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6012" w:rsidRPr="00266C49" w:rsidRDefault="00D06012" w:rsidP="00085E39">
      <w:pPr>
        <w:spacing w:before="100" w:beforeAutospacing="1" w:after="100" w:afterAutospacing="1" w:line="360" w:lineRule="auto"/>
        <w:contextualSpacing/>
        <w:jc w:val="both"/>
        <w:rPr>
          <w:rFonts w:ascii="Palatino Linotype" w:hAnsi="Palatino Linotype" w:cs="Arial"/>
          <w:sz w:val="24"/>
        </w:rPr>
      </w:pPr>
      <w:r w:rsidRPr="00266C49">
        <w:rPr>
          <w:rFonts w:ascii="Palatino Linotype" w:hAnsi="Palatino Linotype" w:cs="Arial"/>
          <w:sz w:val="24"/>
        </w:rPr>
        <w:t>Resolución del Pleno del Instituto de Transparencia, Acceso a la Información Pública y Protección de Datos Personales del Estado de México y Municipios, con domicilio en Metepec, Estado</w:t>
      </w:r>
      <w:r w:rsidR="00643CCD" w:rsidRPr="00266C49">
        <w:rPr>
          <w:rFonts w:ascii="Palatino Linotype" w:hAnsi="Palatino Linotype" w:cs="Arial"/>
          <w:sz w:val="24"/>
        </w:rPr>
        <w:t xml:space="preserve"> de México, de fecha </w:t>
      </w:r>
      <w:r w:rsidR="00A62154" w:rsidRPr="00266C49">
        <w:rPr>
          <w:rFonts w:ascii="Palatino Linotype" w:hAnsi="Palatino Linotype" w:cs="Arial"/>
          <w:sz w:val="24"/>
        </w:rPr>
        <w:t>seis</w:t>
      </w:r>
      <w:r w:rsidR="0086248B" w:rsidRPr="00266C49">
        <w:rPr>
          <w:rFonts w:ascii="Palatino Linotype" w:hAnsi="Palatino Linotype" w:cs="Arial"/>
          <w:sz w:val="24"/>
        </w:rPr>
        <w:t xml:space="preserve"> </w:t>
      </w:r>
      <w:r w:rsidR="00034608" w:rsidRPr="00266C49">
        <w:rPr>
          <w:rFonts w:ascii="Palatino Linotype" w:hAnsi="Palatino Linotype" w:cs="Arial"/>
          <w:sz w:val="24"/>
        </w:rPr>
        <w:t xml:space="preserve">de </w:t>
      </w:r>
      <w:r w:rsidR="00A62154" w:rsidRPr="00266C49">
        <w:rPr>
          <w:rFonts w:ascii="Palatino Linotype" w:hAnsi="Palatino Linotype" w:cs="Arial"/>
          <w:sz w:val="24"/>
        </w:rPr>
        <w:t>noviembre</w:t>
      </w:r>
      <w:r w:rsidR="00034608" w:rsidRPr="00266C49">
        <w:rPr>
          <w:rFonts w:ascii="Palatino Linotype" w:hAnsi="Palatino Linotype" w:cs="Arial"/>
          <w:sz w:val="24"/>
        </w:rPr>
        <w:t xml:space="preserve"> </w:t>
      </w:r>
      <w:r w:rsidR="00A558F2" w:rsidRPr="00266C49">
        <w:rPr>
          <w:rFonts w:ascii="Palatino Linotype" w:hAnsi="Palatino Linotype" w:cs="Arial"/>
          <w:sz w:val="24"/>
        </w:rPr>
        <w:t>d</w:t>
      </w:r>
      <w:r w:rsidRPr="00266C49">
        <w:rPr>
          <w:rFonts w:ascii="Palatino Linotype" w:hAnsi="Palatino Linotype" w:cs="Arial"/>
          <w:sz w:val="24"/>
        </w:rPr>
        <w:t xml:space="preserve">e dos mil </w:t>
      </w:r>
      <w:r w:rsidR="00AA2766" w:rsidRPr="00266C49">
        <w:rPr>
          <w:rFonts w:ascii="Palatino Linotype" w:hAnsi="Palatino Linotype" w:cs="Arial"/>
          <w:sz w:val="24"/>
        </w:rPr>
        <w:t>die</w:t>
      </w:r>
      <w:r w:rsidR="00877031" w:rsidRPr="00266C49">
        <w:rPr>
          <w:rFonts w:ascii="Palatino Linotype" w:hAnsi="Palatino Linotype" w:cs="Arial"/>
          <w:sz w:val="24"/>
        </w:rPr>
        <w:t>ci</w:t>
      </w:r>
      <w:r w:rsidR="00150175" w:rsidRPr="00266C49">
        <w:rPr>
          <w:rFonts w:ascii="Palatino Linotype" w:hAnsi="Palatino Linotype" w:cs="Arial"/>
          <w:sz w:val="24"/>
        </w:rPr>
        <w:t>nueve</w:t>
      </w:r>
      <w:r w:rsidRPr="00266C49">
        <w:rPr>
          <w:rFonts w:ascii="Palatino Linotype" w:hAnsi="Palatino Linotype" w:cs="Arial"/>
          <w:sz w:val="24"/>
        </w:rPr>
        <w:t>.</w:t>
      </w:r>
    </w:p>
    <w:p w:rsidR="00D06012" w:rsidRPr="00266C49" w:rsidRDefault="00D06012" w:rsidP="00085E39">
      <w:pPr>
        <w:spacing w:before="100" w:beforeAutospacing="1" w:after="100" w:afterAutospacing="1" w:line="360" w:lineRule="auto"/>
        <w:contextualSpacing/>
        <w:jc w:val="both"/>
        <w:rPr>
          <w:rFonts w:ascii="Palatino Linotype" w:hAnsi="Palatino Linotype" w:cs="Arial"/>
          <w:sz w:val="24"/>
        </w:rPr>
      </w:pPr>
    </w:p>
    <w:p w:rsidR="006A6315" w:rsidRPr="00266C49" w:rsidRDefault="001F1FCA"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rPr>
      </w:pPr>
      <w:r w:rsidRPr="00266C49">
        <w:rPr>
          <w:rFonts w:ascii="Palatino Linotype" w:hAnsi="Palatino Linotype" w:cs="Arial"/>
          <w:sz w:val="24"/>
        </w:rPr>
        <w:t xml:space="preserve">VISTO el expediente formado con motivo del recurso de revisión </w:t>
      </w:r>
      <w:r w:rsidRPr="00266C49">
        <w:rPr>
          <w:rFonts w:ascii="Palatino Linotype" w:hAnsi="Palatino Linotype" w:cs="Arial"/>
          <w:b/>
          <w:sz w:val="24"/>
        </w:rPr>
        <w:t>0</w:t>
      </w:r>
      <w:r w:rsidR="00454CD4" w:rsidRPr="00266C49">
        <w:rPr>
          <w:rFonts w:ascii="Palatino Linotype" w:hAnsi="Palatino Linotype" w:cs="Arial"/>
          <w:b/>
          <w:sz w:val="24"/>
        </w:rPr>
        <w:t>6812</w:t>
      </w:r>
      <w:r w:rsidR="006A508D" w:rsidRPr="00266C49">
        <w:rPr>
          <w:rFonts w:ascii="Palatino Linotype" w:hAnsi="Palatino Linotype" w:cs="Arial"/>
          <w:b/>
          <w:sz w:val="24"/>
        </w:rPr>
        <w:t>/</w:t>
      </w:r>
      <w:r w:rsidRPr="00266C49">
        <w:rPr>
          <w:rFonts w:ascii="Palatino Linotype" w:hAnsi="Palatino Linotype" w:cs="Arial"/>
          <w:b/>
          <w:bCs/>
          <w:sz w:val="24"/>
        </w:rPr>
        <w:t>INFOEM/IP/RR/201</w:t>
      </w:r>
      <w:r w:rsidR="00AD3A20" w:rsidRPr="00266C49">
        <w:rPr>
          <w:rFonts w:ascii="Palatino Linotype" w:hAnsi="Palatino Linotype" w:cs="Arial"/>
          <w:b/>
          <w:bCs/>
          <w:sz w:val="24"/>
        </w:rPr>
        <w:t>9</w:t>
      </w:r>
      <w:r w:rsidRPr="00266C49">
        <w:rPr>
          <w:rFonts w:ascii="Palatino Linotype" w:hAnsi="Palatino Linotype" w:cs="Arial"/>
          <w:sz w:val="24"/>
        </w:rPr>
        <w:t xml:space="preserve">, promovido </w:t>
      </w:r>
      <w:r w:rsidR="004B2B22" w:rsidRPr="00266C49">
        <w:rPr>
          <w:rFonts w:ascii="Palatino Linotype" w:hAnsi="Palatino Linotype" w:cs="Arial"/>
          <w:sz w:val="24"/>
        </w:rPr>
        <w:t xml:space="preserve">por un particular </w:t>
      </w:r>
      <w:r w:rsidR="00821561" w:rsidRPr="00266C49">
        <w:rPr>
          <w:rFonts w:ascii="Palatino Linotype" w:eastAsia="Times New Roman" w:hAnsi="Palatino Linotype" w:cs="Arial"/>
          <w:sz w:val="24"/>
          <w:szCs w:val="24"/>
          <w:lang w:val="es-ES"/>
        </w:rPr>
        <w:t>de manera anónima</w:t>
      </w:r>
      <w:r w:rsidR="006A6315" w:rsidRPr="00266C49">
        <w:rPr>
          <w:rFonts w:ascii="Palatino Linotype" w:eastAsia="Times New Roman" w:hAnsi="Palatino Linotype" w:cs="Times New Roman"/>
          <w:b/>
          <w:sz w:val="24"/>
          <w:szCs w:val="24"/>
          <w:lang w:val="es-ES"/>
        </w:rPr>
        <w:t>,</w:t>
      </w:r>
      <w:r w:rsidR="006A6315" w:rsidRPr="00266C49">
        <w:rPr>
          <w:rFonts w:ascii="Palatino Linotype" w:eastAsia="Times New Roman" w:hAnsi="Palatino Linotype" w:cs="Arial"/>
          <w:b/>
          <w:sz w:val="24"/>
          <w:szCs w:val="24"/>
          <w:lang w:val="es-ES"/>
        </w:rPr>
        <w:t xml:space="preserve"> </w:t>
      </w:r>
      <w:r w:rsidR="00821561" w:rsidRPr="00266C49">
        <w:rPr>
          <w:rFonts w:ascii="Palatino Linotype" w:eastAsia="Times New Roman" w:hAnsi="Palatino Linotype" w:cs="Arial"/>
          <w:sz w:val="24"/>
          <w:szCs w:val="24"/>
          <w:lang w:val="es-ES"/>
        </w:rPr>
        <w:t>y que</w:t>
      </w:r>
      <w:r w:rsidR="00821561" w:rsidRPr="00266C49">
        <w:rPr>
          <w:rFonts w:ascii="Palatino Linotype" w:eastAsia="Times New Roman" w:hAnsi="Palatino Linotype" w:cs="Arial"/>
          <w:b/>
          <w:sz w:val="24"/>
          <w:szCs w:val="24"/>
          <w:lang w:val="es-ES"/>
        </w:rPr>
        <w:t xml:space="preserve"> </w:t>
      </w:r>
      <w:r w:rsidR="006A6315" w:rsidRPr="00266C49">
        <w:rPr>
          <w:rFonts w:ascii="Palatino Linotype" w:eastAsia="Times New Roman" w:hAnsi="Palatino Linotype" w:cs="Arial"/>
          <w:sz w:val="24"/>
          <w:szCs w:val="24"/>
          <w:lang w:val="es-ES"/>
        </w:rPr>
        <w:t>en lo sucesivo</w:t>
      </w:r>
      <w:r w:rsidR="00413F54" w:rsidRPr="00266C49">
        <w:rPr>
          <w:rFonts w:ascii="Palatino Linotype" w:eastAsia="Times New Roman" w:hAnsi="Palatino Linotype" w:cs="Arial"/>
          <w:sz w:val="24"/>
          <w:szCs w:val="24"/>
          <w:lang w:val="es-ES"/>
        </w:rPr>
        <w:t xml:space="preserve"> se le denominará</w:t>
      </w:r>
      <w:r w:rsidR="006A6315" w:rsidRPr="00266C49">
        <w:rPr>
          <w:rFonts w:ascii="Palatino Linotype" w:eastAsia="Times New Roman" w:hAnsi="Palatino Linotype" w:cs="Arial"/>
          <w:b/>
          <w:sz w:val="24"/>
          <w:szCs w:val="24"/>
          <w:lang w:val="es-ES"/>
        </w:rPr>
        <w:t xml:space="preserve"> </w:t>
      </w:r>
      <w:r w:rsidR="00FD2D64" w:rsidRPr="00266C49">
        <w:rPr>
          <w:rFonts w:ascii="Palatino Linotype" w:eastAsia="Times New Roman" w:hAnsi="Palatino Linotype" w:cs="Arial"/>
          <w:b/>
          <w:sz w:val="24"/>
          <w:szCs w:val="24"/>
          <w:lang w:val="es-ES"/>
        </w:rPr>
        <w:t>EL</w:t>
      </w:r>
      <w:r w:rsidR="006A6315" w:rsidRPr="00266C49">
        <w:rPr>
          <w:rFonts w:ascii="Palatino Linotype" w:eastAsia="Times New Roman" w:hAnsi="Palatino Linotype" w:cs="Arial"/>
          <w:b/>
          <w:sz w:val="24"/>
          <w:szCs w:val="24"/>
          <w:lang w:val="es-ES"/>
        </w:rPr>
        <w:t xml:space="preserve"> RECURRENTE,</w:t>
      </w:r>
      <w:r w:rsidR="006A6315" w:rsidRPr="00266C49">
        <w:rPr>
          <w:rFonts w:ascii="Palatino Linotype" w:eastAsia="Times New Roman" w:hAnsi="Palatino Linotype" w:cs="Arial"/>
          <w:sz w:val="24"/>
          <w:szCs w:val="24"/>
          <w:lang w:val="es-ES"/>
        </w:rPr>
        <w:t xml:space="preserve"> en contra de la falta </w:t>
      </w:r>
      <w:r w:rsidR="007E654B" w:rsidRPr="00266C49">
        <w:rPr>
          <w:rFonts w:ascii="Palatino Linotype" w:eastAsia="Times New Roman" w:hAnsi="Palatino Linotype" w:cs="Arial"/>
          <w:sz w:val="24"/>
          <w:szCs w:val="24"/>
          <w:lang w:val="es-ES"/>
        </w:rPr>
        <w:t xml:space="preserve">de </w:t>
      </w:r>
      <w:r w:rsidR="006A6315" w:rsidRPr="00266C49">
        <w:rPr>
          <w:rFonts w:ascii="Palatino Linotype" w:eastAsia="Times New Roman" w:hAnsi="Palatino Linotype" w:cs="Arial"/>
          <w:sz w:val="24"/>
          <w:szCs w:val="24"/>
          <w:lang w:val="es-ES"/>
        </w:rPr>
        <w:t xml:space="preserve">respuesta del </w:t>
      </w:r>
      <w:r w:rsidR="00034608" w:rsidRPr="00266C49">
        <w:rPr>
          <w:rFonts w:ascii="Palatino Linotype" w:eastAsia="Times New Roman" w:hAnsi="Palatino Linotype" w:cs="Arial"/>
          <w:b/>
          <w:sz w:val="24"/>
          <w:szCs w:val="24"/>
          <w:lang w:val="es-ES"/>
        </w:rPr>
        <w:t xml:space="preserve">Ayuntamiento de </w:t>
      </w:r>
      <w:r w:rsidR="00454CD4" w:rsidRPr="00266C49">
        <w:rPr>
          <w:rFonts w:ascii="Palatino Linotype" w:eastAsia="Times New Roman" w:hAnsi="Palatino Linotype" w:cs="Arial"/>
          <w:b/>
          <w:sz w:val="24"/>
          <w:szCs w:val="24"/>
          <w:lang w:val="es-ES"/>
        </w:rPr>
        <w:t>Malinalco</w:t>
      </w:r>
      <w:r w:rsidR="006A6315" w:rsidRPr="00266C49">
        <w:rPr>
          <w:rFonts w:ascii="Palatino Linotype" w:eastAsia="Times New Roman" w:hAnsi="Palatino Linotype" w:cs="Arial"/>
          <w:b/>
          <w:sz w:val="24"/>
          <w:szCs w:val="24"/>
          <w:lang w:val="es-ES"/>
        </w:rPr>
        <w:t xml:space="preserve">, </w:t>
      </w:r>
      <w:r w:rsidR="006A6315" w:rsidRPr="00266C49">
        <w:rPr>
          <w:rFonts w:ascii="Palatino Linotype" w:eastAsia="Times New Roman" w:hAnsi="Palatino Linotype" w:cs="Arial"/>
          <w:sz w:val="24"/>
          <w:szCs w:val="24"/>
          <w:lang w:val="es-ES"/>
        </w:rPr>
        <w:t xml:space="preserve">en lo sucesivo </w:t>
      </w:r>
      <w:r w:rsidR="006A6315" w:rsidRPr="00266C49">
        <w:rPr>
          <w:rFonts w:ascii="Palatino Linotype" w:eastAsia="Times New Roman" w:hAnsi="Palatino Linotype" w:cs="Arial"/>
          <w:b/>
          <w:sz w:val="24"/>
          <w:szCs w:val="24"/>
          <w:lang w:val="es-ES"/>
        </w:rPr>
        <w:t xml:space="preserve">EL SUJETO OBLIGADO, </w:t>
      </w:r>
      <w:r w:rsidR="006A6315" w:rsidRPr="00266C49">
        <w:rPr>
          <w:rFonts w:ascii="Palatino Linotype" w:eastAsia="Times New Roman" w:hAnsi="Palatino Linotype" w:cs="Arial"/>
          <w:sz w:val="24"/>
          <w:szCs w:val="24"/>
          <w:lang w:val="es-ES"/>
        </w:rPr>
        <w:t xml:space="preserve">se procede a dictar la presente resolución con base en lo siguiente: </w:t>
      </w:r>
    </w:p>
    <w:p w:rsidR="006A6315" w:rsidRPr="00266C49" w:rsidRDefault="006A6315" w:rsidP="00085E39">
      <w:pPr>
        <w:spacing w:before="100" w:beforeAutospacing="1" w:after="100" w:afterAutospacing="1" w:line="240" w:lineRule="auto"/>
        <w:contextualSpacing/>
        <w:jc w:val="center"/>
        <w:rPr>
          <w:rFonts w:ascii="Palatino Linotype" w:hAnsi="Palatino Linotype" w:cs="Arial"/>
          <w:b/>
          <w:bCs/>
          <w:spacing w:val="60"/>
          <w:sz w:val="24"/>
        </w:rPr>
      </w:pPr>
    </w:p>
    <w:p w:rsidR="00D06012" w:rsidRPr="00266C49" w:rsidRDefault="00D06012" w:rsidP="00085E39">
      <w:pPr>
        <w:spacing w:before="100" w:beforeAutospacing="1" w:after="100" w:afterAutospacing="1" w:line="240" w:lineRule="auto"/>
        <w:contextualSpacing/>
        <w:jc w:val="center"/>
        <w:rPr>
          <w:rFonts w:ascii="Palatino Linotype" w:hAnsi="Palatino Linotype" w:cs="Arial"/>
          <w:b/>
          <w:bCs/>
          <w:spacing w:val="60"/>
          <w:sz w:val="28"/>
        </w:rPr>
      </w:pPr>
      <w:r w:rsidRPr="00266C49">
        <w:rPr>
          <w:rFonts w:ascii="Palatino Linotype" w:hAnsi="Palatino Linotype" w:cs="Arial"/>
          <w:b/>
          <w:bCs/>
          <w:spacing w:val="60"/>
          <w:sz w:val="28"/>
        </w:rPr>
        <w:t>RESULTANDO</w:t>
      </w:r>
    </w:p>
    <w:p w:rsidR="00D06012" w:rsidRPr="00266C49" w:rsidRDefault="00D06012" w:rsidP="00085E39">
      <w:pPr>
        <w:spacing w:before="100" w:beforeAutospacing="1" w:after="100" w:afterAutospacing="1" w:line="240" w:lineRule="auto"/>
        <w:contextualSpacing/>
        <w:jc w:val="center"/>
        <w:rPr>
          <w:rFonts w:ascii="Palatino Linotype" w:hAnsi="Palatino Linotype" w:cs="Arial"/>
          <w:b/>
          <w:bCs/>
          <w:spacing w:val="60"/>
          <w:sz w:val="24"/>
        </w:rPr>
      </w:pPr>
    </w:p>
    <w:p w:rsidR="001F1FCA" w:rsidRPr="00266C49" w:rsidRDefault="001F1FCA" w:rsidP="00085E39">
      <w:pPr>
        <w:spacing w:before="100" w:beforeAutospacing="1" w:after="100" w:afterAutospacing="1" w:line="360" w:lineRule="auto"/>
        <w:contextualSpacing/>
        <w:jc w:val="both"/>
        <w:rPr>
          <w:rFonts w:ascii="Palatino Linotype" w:hAnsi="Palatino Linotype" w:cs="Arial"/>
          <w:b/>
          <w:bCs/>
          <w:sz w:val="24"/>
        </w:rPr>
      </w:pPr>
      <w:r w:rsidRPr="00266C49">
        <w:rPr>
          <w:rFonts w:ascii="Palatino Linotype" w:hAnsi="Palatino Linotype" w:cs="Arial"/>
          <w:b/>
          <w:sz w:val="28"/>
          <w:szCs w:val="28"/>
        </w:rPr>
        <w:t>I.</w:t>
      </w:r>
      <w:r w:rsidRPr="00266C49">
        <w:rPr>
          <w:rFonts w:ascii="Palatino Linotype" w:hAnsi="Palatino Linotype" w:cs="Arial"/>
          <w:b/>
        </w:rPr>
        <w:t xml:space="preserve"> </w:t>
      </w:r>
      <w:r w:rsidRPr="00266C49">
        <w:rPr>
          <w:rFonts w:ascii="Palatino Linotype" w:hAnsi="Palatino Linotype" w:cs="Arial"/>
          <w:sz w:val="24"/>
        </w:rPr>
        <w:t xml:space="preserve">En fecha </w:t>
      </w:r>
      <w:r w:rsidR="0086248B" w:rsidRPr="00266C49">
        <w:rPr>
          <w:rFonts w:ascii="Palatino Linotype" w:hAnsi="Palatino Linotype" w:cs="Arial"/>
          <w:sz w:val="24"/>
        </w:rPr>
        <w:t xml:space="preserve">uno </w:t>
      </w:r>
      <w:r w:rsidR="00603A36" w:rsidRPr="00266C49">
        <w:rPr>
          <w:rFonts w:ascii="Palatino Linotype" w:hAnsi="Palatino Linotype" w:cs="Arial"/>
          <w:sz w:val="24"/>
        </w:rPr>
        <w:t xml:space="preserve">de </w:t>
      </w:r>
      <w:r w:rsidR="0086248B" w:rsidRPr="00266C49">
        <w:rPr>
          <w:rFonts w:ascii="Palatino Linotype" w:hAnsi="Palatino Linotype" w:cs="Arial"/>
          <w:sz w:val="24"/>
        </w:rPr>
        <w:t xml:space="preserve">agosto </w:t>
      </w:r>
      <w:r w:rsidR="0086528A" w:rsidRPr="00266C49">
        <w:rPr>
          <w:rFonts w:ascii="Palatino Linotype" w:hAnsi="Palatino Linotype" w:cs="Arial"/>
          <w:sz w:val="24"/>
        </w:rPr>
        <w:t>d</w:t>
      </w:r>
      <w:r w:rsidR="004C474B" w:rsidRPr="00266C49">
        <w:rPr>
          <w:rFonts w:ascii="Palatino Linotype" w:hAnsi="Palatino Linotype" w:cs="Arial"/>
          <w:sz w:val="24"/>
        </w:rPr>
        <w:t>e dos mil dieci</w:t>
      </w:r>
      <w:r w:rsidR="00AD3A20" w:rsidRPr="00266C49">
        <w:rPr>
          <w:rFonts w:ascii="Palatino Linotype" w:hAnsi="Palatino Linotype" w:cs="Arial"/>
          <w:sz w:val="24"/>
        </w:rPr>
        <w:t>nueve</w:t>
      </w:r>
      <w:r w:rsidRPr="00266C49">
        <w:rPr>
          <w:rFonts w:ascii="Palatino Linotype" w:hAnsi="Palatino Linotype" w:cs="Arial"/>
          <w:sz w:val="24"/>
        </w:rPr>
        <w:t xml:space="preserve">, </w:t>
      </w:r>
      <w:r w:rsidR="00603A36" w:rsidRPr="00266C49">
        <w:rPr>
          <w:rFonts w:ascii="Palatino Linotype" w:hAnsi="Palatino Linotype" w:cs="Arial"/>
          <w:b/>
          <w:sz w:val="24"/>
        </w:rPr>
        <w:t>EL</w:t>
      </w:r>
      <w:r w:rsidR="00877031" w:rsidRPr="00266C49">
        <w:rPr>
          <w:rFonts w:ascii="Palatino Linotype" w:hAnsi="Palatino Linotype" w:cs="Arial"/>
          <w:b/>
          <w:sz w:val="24"/>
        </w:rPr>
        <w:t xml:space="preserve"> </w:t>
      </w:r>
      <w:r w:rsidRPr="00266C49">
        <w:rPr>
          <w:rFonts w:ascii="Palatino Linotype" w:hAnsi="Palatino Linotype" w:cs="Arial"/>
          <w:b/>
          <w:sz w:val="24"/>
        </w:rPr>
        <w:t>RECURRENTE</w:t>
      </w:r>
      <w:r w:rsidRPr="00266C49">
        <w:rPr>
          <w:rFonts w:ascii="Palatino Linotype" w:hAnsi="Palatino Linotype" w:cs="Arial"/>
          <w:sz w:val="24"/>
        </w:rPr>
        <w:t xml:space="preserve"> presentó a través del Sistema de Acceso a la Información Mexiquense, en lo subsecuente </w:t>
      </w:r>
      <w:r w:rsidRPr="00266C49">
        <w:rPr>
          <w:rFonts w:ascii="Palatino Linotype" w:hAnsi="Palatino Linotype" w:cs="Arial"/>
          <w:b/>
          <w:sz w:val="24"/>
        </w:rPr>
        <w:t>EL SAIMEX</w:t>
      </w:r>
      <w:r w:rsidRPr="00266C49">
        <w:rPr>
          <w:rFonts w:ascii="Palatino Linotype" w:hAnsi="Palatino Linotype" w:cs="Arial"/>
          <w:sz w:val="24"/>
        </w:rPr>
        <w:t xml:space="preserve"> ante </w:t>
      </w:r>
      <w:r w:rsidRPr="00266C49">
        <w:rPr>
          <w:rFonts w:ascii="Palatino Linotype" w:hAnsi="Palatino Linotype" w:cs="Arial"/>
          <w:b/>
          <w:sz w:val="24"/>
        </w:rPr>
        <w:t>EL SUJETO OBLIGADO</w:t>
      </w:r>
      <w:r w:rsidRPr="00266C49">
        <w:rPr>
          <w:rFonts w:ascii="Palatino Linotype" w:hAnsi="Palatino Linotype" w:cs="Arial"/>
          <w:sz w:val="24"/>
        </w:rPr>
        <w:t xml:space="preserve">, la solicitud de acceso a la información pública, a la que se le asignó el número de expediente </w:t>
      </w:r>
      <w:r w:rsidR="00454CD4" w:rsidRPr="00266C49">
        <w:rPr>
          <w:rFonts w:ascii="Palatino Linotype" w:hAnsi="Palatino Linotype" w:cs="Arial"/>
          <w:b/>
          <w:bCs/>
          <w:sz w:val="24"/>
        </w:rPr>
        <w:t>00044</w:t>
      </w:r>
      <w:r w:rsidR="0086248B" w:rsidRPr="00266C49">
        <w:rPr>
          <w:rFonts w:ascii="Palatino Linotype" w:hAnsi="Palatino Linotype" w:cs="Arial"/>
          <w:b/>
          <w:bCs/>
          <w:sz w:val="24"/>
        </w:rPr>
        <w:t>/</w:t>
      </w:r>
      <w:r w:rsidR="00454CD4" w:rsidRPr="00266C49">
        <w:rPr>
          <w:rFonts w:ascii="Palatino Linotype" w:hAnsi="Palatino Linotype" w:cs="Arial"/>
          <w:b/>
          <w:bCs/>
          <w:sz w:val="24"/>
        </w:rPr>
        <w:t>MALINAL</w:t>
      </w:r>
      <w:r w:rsidR="0086248B" w:rsidRPr="00266C49">
        <w:rPr>
          <w:rFonts w:ascii="Palatino Linotype" w:hAnsi="Palatino Linotype" w:cs="Arial"/>
          <w:b/>
          <w:bCs/>
          <w:sz w:val="24"/>
        </w:rPr>
        <w:t>/IP/2019</w:t>
      </w:r>
      <w:r w:rsidRPr="00266C49">
        <w:rPr>
          <w:rFonts w:ascii="Palatino Linotype" w:hAnsi="Palatino Linotype" w:cs="Arial"/>
          <w:sz w:val="24"/>
        </w:rPr>
        <w:t xml:space="preserve">, </w:t>
      </w:r>
      <w:r w:rsidR="0086528A" w:rsidRPr="00266C49">
        <w:rPr>
          <w:rFonts w:ascii="Palatino Linotype" w:hAnsi="Palatino Linotype" w:cs="Arial"/>
          <w:bCs/>
          <w:sz w:val="24"/>
        </w:rPr>
        <w:t>por medio de</w:t>
      </w:r>
      <w:r w:rsidR="004C1E8F" w:rsidRPr="00266C49">
        <w:rPr>
          <w:rFonts w:ascii="Palatino Linotype" w:hAnsi="Palatino Linotype" w:cs="Arial"/>
          <w:bCs/>
          <w:sz w:val="24"/>
        </w:rPr>
        <w:t xml:space="preserve"> </w:t>
      </w:r>
      <w:r w:rsidR="0086528A" w:rsidRPr="00266C49">
        <w:rPr>
          <w:rFonts w:ascii="Palatino Linotype" w:hAnsi="Palatino Linotype" w:cs="Arial"/>
          <w:bCs/>
          <w:sz w:val="24"/>
        </w:rPr>
        <w:t>l</w:t>
      </w:r>
      <w:r w:rsidR="004C1E8F" w:rsidRPr="00266C49">
        <w:rPr>
          <w:rFonts w:ascii="Palatino Linotype" w:hAnsi="Palatino Linotype" w:cs="Arial"/>
          <w:bCs/>
          <w:sz w:val="24"/>
        </w:rPr>
        <w:t>a</w:t>
      </w:r>
      <w:r w:rsidR="0086528A" w:rsidRPr="00266C49">
        <w:rPr>
          <w:rFonts w:ascii="Palatino Linotype" w:hAnsi="Palatino Linotype" w:cs="Arial"/>
          <w:bCs/>
          <w:sz w:val="24"/>
        </w:rPr>
        <w:t xml:space="preserve"> cual </w:t>
      </w:r>
      <w:r w:rsidR="00CD506B" w:rsidRPr="00266C49">
        <w:rPr>
          <w:rFonts w:ascii="Palatino Linotype" w:hAnsi="Palatino Linotype" w:cs="Arial"/>
          <w:bCs/>
          <w:sz w:val="24"/>
        </w:rPr>
        <w:t>requirió</w:t>
      </w:r>
      <w:r w:rsidR="00454CD4" w:rsidRPr="00266C49">
        <w:rPr>
          <w:rFonts w:ascii="Palatino Linotype" w:hAnsi="Palatino Linotype" w:cs="Arial"/>
          <w:bCs/>
          <w:sz w:val="24"/>
        </w:rPr>
        <w:t xml:space="preserve"> se le entregara vía </w:t>
      </w:r>
      <w:r w:rsidR="00454CD4" w:rsidRPr="00266C49">
        <w:rPr>
          <w:rFonts w:ascii="Palatino Linotype" w:hAnsi="Palatino Linotype" w:cs="Arial"/>
          <w:b/>
          <w:bCs/>
          <w:sz w:val="24"/>
        </w:rPr>
        <w:t>SAIMEX</w:t>
      </w:r>
      <w:r w:rsidR="00454CD4" w:rsidRPr="00266C49">
        <w:rPr>
          <w:rFonts w:ascii="Palatino Linotype" w:hAnsi="Palatino Linotype" w:cs="Arial"/>
          <w:bCs/>
          <w:sz w:val="24"/>
        </w:rPr>
        <w:t xml:space="preserve"> lo siguiente:</w:t>
      </w:r>
    </w:p>
    <w:p w:rsidR="001F1FCA" w:rsidRPr="00266C49" w:rsidRDefault="001F1FCA" w:rsidP="00085E39">
      <w:pPr>
        <w:tabs>
          <w:tab w:val="left" w:pos="851"/>
        </w:tabs>
        <w:spacing w:before="100" w:beforeAutospacing="1" w:after="100" w:afterAutospacing="1" w:line="240" w:lineRule="auto"/>
        <w:ind w:left="851" w:right="901"/>
        <w:contextualSpacing/>
        <w:jc w:val="both"/>
        <w:rPr>
          <w:rFonts w:ascii="Palatino Linotype" w:hAnsi="Palatino Linotype" w:cs="Arial"/>
          <w:i/>
          <w:sz w:val="22"/>
          <w:szCs w:val="22"/>
        </w:rPr>
      </w:pPr>
    </w:p>
    <w:p w:rsidR="00AD3A20" w:rsidRPr="00266C49" w:rsidRDefault="00535903" w:rsidP="00085E39">
      <w:pPr>
        <w:tabs>
          <w:tab w:val="left" w:pos="851"/>
        </w:tabs>
        <w:spacing w:before="100" w:beforeAutospacing="1" w:after="100" w:afterAutospacing="1" w:line="240" w:lineRule="auto"/>
        <w:ind w:left="851" w:right="902"/>
        <w:contextualSpacing/>
        <w:jc w:val="both"/>
        <w:rPr>
          <w:rFonts w:ascii="Palatino Linotype" w:hAnsi="Palatino Linotype" w:cs="Arial"/>
          <w:i/>
          <w:sz w:val="22"/>
          <w:szCs w:val="22"/>
        </w:rPr>
      </w:pPr>
      <w:r w:rsidRPr="00266C49">
        <w:rPr>
          <w:rFonts w:ascii="Palatino Linotype" w:hAnsi="Palatino Linotype" w:cs="Arial"/>
          <w:i/>
          <w:sz w:val="22"/>
          <w:szCs w:val="22"/>
        </w:rPr>
        <w:t>“</w:t>
      </w:r>
      <w:r w:rsidR="0086248B" w:rsidRPr="00266C49">
        <w:rPr>
          <w:rFonts w:ascii="Palatino Linotype" w:hAnsi="Palatino Linotype" w:cs="Arial"/>
          <w:i/>
          <w:sz w:val="22"/>
          <w:szCs w:val="22"/>
        </w:rPr>
        <w:t xml:space="preserve">Solicito se me proporciones la siguiente información: 1. Presupuesto total asignado a la Contraloría Interna Municipal durante los ejercicios 2016, 2017, 2018 y 2019 (aprobado y sus modificaciones). 2. Número de servidores públicos adscritos a la Contraloría Interna Municipal, indicando la información correspondiente al 31 de diciembre de los años 2016, 2017, 2018 y al 31 de marzo de 2019. 3. Organigrama autorizado (legible) de la Contraloría Interna Municipal correspondiente a los </w:t>
      </w:r>
      <w:proofErr w:type="gramStart"/>
      <w:r w:rsidR="0086248B" w:rsidRPr="00266C49">
        <w:rPr>
          <w:rFonts w:ascii="Palatino Linotype" w:hAnsi="Palatino Linotype" w:cs="Arial"/>
          <w:i/>
          <w:sz w:val="22"/>
          <w:szCs w:val="22"/>
        </w:rPr>
        <w:t>ejercicios</w:t>
      </w:r>
      <w:proofErr w:type="gramEnd"/>
      <w:r w:rsidR="0086248B" w:rsidRPr="00266C49">
        <w:rPr>
          <w:rFonts w:ascii="Palatino Linotype" w:hAnsi="Palatino Linotype" w:cs="Arial"/>
          <w:i/>
          <w:sz w:val="22"/>
          <w:szCs w:val="22"/>
        </w:rPr>
        <w:t xml:space="preserve"> fiscales 2016, 2017, 2018 y 2019 (incluyendo el acta de sesión de cabildo en la cual fue autorizado). 4. Número de servidores públicos adscritos a la Contraloría Interna Municipal, que contaban con certificación de competencia laboral expedida por el Instituto Hacendario del Estado de México y/o por el Consejo Nacional de Normalización y Certificación de Competencias Laborales, presentando la información por años: 2016, 2017, 2018 y 2019. 5. Sueldo neto anual percibido </w:t>
      </w:r>
      <w:r w:rsidR="0086248B" w:rsidRPr="00266C49">
        <w:rPr>
          <w:rFonts w:ascii="Palatino Linotype" w:hAnsi="Palatino Linotype" w:cs="Arial"/>
          <w:i/>
          <w:sz w:val="22"/>
          <w:szCs w:val="22"/>
        </w:rPr>
        <w:lastRenderedPageBreak/>
        <w:t>por el titular de la Contraloría Interna Municipal, mostrando la información correspondiente a los años 2016, 2017, 2018 y 2019. 6. Total de egresos del capítulo 1000 “Servicios Personales” de los ejercicios 2016, 2017 y 2018, ejercidos por la Contraloría Interna Municipal y presupuesto programado para 2019 para este mismo rubro por la Contraloría Interna Municipal. 7. Perfiles de puestos correspondientes de los servidores públicos adscritos a la Contraloría Interna Municipal, y en caso de existir la información, indicar si los mismos tuvieron modificaciones derivado de la entrada en vigor de la Ley de Responsabilidades Administrativas del Estado de México.</w:t>
      </w:r>
      <w:r w:rsidR="009567C2" w:rsidRPr="00266C49">
        <w:rPr>
          <w:rFonts w:ascii="Palatino Linotype" w:hAnsi="Palatino Linotype" w:cs="Arial"/>
          <w:i/>
          <w:sz w:val="22"/>
          <w:szCs w:val="22"/>
        </w:rPr>
        <w:t>”</w:t>
      </w:r>
      <w:r w:rsidR="00AD3A20" w:rsidRPr="00266C49">
        <w:rPr>
          <w:rFonts w:ascii="Palatino Linotype" w:hAnsi="Palatino Linotype" w:cs="Arial"/>
          <w:i/>
          <w:sz w:val="22"/>
          <w:szCs w:val="22"/>
        </w:rPr>
        <w:t xml:space="preserve"> (</w:t>
      </w:r>
      <w:proofErr w:type="gramStart"/>
      <w:r w:rsidR="00AD3A20" w:rsidRPr="00266C49">
        <w:rPr>
          <w:rFonts w:ascii="Palatino Linotype" w:hAnsi="Palatino Linotype" w:cs="Arial"/>
          <w:i/>
          <w:sz w:val="22"/>
          <w:szCs w:val="22"/>
        </w:rPr>
        <w:t>sic</w:t>
      </w:r>
      <w:proofErr w:type="gramEnd"/>
      <w:r w:rsidR="00AD3A20" w:rsidRPr="00266C49">
        <w:rPr>
          <w:rFonts w:ascii="Palatino Linotype" w:hAnsi="Palatino Linotype" w:cs="Arial"/>
          <w:i/>
          <w:sz w:val="22"/>
          <w:szCs w:val="22"/>
        </w:rPr>
        <w:t>)</w:t>
      </w:r>
    </w:p>
    <w:p w:rsidR="00AD3A20" w:rsidRPr="00266C49" w:rsidRDefault="00AD3A20" w:rsidP="00085E39">
      <w:pPr>
        <w:tabs>
          <w:tab w:val="left" w:pos="851"/>
        </w:tabs>
        <w:spacing w:before="100" w:beforeAutospacing="1" w:after="100" w:afterAutospacing="1" w:line="240" w:lineRule="auto"/>
        <w:ind w:left="851" w:right="901"/>
        <w:contextualSpacing/>
        <w:jc w:val="both"/>
        <w:rPr>
          <w:rFonts w:ascii="Palatino Linotype" w:hAnsi="Palatino Linotype" w:cs="Arial"/>
          <w:i/>
          <w:sz w:val="22"/>
          <w:szCs w:val="22"/>
        </w:rPr>
      </w:pPr>
    </w:p>
    <w:p w:rsidR="00B92D86" w:rsidRPr="00266C49" w:rsidRDefault="00750640" w:rsidP="00085E39">
      <w:pPr>
        <w:spacing w:before="100" w:beforeAutospacing="1" w:after="100" w:afterAutospacing="1" w:line="360" w:lineRule="auto"/>
        <w:contextualSpacing/>
        <w:jc w:val="both"/>
        <w:rPr>
          <w:rFonts w:ascii="Palatino Linotype" w:hAnsi="Palatino Linotype" w:cs="Arial"/>
          <w:sz w:val="24"/>
        </w:rPr>
      </w:pPr>
      <w:r w:rsidRPr="00266C49">
        <w:rPr>
          <w:rFonts w:ascii="Palatino Linotype" w:hAnsi="Palatino Linotype"/>
          <w:b/>
          <w:sz w:val="28"/>
          <w:szCs w:val="28"/>
          <w:lang w:val="es-MX"/>
        </w:rPr>
        <w:t>II.</w:t>
      </w:r>
      <w:r w:rsidRPr="00266C49">
        <w:rPr>
          <w:rFonts w:ascii="Palatino Linotype" w:hAnsi="Palatino Linotype"/>
          <w:b/>
          <w:sz w:val="24"/>
          <w:szCs w:val="24"/>
          <w:lang w:val="es-MX"/>
        </w:rPr>
        <w:t xml:space="preserve"> </w:t>
      </w:r>
      <w:r w:rsidR="00922776" w:rsidRPr="00266C49">
        <w:rPr>
          <w:rFonts w:ascii="Palatino Linotype" w:hAnsi="Palatino Linotype"/>
          <w:sz w:val="24"/>
        </w:rPr>
        <w:t xml:space="preserve">De las constancias que obran en el </w:t>
      </w:r>
      <w:r w:rsidR="00922776" w:rsidRPr="00266C49">
        <w:rPr>
          <w:rFonts w:ascii="Palatino Linotype" w:hAnsi="Palatino Linotype"/>
          <w:b/>
          <w:sz w:val="24"/>
        </w:rPr>
        <w:t>SAIMEX,</w:t>
      </w:r>
      <w:r w:rsidR="00922776" w:rsidRPr="00266C49">
        <w:rPr>
          <w:rFonts w:ascii="Palatino Linotype" w:hAnsi="Palatino Linotype"/>
          <w:sz w:val="24"/>
        </w:rPr>
        <w:t xml:space="preserve"> se advierte que </w:t>
      </w:r>
      <w:r w:rsidR="00922776" w:rsidRPr="00266C49">
        <w:rPr>
          <w:rFonts w:ascii="Palatino Linotype" w:hAnsi="Palatino Linotype" w:cs="Arial"/>
          <w:b/>
          <w:color w:val="000000"/>
          <w:sz w:val="24"/>
        </w:rPr>
        <w:t>EL SUJETO OBLIGADO</w:t>
      </w:r>
      <w:r w:rsidR="00922776" w:rsidRPr="00266C49">
        <w:rPr>
          <w:rFonts w:ascii="Palatino Linotype" w:hAnsi="Palatino Linotype" w:cs="Arial"/>
          <w:sz w:val="24"/>
        </w:rPr>
        <w:t xml:space="preserve"> fue omiso en entregar la respuesta a la so</w:t>
      </w:r>
      <w:r w:rsidR="00B92D86" w:rsidRPr="00266C49">
        <w:rPr>
          <w:rFonts w:ascii="Palatino Linotype" w:hAnsi="Palatino Linotype" w:cs="Arial"/>
          <w:sz w:val="24"/>
        </w:rPr>
        <w:t>licitud de información pública.</w:t>
      </w:r>
    </w:p>
    <w:p w:rsidR="00B92D86" w:rsidRPr="00266C49" w:rsidRDefault="00B92D86" w:rsidP="00085E39">
      <w:pPr>
        <w:spacing w:before="100" w:beforeAutospacing="1" w:after="100" w:afterAutospacing="1" w:line="360" w:lineRule="auto"/>
        <w:contextualSpacing/>
        <w:jc w:val="both"/>
        <w:rPr>
          <w:rFonts w:ascii="Palatino Linotype" w:hAnsi="Palatino Linotype" w:cs="Arial"/>
          <w:sz w:val="24"/>
        </w:rPr>
      </w:pPr>
    </w:p>
    <w:p w:rsidR="00603A36" w:rsidRPr="00266C49" w:rsidRDefault="007E654B" w:rsidP="00085E39">
      <w:pPr>
        <w:spacing w:before="100" w:beforeAutospacing="1" w:after="100" w:afterAutospacing="1" w:line="360" w:lineRule="auto"/>
        <w:contextualSpacing/>
        <w:jc w:val="both"/>
        <w:rPr>
          <w:rFonts w:ascii="Palatino Linotype" w:hAnsi="Palatino Linotype" w:cs="Arial"/>
          <w:sz w:val="24"/>
        </w:rPr>
      </w:pPr>
      <w:r w:rsidRPr="00266C49">
        <w:rPr>
          <w:rFonts w:ascii="Palatino Linotype" w:hAnsi="Palatino Linotype" w:cs="Arial"/>
          <w:b/>
          <w:sz w:val="28"/>
        </w:rPr>
        <w:t>III</w:t>
      </w:r>
      <w:r w:rsidR="003D6F96" w:rsidRPr="00266C49">
        <w:rPr>
          <w:rFonts w:ascii="Palatino Linotype" w:hAnsi="Palatino Linotype" w:cs="Arial"/>
          <w:b/>
          <w:sz w:val="28"/>
        </w:rPr>
        <w:t>.</w:t>
      </w:r>
      <w:r w:rsidR="00816858" w:rsidRPr="00266C49">
        <w:rPr>
          <w:rFonts w:ascii="Palatino Linotype" w:hAnsi="Palatino Linotype" w:cs="Arial"/>
          <w:b/>
          <w:sz w:val="28"/>
        </w:rPr>
        <w:t xml:space="preserve"> </w:t>
      </w:r>
      <w:r w:rsidR="001A02C8" w:rsidRPr="00266C49">
        <w:rPr>
          <w:rFonts w:ascii="Palatino Linotype" w:hAnsi="Palatino Linotype" w:cs="Arial"/>
          <w:sz w:val="24"/>
          <w:szCs w:val="24"/>
        </w:rPr>
        <w:t xml:space="preserve">Inconforme por la falta de respuesta, el </w:t>
      </w:r>
      <w:r w:rsidR="0086248B" w:rsidRPr="00266C49">
        <w:rPr>
          <w:rFonts w:ascii="Palatino Linotype" w:hAnsi="Palatino Linotype" w:cs="Arial"/>
          <w:sz w:val="24"/>
          <w:szCs w:val="24"/>
        </w:rPr>
        <w:t xml:space="preserve">veintitrés </w:t>
      </w:r>
      <w:r w:rsidR="00603A36" w:rsidRPr="00266C49">
        <w:rPr>
          <w:rFonts w:ascii="Palatino Linotype" w:hAnsi="Palatino Linotype" w:cs="Arial"/>
          <w:sz w:val="24"/>
          <w:szCs w:val="24"/>
        </w:rPr>
        <w:t xml:space="preserve">de </w:t>
      </w:r>
      <w:r w:rsidR="0086248B" w:rsidRPr="00266C49">
        <w:rPr>
          <w:rFonts w:ascii="Palatino Linotype" w:hAnsi="Palatino Linotype" w:cs="Arial"/>
          <w:sz w:val="24"/>
          <w:szCs w:val="24"/>
        </w:rPr>
        <w:t xml:space="preserve">agosto </w:t>
      </w:r>
      <w:r w:rsidR="00A53C6F" w:rsidRPr="00266C49">
        <w:rPr>
          <w:rFonts w:ascii="Palatino Linotype" w:hAnsi="Palatino Linotype" w:cs="Arial"/>
          <w:sz w:val="24"/>
          <w:szCs w:val="24"/>
        </w:rPr>
        <w:t>d</w:t>
      </w:r>
      <w:r w:rsidR="008600C6" w:rsidRPr="00266C49">
        <w:rPr>
          <w:rFonts w:ascii="Palatino Linotype" w:hAnsi="Palatino Linotype" w:cs="Arial"/>
          <w:sz w:val="24"/>
          <w:szCs w:val="24"/>
        </w:rPr>
        <w:t xml:space="preserve">e </w:t>
      </w:r>
      <w:r w:rsidR="00922776" w:rsidRPr="00266C49">
        <w:rPr>
          <w:rFonts w:ascii="Palatino Linotype" w:hAnsi="Palatino Linotype" w:cs="Arial"/>
          <w:sz w:val="24"/>
          <w:szCs w:val="24"/>
        </w:rPr>
        <w:t>dos mil dieci</w:t>
      </w:r>
      <w:r w:rsidR="008600C6" w:rsidRPr="00266C49">
        <w:rPr>
          <w:rFonts w:ascii="Palatino Linotype" w:hAnsi="Palatino Linotype" w:cs="Arial"/>
          <w:sz w:val="24"/>
          <w:szCs w:val="24"/>
        </w:rPr>
        <w:t>nueve</w:t>
      </w:r>
      <w:r w:rsidR="001A02C8" w:rsidRPr="00266C49">
        <w:rPr>
          <w:rFonts w:ascii="Palatino Linotype" w:hAnsi="Palatino Linotype" w:cs="Arial"/>
          <w:sz w:val="24"/>
          <w:szCs w:val="24"/>
        </w:rPr>
        <w:t xml:space="preserve">, </w:t>
      </w:r>
      <w:r w:rsidR="00603A36" w:rsidRPr="00266C49">
        <w:rPr>
          <w:rFonts w:ascii="Palatino Linotype" w:hAnsi="Palatino Linotype" w:cs="Arial"/>
          <w:b/>
          <w:sz w:val="24"/>
          <w:szCs w:val="24"/>
        </w:rPr>
        <w:t>EL</w:t>
      </w:r>
      <w:r w:rsidR="008600C6" w:rsidRPr="00266C49">
        <w:rPr>
          <w:rFonts w:ascii="Palatino Linotype" w:hAnsi="Palatino Linotype" w:cs="Arial"/>
          <w:b/>
          <w:sz w:val="24"/>
          <w:szCs w:val="24"/>
        </w:rPr>
        <w:t xml:space="preserve"> </w:t>
      </w:r>
      <w:r w:rsidR="001A02C8" w:rsidRPr="00266C49">
        <w:rPr>
          <w:rFonts w:ascii="Palatino Linotype" w:hAnsi="Palatino Linotype" w:cs="Arial"/>
          <w:b/>
          <w:sz w:val="24"/>
          <w:szCs w:val="24"/>
        </w:rPr>
        <w:t>RECURRENTE</w:t>
      </w:r>
      <w:r w:rsidR="001A02C8" w:rsidRPr="00266C49">
        <w:rPr>
          <w:rFonts w:ascii="Palatino Linotype" w:hAnsi="Palatino Linotype" w:cs="Arial"/>
          <w:sz w:val="24"/>
          <w:szCs w:val="24"/>
        </w:rPr>
        <w:t xml:space="preserve"> interpuso el recurso de revisión sujeto del presente estudio, el cual fue registrado en </w:t>
      </w:r>
      <w:r w:rsidR="001A02C8" w:rsidRPr="00266C49">
        <w:rPr>
          <w:rFonts w:ascii="Palatino Linotype" w:hAnsi="Palatino Linotype" w:cs="Arial"/>
          <w:b/>
          <w:sz w:val="24"/>
          <w:szCs w:val="24"/>
        </w:rPr>
        <w:t>EL SAIMEX</w:t>
      </w:r>
      <w:r w:rsidR="001A02C8" w:rsidRPr="00266C49">
        <w:rPr>
          <w:rFonts w:ascii="Palatino Linotype" w:hAnsi="Palatino Linotype" w:cs="Arial"/>
          <w:sz w:val="24"/>
          <w:szCs w:val="24"/>
        </w:rPr>
        <w:t xml:space="preserve"> y se le asignó el número de expediente </w:t>
      </w:r>
      <w:r w:rsidR="001A02C8" w:rsidRPr="00266C49">
        <w:rPr>
          <w:rFonts w:ascii="Palatino Linotype" w:hAnsi="Palatino Linotype" w:cs="Arial"/>
          <w:b/>
          <w:sz w:val="24"/>
          <w:szCs w:val="24"/>
        </w:rPr>
        <w:t>0</w:t>
      </w:r>
      <w:r w:rsidR="00454CD4" w:rsidRPr="00266C49">
        <w:rPr>
          <w:rFonts w:ascii="Palatino Linotype" w:hAnsi="Palatino Linotype" w:cs="Arial"/>
          <w:b/>
          <w:sz w:val="24"/>
          <w:szCs w:val="24"/>
        </w:rPr>
        <w:t>6812/</w:t>
      </w:r>
      <w:r w:rsidR="001A02C8" w:rsidRPr="00266C49">
        <w:rPr>
          <w:rFonts w:ascii="Palatino Linotype" w:hAnsi="Palatino Linotype" w:cs="Arial"/>
          <w:b/>
          <w:sz w:val="24"/>
          <w:szCs w:val="24"/>
        </w:rPr>
        <w:t>INFOEM/IP/RR/201</w:t>
      </w:r>
      <w:r w:rsidR="00735505" w:rsidRPr="00266C49">
        <w:rPr>
          <w:rFonts w:ascii="Palatino Linotype" w:hAnsi="Palatino Linotype" w:cs="Arial"/>
          <w:b/>
          <w:sz w:val="24"/>
          <w:szCs w:val="24"/>
        </w:rPr>
        <w:t>9</w:t>
      </w:r>
      <w:r w:rsidR="001A02C8" w:rsidRPr="00266C49">
        <w:rPr>
          <w:rFonts w:ascii="Palatino Linotype" w:hAnsi="Palatino Linotype" w:cs="Arial"/>
          <w:sz w:val="24"/>
          <w:szCs w:val="24"/>
        </w:rPr>
        <w:t>, en el que señaló como acto impugnado</w:t>
      </w:r>
      <w:r w:rsidR="00603A36" w:rsidRPr="00266C49">
        <w:rPr>
          <w:rFonts w:ascii="Palatino Linotype" w:hAnsi="Palatino Linotype" w:cs="Arial"/>
          <w:sz w:val="24"/>
          <w:szCs w:val="24"/>
        </w:rPr>
        <w:t xml:space="preserve">: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hAnsi="Palatino Linotype" w:cs="Arial"/>
          <w:i/>
          <w:sz w:val="22"/>
          <w:szCs w:val="22"/>
        </w:rPr>
      </w:pP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hAnsi="Palatino Linotype" w:cs="Arial"/>
          <w:sz w:val="24"/>
          <w:szCs w:val="24"/>
        </w:rPr>
      </w:pPr>
      <w:r w:rsidRPr="00266C49">
        <w:rPr>
          <w:rFonts w:ascii="Palatino Linotype" w:hAnsi="Palatino Linotype" w:cs="Arial"/>
          <w:i/>
          <w:sz w:val="22"/>
          <w:szCs w:val="22"/>
        </w:rPr>
        <w:t>“</w:t>
      </w:r>
      <w:r w:rsidR="00454CD4" w:rsidRPr="00266C49">
        <w:rPr>
          <w:rFonts w:ascii="Palatino Linotype" w:hAnsi="Palatino Linotype" w:cs="Arial"/>
          <w:i/>
          <w:sz w:val="22"/>
          <w:szCs w:val="22"/>
        </w:rPr>
        <w:t xml:space="preserve">Omisión en dar </w:t>
      </w:r>
      <w:r w:rsidR="0086248B" w:rsidRPr="00266C49">
        <w:rPr>
          <w:rFonts w:ascii="Palatino Linotype" w:hAnsi="Palatino Linotype" w:cs="Arial"/>
          <w:i/>
          <w:sz w:val="22"/>
          <w:szCs w:val="22"/>
        </w:rPr>
        <w:t xml:space="preserve">atención de la solicitud </w:t>
      </w:r>
      <w:r w:rsidR="00454CD4" w:rsidRPr="00266C49">
        <w:rPr>
          <w:rFonts w:ascii="Palatino Linotype" w:hAnsi="Palatino Linotype" w:cs="Arial"/>
          <w:i/>
          <w:sz w:val="22"/>
          <w:szCs w:val="22"/>
        </w:rPr>
        <w:t>de información</w:t>
      </w:r>
      <w:r w:rsidRPr="00266C49">
        <w:rPr>
          <w:rFonts w:ascii="Palatino Linotype" w:hAnsi="Palatino Linotype" w:cs="Arial"/>
          <w:i/>
          <w:sz w:val="22"/>
          <w:szCs w:val="22"/>
        </w:rPr>
        <w:t>” (sic)</w:t>
      </w:r>
    </w:p>
    <w:p w:rsidR="00B92D86" w:rsidRPr="00266C49" w:rsidRDefault="00603A36" w:rsidP="00085E39">
      <w:pPr>
        <w:pStyle w:val="Prrafodelista"/>
        <w:spacing w:before="100" w:beforeAutospacing="1" w:after="100" w:afterAutospacing="1" w:line="360" w:lineRule="auto"/>
        <w:ind w:left="0"/>
        <w:jc w:val="both"/>
        <w:rPr>
          <w:rFonts w:ascii="Palatino Linotype" w:hAnsi="Palatino Linotype" w:cs="Arial"/>
          <w:sz w:val="24"/>
          <w:szCs w:val="24"/>
        </w:rPr>
      </w:pPr>
      <w:r w:rsidRPr="00266C49">
        <w:rPr>
          <w:rFonts w:ascii="Palatino Linotype" w:hAnsi="Palatino Linotype" w:cs="Arial"/>
          <w:sz w:val="24"/>
          <w:szCs w:val="24"/>
        </w:rPr>
        <w:t xml:space="preserve">Asimismo, como </w:t>
      </w:r>
      <w:r w:rsidR="00A53C6F" w:rsidRPr="00266C49">
        <w:rPr>
          <w:rFonts w:ascii="Palatino Linotype" w:hAnsi="Palatino Linotype" w:cs="Arial"/>
          <w:sz w:val="24"/>
          <w:szCs w:val="24"/>
        </w:rPr>
        <w:t>razones o motivos de inconformidad</w:t>
      </w:r>
      <w:r w:rsidR="001A02C8" w:rsidRPr="00266C49">
        <w:rPr>
          <w:rFonts w:ascii="Palatino Linotype" w:hAnsi="Palatino Linotype" w:cs="Arial"/>
          <w:sz w:val="24"/>
          <w:szCs w:val="24"/>
        </w:rPr>
        <w:t xml:space="preserve">: </w:t>
      </w:r>
    </w:p>
    <w:p w:rsidR="00B92D86" w:rsidRPr="00266C49" w:rsidRDefault="00B92D86" w:rsidP="00085E39">
      <w:pPr>
        <w:pStyle w:val="Prrafodelista"/>
        <w:spacing w:before="100" w:beforeAutospacing="1" w:after="100" w:afterAutospacing="1" w:line="360" w:lineRule="auto"/>
        <w:ind w:left="0"/>
        <w:jc w:val="both"/>
        <w:rPr>
          <w:rFonts w:ascii="Palatino Linotype" w:hAnsi="Palatino Linotype" w:cs="Arial"/>
          <w:sz w:val="24"/>
          <w:szCs w:val="24"/>
        </w:rPr>
      </w:pPr>
    </w:p>
    <w:p w:rsidR="00B92D86" w:rsidRPr="00266C49" w:rsidRDefault="001A02C8" w:rsidP="00085E39">
      <w:pPr>
        <w:pStyle w:val="Prrafodelista"/>
        <w:spacing w:before="100" w:beforeAutospacing="1" w:after="100" w:afterAutospacing="1" w:line="240" w:lineRule="auto"/>
        <w:ind w:left="851" w:right="902"/>
        <w:jc w:val="both"/>
        <w:rPr>
          <w:rFonts w:ascii="Palatino Linotype" w:hAnsi="Palatino Linotype" w:cs="Arial"/>
        </w:rPr>
      </w:pPr>
      <w:r w:rsidRPr="00266C49">
        <w:rPr>
          <w:rFonts w:ascii="Palatino Linotype" w:hAnsi="Palatino Linotype" w:cs="Arial"/>
          <w:i/>
          <w:sz w:val="22"/>
          <w:szCs w:val="22"/>
        </w:rPr>
        <w:t>“</w:t>
      </w:r>
      <w:r w:rsidR="0086248B" w:rsidRPr="00266C49">
        <w:rPr>
          <w:rFonts w:ascii="Palatino Linotype" w:hAnsi="Palatino Linotype" w:cs="Arial"/>
          <w:i/>
          <w:sz w:val="22"/>
          <w:szCs w:val="22"/>
        </w:rPr>
        <w:t xml:space="preserve">El sujeto obligado </w:t>
      </w:r>
      <w:r w:rsidR="00454CD4" w:rsidRPr="00266C49">
        <w:rPr>
          <w:rFonts w:ascii="Palatino Linotype" w:hAnsi="Palatino Linotype" w:cs="Arial"/>
          <w:i/>
          <w:sz w:val="22"/>
          <w:szCs w:val="22"/>
        </w:rPr>
        <w:t>incumplió con la obligación de dar respuesta a mi solicitud en el plazo establecido</w:t>
      </w:r>
      <w:r w:rsidRPr="00266C49">
        <w:rPr>
          <w:rFonts w:ascii="Palatino Linotype" w:hAnsi="Palatino Linotype" w:cs="Arial"/>
          <w:i/>
          <w:sz w:val="22"/>
          <w:szCs w:val="22"/>
        </w:rPr>
        <w:t>” (sic)</w:t>
      </w:r>
    </w:p>
    <w:p w:rsidR="00B92D86" w:rsidRPr="00266C49" w:rsidRDefault="00B92D86" w:rsidP="00085E39">
      <w:pPr>
        <w:pStyle w:val="Prrafodelista"/>
        <w:spacing w:before="100" w:beforeAutospacing="1" w:after="100" w:afterAutospacing="1" w:line="360" w:lineRule="auto"/>
        <w:ind w:left="0"/>
        <w:jc w:val="both"/>
        <w:rPr>
          <w:rFonts w:ascii="Palatino Linotype" w:hAnsi="Palatino Linotype" w:cs="Arial"/>
        </w:rPr>
      </w:pPr>
    </w:p>
    <w:p w:rsidR="00B92D86" w:rsidRPr="00266C49" w:rsidRDefault="004C62B7" w:rsidP="00085E39">
      <w:pPr>
        <w:pStyle w:val="Prrafodelista"/>
        <w:spacing w:before="100" w:beforeAutospacing="1" w:after="100" w:afterAutospacing="1" w:line="360" w:lineRule="auto"/>
        <w:ind w:left="0"/>
        <w:jc w:val="both"/>
        <w:rPr>
          <w:rFonts w:ascii="Palatino Linotype" w:hAnsi="Palatino Linotype" w:cs="Arial"/>
          <w:sz w:val="24"/>
          <w:szCs w:val="24"/>
        </w:rPr>
      </w:pPr>
      <w:r w:rsidRPr="00266C49">
        <w:rPr>
          <w:rFonts w:ascii="Palatino Linotype" w:hAnsi="Palatino Linotype" w:cs="Arial"/>
          <w:b/>
          <w:sz w:val="28"/>
          <w:szCs w:val="28"/>
        </w:rPr>
        <w:t>I</w:t>
      </w:r>
      <w:r w:rsidR="00922776" w:rsidRPr="00266C49">
        <w:rPr>
          <w:rFonts w:ascii="Palatino Linotype" w:hAnsi="Palatino Linotype" w:cs="Arial"/>
          <w:b/>
          <w:sz w:val="28"/>
          <w:szCs w:val="28"/>
        </w:rPr>
        <w:t>V</w:t>
      </w:r>
      <w:r w:rsidR="00D519BE" w:rsidRPr="00266C49">
        <w:rPr>
          <w:rFonts w:ascii="Palatino Linotype" w:hAnsi="Palatino Linotype" w:cs="Arial"/>
          <w:b/>
          <w:sz w:val="28"/>
          <w:szCs w:val="28"/>
        </w:rPr>
        <w:t xml:space="preserve">. </w:t>
      </w:r>
      <w:r w:rsidR="00D519BE" w:rsidRPr="00266C49">
        <w:rPr>
          <w:rFonts w:ascii="Palatino Linotype" w:hAnsi="Palatino Linotype" w:cs="Arial"/>
          <w:sz w:val="24"/>
          <w:szCs w:val="24"/>
        </w:rPr>
        <w:t>El</w:t>
      </w:r>
      <w:r w:rsidR="008A2334" w:rsidRPr="00266C49">
        <w:rPr>
          <w:rFonts w:ascii="Palatino Linotype" w:hAnsi="Palatino Linotype" w:cs="Arial"/>
          <w:sz w:val="24"/>
          <w:szCs w:val="24"/>
        </w:rPr>
        <w:t xml:space="preserve"> </w:t>
      </w:r>
      <w:r w:rsidR="0086248B" w:rsidRPr="00266C49">
        <w:rPr>
          <w:rFonts w:ascii="Palatino Linotype" w:hAnsi="Palatino Linotype" w:cs="Arial"/>
          <w:sz w:val="24"/>
          <w:szCs w:val="24"/>
        </w:rPr>
        <w:t xml:space="preserve">veintitrés de agosto </w:t>
      </w:r>
      <w:r w:rsidR="00E96B80" w:rsidRPr="00266C49">
        <w:rPr>
          <w:rFonts w:ascii="Palatino Linotype" w:hAnsi="Palatino Linotype" w:cs="Arial"/>
          <w:sz w:val="24"/>
          <w:szCs w:val="24"/>
        </w:rPr>
        <w:t>de dos mil dieci</w:t>
      </w:r>
      <w:r w:rsidR="008600C6" w:rsidRPr="00266C49">
        <w:rPr>
          <w:rFonts w:ascii="Palatino Linotype" w:hAnsi="Palatino Linotype" w:cs="Arial"/>
          <w:sz w:val="24"/>
          <w:szCs w:val="24"/>
        </w:rPr>
        <w:t>nueve</w:t>
      </w:r>
      <w:r w:rsidR="00D519BE" w:rsidRPr="00266C49">
        <w:rPr>
          <w:rFonts w:ascii="Palatino Linotype" w:hAnsi="Palatino Linotype" w:cs="Arial"/>
          <w:sz w:val="24"/>
          <w:szCs w:val="24"/>
        </w:rPr>
        <w:t xml:space="preserve">, el recurso de que se trata se envió electrónicamente al Instituto de </w:t>
      </w:r>
      <w:r w:rsidR="00D519BE" w:rsidRPr="00266C49">
        <w:rPr>
          <w:rFonts w:ascii="Palatino Linotype" w:eastAsia="Arial Unicode MS" w:hAnsi="Palatino Linotype" w:cs="Arial"/>
          <w:sz w:val="24"/>
          <w:szCs w:val="24"/>
        </w:rPr>
        <w:t>Transparencia</w:t>
      </w:r>
      <w:r w:rsidR="00D519BE" w:rsidRPr="00266C49">
        <w:rPr>
          <w:rFonts w:ascii="Palatino Linotype" w:hAnsi="Palatino Linotype" w:cs="Arial"/>
          <w:sz w:val="24"/>
          <w:szCs w:val="24"/>
        </w:rPr>
        <w:t>, Acceso a la Información Pública y Protección de Datos Personales del Estado de México y Municipios y con fundamento en el artículo 185</w:t>
      </w:r>
      <w:r w:rsidR="00A323F5" w:rsidRPr="00266C49">
        <w:rPr>
          <w:rFonts w:ascii="Palatino Linotype" w:hAnsi="Palatino Linotype" w:cs="Arial"/>
          <w:sz w:val="24"/>
          <w:szCs w:val="24"/>
        </w:rPr>
        <w:t>,</w:t>
      </w:r>
      <w:r w:rsidR="00D519BE" w:rsidRPr="00266C49">
        <w:rPr>
          <w:rFonts w:ascii="Palatino Linotype" w:hAnsi="Palatino Linotype" w:cs="Arial"/>
          <w:sz w:val="24"/>
          <w:szCs w:val="24"/>
        </w:rPr>
        <w:t xml:space="preserve"> fracción I de la </w:t>
      </w:r>
      <w:r w:rsidR="00D519BE" w:rsidRPr="00266C49">
        <w:rPr>
          <w:rFonts w:ascii="Palatino Linotype" w:hAnsi="Palatino Linotype"/>
          <w:sz w:val="24"/>
          <w:szCs w:val="24"/>
        </w:rPr>
        <w:t xml:space="preserve">Ley de Transparencia y Acceso a la Información </w:t>
      </w:r>
      <w:r w:rsidR="00D519BE" w:rsidRPr="00266C49">
        <w:rPr>
          <w:rFonts w:ascii="Palatino Linotype" w:hAnsi="Palatino Linotype"/>
          <w:sz w:val="24"/>
          <w:szCs w:val="24"/>
        </w:rPr>
        <w:lastRenderedPageBreak/>
        <w:t>Pública del Estado de México y Municipios</w:t>
      </w:r>
      <w:r w:rsidR="00D519BE" w:rsidRPr="00266C49">
        <w:rPr>
          <w:rFonts w:ascii="Palatino Linotype" w:hAnsi="Palatino Linotype" w:cs="Arial"/>
          <w:sz w:val="24"/>
          <w:szCs w:val="24"/>
        </w:rPr>
        <w:t>, se turnó, a través del</w:t>
      </w:r>
      <w:r w:rsidR="00D519BE" w:rsidRPr="00266C49">
        <w:rPr>
          <w:rFonts w:ascii="Palatino Linotype" w:eastAsia="Arial Unicode MS" w:hAnsi="Palatino Linotype" w:cs="Arial"/>
          <w:sz w:val="24"/>
          <w:szCs w:val="24"/>
        </w:rPr>
        <w:t xml:space="preserve"> </w:t>
      </w:r>
      <w:r w:rsidR="00D519BE" w:rsidRPr="00266C49">
        <w:rPr>
          <w:rFonts w:ascii="Palatino Linotype" w:eastAsia="Arial Unicode MS" w:hAnsi="Palatino Linotype" w:cs="Arial"/>
          <w:b/>
          <w:sz w:val="24"/>
          <w:szCs w:val="24"/>
        </w:rPr>
        <w:t>SAIMEX</w:t>
      </w:r>
      <w:r w:rsidR="00D519BE" w:rsidRPr="00266C49">
        <w:rPr>
          <w:rFonts w:ascii="Palatino Linotype" w:hAnsi="Palatino Linotype"/>
          <w:sz w:val="24"/>
          <w:szCs w:val="24"/>
        </w:rPr>
        <w:t xml:space="preserve">, a la </w:t>
      </w:r>
      <w:r w:rsidR="00D519BE" w:rsidRPr="00266C49">
        <w:rPr>
          <w:rFonts w:ascii="Palatino Linotype" w:hAnsi="Palatino Linotype" w:cs="Arial"/>
          <w:sz w:val="24"/>
          <w:szCs w:val="24"/>
        </w:rPr>
        <w:t xml:space="preserve">Comisionada </w:t>
      </w:r>
      <w:r w:rsidR="00D519BE" w:rsidRPr="00266C49">
        <w:rPr>
          <w:rFonts w:ascii="Palatino Linotype" w:hAnsi="Palatino Linotype" w:cs="Arial"/>
          <w:b/>
          <w:sz w:val="24"/>
          <w:szCs w:val="24"/>
        </w:rPr>
        <w:t>EVA ABAID YAPUR</w:t>
      </w:r>
      <w:r w:rsidR="00D519BE" w:rsidRPr="00266C49">
        <w:rPr>
          <w:rFonts w:ascii="Palatino Linotype" w:hAnsi="Palatino Linotype"/>
          <w:sz w:val="24"/>
          <w:szCs w:val="24"/>
        </w:rPr>
        <w:t>,</w:t>
      </w:r>
      <w:r w:rsidR="00D519BE" w:rsidRPr="00266C49">
        <w:rPr>
          <w:rFonts w:ascii="Palatino Linotype" w:hAnsi="Palatino Linotype" w:cs="Arial"/>
          <w:sz w:val="24"/>
          <w:szCs w:val="24"/>
        </w:rPr>
        <w:t xml:space="preserve"> a efecto de decretar su admisión o </w:t>
      </w:r>
      <w:proofErr w:type="spellStart"/>
      <w:r w:rsidR="00D519BE" w:rsidRPr="00266C49">
        <w:rPr>
          <w:rFonts w:ascii="Palatino Linotype" w:hAnsi="Palatino Linotype" w:cs="Arial"/>
          <w:sz w:val="24"/>
          <w:szCs w:val="24"/>
        </w:rPr>
        <w:t>desechamiento</w:t>
      </w:r>
      <w:proofErr w:type="spellEnd"/>
      <w:r w:rsidR="00D519BE" w:rsidRPr="00266C49">
        <w:rPr>
          <w:rFonts w:ascii="Palatino Linotype" w:hAnsi="Palatino Linotype" w:cs="Arial"/>
          <w:sz w:val="24"/>
          <w:szCs w:val="24"/>
        </w:rPr>
        <w:t>.</w:t>
      </w:r>
    </w:p>
    <w:p w:rsidR="00B92D86" w:rsidRPr="00266C49" w:rsidRDefault="00B92D86" w:rsidP="00085E39">
      <w:pPr>
        <w:pStyle w:val="Prrafodelista"/>
        <w:spacing w:before="100" w:beforeAutospacing="1" w:after="100" w:afterAutospacing="1" w:line="360" w:lineRule="auto"/>
        <w:ind w:left="0"/>
        <w:jc w:val="both"/>
        <w:rPr>
          <w:rFonts w:ascii="Palatino Linotype" w:hAnsi="Palatino Linotype" w:cs="Arial"/>
          <w:sz w:val="24"/>
          <w:szCs w:val="24"/>
        </w:rPr>
      </w:pPr>
    </w:p>
    <w:p w:rsidR="00B92D86" w:rsidRPr="00266C49" w:rsidRDefault="004D3F2D" w:rsidP="00085E39">
      <w:pPr>
        <w:pStyle w:val="Prrafodelista"/>
        <w:spacing w:before="100" w:beforeAutospacing="1" w:after="100" w:afterAutospacing="1" w:line="360" w:lineRule="auto"/>
        <w:ind w:left="0"/>
        <w:jc w:val="both"/>
        <w:rPr>
          <w:rFonts w:ascii="Palatino Linotype" w:hAnsi="Palatino Linotype" w:cs="Arial"/>
          <w:sz w:val="24"/>
          <w:szCs w:val="24"/>
        </w:rPr>
      </w:pPr>
      <w:r w:rsidRPr="00266C49">
        <w:rPr>
          <w:rFonts w:ascii="Palatino Linotype" w:hAnsi="Palatino Linotype" w:cs="Arial"/>
          <w:b/>
          <w:sz w:val="28"/>
        </w:rPr>
        <w:t xml:space="preserve">V. </w:t>
      </w:r>
      <w:r w:rsidRPr="00266C49">
        <w:rPr>
          <w:rFonts w:ascii="Palatino Linotype" w:hAnsi="Palatino Linotype" w:cs="Arial"/>
          <w:sz w:val="24"/>
          <w:szCs w:val="24"/>
        </w:rPr>
        <w:t>De las constancias del expediente electrónico del</w:t>
      </w:r>
      <w:r w:rsidRPr="00266C49">
        <w:rPr>
          <w:rFonts w:ascii="Palatino Linotype" w:hAnsi="Palatino Linotype" w:cs="Arial"/>
          <w:b/>
          <w:sz w:val="24"/>
          <w:szCs w:val="24"/>
        </w:rPr>
        <w:t xml:space="preserve"> SAIMEX</w:t>
      </w:r>
      <w:r w:rsidRPr="00266C49">
        <w:rPr>
          <w:rFonts w:ascii="Palatino Linotype" w:hAnsi="Palatino Linotype" w:cs="Arial"/>
          <w:sz w:val="24"/>
          <w:szCs w:val="24"/>
        </w:rPr>
        <w:t xml:space="preserve">, se </w:t>
      </w:r>
      <w:r w:rsidR="00FE031A" w:rsidRPr="00266C49">
        <w:rPr>
          <w:rFonts w:ascii="Palatino Linotype" w:hAnsi="Palatino Linotype" w:cs="Arial"/>
          <w:sz w:val="24"/>
          <w:szCs w:val="24"/>
        </w:rPr>
        <w:t>advierte</w:t>
      </w:r>
      <w:r w:rsidRPr="00266C49">
        <w:rPr>
          <w:rFonts w:ascii="Palatino Linotype" w:hAnsi="Palatino Linotype" w:cs="Arial"/>
          <w:sz w:val="24"/>
          <w:szCs w:val="24"/>
        </w:rPr>
        <w:t xml:space="preserve"> que en fecha </w:t>
      </w:r>
      <w:r w:rsidR="0086248B" w:rsidRPr="00266C49">
        <w:rPr>
          <w:rFonts w:ascii="Palatino Linotype" w:hAnsi="Palatino Linotype" w:cs="Arial"/>
          <w:sz w:val="24"/>
          <w:szCs w:val="24"/>
        </w:rPr>
        <w:t xml:space="preserve">veintinueve de agosto </w:t>
      </w:r>
      <w:r w:rsidR="0026307D" w:rsidRPr="00266C49">
        <w:rPr>
          <w:rFonts w:ascii="Palatino Linotype" w:hAnsi="Palatino Linotype" w:cs="Arial"/>
          <w:sz w:val="24"/>
          <w:szCs w:val="24"/>
        </w:rPr>
        <w:t>de dos mil diecinueve</w:t>
      </w:r>
      <w:r w:rsidRPr="00266C49">
        <w:rPr>
          <w:rFonts w:ascii="Palatino Linotype" w:hAnsi="Palatino Linotype" w:cs="Arial"/>
          <w:sz w:val="24"/>
          <w:szCs w:val="24"/>
        </w:rPr>
        <w:t>, se acordó la admisión a trámite del re</w:t>
      </w:r>
      <w:r w:rsidR="006E0802" w:rsidRPr="00266C49">
        <w:rPr>
          <w:rFonts w:ascii="Palatino Linotype" w:hAnsi="Palatino Linotype" w:cs="Arial"/>
          <w:sz w:val="24"/>
          <w:szCs w:val="24"/>
        </w:rPr>
        <w:t>curso de revisión que nos ocupa;</w:t>
      </w:r>
      <w:r w:rsidRPr="00266C49">
        <w:rPr>
          <w:rFonts w:ascii="Palatino Linotype" w:hAnsi="Palatino Linotype" w:cs="Arial"/>
          <w:sz w:val="24"/>
          <w:szCs w:val="24"/>
        </w:rPr>
        <w:t xml:space="preserve"> así como la integración del expediente respectivo, mismo que se puso a disposición de las partes, para que en un plazo</w:t>
      </w:r>
      <w:r w:rsidR="00AB3F85" w:rsidRPr="00266C49">
        <w:rPr>
          <w:rFonts w:ascii="Palatino Linotype" w:hAnsi="Palatino Linotype" w:cs="Arial"/>
          <w:sz w:val="24"/>
          <w:szCs w:val="24"/>
        </w:rPr>
        <w:t xml:space="preserve"> </w:t>
      </w:r>
      <w:r w:rsidRPr="00266C49">
        <w:rPr>
          <w:rFonts w:ascii="Palatino Linotype" w:hAnsi="Palatino Linotype" w:cs="Arial"/>
          <w:sz w:val="24"/>
          <w:szCs w:val="24"/>
        </w:rPr>
        <w:t xml:space="preserve">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Pr="00266C49">
        <w:rPr>
          <w:rFonts w:ascii="Palatino Linotype" w:hAnsi="Palatino Linotype" w:cs="Arial"/>
          <w:b/>
          <w:sz w:val="24"/>
          <w:szCs w:val="24"/>
        </w:rPr>
        <w:t xml:space="preserve">EL SUJETO OBLIGADO </w:t>
      </w:r>
      <w:r w:rsidRPr="00266C49">
        <w:rPr>
          <w:rFonts w:ascii="Palatino Linotype" w:hAnsi="Palatino Linotype" w:cs="Arial"/>
          <w:sz w:val="24"/>
          <w:szCs w:val="24"/>
        </w:rPr>
        <w:t>rindiera su</w:t>
      </w:r>
      <w:r w:rsidRPr="00266C49">
        <w:rPr>
          <w:rFonts w:ascii="Palatino Linotype" w:hAnsi="Palatino Linotype" w:cs="Arial"/>
          <w:b/>
          <w:sz w:val="24"/>
          <w:szCs w:val="24"/>
        </w:rPr>
        <w:t xml:space="preserve"> </w:t>
      </w:r>
      <w:r w:rsidR="00FD47F9" w:rsidRPr="00266C49">
        <w:rPr>
          <w:rFonts w:ascii="Palatino Linotype" w:hAnsi="Palatino Linotype" w:cs="Arial"/>
          <w:sz w:val="24"/>
          <w:szCs w:val="24"/>
        </w:rPr>
        <w:t>Informe Justificado</w:t>
      </w:r>
      <w:r w:rsidRPr="00266C49">
        <w:rPr>
          <w:rFonts w:ascii="Palatino Linotype" w:hAnsi="Palatino Linotype" w:cs="Arial"/>
          <w:sz w:val="24"/>
          <w:szCs w:val="24"/>
        </w:rPr>
        <w:t>.</w:t>
      </w:r>
    </w:p>
    <w:p w:rsidR="00B92D86" w:rsidRPr="00266C49" w:rsidRDefault="00B92D86" w:rsidP="00085E39">
      <w:pPr>
        <w:pStyle w:val="Prrafodelista"/>
        <w:spacing w:before="100" w:beforeAutospacing="1" w:after="100" w:afterAutospacing="1" w:line="360" w:lineRule="auto"/>
        <w:ind w:left="0"/>
        <w:jc w:val="both"/>
        <w:rPr>
          <w:rFonts w:ascii="Palatino Linotype" w:hAnsi="Palatino Linotype" w:cs="Arial"/>
          <w:sz w:val="24"/>
          <w:szCs w:val="24"/>
        </w:rPr>
      </w:pPr>
    </w:p>
    <w:p w:rsidR="00764198" w:rsidRPr="00266C49" w:rsidRDefault="00956A3E" w:rsidP="00085E39">
      <w:pPr>
        <w:pStyle w:val="Prrafodelista"/>
        <w:spacing w:before="100" w:beforeAutospacing="1" w:after="100" w:afterAutospacing="1" w:line="360" w:lineRule="auto"/>
        <w:ind w:left="0"/>
        <w:jc w:val="both"/>
        <w:rPr>
          <w:rFonts w:ascii="Palatino Linotype" w:hAnsi="Palatino Linotype" w:cs="Arial"/>
        </w:rPr>
      </w:pPr>
      <w:r w:rsidRPr="00266C49">
        <w:rPr>
          <w:rFonts w:ascii="Palatino Linotype" w:eastAsia="Arial Unicode MS" w:hAnsi="Palatino Linotype" w:cs="Arial"/>
          <w:b/>
          <w:sz w:val="28"/>
          <w:szCs w:val="28"/>
        </w:rPr>
        <w:t>V</w:t>
      </w:r>
      <w:r w:rsidR="0026307D" w:rsidRPr="00266C49">
        <w:rPr>
          <w:rFonts w:ascii="Palatino Linotype" w:eastAsia="Arial Unicode MS" w:hAnsi="Palatino Linotype" w:cs="Arial"/>
          <w:b/>
          <w:sz w:val="28"/>
          <w:szCs w:val="28"/>
        </w:rPr>
        <w:t>I</w:t>
      </w:r>
      <w:r w:rsidR="00392061" w:rsidRPr="00266C49">
        <w:rPr>
          <w:rFonts w:ascii="Palatino Linotype" w:eastAsia="Arial Unicode MS" w:hAnsi="Palatino Linotype" w:cs="Arial"/>
          <w:b/>
          <w:sz w:val="28"/>
          <w:szCs w:val="28"/>
        </w:rPr>
        <w:t>.</w:t>
      </w:r>
      <w:r w:rsidR="00FA09CB" w:rsidRPr="00266C49">
        <w:rPr>
          <w:rFonts w:ascii="Palatino Linotype" w:eastAsia="Arial Unicode MS" w:hAnsi="Palatino Linotype" w:cs="Arial"/>
          <w:b/>
          <w:sz w:val="28"/>
          <w:szCs w:val="28"/>
          <w:lang w:val="es-MX"/>
        </w:rPr>
        <w:t xml:space="preserve"> </w:t>
      </w:r>
      <w:r w:rsidR="00807C81" w:rsidRPr="00266C49">
        <w:rPr>
          <w:rFonts w:ascii="Palatino Linotype" w:eastAsia="Arial Unicode MS" w:hAnsi="Palatino Linotype" w:cs="Arial"/>
          <w:sz w:val="24"/>
          <w:szCs w:val="24"/>
        </w:rPr>
        <w:t xml:space="preserve">Conforme a las constancias del </w:t>
      </w:r>
      <w:r w:rsidR="00807C81" w:rsidRPr="00266C49">
        <w:rPr>
          <w:rFonts w:ascii="Palatino Linotype" w:eastAsia="Arial Unicode MS" w:hAnsi="Palatino Linotype" w:cs="Arial"/>
          <w:b/>
          <w:sz w:val="24"/>
          <w:szCs w:val="24"/>
        </w:rPr>
        <w:t>SAIMEX</w:t>
      </w:r>
      <w:r w:rsidR="00807C81" w:rsidRPr="00266C49">
        <w:rPr>
          <w:rFonts w:ascii="Palatino Linotype" w:eastAsia="Arial Unicode MS" w:hAnsi="Palatino Linotype" w:cs="Arial"/>
          <w:sz w:val="24"/>
          <w:szCs w:val="24"/>
        </w:rPr>
        <w:t xml:space="preserve"> se desprende que </w:t>
      </w:r>
      <w:r w:rsidR="00D82DEF" w:rsidRPr="00266C49">
        <w:rPr>
          <w:rFonts w:ascii="Palatino Linotype" w:eastAsia="Arial Unicode MS" w:hAnsi="Palatino Linotype" w:cs="Arial"/>
          <w:b/>
          <w:sz w:val="24"/>
          <w:szCs w:val="24"/>
        </w:rPr>
        <w:t>EL</w:t>
      </w:r>
      <w:r w:rsidR="00D82DEF" w:rsidRPr="00266C49">
        <w:rPr>
          <w:rFonts w:ascii="Palatino Linotype" w:eastAsia="Arial Unicode MS" w:hAnsi="Palatino Linotype" w:cs="Arial"/>
          <w:sz w:val="24"/>
          <w:szCs w:val="24"/>
        </w:rPr>
        <w:t xml:space="preserve"> </w:t>
      </w:r>
      <w:r w:rsidR="00807C81" w:rsidRPr="00266C49">
        <w:rPr>
          <w:rFonts w:ascii="Palatino Linotype" w:eastAsia="Arial Unicode MS" w:hAnsi="Palatino Linotype" w:cs="Arial"/>
          <w:b/>
          <w:sz w:val="24"/>
          <w:szCs w:val="24"/>
        </w:rPr>
        <w:t>RECURRENTE</w:t>
      </w:r>
      <w:r w:rsidR="00D82DEF" w:rsidRPr="00266C49">
        <w:rPr>
          <w:rFonts w:ascii="Palatino Linotype" w:eastAsia="Arial Unicode MS" w:hAnsi="Palatino Linotype" w:cs="Arial"/>
          <w:sz w:val="24"/>
          <w:szCs w:val="24"/>
        </w:rPr>
        <w:t xml:space="preserve"> </w:t>
      </w:r>
      <w:r w:rsidR="00807C81" w:rsidRPr="00266C49">
        <w:rPr>
          <w:rFonts w:ascii="Palatino Linotype" w:eastAsia="Arial Unicode MS" w:hAnsi="Palatino Linotype" w:cs="Arial"/>
          <w:sz w:val="24"/>
          <w:szCs w:val="24"/>
        </w:rPr>
        <w:t xml:space="preserve">no </w:t>
      </w:r>
      <w:r w:rsidR="00D82DEF" w:rsidRPr="00266C49">
        <w:rPr>
          <w:rFonts w:ascii="Palatino Linotype" w:eastAsia="Arial Unicode MS" w:hAnsi="Palatino Linotype" w:cs="Arial"/>
          <w:sz w:val="24"/>
          <w:szCs w:val="24"/>
        </w:rPr>
        <w:t xml:space="preserve">presentó </w:t>
      </w:r>
      <w:r w:rsidR="00807C81" w:rsidRPr="00266C49">
        <w:rPr>
          <w:rFonts w:ascii="Palatino Linotype" w:eastAsia="Arial Unicode MS" w:hAnsi="Palatino Linotype" w:cs="Arial"/>
          <w:sz w:val="24"/>
          <w:szCs w:val="24"/>
        </w:rPr>
        <w:t>manifestaci</w:t>
      </w:r>
      <w:r w:rsidR="00D82DEF" w:rsidRPr="00266C49">
        <w:rPr>
          <w:rFonts w:ascii="Palatino Linotype" w:eastAsia="Arial Unicode MS" w:hAnsi="Palatino Linotype" w:cs="Arial"/>
          <w:sz w:val="24"/>
          <w:szCs w:val="24"/>
        </w:rPr>
        <w:t>ones y alegatos,</w:t>
      </w:r>
      <w:r w:rsidR="00807C81" w:rsidRPr="00266C49">
        <w:rPr>
          <w:rFonts w:ascii="Palatino Linotype" w:eastAsia="Arial Unicode MS" w:hAnsi="Palatino Linotype" w:cs="Arial"/>
          <w:sz w:val="24"/>
          <w:szCs w:val="24"/>
        </w:rPr>
        <w:t xml:space="preserve"> ni</w:t>
      </w:r>
      <w:r w:rsidR="00764198" w:rsidRPr="00266C49">
        <w:rPr>
          <w:rFonts w:ascii="Palatino Linotype" w:eastAsia="Arial Unicode MS" w:hAnsi="Palatino Linotype" w:cs="Arial"/>
          <w:sz w:val="24"/>
          <w:szCs w:val="24"/>
        </w:rPr>
        <w:t xml:space="preserve"> ofreció los medios de prueba que a su derecho conviniera. Por su parte </w:t>
      </w:r>
      <w:r w:rsidR="00807C81" w:rsidRPr="00266C49">
        <w:rPr>
          <w:rFonts w:ascii="Palatino Linotype" w:eastAsia="Arial Unicode MS" w:hAnsi="Palatino Linotype" w:cs="Arial"/>
          <w:b/>
          <w:color w:val="000000"/>
          <w:sz w:val="24"/>
          <w:szCs w:val="24"/>
          <w:lang w:eastAsia="es-MX"/>
        </w:rPr>
        <w:t>EL SUJETO OBLIGADO</w:t>
      </w:r>
      <w:r w:rsidR="0086248B" w:rsidRPr="00266C49">
        <w:rPr>
          <w:rFonts w:ascii="Palatino Linotype" w:eastAsia="Arial Unicode MS" w:hAnsi="Palatino Linotype" w:cs="Arial"/>
          <w:sz w:val="24"/>
          <w:szCs w:val="24"/>
        </w:rPr>
        <w:t xml:space="preserve"> en fecha </w:t>
      </w:r>
      <w:r w:rsidR="00201175" w:rsidRPr="00266C49">
        <w:rPr>
          <w:rFonts w:ascii="Palatino Linotype" w:eastAsia="Arial Unicode MS" w:hAnsi="Palatino Linotype" w:cs="Arial"/>
          <w:sz w:val="24"/>
          <w:szCs w:val="24"/>
        </w:rPr>
        <w:t>nueve</w:t>
      </w:r>
      <w:r w:rsidR="007C6895" w:rsidRPr="00266C49">
        <w:rPr>
          <w:rFonts w:ascii="Palatino Linotype" w:eastAsia="Arial Unicode MS" w:hAnsi="Palatino Linotype" w:cs="Arial"/>
          <w:sz w:val="24"/>
          <w:szCs w:val="24"/>
        </w:rPr>
        <w:t xml:space="preserve"> de septiembre de dos mil diecinueve </w:t>
      </w:r>
      <w:r w:rsidR="00764198" w:rsidRPr="00266C49">
        <w:rPr>
          <w:rFonts w:ascii="Palatino Linotype" w:eastAsia="Arial Unicode MS" w:hAnsi="Palatino Linotype" w:cs="Arial"/>
          <w:sz w:val="24"/>
          <w:szCs w:val="24"/>
        </w:rPr>
        <w:t>rindió su Informe Justificado, el cual, al modificar su silencio administrativo y actualizar lo dispuesto por la fracción III, del artículo 185 de la Ley de Transparencia y Acceso a la Información Pública del Estado de México, fue puesto a la vista del particular</w:t>
      </w:r>
      <w:r w:rsidR="00703A3F" w:rsidRPr="00266C49">
        <w:rPr>
          <w:rFonts w:ascii="Palatino Linotype" w:eastAsia="Arial Unicode MS" w:hAnsi="Palatino Linotype" w:cs="Arial"/>
          <w:sz w:val="24"/>
          <w:szCs w:val="24"/>
        </w:rPr>
        <w:t xml:space="preserve"> el </w:t>
      </w:r>
      <w:r w:rsidR="008A6AFE" w:rsidRPr="00266C49">
        <w:rPr>
          <w:rFonts w:ascii="Palatino Linotype" w:eastAsia="Arial Unicode MS" w:hAnsi="Palatino Linotype" w:cs="Arial"/>
          <w:sz w:val="24"/>
          <w:szCs w:val="24"/>
        </w:rPr>
        <w:t>veintitrés</w:t>
      </w:r>
      <w:r w:rsidR="00703A3F" w:rsidRPr="00266C49">
        <w:rPr>
          <w:rFonts w:ascii="Palatino Linotype" w:eastAsia="Arial Unicode MS" w:hAnsi="Palatino Linotype" w:cs="Arial"/>
          <w:sz w:val="24"/>
          <w:szCs w:val="24"/>
        </w:rPr>
        <w:t xml:space="preserve"> de octubre de la pre</w:t>
      </w:r>
      <w:r w:rsidR="00764198" w:rsidRPr="00266C49">
        <w:rPr>
          <w:rFonts w:ascii="Palatino Linotype" w:eastAsia="Arial Unicode MS" w:hAnsi="Palatino Linotype" w:cs="Arial"/>
          <w:sz w:val="24"/>
          <w:szCs w:val="24"/>
        </w:rPr>
        <w:t xml:space="preserve">sente anualidad, tal y como se advierte en la siguiente imagen: </w:t>
      </w:r>
    </w:p>
    <w:p w:rsidR="00201175" w:rsidRPr="00266C49" w:rsidRDefault="00201175" w:rsidP="00085E39">
      <w:pPr>
        <w:spacing w:before="100" w:beforeAutospacing="1" w:after="100" w:afterAutospacing="1" w:line="360" w:lineRule="auto"/>
        <w:contextualSpacing/>
        <w:jc w:val="both"/>
        <w:rPr>
          <w:rFonts w:ascii="Palatino Linotype" w:eastAsia="Arial Unicode MS" w:hAnsi="Palatino Linotype" w:cs="Arial"/>
          <w:sz w:val="24"/>
          <w:szCs w:val="24"/>
        </w:rPr>
      </w:pPr>
      <w:r w:rsidRPr="00266C49">
        <w:rPr>
          <w:rFonts w:ascii="Palatino Linotype" w:eastAsia="Arial Unicode MS" w:hAnsi="Palatino Linotype" w:cs="Arial"/>
          <w:noProof/>
          <w:sz w:val="24"/>
          <w:szCs w:val="24"/>
          <w:lang w:val="es-ES"/>
        </w:rPr>
        <mc:AlternateContent>
          <mc:Choice Requires="wps">
            <w:drawing>
              <wp:anchor distT="0" distB="0" distL="114300" distR="114300" simplePos="0" relativeHeight="251685888" behindDoc="0" locked="0" layoutInCell="1" allowOverlap="1">
                <wp:simplePos x="0" y="0"/>
                <wp:positionH relativeFrom="margin">
                  <wp:align>left</wp:align>
                </wp:positionH>
                <wp:positionV relativeFrom="paragraph">
                  <wp:posOffset>37465</wp:posOffset>
                </wp:positionV>
                <wp:extent cx="5762625" cy="1000125"/>
                <wp:effectExtent l="38100" t="38100" r="66675" b="85725"/>
                <wp:wrapNone/>
                <wp:docPr id="51" name="Conector recto 51"/>
                <wp:cNvGraphicFramePr/>
                <a:graphic xmlns:a="http://schemas.openxmlformats.org/drawingml/2006/main">
                  <a:graphicData uri="http://schemas.microsoft.com/office/word/2010/wordprocessingShape">
                    <wps:wsp>
                      <wps:cNvCnPr/>
                      <wps:spPr>
                        <a:xfrm>
                          <a:off x="0" y="0"/>
                          <a:ext cx="5762625" cy="10001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579D54" id="Conector recto 51" o:spid="_x0000_s1026" style="position:absolute;z-index:251685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95pt" to="453.75pt,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" strokecolor="#4f81bd [3204]" strokeweight="2pt">
                <v:shadow on="t" color="black" opacity="24903f" origin=",.5" offset="0,.55556mm"/>
                <w10:wrap anchorx="margin"/>
              </v:line>
            </w:pict>
          </mc:Fallback>
        </mc:AlternateContent>
      </w:r>
    </w:p>
    <w:p w:rsidR="00201175" w:rsidRPr="00266C49" w:rsidRDefault="00201175" w:rsidP="00085E39">
      <w:pPr>
        <w:spacing w:before="100" w:beforeAutospacing="1" w:after="100" w:afterAutospacing="1" w:line="360" w:lineRule="auto"/>
        <w:contextualSpacing/>
        <w:jc w:val="both"/>
        <w:rPr>
          <w:noProof/>
          <w:lang w:val="es-MX" w:eastAsia="es-MX"/>
        </w:rPr>
      </w:pPr>
    </w:p>
    <w:p w:rsidR="00764198" w:rsidRPr="00266C49" w:rsidRDefault="00201175" w:rsidP="00085E39">
      <w:pPr>
        <w:spacing w:before="100" w:beforeAutospacing="1" w:after="100" w:afterAutospacing="1" w:line="360" w:lineRule="auto"/>
        <w:contextualSpacing/>
        <w:jc w:val="both"/>
        <w:rPr>
          <w:rFonts w:ascii="Palatino Linotype" w:eastAsia="Arial Unicode MS" w:hAnsi="Palatino Linotype" w:cs="Arial"/>
          <w:sz w:val="24"/>
          <w:szCs w:val="24"/>
        </w:rPr>
      </w:pPr>
      <w:r w:rsidRPr="00266C49">
        <w:rPr>
          <w:noProof/>
          <w:lang w:val="es-ES"/>
        </w:rPr>
        <w:lastRenderedPageBreak/>
        <w:drawing>
          <wp:inline distT="0" distB="0" distL="0" distR="0" wp14:anchorId="47B788B7" wp14:editId="67DD5126">
            <wp:extent cx="5772150" cy="391477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3979" t="38003" r="14977" b="6744"/>
                    <a:stretch/>
                  </pic:blipFill>
                  <pic:spPr bwMode="auto">
                    <a:xfrm>
                      <a:off x="0" y="0"/>
                      <a:ext cx="5772150" cy="3914775"/>
                    </a:xfrm>
                    <a:prstGeom prst="rect">
                      <a:avLst/>
                    </a:prstGeom>
                    <a:ln>
                      <a:noFill/>
                    </a:ln>
                    <a:extLst>
                      <a:ext uri="{53640926-AAD7-44D8-BBD7-CCE9431645EC}">
                        <a14:shadowObscured xmlns:a14="http://schemas.microsoft.com/office/drawing/2010/main"/>
                      </a:ext>
                    </a:extLst>
                  </pic:spPr>
                </pic:pic>
              </a:graphicData>
            </a:graphic>
          </wp:inline>
        </w:drawing>
      </w:r>
    </w:p>
    <w:p w:rsidR="00201175" w:rsidRPr="00266C49" w:rsidRDefault="00201175" w:rsidP="00085E39">
      <w:pPr>
        <w:spacing w:before="100" w:beforeAutospacing="1" w:after="100" w:afterAutospacing="1" w:line="360" w:lineRule="auto"/>
        <w:contextualSpacing/>
        <w:jc w:val="both"/>
        <w:rPr>
          <w:rFonts w:ascii="Palatino Linotype" w:eastAsia="Arial Unicode MS" w:hAnsi="Palatino Linotype" w:cs="Arial"/>
          <w:sz w:val="24"/>
          <w:szCs w:val="24"/>
        </w:rPr>
      </w:pPr>
    </w:p>
    <w:p w:rsidR="00821561" w:rsidRPr="00266C49" w:rsidRDefault="004C1E8F" w:rsidP="00085E39">
      <w:pPr>
        <w:tabs>
          <w:tab w:val="center" w:pos="4252"/>
          <w:tab w:val="right" w:pos="8504"/>
        </w:tabs>
        <w:spacing w:before="100" w:beforeAutospacing="1" w:after="100" w:afterAutospacing="1" w:line="360" w:lineRule="auto"/>
        <w:contextualSpacing/>
        <w:jc w:val="both"/>
        <w:rPr>
          <w:rFonts w:ascii="Palatino Linotype" w:eastAsia="MS Mincho" w:hAnsi="Palatino Linotype" w:cs="Arial"/>
          <w:sz w:val="24"/>
          <w:szCs w:val="24"/>
        </w:rPr>
      </w:pPr>
      <w:r w:rsidRPr="00266C49">
        <w:rPr>
          <w:rFonts w:ascii="Palatino Linotype" w:hAnsi="Palatino Linotype"/>
          <w:b/>
          <w:sz w:val="28"/>
          <w:szCs w:val="28"/>
        </w:rPr>
        <w:t>VI</w:t>
      </w:r>
      <w:r w:rsidR="00821E88" w:rsidRPr="00266C49">
        <w:rPr>
          <w:rFonts w:ascii="Palatino Linotype" w:hAnsi="Palatino Linotype"/>
          <w:b/>
          <w:sz w:val="28"/>
          <w:szCs w:val="28"/>
        </w:rPr>
        <w:t>I</w:t>
      </w:r>
      <w:r w:rsidR="0026307D" w:rsidRPr="00266C49">
        <w:rPr>
          <w:rFonts w:ascii="Palatino Linotype" w:hAnsi="Palatino Linotype"/>
          <w:b/>
          <w:sz w:val="28"/>
          <w:szCs w:val="28"/>
        </w:rPr>
        <w:t xml:space="preserve">. </w:t>
      </w:r>
      <w:r w:rsidR="00821561" w:rsidRPr="00266C49">
        <w:rPr>
          <w:rFonts w:ascii="Palatino Linotype" w:eastAsia="MS Mincho" w:hAnsi="Palatino Linotype" w:cs="Arial"/>
          <w:sz w:val="24"/>
          <w:szCs w:val="24"/>
        </w:rPr>
        <w:t xml:space="preserve">Una vez analizado el estado procesal que guardaba el expediente, en fecha </w:t>
      </w:r>
      <w:r w:rsidR="00201175" w:rsidRPr="00266C49">
        <w:rPr>
          <w:rFonts w:ascii="Palatino Linotype" w:eastAsia="MS Mincho" w:hAnsi="Palatino Linotype" w:cs="Arial"/>
          <w:sz w:val="24"/>
          <w:szCs w:val="24"/>
        </w:rPr>
        <w:t>veinti</w:t>
      </w:r>
      <w:r w:rsidR="00DE2DD8" w:rsidRPr="00266C49">
        <w:rPr>
          <w:rFonts w:ascii="Palatino Linotype" w:eastAsia="MS Mincho" w:hAnsi="Palatino Linotype" w:cs="Arial"/>
          <w:sz w:val="24"/>
          <w:szCs w:val="24"/>
        </w:rPr>
        <w:t>nueve</w:t>
      </w:r>
      <w:r w:rsidR="007C6895" w:rsidRPr="00266C49">
        <w:rPr>
          <w:rFonts w:ascii="Palatino Linotype" w:eastAsia="MS Mincho" w:hAnsi="Palatino Linotype" w:cs="Arial"/>
          <w:sz w:val="24"/>
          <w:szCs w:val="24"/>
        </w:rPr>
        <w:t xml:space="preserve"> </w:t>
      </w:r>
      <w:r w:rsidR="00821561" w:rsidRPr="00266C49">
        <w:rPr>
          <w:rFonts w:ascii="Palatino Linotype" w:eastAsia="MS Mincho" w:hAnsi="Palatino Linotype" w:cs="Arial"/>
          <w:sz w:val="24"/>
          <w:szCs w:val="24"/>
        </w:rPr>
        <w:t xml:space="preserve">de </w:t>
      </w:r>
      <w:r w:rsidR="007C6895" w:rsidRPr="00266C49">
        <w:rPr>
          <w:rFonts w:ascii="Palatino Linotype" w:eastAsia="MS Mincho" w:hAnsi="Palatino Linotype" w:cs="Arial"/>
          <w:sz w:val="24"/>
          <w:szCs w:val="24"/>
        </w:rPr>
        <w:t xml:space="preserve">octubre </w:t>
      </w:r>
      <w:r w:rsidR="00821561" w:rsidRPr="00266C49">
        <w:rPr>
          <w:rFonts w:ascii="Palatino Linotype" w:eastAsia="MS Mincho" w:hAnsi="Palatino Linotype" w:cs="Arial"/>
          <w:sz w:val="24"/>
          <w:szCs w:val="24"/>
        </w:rPr>
        <w:t>de dos mil diecinueve, se</w:t>
      </w:r>
      <w:r w:rsidR="00821561" w:rsidRPr="00266C49">
        <w:rPr>
          <w:rFonts w:ascii="Palatino Linotype" w:eastAsia="MS Mincho" w:hAnsi="Palatino Linotype" w:cs="Arial"/>
          <w:b/>
          <w:sz w:val="24"/>
          <w:szCs w:val="24"/>
        </w:rPr>
        <w:t xml:space="preserve"> </w:t>
      </w:r>
      <w:r w:rsidR="00821561" w:rsidRPr="00266C49">
        <w:rPr>
          <w:rFonts w:ascii="Palatino Linotype" w:eastAsia="MS Mincho" w:hAnsi="Palatino Linotype" w:cs="Arial"/>
          <w:sz w:val="24"/>
          <w:szCs w:val="24"/>
        </w:rPr>
        <w:t>acordó el cierre de instrucción en el recurso de revisión; así como, la remisión del expediente a efecto de ser resuelto, de conformidad con lo establecido en el artículo 185, fracciones VI y VIII de la Ley de Transparencia y Acceso a la Información Pública del Estado de México y Municipios.</w:t>
      </w:r>
    </w:p>
    <w:p w:rsidR="003D70B6" w:rsidRPr="00266C49" w:rsidRDefault="003D70B6" w:rsidP="00085E39">
      <w:pPr>
        <w:spacing w:before="100" w:beforeAutospacing="1" w:after="100" w:afterAutospacing="1" w:line="360" w:lineRule="auto"/>
        <w:contextualSpacing/>
        <w:jc w:val="both"/>
        <w:rPr>
          <w:rFonts w:ascii="Palatino Linotype" w:hAnsi="Palatino Linotype"/>
          <w:noProof/>
          <w:lang w:val="es-MX" w:eastAsia="es-MX"/>
        </w:rPr>
      </w:pPr>
    </w:p>
    <w:p w:rsidR="00C20910" w:rsidRPr="00266C49" w:rsidRDefault="004C62B7" w:rsidP="00C20910">
      <w:pPr>
        <w:spacing w:before="100" w:beforeAutospacing="1" w:after="100" w:afterAutospacing="1" w:line="360" w:lineRule="auto"/>
        <w:ind w:right="50"/>
        <w:contextualSpacing/>
        <w:jc w:val="both"/>
        <w:rPr>
          <w:rFonts w:ascii="Palatino Linotype" w:hAnsi="Palatino Linotype" w:cs="Arial"/>
          <w:sz w:val="24"/>
          <w:szCs w:val="24"/>
        </w:rPr>
      </w:pPr>
      <w:r w:rsidRPr="00266C49">
        <w:rPr>
          <w:rFonts w:ascii="Palatino Linotype" w:hAnsi="Palatino Linotype" w:cs="Arial"/>
          <w:b/>
          <w:sz w:val="28"/>
        </w:rPr>
        <w:t>VII</w:t>
      </w:r>
      <w:r w:rsidR="003D70B6" w:rsidRPr="00266C49">
        <w:rPr>
          <w:rFonts w:ascii="Palatino Linotype" w:hAnsi="Palatino Linotype" w:cs="Arial"/>
          <w:b/>
          <w:sz w:val="28"/>
        </w:rPr>
        <w:t>I.</w:t>
      </w:r>
      <w:r w:rsidR="003D70B6" w:rsidRPr="00266C49">
        <w:rPr>
          <w:rFonts w:ascii="Palatino Linotype" w:hAnsi="Palatino Linotype" w:cs="Arial"/>
          <w:b/>
        </w:rPr>
        <w:t xml:space="preserve"> </w:t>
      </w:r>
      <w:r w:rsidR="00C20910" w:rsidRPr="00266C49">
        <w:rPr>
          <w:rFonts w:ascii="Palatino Linotype" w:hAnsi="Palatino Linotype" w:cs="Arial"/>
          <w:sz w:val="24"/>
          <w:szCs w:val="24"/>
        </w:rPr>
        <w:t xml:space="preserve">En fecha veintinueve  de octubre de dos mil diecinueve, se notificó a las partes el Acuerdo de Ampliación de Plazo para resolver el medio de impugnación que nos ocupa, en términos de lo dispuesto por el artículo 181, párrafo tercero de la Ley de Transparencia y Acceso a la Información Pública del Estado de México y Municipios; </w:t>
      </w:r>
      <w:r w:rsidR="00C20910" w:rsidRPr="00266C49">
        <w:rPr>
          <w:rFonts w:ascii="Palatino Linotype" w:hAnsi="Palatino Linotype" w:cs="Arial"/>
          <w:sz w:val="24"/>
          <w:szCs w:val="24"/>
        </w:rPr>
        <w:lastRenderedPageBreak/>
        <w:t>lo anterior, dada la cantidad de recursos de revisión que en este año dos mil diecinueve, han ingresado al Instituto de Transparencia, Acceso a la Información Pública y Protección de Datos Personales del Estado de México y Municipios; así como, a efecto de realizar un análisis exhaustivo de las constancias que obran en el expediente electrónico, adoptando las medidas pertinentes, a fin de aminorar los efectos que conlleva.</w:t>
      </w:r>
    </w:p>
    <w:p w:rsidR="00C20910" w:rsidRPr="00266C49" w:rsidRDefault="00C20910" w:rsidP="00C20910">
      <w:pPr>
        <w:spacing w:before="100" w:beforeAutospacing="1" w:after="100" w:afterAutospacing="1" w:line="360" w:lineRule="auto"/>
        <w:ind w:right="50"/>
        <w:contextualSpacing/>
        <w:jc w:val="both"/>
        <w:rPr>
          <w:rFonts w:ascii="Palatino Linotype" w:hAnsi="Palatino Linotype" w:cs="Arial"/>
          <w:sz w:val="24"/>
          <w:szCs w:val="24"/>
        </w:rPr>
      </w:pPr>
    </w:p>
    <w:p w:rsidR="003D70B6" w:rsidRPr="00266C49" w:rsidRDefault="00C20910" w:rsidP="00C20910">
      <w:pPr>
        <w:spacing w:before="100" w:beforeAutospacing="1" w:after="100" w:afterAutospacing="1" w:line="360" w:lineRule="auto"/>
        <w:ind w:right="50"/>
        <w:contextualSpacing/>
        <w:jc w:val="both"/>
        <w:rPr>
          <w:rFonts w:ascii="Palatino Linotype" w:hAnsi="Palatino Linotype" w:cs="Arial"/>
          <w:sz w:val="24"/>
          <w:szCs w:val="24"/>
        </w:rPr>
      </w:pPr>
      <w:r w:rsidRPr="00266C49">
        <w:rPr>
          <w:rFonts w:ascii="Palatino Linotype" w:hAnsi="Palatino Linotype" w:cs="Arial"/>
          <w:sz w:val="24"/>
          <w:szCs w:val="24"/>
        </w:rPr>
        <w:t>En ese contexto, es menester indicar lo que refiere la Tesis Jurisprudencial con número de localización 2002351 , la cual refiere que el Estado Mexicano cuenta con un catálogo de derechos y garantías que vinculan normativamente y permite salvar situaciones que diversas leyes plantean; así, tomando en cuenta que el plazo previsto en las leyes para resolver un asunto pudiera no corresponder a la realidad, es factible acudir, en tal supuesto, a los ordenamientos internacionales, a fin de establecer el contenido del concepto de "plazo razonable", conforme a las particularidades del caso; más aún, un criterio de razonabilidad y justificación de eventuales demoras, siendo aplicables los artículos 8 y 25 de la Convención Internacional de Derechos Humanos que permiten configurar un proceso justo; así como, una tutela judicial efectiva. Por ello, el concepto de "plazo razonable" es aplicable no sólo a la solución jurisdiccional de una controversia, sino a procedimientos análogos seguidos en forma de juicio, lo que implica que haya razonabilidad en el trámite y en la conclusión de las diversas etapas del procedimiento.</w:t>
      </w:r>
    </w:p>
    <w:p w:rsidR="00746E09" w:rsidRDefault="00746E09" w:rsidP="00085E39">
      <w:pPr>
        <w:spacing w:before="100" w:beforeAutospacing="1" w:after="100" w:afterAutospacing="1" w:line="240" w:lineRule="auto"/>
        <w:contextualSpacing/>
        <w:jc w:val="center"/>
        <w:rPr>
          <w:rFonts w:ascii="Palatino Linotype" w:hAnsi="Palatino Linotype" w:cs="Arial"/>
          <w:b/>
          <w:bCs/>
          <w:spacing w:val="60"/>
          <w:sz w:val="28"/>
        </w:rPr>
      </w:pPr>
    </w:p>
    <w:p w:rsidR="00D06012" w:rsidRPr="00266C49" w:rsidRDefault="00D06012" w:rsidP="00085E39">
      <w:pPr>
        <w:spacing w:before="100" w:beforeAutospacing="1" w:after="100" w:afterAutospacing="1" w:line="240" w:lineRule="auto"/>
        <w:contextualSpacing/>
        <w:jc w:val="center"/>
        <w:rPr>
          <w:rFonts w:ascii="Palatino Linotype" w:hAnsi="Palatino Linotype" w:cs="Arial"/>
          <w:b/>
          <w:bCs/>
          <w:spacing w:val="60"/>
          <w:sz w:val="28"/>
        </w:rPr>
      </w:pPr>
      <w:r w:rsidRPr="00266C49">
        <w:rPr>
          <w:rFonts w:ascii="Palatino Linotype" w:hAnsi="Palatino Linotype" w:cs="Arial"/>
          <w:b/>
          <w:bCs/>
          <w:spacing w:val="60"/>
          <w:sz w:val="28"/>
        </w:rPr>
        <w:t>CONSIDERANDO</w:t>
      </w:r>
    </w:p>
    <w:p w:rsidR="00DA6B7B" w:rsidRPr="00266C49" w:rsidRDefault="00DA6B7B" w:rsidP="00085E39">
      <w:pPr>
        <w:spacing w:before="100" w:beforeAutospacing="1" w:after="100" w:afterAutospacing="1" w:line="240" w:lineRule="auto"/>
        <w:ind w:right="50"/>
        <w:contextualSpacing/>
        <w:jc w:val="both"/>
        <w:rPr>
          <w:rFonts w:ascii="Palatino Linotype" w:hAnsi="Palatino Linotype"/>
          <w:b/>
          <w:sz w:val="24"/>
          <w:szCs w:val="28"/>
        </w:rPr>
      </w:pPr>
    </w:p>
    <w:p w:rsidR="00B92D86" w:rsidRPr="00266C49" w:rsidRDefault="00931CB0" w:rsidP="00085E39">
      <w:pPr>
        <w:spacing w:before="100" w:beforeAutospacing="1" w:after="100" w:afterAutospacing="1" w:line="360" w:lineRule="auto"/>
        <w:ind w:right="50"/>
        <w:contextualSpacing/>
        <w:jc w:val="both"/>
        <w:rPr>
          <w:rFonts w:ascii="Palatino Linotype" w:hAnsi="Palatino Linotype" w:cs="Arial"/>
          <w:b/>
          <w:sz w:val="24"/>
          <w:szCs w:val="24"/>
        </w:rPr>
      </w:pPr>
      <w:r w:rsidRPr="00266C49">
        <w:rPr>
          <w:rFonts w:ascii="Palatino Linotype" w:hAnsi="Palatino Linotype"/>
          <w:b/>
          <w:sz w:val="28"/>
          <w:szCs w:val="28"/>
        </w:rPr>
        <w:lastRenderedPageBreak/>
        <w:t>PRIMERO</w:t>
      </w:r>
      <w:r w:rsidRPr="00266C49">
        <w:rPr>
          <w:rFonts w:ascii="Palatino Linotype" w:hAnsi="Palatino Linotype"/>
          <w:b/>
        </w:rPr>
        <w:t>.</w:t>
      </w:r>
      <w:r w:rsidRPr="00266C49">
        <w:rPr>
          <w:rFonts w:ascii="Palatino Linotype" w:hAnsi="Palatino Linotype"/>
        </w:rPr>
        <w:t xml:space="preserve"> </w:t>
      </w:r>
      <w:r w:rsidRPr="00266C49">
        <w:rPr>
          <w:rFonts w:ascii="Palatino Linotype" w:hAnsi="Palatino Linotype"/>
          <w:b/>
          <w:sz w:val="24"/>
          <w:szCs w:val="24"/>
        </w:rPr>
        <w:t>Competencia</w:t>
      </w:r>
      <w:r w:rsidRPr="00266C49">
        <w:rPr>
          <w:rFonts w:ascii="Palatino Linotype" w:hAnsi="Palatino Linotype"/>
          <w:sz w:val="24"/>
          <w:szCs w:val="24"/>
        </w:rPr>
        <w:t>.</w:t>
      </w:r>
      <w:r w:rsidRPr="00266C49">
        <w:rPr>
          <w:rFonts w:ascii="Palatino Linotype" w:hAnsi="Palatino Linotype"/>
          <w:b/>
          <w:sz w:val="24"/>
          <w:szCs w:val="24"/>
        </w:rPr>
        <w:t xml:space="preserve"> </w:t>
      </w:r>
      <w:r w:rsidRPr="00266C49">
        <w:rPr>
          <w:rFonts w:ascii="Palatino Linotype" w:hAnsi="Palatino Linotype"/>
          <w:sz w:val="24"/>
          <w:szCs w:val="24"/>
        </w:rPr>
        <w:t xml:space="preserve">Este Instituto de </w:t>
      </w:r>
      <w:r w:rsidRPr="00266C49">
        <w:rPr>
          <w:rFonts w:ascii="Palatino Linotype" w:hAnsi="Palatino Linotype" w:cs="Arial"/>
          <w:sz w:val="24"/>
          <w:szCs w:val="24"/>
        </w:rPr>
        <w:t>Transparencia</w:t>
      </w:r>
      <w:r w:rsidRPr="00266C49">
        <w:rPr>
          <w:rFonts w:ascii="Palatino Linotype" w:hAnsi="Palatino Linotype"/>
          <w:sz w:val="24"/>
          <w:szCs w:val="24"/>
        </w:rPr>
        <w:t>, Acceso a la Información Pública y Protección de Datos Personales del Estado de México y Municipios, es competente para conocer y resolver el presente recurso, conforme a lo dispuesto en los artículos 6, Letra A de la Constitución Política de los Estados Unidos Mexicanos; 5, párrafos vigésimo</w:t>
      </w:r>
      <w:r w:rsidR="00CD689D" w:rsidRPr="00266C49">
        <w:rPr>
          <w:rFonts w:ascii="Palatino Linotype" w:hAnsi="Palatino Linotype"/>
          <w:sz w:val="24"/>
          <w:szCs w:val="24"/>
        </w:rPr>
        <w:t xml:space="preserve"> segundo</w:t>
      </w:r>
      <w:r w:rsidRPr="00266C49">
        <w:rPr>
          <w:rFonts w:ascii="Palatino Linotype" w:hAnsi="Palatino Linotype"/>
          <w:sz w:val="24"/>
          <w:szCs w:val="24"/>
        </w:rPr>
        <w:t xml:space="preserve">, vigésimo </w:t>
      </w:r>
      <w:r w:rsidR="00CD689D" w:rsidRPr="00266C49">
        <w:rPr>
          <w:rFonts w:ascii="Palatino Linotype" w:hAnsi="Palatino Linotype"/>
          <w:sz w:val="24"/>
          <w:szCs w:val="24"/>
        </w:rPr>
        <w:t>tercero</w:t>
      </w:r>
      <w:r w:rsidRPr="00266C49">
        <w:rPr>
          <w:rFonts w:ascii="Palatino Linotype" w:hAnsi="Palatino Linotype"/>
          <w:sz w:val="24"/>
          <w:szCs w:val="24"/>
        </w:rPr>
        <w:t xml:space="preserve"> y vigésimo </w:t>
      </w:r>
      <w:r w:rsidR="00CD689D" w:rsidRPr="00266C49">
        <w:rPr>
          <w:rFonts w:ascii="Palatino Linotype" w:hAnsi="Palatino Linotype"/>
          <w:sz w:val="24"/>
          <w:szCs w:val="24"/>
        </w:rPr>
        <w:t>cuarto</w:t>
      </w:r>
      <w:r w:rsidRPr="00266C49">
        <w:rPr>
          <w:rFonts w:ascii="Palatino Linotype" w:hAnsi="Palatino Linotype"/>
          <w:sz w:val="24"/>
          <w:szCs w:val="24"/>
        </w:rPr>
        <w:t>, fracciones IV y V de la Constitución Política del Estado Libre y Soberano de México; 1, 2</w:t>
      </w:r>
      <w:r w:rsidR="002034FE" w:rsidRPr="00266C49">
        <w:rPr>
          <w:rFonts w:ascii="Palatino Linotype" w:hAnsi="Palatino Linotype"/>
          <w:sz w:val="24"/>
          <w:szCs w:val="24"/>
        </w:rPr>
        <w:t>,</w:t>
      </w:r>
      <w:r w:rsidRPr="00266C49">
        <w:rPr>
          <w:rFonts w:ascii="Palatino Linotype" w:hAnsi="Palatino Linotype"/>
          <w:sz w:val="24"/>
          <w:szCs w:val="24"/>
        </w:rPr>
        <w:t xml:space="preserve"> fracción II, 13, 29, 36</w:t>
      </w:r>
      <w:r w:rsidR="002034FE" w:rsidRPr="00266C49">
        <w:rPr>
          <w:rFonts w:ascii="Palatino Linotype" w:hAnsi="Palatino Linotype"/>
          <w:sz w:val="24"/>
          <w:szCs w:val="24"/>
        </w:rPr>
        <w:t>,</w:t>
      </w:r>
      <w:r w:rsidRPr="00266C49">
        <w:rPr>
          <w:rFonts w:ascii="Palatino Linotype" w:hAnsi="Palatino Linotype"/>
          <w:sz w:val="24"/>
          <w:szCs w:val="24"/>
        </w:rPr>
        <w:t xml:space="preserve"> fracciones I y II, 176, 178, 179, 181</w:t>
      </w:r>
      <w:r w:rsidR="002034FE" w:rsidRPr="00266C49">
        <w:rPr>
          <w:rFonts w:ascii="Palatino Linotype" w:hAnsi="Palatino Linotype"/>
          <w:sz w:val="24"/>
          <w:szCs w:val="24"/>
        </w:rPr>
        <w:t>,</w:t>
      </w:r>
      <w:r w:rsidRPr="00266C49">
        <w:rPr>
          <w:rFonts w:ascii="Palatino Linotype" w:hAnsi="Palatino Linotype"/>
          <w:sz w:val="24"/>
          <w:szCs w:val="24"/>
        </w:rPr>
        <w:t xml:space="preserve"> párrafo tercero y 185 de la Ley de Transparencia y Acceso a la Información Pública del Estado de México y Municipios</w:t>
      </w:r>
      <w:r w:rsidRPr="00266C49">
        <w:rPr>
          <w:rFonts w:ascii="Palatino Linotype" w:hAnsi="Palatino Linotype" w:cs="Arial"/>
          <w:sz w:val="24"/>
          <w:szCs w:val="24"/>
        </w:rPr>
        <w:t>; y 9, fracciones I y XXIV y 11 del Reglamento Interior del Instituto de Transparencia, Acceso a la Información Pública y Protección de Datos Personales del Estado de México y Municipios; toda vez</w:t>
      </w:r>
      <w:r w:rsidR="00735505" w:rsidRPr="00266C49">
        <w:rPr>
          <w:rFonts w:ascii="Palatino Linotype" w:hAnsi="Palatino Linotype" w:cs="Arial"/>
          <w:sz w:val="24"/>
          <w:szCs w:val="24"/>
        </w:rPr>
        <w:t>,</w:t>
      </w:r>
      <w:r w:rsidRPr="00266C49">
        <w:rPr>
          <w:rFonts w:ascii="Palatino Linotype" w:hAnsi="Palatino Linotype" w:cs="Arial"/>
          <w:sz w:val="24"/>
          <w:szCs w:val="24"/>
        </w:rPr>
        <w:t xml:space="preserve"> que se trata de un recurso de revisión interpuesto por un Ciudadan</w:t>
      </w:r>
      <w:r w:rsidR="00D3308E" w:rsidRPr="00266C49">
        <w:rPr>
          <w:rFonts w:ascii="Palatino Linotype" w:hAnsi="Palatino Linotype" w:cs="Arial"/>
          <w:sz w:val="24"/>
          <w:szCs w:val="24"/>
        </w:rPr>
        <w:t>o</w:t>
      </w:r>
      <w:r w:rsidRPr="00266C49">
        <w:rPr>
          <w:rFonts w:ascii="Palatino Linotype" w:hAnsi="Palatino Linotype" w:cs="Arial"/>
          <w:sz w:val="24"/>
          <w:szCs w:val="24"/>
        </w:rPr>
        <w:t xml:space="preserve"> en términos de la Ley de la materia.</w:t>
      </w:r>
    </w:p>
    <w:p w:rsidR="00B92D86" w:rsidRPr="00266C49" w:rsidRDefault="00B92D86" w:rsidP="00085E39">
      <w:pPr>
        <w:spacing w:before="100" w:beforeAutospacing="1" w:after="100" w:afterAutospacing="1" w:line="360" w:lineRule="auto"/>
        <w:ind w:right="50"/>
        <w:contextualSpacing/>
        <w:jc w:val="both"/>
        <w:rPr>
          <w:rFonts w:ascii="Palatino Linotype" w:hAnsi="Palatino Linotype" w:cs="Arial"/>
          <w:b/>
          <w:sz w:val="24"/>
          <w:szCs w:val="24"/>
        </w:rPr>
      </w:pPr>
    </w:p>
    <w:p w:rsidR="00336356" w:rsidRPr="00266C49" w:rsidRDefault="00336356" w:rsidP="00085E39">
      <w:pPr>
        <w:spacing w:before="100" w:beforeAutospacing="1" w:after="100" w:afterAutospacing="1" w:line="360" w:lineRule="auto"/>
        <w:ind w:right="50"/>
        <w:contextualSpacing/>
        <w:jc w:val="both"/>
        <w:rPr>
          <w:rFonts w:ascii="Palatino Linotype" w:hAnsi="Palatino Linotype" w:cs="Arial"/>
          <w:b/>
          <w:sz w:val="24"/>
          <w:szCs w:val="24"/>
        </w:rPr>
      </w:pPr>
      <w:r w:rsidRPr="00266C49">
        <w:rPr>
          <w:rFonts w:ascii="Palatino Linotype" w:hAnsi="Palatino Linotype" w:cs="Arial"/>
          <w:b/>
          <w:sz w:val="28"/>
        </w:rPr>
        <w:t>SEGUNDO</w:t>
      </w:r>
      <w:r w:rsidRPr="00266C49">
        <w:rPr>
          <w:rFonts w:ascii="Palatino Linotype" w:hAnsi="Palatino Linotype" w:cs="Arial"/>
          <w:b/>
          <w:lang w:val="es-MX"/>
        </w:rPr>
        <w:t xml:space="preserve">. </w:t>
      </w:r>
      <w:r w:rsidRPr="00266C49">
        <w:rPr>
          <w:rFonts w:ascii="Palatino Linotype" w:hAnsi="Palatino Linotype" w:cs="Arial"/>
          <w:b/>
          <w:sz w:val="24"/>
          <w:szCs w:val="24"/>
        </w:rPr>
        <w:t xml:space="preserve">Interés. </w:t>
      </w:r>
      <w:r w:rsidR="00C73964" w:rsidRPr="00266C49">
        <w:rPr>
          <w:rFonts w:ascii="Palatino Linotype" w:hAnsi="Palatino Linotype" w:cs="Arial"/>
          <w:bCs/>
          <w:sz w:val="24"/>
          <w:szCs w:val="24"/>
        </w:rPr>
        <w:t>El r</w:t>
      </w:r>
      <w:r w:rsidRPr="00266C49">
        <w:rPr>
          <w:rFonts w:ascii="Palatino Linotype" w:hAnsi="Palatino Linotype" w:cs="Arial"/>
          <w:bCs/>
          <w:sz w:val="24"/>
          <w:szCs w:val="24"/>
        </w:rPr>
        <w:t xml:space="preserve">ecurso de </w:t>
      </w:r>
      <w:r w:rsidR="00C73964" w:rsidRPr="00266C49">
        <w:rPr>
          <w:rFonts w:ascii="Palatino Linotype" w:hAnsi="Palatino Linotype" w:cs="Arial"/>
          <w:bCs/>
          <w:sz w:val="24"/>
          <w:szCs w:val="24"/>
        </w:rPr>
        <w:t>r</w:t>
      </w:r>
      <w:r w:rsidRPr="00266C49">
        <w:rPr>
          <w:rFonts w:ascii="Palatino Linotype" w:hAnsi="Palatino Linotype" w:cs="Arial"/>
          <w:bCs/>
          <w:sz w:val="24"/>
          <w:szCs w:val="24"/>
        </w:rPr>
        <w:t xml:space="preserve">evisión fue interpuesto por parte legítima, en atención a que se presentó por </w:t>
      </w:r>
      <w:r w:rsidR="00603A36" w:rsidRPr="00266C49">
        <w:rPr>
          <w:rFonts w:ascii="Palatino Linotype" w:hAnsi="Palatino Linotype" w:cs="Arial"/>
          <w:b/>
          <w:bCs/>
          <w:sz w:val="24"/>
          <w:szCs w:val="24"/>
        </w:rPr>
        <w:t>EL</w:t>
      </w:r>
      <w:r w:rsidRPr="00266C49">
        <w:rPr>
          <w:rFonts w:ascii="Palatino Linotype" w:hAnsi="Palatino Linotype" w:cs="Arial"/>
          <w:b/>
          <w:bCs/>
          <w:sz w:val="24"/>
          <w:szCs w:val="24"/>
        </w:rPr>
        <w:t xml:space="preserve"> RECURRENTE,</w:t>
      </w:r>
      <w:r w:rsidRPr="00266C49">
        <w:rPr>
          <w:rFonts w:ascii="Palatino Linotype" w:hAnsi="Palatino Linotype" w:cs="Arial"/>
          <w:bCs/>
          <w:sz w:val="24"/>
          <w:szCs w:val="24"/>
        </w:rPr>
        <w:t xml:space="preserve"> quien es la misma persona que formuló la solicitud de acceso a la información pública al </w:t>
      </w:r>
      <w:r w:rsidRPr="00266C49">
        <w:rPr>
          <w:rFonts w:ascii="Palatino Linotype" w:hAnsi="Palatino Linotype" w:cs="Arial"/>
          <w:b/>
          <w:bCs/>
          <w:sz w:val="24"/>
          <w:szCs w:val="24"/>
        </w:rPr>
        <w:t>SUJETO OBLIGADO.</w:t>
      </w:r>
    </w:p>
    <w:p w:rsidR="00336356" w:rsidRPr="00266C49" w:rsidRDefault="00336356" w:rsidP="00085E39">
      <w:pPr>
        <w:spacing w:before="100" w:beforeAutospacing="1" w:after="100" w:afterAutospacing="1" w:line="360" w:lineRule="auto"/>
        <w:contextualSpacing/>
        <w:jc w:val="both"/>
        <w:rPr>
          <w:rFonts w:ascii="Palatino Linotype" w:hAnsi="Palatino Linotype" w:cs="Arial"/>
          <w:b/>
          <w:szCs w:val="28"/>
        </w:rPr>
      </w:pPr>
    </w:p>
    <w:p w:rsidR="00E56233" w:rsidRPr="00266C49" w:rsidRDefault="00E56233" w:rsidP="00085E39">
      <w:pPr>
        <w:autoSpaceDE w:val="0"/>
        <w:autoSpaceDN w:val="0"/>
        <w:adjustRightInd w:val="0"/>
        <w:spacing w:before="100" w:beforeAutospacing="1" w:after="100" w:afterAutospacing="1" w:line="360" w:lineRule="auto"/>
        <w:ind w:right="49"/>
        <w:contextualSpacing/>
        <w:jc w:val="both"/>
        <w:rPr>
          <w:rFonts w:ascii="Palatino Linotype" w:eastAsia="Times New Roman" w:hAnsi="Palatino Linotype" w:cs="Arial"/>
          <w:color w:val="000000"/>
          <w:sz w:val="24"/>
          <w:szCs w:val="24"/>
          <w:lang w:val="es-ES"/>
        </w:rPr>
      </w:pPr>
      <w:r w:rsidRPr="00266C49">
        <w:rPr>
          <w:rFonts w:ascii="Palatino Linotype" w:hAnsi="Palatino Linotype" w:cs="Arial"/>
          <w:b/>
          <w:sz w:val="28"/>
          <w:szCs w:val="28"/>
        </w:rPr>
        <w:t xml:space="preserve">TERCERO. </w:t>
      </w:r>
      <w:r w:rsidRPr="00266C49">
        <w:rPr>
          <w:rFonts w:ascii="Palatino Linotype" w:eastAsia="Times New Roman" w:hAnsi="Palatino Linotype" w:cs="Arial"/>
          <w:b/>
          <w:sz w:val="24"/>
          <w:szCs w:val="24"/>
          <w:lang w:val="es-ES"/>
        </w:rPr>
        <w:t xml:space="preserve">Oportunidad. </w:t>
      </w:r>
      <w:r w:rsidRPr="00266C49">
        <w:rPr>
          <w:rFonts w:ascii="Palatino Linotype" w:eastAsia="Times New Roman" w:hAnsi="Palatino Linotype" w:cs="Arial"/>
          <w:color w:val="000000"/>
          <w:sz w:val="24"/>
          <w:szCs w:val="24"/>
          <w:lang w:val="es-ES"/>
        </w:rPr>
        <w:t>Es de precisar que la Ley de Transparencia y Acceso a la Información Pública del Estado de México y Municipios, describe el mecanismo de procedencia de los recursos de revisión, como se puede apreciar en el siguiente artículo:</w:t>
      </w:r>
    </w:p>
    <w:p w:rsidR="00E56233" w:rsidRPr="00266C49" w:rsidRDefault="00E56233" w:rsidP="00085E39">
      <w:pPr>
        <w:spacing w:before="100" w:beforeAutospacing="1" w:after="100" w:afterAutospacing="1" w:line="240" w:lineRule="auto"/>
        <w:contextualSpacing/>
        <w:jc w:val="both"/>
        <w:rPr>
          <w:rFonts w:ascii="Palatino Linotype" w:eastAsia="Times New Roman" w:hAnsi="Palatino Linotype" w:cs="Arial"/>
          <w:color w:val="000000"/>
          <w:sz w:val="24"/>
          <w:szCs w:val="24"/>
          <w:lang w:val="es-ES"/>
        </w:rPr>
      </w:pPr>
    </w:p>
    <w:p w:rsidR="00E56233" w:rsidRPr="00266C49" w:rsidRDefault="00E56233" w:rsidP="00085E39">
      <w:pPr>
        <w:autoSpaceDE w:val="0"/>
        <w:autoSpaceDN w:val="0"/>
        <w:adjustRightInd w:val="0"/>
        <w:spacing w:before="100" w:beforeAutospacing="1" w:after="100" w:afterAutospacing="1" w:line="240" w:lineRule="auto"/>
        <w:ind w:left="851" w:right="902"/>
        <w:contextualSpacing/>
        <w:jc w:val="both"/>
        <w:rPr>
          <w:rFonts w:ascii="Palatino Linotype" w:eastAsia="Times New Roman" w:hAnsi="Palatino Linotype" w:cs="Arial"/>
          <w:i/>
          <w:color w:val="000000"/>
          <w:sz w:val="22"/>
          <w:szCs w:val="22"/>
          <w:lang w:val="es-ES"/>
        </w:rPr>
      </w:pPr>
      <w:r w:rsidRPr="00266C49">
        <w:rPr>
          <w:rFonts w:ascii="Palatino Linotype" w:eastAsia="Times New Roman" w:hAnsi="Palatino Linotype" w:cs="Arial"/>
          <w:b/>
          <w:i/>
          <w:color w:val="000000"/>
          <w:sz w:val="22"/>
          <w:szCs w:val="22"/>
          <w:lang w:val="es-ES"/>
        </w:rPr>
        <w:t>“Artículo 163.</w:t>
      </w:r>
      <w:r w:rsidRPr="00266C49">
        <w:rPr>
          <w:rFonts w:ascii="Palatino Linotype" w:eastAsia="Times New Roman" w:hAnsi="Palatino Linotype" w:cs="Arial"/>
          <w:i/>
          <w:color w:val="000000"/>
          <w:sz w:val="22"/>
          <w:szCs w:val="22"/>
          <w:lang w:val="es-ES"/>
        </w:rPr>
        <w:t xml:space="preserve"> La Unidad </w:t>
      </w:r>
      <w:r w:rsidRPr="00266C49">
        <w:rPr>
          <w:rFonts w:ascii="Palatino Linotype" w:eastAsia="Times New Roman" w:hAnsi="Palatino Linotype" w:cs="Arial"/>
          <w:i/>
          <w:sz w:val="22"/>
          <w:szCs w:val="22"/>
          <w:lang w:val="es-ES"/>
        </w:rPr>
        <w:t>de</w:t>
      </w:r>
      <w:r w:rsidRPr="00266C49">
        <w:rPr>
          <w:rFonts w:ascii="Palatino Linotype" w:eastAsia="Times New Roman" w:hAnsi="Palatino Linotype" w:cs="Arial"/>
          <w:i/>
          <w:color w:val="000000"/>
          <w:sz w:val="22"/>
          <w:szCs w:val="22"/>
          <w:lang w:val="es-ES"/>
        </w:rPr>
        <w:t xml:space="preserve"> Transparencia deberá notificar la respuesta a la solicitud al interesado en el </w:t>
      </w:r>
      <w:r w:rsidRPr="00266C49">
        <w:rPr>
          <w:rFonts w:ascii="Palatino Linotype" w:eastAsia="Times New Roman" w:hAnsi="Palatino Linotype" w:cs="Arial"/>
          <w:i/>
          <w:sz w:val="22"/>
          <w:szCs w:val="22"/>
          <w:lang w:val="es-ES"/>
        </w:rPr>
        <w:t>menor</w:t>
      </w:r>
      <w:r w:rsidRPr="00266C49">
        <w:rPr>
          <w:rFonts w:ascii="Palatino Linotype" w:eastAsia="Times New Roman" w:hAnsi="Palatino Linotype" w:cs="Arial"/>
          <w:i/>
          <w:color w:val="000000"/>
          <w:sz w:val="22"/>
          <w:szCs w:val="22"/>
          <w:lang w:val="es-ES"/>
        </w:rPr>
        <w:t xml:space="preserve"> tiempo posible, que no podrá exceder de quince días hábiles, contados a partir del día siguiente a la presentación de aquélla.</w:t>
      </w:r>
    </w:p>
    <w:p w:rsidR="00E56233" w:rsidRPr="00266C49" w:rsidRDefault="00E56233" w:rsidP="00085E39">
      <w:pPr>
        <w:autoSpaceDE w:val="0"/>
        <w:autoSpaceDN w:val="0"/>
        <w:adjustRightInd w:val="0"/>
        <w:spacing w:before="100" w:beforeAutospacing="1" w:after="100" w:afterAutospacing="1" w:line="240" w:lineRule="auto"/>
        <w:ind w:left="851" w:right="902"/>
        <w:contextualSpacing/>
        <w:jc w:val="both"/>
        <w:rPr>
          <w:rFonts w:ascii="Palatino Linotype" w:eastAsia="Times New Roman" w:hAnsi="Palatino Linotype" w:cs="Arial"/>
          <w:i/>
          <w:color w:val="000000"/>
          <w:sz w:val="22"/>
          <w:szCs w:val="22"/>
          <w:lang w:val="es-ES"/>
        </w:rPr>
      </w:pPr>
      <w:r w:rsidRPr="00266C49">
        <w:rPr>
          <w:rFonts w:ascii="Palatino Linotype" w:eastAsia="Times New Roman" w:hAnsi="Palatino Linotype" w:cs="Arial"/>
          <w:i/>
          <w:color w:val="000000"/>
          <w:sz w:val="22"/>
          <w:szCs w:val="22"/>
          <w:lang w:val="es-ES"/>
        </w:rPr>
        <w:lastRenderedPageBreak/>
        <w:t xml:space="preserve">Excepcionalmente, el plazo referido en el párrafo anterior podrá ampliarse hasta por siete días hábiles más, siempre y </w:t>
      </w:r>
      <w:r w:rsidRPr="00266C49">
        <w:rPr>
          <w:rFonts w:ascii="Palatino Linotype" w:eastAsia="Times New Roman" w:hAnsi="Palatino Linotype" w:cs="Arial"/>
          <w:i/>
          <w:sz w:val="22"/>
          <w:szCs w:val="22"/>
          <w:lang w:val="es-ES"/>
        </w:rPr>
        <w:t>cuando</w:t>
      </w:r>
      <w:r w:rsidRPr="00266C49">
        <w:rPr>
          <w:rFonts w:ascii="Palatino Linotype" w:eastAsia="Times New Roman" w:hAnsi="Palatino Linotype" w:cs="Arial"/>
          <w:i/>
          <w:color w:val="000000"/>
          <w:sz w:val="22"/>
          <w:szCs w:val="22"/>
          <w:lang w:val="es-ES"/>
        </w:rPr>
        <w:t xml:space="preserve"> existan razones fundadas y motivadas, las cuales deberán ser aprobadas por el Comité de Transparencia, mediante la emisión de una resolución que deberá notificarse al solicitante, antes de su vencimiento. No podrán invocarse como causales de ampliación del plazo motivos que supongan negligencia o descuido del sujeto obligado en el desahogo de la solicitud.” </w:t>
      </w:r>
    </w:p>
    <w:p w:rsidR="00E56233" w:rsidRPr="00266C49" w:rsidRDefault="00E56233" w:rsidP="00085E39">
      <w:pPr>
        <w:spacing w:before="100" w:beforeAutospacing="1" w:after="100" w:afterAutospacing="1" w:line="240" w:lineRule="auto"/>
        <w:ind w:left="851" w:right="901"/>
        <w:contextualSpacing/>
        <w:jc w:val="both"/>
        <w:rPr>
          <w:rFonts w:ascii="Palatino Linotype" w:eastAsia="Times New Roman" w:hAnsi="Palatino Linotype" w:cs="Arial"/>
          <w:i/>
          <w:color w:val="000000"/>
          <w:sz w:val="24"/>
          <w:szCs w:val="22"/>
          <w:lang w:val="es-ES"/>
        </w:rPr>
      </w:pPr>
    </w:p>
    <w:p w:rsidR="00B92D86" w:rsidRPr="00266C49" w:rsidRDefault="00E56233" w:rsidP="00085E39">
      <w:pPr>
        <w:spacing w:before="100" w:beforeAutospacing="1" w:after="100" w:afterAutospacing="1" w:line="360" w:lineRule="auto"/>
        <w:contextualSpacing/>
        <w:jc w:val="both"/>
        <w:rPr>
          <w:rFonts w:ascii="Palatino Linotype" w:eastAsia="Times New Roman" w:hAnsi="Palatino Linotype" w:cs="Arial"/>
          <w:color w:val="000000"/>
          <w:sz w:val="24"/>
          <w:szCs w:val="24"/>
          <w:lang w:val="es-ES"/>
        </w:rPr>
      </w:pPr>
      <w:r w:rsidRPr="00266C49">
        <w:rPr>
          <w:rFonts w:ascii="Palatino Linotype" w:eastAsia="Times New Roman" w:hAnsi="Palatino Linotype" w:cs="Arial"/>
          <w:color w:val="000000"/>
          <w:sz w:val="24"/>
          <w:szCs w:val="24"/>
          <w:lang w:val="es-ES"/>
        </w:rPr>
        <w:t>De la interpretación al precepto legal inserto, se obtiene que, el plazo que les asiste a los Sujetos Obligados para entregar la respuesta a una solicitud de información pública es de quince días hábiles posteriores a la presentación de ésta; sin embargo, en aquellos casos en que transcurre el referido plazo de quince días hábiles, sin que los Sujetos Obligados entreguen la respuesta a la solicitud de información, ésta se considera negada; por lo que al solicitante le asiste el derecho para poder presentar el recurso</w:t>
      </w:r>
      <w:r w:rsidR="00B92D86" w:rsidRPr="00266C49">
        <w:rPr>
          <w:rFonts w:ascii="Palatino Linotype" w:eastAsia="Times New Roman" w:hAnsi="Palatino Linotype" w:cs="Arial"/>
          <w:color w:val="000000"/>
          <w:sz w:val="24"/>
          <w:szCs w:val="24"/>
          <w:lang w:val="es-ES"/>
        </w:rPr>
        <w:t xml:space="preserve"> de revisión correspondiente.  </w:t>
      </w:r>
    </w:p>
    <w:p w:rsidR="00B92D86" w:rsidRPr="00266C49" w:rsidRDefault="00B92D86" w:rsidP="00085E39">
      <w:pPr>
        <w:spacing w:before="100" w:beforeAutospacing="1" w:after="100" w:afterAutospacing="1" w:line="360" w:lineRule="auto"/>
        <w:contextualSpacing/>
        <w:jc w:val="both"/>
        <w:rPr>
          <w:rFonts w:ascii="Palatino Linotype" w:eastAsia="Times New Roman" w:hAnsi="Palatino Linotype" w:cs="Arial"/>
          <w:color w:val="000000"/>
          <w:sz w:val="24"/>
          <w:szCs w:val="24"/>
          <w:lang w:val="es-ES"/>
        </w:rPr>
      </w:pPr>
    </w:p>
    <w:p w:rsidR="00E56233" w:rsidRPr="00266C49" w:rsidRDefault="00E56233" w:rsidP="00085E39">
      <w:pPr>
        <w:spacing w:before="100" w:beforeAutospacing="1" w:after="100" w:afterAutospacing="1" w:line="360" w:lineRule="auto"/>
        <w:contextualSpacing/>
        <w:jc w:val="both"/>
        <w:rPr>
          <w:rFonts w:ascii="Palatino Linotype" w:eastAsia="Times New Roman" w:hAnsi="Palatino Linotype" w:cs="Arial"/>
          <w:color w:val="000000"/>
          <w:sz w:val="24"/>
          <w:szCs w:val="24"/>
          <w:lang w:val="es-ES"/>
        </w:rPr>
      </w:pPr>
      <w:r w:rsidRPr="00266C49">
        <w:rPr>
          <w:rFonts w:ascii="Palatino Linotype" w:eastAsia="Times New Roman" w:hAnsi="Palatino Linotype" w:cs="Arial"/>
          <w:color w:val="000000"/>
          <w:sz w:val="24"/>
          <w:szCs w:val="24"/>
          <w:lang w:val="es-ES"/>
        </w:rPr>
        <w:t xml:space="preserve">Derivado de lo anterior, se constituye la figura jurídica de la </w:t>
      </w:r>
      <w:r w:rsidRPr="00266C49">
        <w:rPr>
          <w:rFonts w:ascii="Palatino Linotype" w:eastAsia="Times New Roman" w:hAnsi="Palatino Linotype" w:cs="Arial"/>
          <w:b/>
          <w:color w:val="000000"/>
          <w:sz w:val="24"/>
          <w:szCs w:val="24"/>
          <w:lang w:val="es-ES"/>
        </w:rPr>
        <w:t>NEGATIVA FICTA</w:t>
      </w:r>
      <w:r w:rsidRPr="00266C49">
        <w:rPr>
          <w:rFonts w:ascii="Palatino Linotype" w:eastAsia="Times New Roman" w:hAnsi="Palatino Linotype" w:cs="Arial"/>
          <w:color w:val="000000"/>
          <w:sz w:val="24"/>
          <w:szCs w:val="24"/>
          <w:lang w:val="es-ES"/>
        </w:rPr>
        <w:t>, cuya esencia consiste en atribuir un efecto negativo al silencio de la autoridad administrativa frente a las instancias y solicitudes que hagan los particulares.</w:t>
      </w:r>
    </w:p>
    <w:p w:rsidR="00E56233" w:rsidRPr="00266C49" w:rsidRDefault="00E56233" w:rsidP="00085E39">
      <w:pPr>
        <w:spacing w:before="100" w:beforeAutospacing="1" w:after="100" w:afterAutospacing="1" w:line="360" w:lineRule="auto"/>
        <w:contextualSpacing/>
        <w:jc w:val="both"/>
        <w:rPr>
          <w:rFonts w:ascii="Palatino Linotype" w:eastAsia="Times New Roman" w:hAnsi="Palatino Linotype" w:cs="Arial"/>
          <w:color w:val="000000"/>
          <w:sz w:val="24"/>
          <w:szCs w:val="24"/>
          <w:lang w:val="es-ES"/>
        </w:rPr>
      </w:pPr>
    </w:p>
    <w:p w:rsidR="00E56233" w:rsidRPr="00266C49" w:rsidRDefault="00E56233" w:rsidP="00085E39">
      <w:pPr>
        <w:spacing w:before="100" w:beforeAutospacing="1" w:after="100" w:afterAutospacing="1" w:line="360" w:lineRule="auto"/>
        <w:contextualSpacing/>
        <w:jc w:val="both"/>
        <w:rPr>
          <w:rFonts w:ascii="Palatino Linotype" w:eastAsia="Times New Roman" w:hAnsi="Palatino Linotype" w:cs="Arial"/>
          <w:color w:val="000000"/>
          <w:sz w:val="24"/>
          <w:szCs w:val="24"/>
          <w:lang w:val="es-ES"/>
        </w:rPr>
      </w:pPr>
      <w:r w:rsidRPr="00266C49">
        <w:rPr>
          <w:rFonts w:ascii="Palatino Linotype" w:eastAsia="Times New Roman" w:hAnsi="Palatino Linotype" w:cs="Arial"/>
          <w:color w:val="000000"/>
          <w:sz w:val="24"/>
          <w:szCs w:val="24"/>
          <w:lang w:val="es-ES"/>
        </w:rPr>
        <w:t>Por su parte el artículo 178 de la Ley de Transparencia y Acceso a la Información Pública del Estado de México y Municipios, establece:</w:t>
      </w:r>
    </w:p>
    <w:p w:rsidR="00E56233" w:rsidRPr="00266C49" w:rsidRDefault="00E56233" w:rsidP="00085E39">
      <w:pPr>
        <w:spacing w:before="100" w:beforeAutospacing="1" w:after="100" w:afterAutospacing="1" w:line="240" w:lineRule="auto"/>
        <w:contextualSpacing/>
        <w:jc w:val="both"/>
        <w:rPr>
          <w:rFonts w:ascii="Palatino Linotype" w:eastAsia="Times New Roman" w:hAnsi="Palatino Linotype" w:cs="Arial"/>
          <w:color w:val="000000"/>
          <w:sz w:val="24"/>
          <w:szCs w:val="24"/>
          <w:lang w:val="es-ES"/>
        </w:rPr>
      </w:pPr>
    </w:p>
    <w:p w:rsidR="00E56233" w:rsidRPr="00266C49" w:rsidRDefault="00E56233" w:rsidP="00085E39">
      <w:pPr>
        <w:spacing w:before="100" w:beforeAutospacing="1" w:after="100" w:afterAutospacing="1" w:line="240" w:lineRule="auto"/>
        <w:ind w:left="851" w:right="901"/>
        <w:contextualSpacing/>
        <w:jc w:val="both"/>
        <w:rPr>
          <w:rFonts w:ascii="Palatino Linotype" w:eastAsia="Times New Roman" w:hAnsi="Palatino Linotype" w:cs="Arial"/>
          <w:i/>
          <w:color w:val="000000"/>
          <w:sz w:val="22"/>
          <w:szCs w:val="22"/>
          <w:lang w:val="es-ES"/>
        </w:rPr>
      </w:pPr>
      <w:r w:rsidRPr="00266C49">
        <w:rPr>
          <w:rFonts w:ascii="Palatino Linotype" w:eastAsia="Times New Roman" w:hAnsi="Palatino Linotype" w:cs="Arial"/>
          <w:b/>
          <w:i/>
          <w:color w:val="000000"/>
          <w:sz w:val="22"/>
          <w:szCs w:val="22"/>
          <w:lang w:val="es-ES"/>
        </w:rPr>
        <w:t xml:space="preserve">“Artículo 178. </w:t>
      </w:r>
      <w:r w:rsidRPr="00266C49">
        <w:rPr>
          <w:rFonts w:ascii="Palatino Linotype" w:eastAsia="Times New Roman" w:hAnsi="Palatino Linotype" w:cs="Arial"/>
          <w:i/>
          <w:color w:val="000000"/>
          <w:sz w:val="22"/>
          <w:szCs w:val="22"/>
          <w:lang w:val="es-ES"/>
        </w:rPr>
        <w:t>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E56233" w:rsidRPr="00266C49" w:rsidRDefault="00E56233" w:rsidP="00085E39">
      <w:pPr>
        <w:spacing w:before="100" w:beforeAutospacing="1" w:after="100" w:afterAutospacing="1" w:line="240" w:lineRule="auto"/>
        <w:ind w:left="851" w:right="901"/>
        <w:contextualSpacing/>
        <w:jc w:val="both"/>
        <w:rPr>
          <w:rFonts w:ascii="Palatino Linotype" w:eastAsia="Times New Roman" w:hAnsi="Palatino Linotype" w:cs="Arial"/>
          <w:i/>
          <w:color w:val="000000"/>
          <w:sz w:val="22"/>
          <w:szCs w:val="22"/>
          <w:lang w:val="es-ES"/>
        </w:rPr>
      </w:pPr>
      <w:r w:rsidRPr="00266C49">
        <w:rPr>
          <w:rFonts w:ascii="Palatino Linotype" w:eastAsia="Times New Roman" w:hAnsi="Palatino Linotype" w:cs="Arial"/>
          <w:b/>
          <w:i/>
          <w:color w:val="000000"/>
          <w:sz w:val="22"/>
          <w:szCs w:val="22"/>
          <w:u w:val="single"/>
          <w:lang w:val="es-ES"/>
        </w:rPr>
        <w:t xml:space="preserve">A falta de respuesta del sujeto obligado, dentro de los plazos establecidos en esta Ley, a una solicitud de acceso a la información pública, el recurso </w:t>
      </w:r>
      <w:r w:rsidRPr="00266C49">
        <w:rPr>
          <w:rFonts w:ascii="Palatino Linotype" w:eastAsia="Times New Roman" w:hAnsi="Palatino Linotype" w:cs="Arial"/>
          <w:b/>
          <w:i/>
          <w:color w:val="000000"/>
          <w:sz w:val="22"/>
          <w:szCs w:val="22"/>
          <w:u w:val="single"/>
          <w:lang w:val="es-ES"/>
        </w:rPr>
        <w:lastRenderedPageBreak/>
        <w:t>podrá ser interpuesto en cualquier momento</w:t>
      </w:r>
      <w:r w:rsidRPr="00266C49">
        <w:rPr>
          <w:rFonts w:ascii="Palatino Linotype" w:eastAsia="Times New Roman" w:hAnsi="Palatino Linotype" w:cs="Arial"/>
          <w:i/>
          <w:color w:val="000000"/>
          <w:sz w:val="22"/>
          <w:szCs w:val="22"/>
          <w:lang w:val="es-ES"/>
        </w:rPr>
        <w:t>, acompañado con el documento que pruebe la fecha en que presentó la solicitud.</w:t>
      </w:r>
    </w:p>
    <w:p w:rsidR="00E56233" w:rsidRPr="00266C49" w:rsidRDefault="00E56233" w:rsidP="00085E39">
      <w:pPr>
        <w:spacing w:before="100" w:beforeAutospacing="1" w:after="100" w:afterAutospacing="1" w:line="240" w:lineRule="auto"/>
        <w:ind w:left="851" w:right="901"/>
        <w:contextualSpacing/>
        <w:jc w:val="both"/>
        <w:rPr>
          <w:rFonts w:ascii="Palatino Linotype" w:eastAsia="Times New Roman" w:hAnsi="Palatino Linotype" w:cs="Arial"/>
          <w:i/>
          <w:color w:val="000000"/>
          <w:sz w:val="22"/>
          <w:szCs w:val="22"/>
          <w:lang w:val="es-ES"/>
        </w:rPr>
      </w:pPr>
      <w:r w:rsidRPr="00266C49">
        <w:rPr>
          <w:rFonts w:ascii="Palatino Linotype" w:eastAsia="Times New Roman" w:hAnsi="Palatino Linotype" w:cs="Arial"/>
          <w:i/>
          <w:color w:val="000000"/>
          <w:sz w:val="22"/>
          <w:szCs w:val="22"/>
          <w:lang w:val="es-ES"/>
        </w:rPr>
        <w:t>En el caso de que se interponga ante la Unidad de Transparencia, ésta deberá remitir el recurso de revisión al Instituto a más tardar al día siguiente de haberlo recibido.”</w:t>
      </w:r>
    </w:p>
    <w:p w:rsidR="00E56233" w:rsidRPr="00266C49" w:rsidRDefault="00E56233" w:rsidP="00085E39">
      <w:pPr>
        <w:spacing w:before="100" w:beforeAutospacing="1" w:after="100" w:afterAutospacing="1" w:line="240" w:lineRule="auto"/>
        <w:ind w:left="851" w:right="901"/>
        <w:contextualSpacing/>
        <w:jc w:val="both"/>
        <w:rPr>
          <w:rFonts w:ascii="Palatino Linotype" w:eastAsia="Times New Roman" w:hAnsi="Palatino Linotype" w:cs="Arial"/>
          <w:i/>
          <w:color w:val="000000"/>
          <w:sz w:val="22"/>
          <w:szCs w:val="22"/>
          <w:lang w:val="es-ES"/>
        </w:rPr>
      </w:pPr>
      <w:r w:rsidRPr="00266C49">
        <w:rPr>
          <w:rFonts w:ascii="Palatino Linotype" w:eastAsia="Times New Roman" w:hAnsi="Palatino Linotype" w:cs="Arial"/>
          <w:i/>
          <w:color w:val="000000"/>
          <w:sz w:val="22"/>
          <w:szCs w:val="22"/>
          <w:lang w:val="es-ES"/>
        </w:rPr>
        <w:t xml:space="preserve">(Énfasis añadido) </w:t>
      </w:r>
    </w:p>
    <w:p w:rsidR="00E56233" w:rsidRPr="00266C49" w:rsidRDefault="00E56233" w:rsidP="00085E39">
      <w:pPr>
        <w:spacing w:before="100" w:beforeAutospacing="1" w:after="100" w:afterAutospacing="1" w:line="240" w:lineRule="auto"/>
        <w:contextualSpacing/>
        <w:jc w:val="both"/>
        <w:rPr>
          <w:rFonts w:ascii="Palatino Linotype" w:eastAsia="Times New Roman" w:hAnsi="Palatino Linotype" w:cs="Arial"/>
          <w:color w:val="000000"/>
          <w:sz w:val="24"/>
          <w:szCs w:val="24"/>
          <w:lang w:val="es-ES"/>
        </w:rPr>
      </w:pPr>
    </w:p>
    <w:p w:rsidR="00B92D86" w:rsidRPr="00266C49" w:rsidRDefault="00E56233" w:rsidP="00085E39">
      <w:pPr>
        <w:spacing w:before="100" w:beforeAutospacing="1" w:after="100" w:afterAutospacing="1" w:line="360" w:lineRule="auto"/>
        <w:contextualSpacing/>
        <w:jc w:val="both"/>
        <w:rPr>
          <w:rFonts w:ascii="Palatino Linotype" w:eastAsia="Times New Roman" w:hAnsi="Palatino Linotype" w:cs="Arial"/>
          <w:color w:val="000000"/>
          <w:sz w:val="24"/>
          <w:szCs w:val="24"/>
          <w:lang w:val="es-ES"/>
        </w:rPr>
      </w:pPr>
      <w:r w:rsidRPr="00266C49">
        <w:rPr>
          <w:rFonts w:ascii="Palatino Linotype" w:eastAsia="Times New Roman" w:hAnsi="Palatino Linotype" w:cs="Arial"/>
          <w:color w:val="000000"/>
          <w:sz w:val="24"/>
          <w:szCs w:val="24"/>
          <w:lang w:val="es-ES"/>
        </w:rPr>
        <w:t xml:space="preserve">Es así que, el recurso de revisión se ha de interponer dentro del plazo de quince días hábiles contados a partir del día siguiente al en que el particular tiene conocimiento de la resolución respectiva, de ahí que, para que empiece a computarse necesariamente tiene que existir una respuesta expresa por parte del </w:t>
      </w:r>
      <w:r w:rsidRPr="00266C49">
        <w:rPr>
          <w:rFonts w:ascii="Palatino Linotype" w:eastAsia="Times New Roman" w:hAnsi="Palatino Linotype" w:cs="Arial"/>
          <w:b/>
          <w:color w:val="000000"/>
          <w:sz w:val="24"/>
          <w:szCs w:val="24"/>
          <w:lang w:val="es-ES"/>
        </w:rPr>
        <w:t>SUJETO OBLIGADO</w:t>
      </w:r>
      <w:r w:rsidRPr="00266C49">
        <w:rPr>
          <w:rFonts w:ascii="Palatino Linotype" w:eastAsia="Times New Roman" w:hAnsi="Palatino Linotype" w:cs="Arial"/>
          <w:color w:val="000000"/>
          <w:sz w:val="24"/>
          <w:szCs w:val="24"/>
          <w:lang w:val="es-ES"/>
        </w:rPr>
        <w:t xml:space="preserve">; sin embargo, tratándose de negativa ficta no existe resolución que se haga del conocimiento del particular a partir de la cual pueda computarse dicho término, por tal motivo es pertinente establecer que no existe plazo para la interposición del recurso de revisión y por tanto </w:t>
      </w:r>
      <w:r w:rsidR="00603A36" w:rsidRPr="00266C49">
        <w:rPr>
          <w:rFonts w:ascii="Palatino Linotype" w:eastAsia="Times New Roman" w:hAnsi="Palatino Linotype" w:cs="Arial"/>
          <w:b/>
          <w:color w:val="000000"/>
          <w:sz w:val="24"/>
          <w:szCs w:val="24"/>
          <w:lang w:val="es-ES"/>
        </w:rPr>
        <w:t>EL</w:t>
      </w:r>
      <w:r w:rsidRPr="00266C49">
        <w:rPr>
          <w:rFonts w:ascii="Palatino Linotype" w:eastAsia="Times New Roman" w:hAnsi="Palatino Linotype" w:cs="Arial"/>
          <w:b/>
          <w:color w:val="000000"/>
          <w:sz w:val="24"/>
          <w:szCs w:val="24"/>
          <w:lang w:val="es-ES"/>
        </w:rPr>
        <w:t xml:space="preserve"> RECURRENTE </w:t>
      </w:r>
      <w:r w:rsidRPr="00266C49">
        <w:rPr>
          <w:rFonts w:ascii="Palatino Linotype" w:eastAsia="Times New Roman" w:hAnsi="Palatino Linotype" w:cs="Arial"/>
          <w:color w:val="000000"/>
          <w:sz w:val="24"/>
          <w:szCs w:val="24"/>
          <w:lang w:val="es-ES"/>
        </w:rPr>
        <w:t>está en la total libertad de presentar su medio de impugnación en cualquier momento, consecuentemente se tiene que dicho rec</w:t>
      </w:r>
      <w:r w:rsidR="00B92D86" w:rsidRPr="00266C49">
        <w:rPr>
          <w:rFonts w:ascii="Palatino Linotype" w:eastAsia="Times New Roman" w:hAnsi="Palatino Linotype" w:cs="Arial"/>
          <w:color w:val="000000"/>
          <w:sz w:val="24"/>
          <w:szCs w:val="24"/>
          <w:lang w:val="es-ES"/>
        </w:rPr>
        <w:t>urso se presentó oportunamente.</w:t>
      </w:r>
    </w:p>
    <w:p w:rsidR="00B92D86" w:rsidRPr="00266C49" w:rsidRDefault="00B92D86" w:rsidP="00085E39">
      <w:pPr>
        <w:spacing w:before="100" w:beforeAutospacing="1" w:after="100" w:afterAutospacing="1" w:line="360" w:lineRule="auto"/>
        <w:contextualSpacing/>
        <w:jc w:val="both"/>
        <w:rPr>
          <w:rFonts w:ascii="Palatino Linotype" w:eastAsia="Times New Roman" w:hAnsi="Palatino Linotype" w:cs="Arial"/>
          <w:color w:val="000000"/>
          <w:sz w:val="24"/>
          <w:szCs w:val="24"/>
          <w:lang w:val="es-ES"/>
        </w:rPr>
      </w:pPr>
    </w:p>
    <w:p w:rsidR="00603A36" w:rsidRPr="00266C49" w:rsidRDefault="00603A36" w:rsidP="00085E39">
      <w:pPr>
        <w:spacing w:before="100" w:beforeAutospacing="1" w:after="100" w:afterAutospacing="1" w:line="360" w:lineRule="auto"/>
        <w:contextualSpacing/>
        <w:jc w:val="both"/>
        <w:rPr>
          <w:rFonts w:ascii="Palatino Linotype" w:eastAsia="Times New Roman" w:hAnsi="Palatino Linotype" w:cs="Arial"/>
          <w:color w:val="000000"/>
          <w:sz w:val="24"/>
          <w:szCs w:val="24"/>
          <w:lang w:val="es-ES"/>
        </w:rPr>
      </w:pPr>
      <w:r w:rsidRPr="00266C49">
        <w:rPr>
          <w:rFonts w:ascii="Palatino Linotype" w:hAnsi="Palatino Linotype"/>
          <w:b/>
          <w:sz w:val="28"/>
        </w:rPr>
        <w:t xml:space="preserve">CUARTO. </w:t>
      </w:r>
      <w:proofErr w:type="spellStart"/>
      <w:r w:rsidRPr="00266C49">
        <w:rPr>
          <w:rFonts w:ascii="Palatino Linotype" w:eastAsia="Times New Roman" w:hAnsi="Palatino Linotype" w:cs="Times New Roman"/>
          <w:b/>
          <w:sz w:val="24"/>
          <w:szCs w:val="24"/>
          <w:lang w:val="es-MX"/>
        </w:rPr>
        <w:t>Procedibilidad</w:t>
      </w:r>
      <w:proofErr w:type="spellEnd"/>
      <w:r w:rsidRPr="00266C49">
        <w:rPr>
          <w:rFonts w:ascii="Palatino Linotype" w:eastAsia="Times New Roman" w:hAnsi="Palatino Linotype" w:cs="Times New Roman"/>
          <w:b/>
          <w:sz w:val="24"/>
          <w:szCs w:val="24"/>
          <w:lang w:val="es-MX"/>
        </w:rPr>
        <w:t xml:space="preserve">. </w:t>
      </w:r>
      <w:r w:rsidRPr="00266C49">
        <w:rPr>
          <w:rFonts w:ascii="Palatino Linotype" w:eastAsia="Times New Roman" w:hAnsi="Palatino Linotype" w:cs="Arial"/>
          <w:sz w:val="24"/>
          <w:szCs w:val="24"/>
          <w:lang w:val="es-ES"/>
        </w:rPr>
        <w:t xml:space="preserve">Esta Ponencia considera importante abordar el análisis de los requisitos de </w:t>
      </w:r>
      <w:proofErr w:type="spellStart"/>
      <w:r w:rsidRPr="00266C49">
        <w:rPr>
          <w:rFonts w:ascii="Palatino Linotype" w:eastAsia="Times New Roman" w:hAnsi="Palatino Linotype" w:cs="Arial"/>
          <w:sz w:val="24"/>
          <w:szCs w:val="24"/>
          <w:lang w:val="es-ES"/>
        </w:rPr>
        <w:t>procedibilidad</w:t>
      </w:r>
      <w:proofErr w:type="spellEnd"/>
      <w:r w:rsidRPr="00266C49">
        <w:rPr>
          <w:rFonts w:ascii="Palatino Linotype" w:eastAsia="Times New Roman" w:hAnsi="Palatino Linotype" w:cs="Arial"/>
          <w:sz w:val="24"/>
          <w:szCs w:val="24"/>
          <w:lang w:val="es-ES"/>
        </w:rPr>
        <w:t xml:space="preserve"> del recurso de revisión, así el artículo 180 de la </w:t>
      </w:r>
      <w:r w:rsidRPr="00266C49">
        <w:rPr>
          <w:rFonts w:ascii="Palatino Linotype" w:eastAsia="Times New Roman" w:hAnsi="Palatino Linotype" w:cs="Arial"/>
          <w:sz w:val="24"/>
          <w:szCs w:val="24"/>
          <w:lang w:val="es-ES" w:eastAsia="es-MX"/>
        </w:rPr>
        <w:t xml:space="preserve">Ley de Transparencia y Acceso a la </w:t>
      </w:r>
      <w:r w:rsidRPr="00266C49">
        <w:rPr>
          <w:rFonts w:ascii="Palatino Linotype" w:eastAsia="Times New Roman" w:hAnsi="Palatino Linotype" w:cs="Arial"/>
          <w:sz w:val="24"/>
          <w:szCs w:val="24"/>
          <w:lang w:val="es-ES"/>
        </w:rPr>
        <w:t>Información</w:t>
      </w:r>
      <w:r w:rsidRPr="00266C49">
        <w:rPr>
          <w:rFonts w:ascii="Palatino Linotype" w:eastAsia="Times New Roman" w:hAnsi="Palatino Linotype" w:cs="Arial"/>
          <w:sz w:val="24"/>
          <w:szCs w:val="24"/>
          <w:lang w:val="es-ES" w:eastAsia="es-MX"/>
        </w:rPr>
        <w:t xml:space="preserve"> Pública del Estado de México y Municipios, que </w:t>
      </w:r>
      <w:r w:rsidRPr="00266C49">
        <w:rPr>
          <w:rFonts w:ascii="Palatino Linotype" w:eastAsia="Times New Roman" w:hAnsi="Palatino Linotype" w:cs="Arial"/>
          <w:sz w:val="24"/>
          <w:szCs w:val="24"/>
          <w:lang w:val="es-ES"/>
        </w:rPr>
        <w:t>establece lo siguiente:</w:t>
      </w:r>
    </w:p>
    <w:p w:rsidR="00603A36" w:rsidRPr="00266C49" w:rsidRDefault="00603A36" w:rsidP="00085E39">
      <w:pPr>
        <w:autoSpaceDE w:val="0"/>
        <w:autoSpaceDN w:val="0"/>
        <w:adjustRightInd w:val="0"/>
        <w:spacing w:before="100" w:beforeAutospacing="1" w:after="100" w:afterAutospacing="1" w:line="240" w:lineRule="auto"/>
        <w:ind w:right="49"/>
        <w:contextualSpacing/>
        <w:jc w:val="both"/>
        <w:rPr>
          <w:rFonts w:ascii="Palatino Linotype" w:eastAsia="Times New Roman" w:hAnsi="Palatino Linotype" w:cs="Arial"/>
          <w:sz w:val="24"/>
          <w:szCs w:val="24"/>
          <w:lang w:val="es-ES"/>
        </w:rPr>
      </w:pP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b/>
          <w:i/>
          <w:sz w:val="22"/>
          <w:szCs w:val="22"/>
          <w:lang w:val="es-ES"/>
        </w:rPr>
      </w:pPr>
      <w:r w:rsidRPr="00266C49">
        <w:rPr>
          <w:rFonts w:ascii="Palatino Linotype" w:eastAsia="Times New Roman" w:hAnsi="Palatino Linotype" w:cs="Times New Roman"/>
          <w:b/>
          <w:i/>
          <w:sz w:val="22"/>
          <w:szCs w:val="22"/>
          <w:lang w:val="es-ES"/>
        </w:rPr>
        <w:t xml:space="preserve">“Artículo 180. </w:t>
      </w:r>
      <w:r w:rsidRPr="00266C49">
        <w:rPr>
          <w:rFonts w:ascii="Palatino Linotype" w:eastAsia="Times New Roman" w:hAnsi="Palatino Linotype" w:cs="Times New Roman"/>
          <w:i/>
          <w:sz w:val="22"/>
          <w:szCs w:val="22"/>
          <w:lang w:val="es-ES"/>
        </w:rPr>
        <w:t xml:space="preserve">El </w:t>
      </w:r>
      <w:r w:rsidRPr="00266C49">
        <w:rPr>
          <w:rFonts w:ascii="Palatino Linotype" w:eastAsia="Times New Roman" w:hAnsi="Palatino Linotype" w:cs="Arial"/>
          <w:i/>
          <w:sz w:val="22"/>
          <w:szCs w:val="22"/>
          <w:lang w:val="es-ES"/>
        </w:rPr>
        <w:t>recurso</w:t>
      </w:r>
      <w:r w:rsidRPr="00266C49">
        <w:rPr>
          <w:rFonts w:ascii="Palatino Linotype" w:eastAsia="Times New Roman" w:hAnsi="Palatino Linotype" w:cs="Times New Roman"/>
          <w:i/>
          <w:sz w:val="22"/>
          <w:szCs w:val="22"/>
          <w:lang w:val="es-ES"/>
        </w:rPr>
        <w:t xml:space="preserve"> </w:t>
      </w:r>
      <w:r w:rsidRPr="00266C49">
        <w:rPr>
          <w:rFonts w:ascii="Palatino Linotype" w:eastAsia="Times New Roman" w:hAnsi="Palatino Linotype" w:cs="Arial"/>
          <w:i/>
          <w:color w:val="222222"/>
          <w:sz w:val="22"/>
          <w:szCs w:val="22"/>
          <w:lang w:val="es-ES" w:eastAsia="es-MX"/>
        </w:rPr>
        <w:t>de</w:t>
      </w:r>
      <w:r w:rsidRPr="00266C49">
        <w:rPr>
          <w:rFonts w:ascii="Palatino Linotype" w:eastAsia="Times New Roman" w:hAnsi="Palatino Linotype" w:cs="Times New Roman"/>
          <w:i/>
          <w:sz w:val="22"/>
          <w:szCs w:val="22"/>
          <w:lang w:val="es-ES"/>
        </w:rPr>
        <w:t xml:space="preserve"> revisión contendrá:</w:t>
      </w:r>
      <w:r w:rsidRPr="00266C49">
        <w:rPr>
          <w:rFonts w:ascii="Palatino Linotype" w:eastAsia="Times New Roman" w:hAnsi="Palatino Linotype" w:cs="Times New Roman"/>
          <w:b/>
          <w:i/>
          <w:sz w:val="22"/>
          <w:szCs w:val="22"/>
          <w:lang w:val="es-ES"/>
        </w:rPr>
        <w:t xml:space="preserve">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b/>
          <w:i/>
          <w:sz w:val="22"/>
          <w:szCs w:val="22"/>
          <w:lang w:val="es-ES"/>
        </w:rPr>
      </w:pPr>
      <w:r w:rsidRPr="00266C49">
        <w:rPr>
          <w:rFonts w:ascii="Palatino Linotype" w:eastAsia="Times New Roman" w:hAnsi="Palatino Linotype" w:cs="Times New Roman"/>
          <w:b/>
          <w:i/>
          <w:sz w:val="22"/>
          <w:szCs w:val="22"/>
          <w:lang w:val="es-ES"/>
        </w:rPr>
        <w:t xml:space="preserve">I. </w:t>
      </w:r>
      <w:r w:rsidRPr="00266C49">
        <w:rPr>
          <w:rFonts w:ascii="Palatino Linotype" w:eastAsia="Times New Roman" w:hAnsi="Palatino Linotype" w:cs="Times New Roman"/>
          <w:i/>
          <w:sz w:val="22"/>
          <w:szCs w:val="22"/>
          <w:lang w:val="es-ES"/>
        </w:rPr>
        <w:t xml:space="preserve">El sujeto obligado ante </w:t>
      </w:r>
      <w:r w:rsidRPr="00266C49">
        <w:rPr>
          <w:rFonts w:ascii="Palatino Linotype" w:eastAsia="Times New Roman" w:hAnsi="Palatino Linotype" w:cs="Arial"/>
          <w:i/>
          <w:sz w:val="22"/>
          <w:szCs w:val="22"/>
          <w:lang w:val="es-ES"/>
        </w:rPr>
        <w:t>la</w:t>
      </w:r>
      <w:r w:rsidRPr="00266C49">
        <w:rPr>
          <w:rFonts w:ascii="Palatino Linotype" w:eastAsia="Times New Roman" w:hAnsi="Palatino Linotype" w:cs="Times New Roman"/>
          <w:i/>
          <w:sz w:val="22"/>
          <w:szCs w:val="22"/>
          <w:lang w:val="es-ES"/>
        </w:rPr>
        <w:t xml:space="preserve"> cual </w:t>
      </w:r>
      <w:r w:rsidRPr="00266C49">
        <w:rPr>
          <w:rFonts w:ascii="Palatino Linotype" w:eastAsia="Times New Roman" w:hAnsi="Palatino Linotype" w:cs="Arial"/>
          <w:i/>
          <w:color w:val="222222"/>
          <w:sz w:val="22"/>
          <w:szCs w:val="22"/>
          <w:lang w:val="es-ES" w:eastAsia="es-MX"/>
        </w:rPr>
        <w:t>se</w:t>
      </w:r>
      <w:r w:rsidRPr="00266C49">
        <w:rPr>
          <w:rFonts w:ascii="Palatino Linotype" w:eastAsia="Times New Roman" w:hAnsi="Palatino Linotype" w:cs="Times New Roman"/>
          <w:i/>
          <w:sz w:val="22"/>
          <w:szCs w:val="22"/>
          <w:lang w:val="es-ES"/>
        </w:rPr>
        <w:t xml:space="preserve"> presentó la solicitud;</w:t>
      </w:r>
      <w:r w:rsidRPr="00266C49">
        <w:rPr>
          <w:rFonts w:ascii="Palatino Linotype" w:eastAsia="Times New Roman" w:hAnsi="Palatino Linotype" w:cs="Times New Roman"/>
          <w:b/>
          <w:i/>
          <w:sz w:val="22"/>
          <w:szCs w:val="22"/>
          <w:lang w:val="es-ES"/>
        </w:rPr>
        <w:t xml:space="preserve">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b/>
          <w:i/>
          <w:sz w:val="22"/>
          <w:szCs w:val="22"/>
          <w:lang w:val="es-ES"/>
        </w:rPr>
      </w:pPr>
      <w:r w:rsidRPr="00266C49">
        <w:rPr>
          <w:rFonts w:ascii="Palatino Linotype" w:eastAsia="Times New Roman" w:hAnsi="Palatino Linotype" w:cs="Times New Roman"/>
          <w:b/>
          <w:i/>
          <w:sz w:val="22"/>
          <w:szCs w:val="22"/>
          <w:lang w:val="es-ES"/>
        </w:rPr>
        <w:t xml:space="preserve">II. </w:t>
      </w:r>
      <w:r w:rsidRPr="00266C49">
        <w:rPr>
          <w:rFonts w:ascii="Palatino Linotype" w:eastAsia="Times New Roman" w:hAnsi="Palatino Linotype" w:cs="Times New Roman"/>
          <w:b/>
          <w:i/>
          <w:sz w:val="22"/>
          <w:szCs w:val="22"/>
          <w:u w:val="single"/>
          <w:lang w:val="es-ES"/>
        </w:rPr>
        <w:t xml:space="preserve">El nombre del solicitante </w:t>
      </w:r>
      <w:r w:rsidRPr="00266C49">
        <w:rPr>
          <w:rFonts w:ascii="Palatino Linotype" w:eastAsia="Times New Roman" w:hAnsi="Palatino Linotype" w:cs="Arial"/>
          <w:b/>
          <w:i/>
          <w:color w:val="222222"/>
          <w:sz w:val="22"/>
          <w:szCs w:val="22"/>
          <w:u w:val="single"/>
          <w:lang w:val="es-ES" w:eastAsia="es-MX"/>
        </w:rPr>
        <w:t>que</w:t>
      </w:r>
      <w:r w:rsidRPr="00266C49">
        <w:rPr>
          <w:rFonts w:ascii="Palatino Linotype" w:eastAsia="Times New Roman" w:hAnsi="Palatino Linotype" w:cs="Times New Roman"/>
          <w:b/>
          <w:i/>
          <w:sz w:val="22"/>
          <w:szCs w:val="22"/>
          <w:u w:val="single"/>
          <w:lang w:val="es-ES"/>
        </w:rPr>
        <w:t xml:space="preserve"> recurre </w:t>
      </w:r>
      <w:r w:rsidRPr="00266C49">
        <w:rPr>
          <w:rFonts w:ascii="Palatino Linotype" w:eastAsia="Times New Roman" w:hAnsi="Palatino Linotype" w:cs="Times New Roman"/>
          <w:i/>
          <w:sz w:val="22"/>
          <w:szCs w:val="22"/>
          <w:lang w:val="es-ES"/>
        </w:rPr>
        <w:t>o de su representante y, en su caso, del tercero interesado, así como la dirección o medio que señale para recibir notificaciones;</w:t>
      </w:r>
      <w:r w:rsidRPr="00266C49">
        <w:rPr>
          <w:rFonts w:ascii="Palatino Linotype" w:eastAsia="Times New Roman" w:hAnsi="Palatino Linotype" w:cs="Times New Roman"/>
          <w:b/>
          <w:i/>
          <w:sz w:val="22"/>
          <w:szCs w:val="22"/>
          <w:lang w:val="es-ES"/>
        </w:rPr>
        <w:t xml:space="preserve">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b/>
          <w:i/>
          <w:sz w:val="22"/>
          <w:szCs w:val="22"/>
          <w:lang w:val="es-ES"/>
        </w:rPr>
      </w:pPr>
      <w:r w:rsidRPr="00266C49">
        <w:rPr>
          <w:rFonts w:ascii="Palatino Linotype" w:eastAsia="Times New Roman" w:hAnsi="Palatino Linotype" w:cs="Times New Roman"/>
          <w:b/>
          <w:i/>
          <w:sz w:val="22"/>
          <w:szCs w:val="22"/>
          <w:lang w:val="es-ES"/>
        </w:rPr>
        <w:t xml:space="preserve">III. </w:t>
      </w:r>
      <w:r w:rsidRPr="00266C49">
        <w:rPr>
          <w:rFonts w:ascii="Palatino Linotype" w:eastAsia="Times New Roman" w:hAnsi="Palatino Linotype" w:cs="Times New Roman"/>
          <w:i/>
          <w:sz w:val="22"/>
          <w:szCs w:val="22"/>
          <w:lang w:val="es-ES"/>
        </w:rPr>
        <w:t xml:space="preserve">El número de folio de </w:t>
      </w:r>
      <w:r w:rsidRPr="00266C49">
        <w:rPr>
          <w:rFonts w:ascii="Palatino Linotype" w:eastAsia="Times New Roman" w:hAnsi="Palatino Linotype" w:cs="Arial"/>
          <w:i/>
          <w:color w:val="222222"/>
          <w:sz w:val="22"/>
          <w:szCs w:val="22"/>
          <w:lang w:val="es-ES" w:eastAsia="es-MX"/>
        </w:rPr>
        <w:t>respuesta</w:t>
      </w:r>
      <w:r w:rsidRPr="00266C49">
        <w:rPr>
          <w:rFonts w:ascii="Palatino Linotype" w:eastAsia="Times New Roman" w:hAnsi="Palatino Linotype" w:cs="Times New Roman"/>
          <w:i/>
          <w:sz w:val="22"/>
          <w:szCs w:val="22"/>
          <w:lang w:val="es-ES"/>
        </w:rPr>
        <w:t xml:space="preserve"> de la solicitud de acceso;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b/>
          <w:i/>
          <w:sz w:val="22"/>
          <w:szCs w:val="22"/>
          <w:lang w:val="es-ES"/>
        </w:rPr>
      </w:pPr>
      <w:r w:rsidRPr="00266C49">
        <w:rPr>
          <w:rFonts w:ascii="Palatino Linotype" w:eastAsia="Times New Roman" w:hAnsi="Palatino Linotype" w:cs="Times New Roman"/>
          <w:b/>
          <w:i/>
          <w:sz w:val="22"/>
          <w:szCs w:val="22"/>
          <w:lang w:val="es-ES"/>
        </w:rPr>
        <w:lastRenderedPageBreak/>
        <w:t xml:space="preserve">IV. </w:t>
      </w:r>
      <w:r w:rsidRPr="00266C49">
        <w:rPr>
          <w:rFonts w:ascii="Palatino Linotype" w:eastAsia="Times New Roman" w:hAnsi="Palatino Linotype" w:cs="Times New Roman"/>
          <w:i/>
          <w:sz w:val="22"/>
          <w:szCs w:val="22"/>
          <w:lang w:val="es-ES"/>
        </w:rPr>
        <w:t xml:space="preserve">La fecha en que fue </w:t>
      </w:r>
      <w:r w:rsidRPr="00266C49">
        <w:rPr>
          <w:rFonts w:ascii="Palatino Linotype" w:eastAsia="Times New Roman" w:hAnsi="Palatino Linotype" w:cs="Arial"/>
          <w:i/>
          <w:color w:val="222222"/>
          <w:sz w:val="22"/>
          <w:szCs w:val="22"/>
          <w:lang w:val="es-ES" w:eastAsia="es-MX"/>
        </w:rPr>
        <w:t>notificada</w:t>
      </w:r>
      <w:r w:rsidRPr="00266C49">
        <w:rPr>
          <w:rFonts w:ascii="Palatino Linotype" w:eastAsia="Times New Roman" w:hAnsi="Palatino Linotype" w:cs="Times New Roman"/>
          <w:i/>
          <w:sz w:val="22"/>
          <w:szCs w:val="22"/>
          <w:lang w:val="es-ES"/>
        </w:rPr>
        <w:t xml:space="preserve"> la respuesta al solicitante o tuvo conocimiento del acto reclamado, o de presentación de la solicitud, en caso de falta de respuesta;</w:t>
      </w:r>
      <w:r w:rsidRPr="00266C49">
        <w:rPr>
          <w:rFonts w:ascii="Palatino Linotype" w:eastAsia="Times New Roman" w:hAnsi="Palatino Linotype" w:cs="Times New Roman"/>
          <w:b/>
          <w:i/>
          <w:sz w:val="22"/>
          <w:szCs w:val="22"/>
          <w:lang w:val="es-ES"/>
        </w:rPr>
        <w:t xml:space="preserve">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b/>
          <w:i/>
          <w:sz w:val="22"/>
          <w:szCs w:val="22"/>
          <w:lang w:val="es-ES"/>
        </w:rPr>
      </w:pPr>
      <w:r w:rsidRPr="00266C49">
        <w:rPr>
          <w:rFonts w:ascii="Palatino Linotype" w:eastAsia="Times New Roman" w:hAnsi="Palatino Linotype" w:cs="Times New Roman"/>
          <w:b/>
          <w:i/>
          <w:sz w:val="22"/>
          <w:szCs w:val="22"/>
          <w:lang w:val="es-ES"/>
        </w:rPr>
        <w:t xml:space="preserve">V. </w:t>
      </w:r>
      <w:r w:rsidRPr="00266C49">
        <w:rPr>
          <w:rFonts w:ascii="Palatino Linotype" w:eastAsia="Times New Roman" w:hAnsi="Palatino Linotype" w:cs="Times New Roman"/>
          <w:i/>
          <w:sz w:val="22"/>
          <w:szCs w:val="22"/>
          <w:lang w:val="es-ES"/>
        </w:rPr>
        <w:t xml:space="preserve">El acto que se </w:t>
      </w:r>
      <w:r w:rsidRPr="00266C49">
        <w:rPr>
          <w:rFonts w:ascii="Palatino Linotype" w:eastAsia="Times New Roman" w:hAnsi="Palatino Linotype" w:cs="Arial"/>
          <w:i/>
          <w:color w:val="222222"/>
          <w:sz w:val="22"/>
          <w:szCs w:val="22"/>
          <w:lang w:val="es-ES" w:eastAsia="es-MX"/>
        </w:rPr>
        <w:t>recurre</w:t>
      </w:r>
      <w:r w:rsidRPr="00266C49">
        <w:rPr>
          <w:rFonts w:ascii="Palatino Linotype" w:eastAsia="Times New Roman" w:hAnsi="Palatino Linotype" w:cs="Times New Roman"/>
          <w:i/>
          <w:sz w:val="22"/>
          <w:szCs w:val="22"/>
          <w:lang w:val="es-ES"/>
        </w:rPr>
        <w:t>;</w:t>
      </w:r>
      <w:r w:rsidRPr="00266C49">
        <w:rPr>
          <w:rFonts w:ascii="Palatino Linotype" w:eastAsia="Times New Roman" w:hAnsi="Palatino Linotype" w:cs="Times New Roman"/>
          <w:b/>
          <w:i/>
          <w:sz w:val="22"/>
          <w:szCs w:val="22"/>
          <w:lang w:val="es-ES"/>
        </w:rPr>
        <w:t xml:space="preserve">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b/>
          <w:i/>
          <w:sz w:val="22"/>
          <w:szCs w:val="22"/>
          <w:lang w:val="es-ES"/>
        </w:rPr>
      </w:pPr>
      <w:r w:rsidRPr="00266C49">
        <w:rPr>
          <w:rFonts w:ascii="Palatino Linotype" w:eastAsia="Times New Roman" w:hAnsi="Palatino Linotype" w:cs="Times New Roman"/>
          <w:b/>
          <w:i/>
          <w:sz w:val="22"/>
          <w:szCs w:val="22"/>
          <w:lang w:val="es-ES"/>
        </w:rPr>
        <w:t xml:space="preserve">VI. </w:t>
      </w:r>
      <w:r w:rsidRPr="00266C49">
        <w:rPr>
          <w:rFonts w:ascii="Palatino Linotype" w:eastAsia="Times New Roman" w:hAnsi="Palatino Linotype" w:cs="Times New Roman"/>
          <w:i/>
          <w:sz w:val="22"/>
          <w:szCs w:val="22"/>
          <w:lang w:val="es-ES"/>
        </w:rPr>
        <w:t xml:space="preserve">Las razones o </w:t>
      </w:r>
      <w:r w:rsidRPr="00266C49">
        <w:rPr>
          <w:rFonts w:ascii="Palatino Linotype" w:eastAsia="Times New Roman" w:hAnsi="Palatino Linotype" w:cs="Arial"/>
          <w:i/>
          <w:color w:val="222222"/>
          <w:sz w:val="22"/>
          <w:szCs w:val="22"/>
          <w:lang w:val="es-ES" w:eastAsia="es-MX"/>
        </w:rPr>
        <w:t>motivos</w:t>
      </w:r>
      <w:r w:rsidRPr="00266C49">
        <w:rPr>
          <w:rFonts w:ascii="Palatino Linotype" w:eastAsia="Times New Roman" w:hAnsi="Palatino Linotype" w:cs="Times New Roman"/>
          <w:i/>
          <w:sz w:val="22"/>
          <w:szCs w:val="22"/>
          <w:lang w:val="es-ES"/>
        </w:rPr>
        <w:t xml:space="preserve"> de inconformidad;</w:t>
      </w:r>
      <w:r w:rsidRPr="00266C49">
        <w:rPr>
          <w:rFonts w:ascii="Palatino Linotype" w:eastAsia="Times New Roman" w:hAnsi="Palatino Linotype" w:cs="Times New Roman"/>
          <w:b/>
          <w:i/>
          <w:sz w:val="22"/>
          <w:szCs w:val="22"/>
          <w:lang w:val="es-ES"/>
        </w:rPr>
        <w:t xml:space="preserve">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b/>
          <w:i/>
          <w:sz w:val="22"/>
          <w:szCs w:val="22"/>
          <w:lang w:val="es-ES"/>
        </w:rPr>
      </w:pPr>
      <w:r w:rsidRPr="00266C49">
        <w:rPr>
          <w:rFonts w:ascii="Palatino Linotype" w:eastAsia="Times New Roman" w:hAnsi="Palatino Linotype" w:cs="Times New Roman"/>
          <w:b/>
          <w:i/>
          <w:sz w:val="22"/>
          <w:szCs w:val="22"/>
          <w:lang w:val="es-ES"/>
        </w:rPr>
        <w:t xml:space="preserve">VII. </w:t>
      </w:r>
      <w:r w:rsidRPr="00266C49">
        <w:rPr>
          <w:rFonts w:ascii="Palatino Linotype" w:eastAsia="Times New Roman" w:hAnsi="Palatino Linotype" w:cs="Times New Roman"/>
          <w:i/>
          <w:sz w:val="22"/>
          <w:szCs w:val="22"/>
          <w:lang w:val="es-ES"/>
        </w:rPr>
        <w:t>La copia de la respuesta que se impugna y, en su caso, de la notificación correspondiente, en el caso de respuesta de la solicitud; y</w:t>
      </w:r>
      <w:r w:rsidRPr="00266C49">
        <w:rPr>
          <w:rFonts w:ascii="Palatino Linotype" w:eastAsia="Times New Roman" w:hAnsi="Palatino Linotype" w:cs="Times New Roman"/>
          <w:b/>
          <w:i/>
          <w:sz w:val="22"/>
          <w:szCs w:val="22"/>
          <w:lang w:val="es-ES"/>
        </w:rPr>
        <w:t xml:space="preserve">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i/>
          <w:sz w:val="22"/>
          <w:szCs w:val="22"/>
          <w:lang w:val="es-ES"/>
        </w:rPr>
      </w:pPr>
      <w:r w:rsidRPr="00266C49">
        <w:rPr>
          <w:rFonts w:ascii="Palatino Linotype" w:eastAsia="Times New Roman" w:hAnsi="Palatino Linotype" w:cs="Times New Roman"/>
          <w:b/>
          <w:i/>
          <w:sz w:val="22"/>
          <w:szCs w:val="22"/>
          <w:lang w:val="es-ES"/>
        </w:rPr>
        <w:t xml:space="preserve">VIII. </w:t>
      </w:r>
      <w:r w:rsidRPr="00266C49">
        <w:rPr>
          <w:rFonts w:ascii="Palatino Linotype" w:eastAsia="Times New Roman" w:hAnsi="Palatino Linotype" w:cs="Times New Roman"/>
          <w:i/>
          <w:sz w:val="22"/>
          <w:szCs w:val="22"/>
          <w:lang w:val="es-ES"/>
        </w:rPr>
        <w:t>Firma del recurrente, en su caso, cuando se presente por escrito, requisito sin el cual se dará trámite al recurso.</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i/>
          <w:sz w:val="22"/>
          <w:szCs w:val="22"/>
          <w:lang w:val="es-ES"/>
        </w:rPr>
      </w:pPr>
      <w:r w:rsidRPr="00266C49">
        <w:rPr>
          <w:rFonts w:ascii="Palatino Linotype" w:eastAsia="Times New Roman" w:hAnsi="Palatino Linotype" w:cs="Times New Roman"/>
          <w:i/>
          <w:sz w:val="22"/>
          <w:szCs w:val="22"/>
          <w:lang w:val="es-ES"/>
        </w:rPr>
        <w:t xml:space="preserve">Adicionalmente, se podrán anexar las pruebas y demás elementos que considere procedentes someter a juicio del Instituto.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i/>
          <w:sz w:val="22"/>
          <w:szCs w:val="22"/>
          <w:lang w:val="es-ES"/>
        </w:rPr>
      </w:pPr>
      <w:r w:rsidRPr="00266C49">
        <w:rPr>
          <w:rFonts w:ascii="Palatino Linotype" w:eastAsia="Times New Roman" w:hAnsi="Palatino Linotype" w:cs="Times New Roman"/>
          <w:i/>
          <w:sz w:val="22"/>
          <w:szCs w:val="22"/>
          <w:lang w:val="es-ES"/>
        </w:rPr>
        <w:t xml:space="preserve">En ningún caso será necesario que el particular ratifique el recurso de revisión interpuesto.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b/>
          <w:i/>
          <w:sz w:val="22"/>
          <w:szCs w:val="22"/>
          <w:lang w:val="es-ES"/>
        </w:rPr>
      </w:pPr>
      <w:r w:rsidRPr="00266C49">
        <w:rPr>
          <w:rFonts w:ascii="Palatino Linotype" w:eastAsia="Times New Roman" w:hAnsi="Palatino Linotype" w:cs="Times New Roman"/>
          <w:b/>
          <w:i/>
          <w:sz w:val="22"/>
          <w:szCs w:val="22"/>
          <w:u w:val="single"/>
          <w:lang w:val="es-ES"/>
        </w:rPr>
        <w:t xml:space="preserve">En caso de </w:t>
      </w:r>
      <w:r w:rsidRPr="00266C49">
        <w:rPr>
          <w:rFonts w:ascii="Palatino Linotype" w:eastAsia="Times New Roman" w:hAnsi="Palatino Linotype" w:cs="Arial"/>
          <w:b/>
          <w:i/>
          <w:color w:val="222222"/>
          <w:sz w:val="22"/>
          <w:szCs w:val="22"/>
          <w:u w:val="single"/>
          <w:lang w:val="es-ES" w:eastAsia="es-MX"/>
        </w:rPr>
        <w:t>que</w:t>
      </w:r>
      <w:r w:rsidRPr="00266C49">
        <w:rPr>
          <w:rFonts w:ascii="Palatino Linotype" w:eastAsia="Times New Roman" w:hAnsi="Palatino Linotype" w:cs="Times New Roman"/>
          <w:b/>
          <w:i/>
          <w:sz w:val="22"/>
          <w:szCs w:val="22"/>
          <w:u w:val="single"/>
          <w:lang w:val="es-ES"/>
        </w:rPr>
        <w:t xml:space="preserve"> el recurso se interponga de manera electrónica no será indispensable que contengan los requisitos establecidos en las fracciones II</w:t>
      </w:r>
      <w:r w:rsidRPr="00266C49">
        <w:rPr>
          <w:rFonts w:ascii="Palatino Linotype" w:eastAsia="Times New Roman" w:hAnsi="Palatino Linotype" w:cs="Times New Roman"/>
          <w:i/>
          <w:sz w:val="22"/>
          <w:szCs w:val="22"/>
          <w:lang w:val="es-ES"/>
        </w:rPr>
        <w:t>, IV, VII y VIII.</w:t>
      </w:r>
      <w:r w:rsidRPr="00266C49">
        <w:rPr>
          <w:rFonts w:ascii="Palatino Linotype" w:eastAsia="Times New Roman" w:hAnsi="Palatino Linotype" w:cs="Times New Roman"/>
          <w:b/>
          <w:i/>
          <w:sz w:val="22"/>
          <w:szCs w:val="22"/>
          <w:lang w:val="es-ES"/>
        </w:rPr>
        <w:t>”</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i/>
          <w:sz w:val="22"/>
          <w:szCs w:val="22"/>
          <w:lang w:val="es-ES"/>
        </w:rPr>
      </w:pPr>
      <w:r w:rsidRPr="00266C49">
        <w:rPr>
          <w:rFonts w:ascii="Palatino Linotype" w:eastAsia="Times New Roman" w:hAnsi="Palatino Linotype" w:cs="Times New Roman"/>
          <w:i/>
          <w:sz w:val="22"/>
          <w:szCs w:val="22"/>
          <w:lang w:val="es-ES"/>
        </w:rPr>
        <w:t>(Énfasis añadido)</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i/>
          <w:sz w:val="22"/>
          <w:szCs w:val="22"/>
          <w:lang w:val="es-ES"/>
        </w:rPr>
      </w:pPr>
    </w:p>
    <w:p w:rsidR="00603A36" w:rsidRPr="00266C49" w:rsidRDefault="00603A36" w:rsidP="00085E39">
      <w:pPr>
        <w:spacing w:before="100" w:beforeAutospacing="1" w:after="100" w:afterAutospacing="1" w:line="360" w:lineRule="auto"/>
        <w:contextualSpacing/>
        <w:jc w:val="both"/>
        <w:rPr>
          <w:rFonts w:ascii="Palatino Linotype" w:eastAsia="Times New Roman" w:hAnsi="Palatino Linotype" w:cs="Times New Roman"/>
          <w:b/>
          <w:sz w:val="24"/>
          <w:szCs w:val="24"/>
          <w:lang w:val="es-ES"/>
        </w:rPr>
      </w:pPr>
      <w:r w:rsidRPr="00266C49">
        <w:rPr>
          <w:rFonts w:ascii="Palatino Linotype" w:eastAsia="Times New Roman" w:hAnsi="Palatino Linotype" w:cs="Times New Roman"/>
          <w:sz w:val="24"/>
          <w:szCs w:val="24"/>
          <w:lang w:val="es-ES"/>
        </w:rPr>
        <w:t xml:space="preserve">En principio, de una interpretación del artículo transcrito se observan los requisitos que </w:t>
      </w:r>
      <w:r w:rsidRPr="00266C49">
        <w:rPr>
          <w:rFonts w:ascii="Palatino Linotype" w:eastAsia="Times New Roman" w:hAnsi="Palatino Linotype" w:cs="Arial"/>
          <w:sz w:val="24"/>
          <w:szCs w:val="24"/>
          <w:lang w:val="es-ES"/>
        </w:rPr>
        <w:t>deberán</w:t>
      </w:r>
      <w:r w:rsidRPr="00266C49">
        <w:rPr>
          <w:rFonts w:ascii="Palatino Linotype" w:eastAsia="Times New Roman" w:hAnsi="Palatino Linotype" w:cs="Times New Roman"/>
          <w:sz w:val="24"/>
          <w:szCs w:val="24"/>
          <w:lang w:val="es-ES"/>
        </w:rPr>
        <w:t xml:space="preserve"> </w:t>
      </w:r>
      <w:r w:rsidRPr="00266C49">
        <w:rPr>
          <w:rFonts w:ascii="Palatino Linotype" w:eastAsia="Times New Roman" w:hAnsi="Palatino Linotype" w:cs="Arial"/>
          <w:sz w:val="24"/>
          <w:szCs w:val="24"/>
          <w:lang w:val="es-ES"/>
        </w:rPr>
        <w:t>contener</w:t>
      </w:r>
      <w:r w:rsidRPr="00266C49">
        <w:rPr>
          <w:rFonts w:ascii="Palatino Linotype" w:eastAsia="Times New Roman" w:hAnsi="Palatino Linotype" w:cs="Times New Roman"/>
          <w:sz w:val="24"/>
          <w:szCs w:val="24"/>
          <w:lang w:val="es-ES"/>
        </w:rPr>
        <w:t xml:space="preserve"> los recursos de revisión; sobre el particular, de la revisión del expediente electrónico del </w:t>
      </w:r>
      <w:r w:rsidRPr="00266C49">
        <w:rPr>
          <w:rFonts w:ascii="Palatino Linotype" w:eastAsia="Times New Roman" w:hAnsi="Palatino Linotype" w:cs="Times New Roman"/>
          <w:b/>
          <w:sz w:val="24"/>
          <w:szCs w:val="24"/>
          <w:lang w:val="es-ES"/>
        </w:rPr>
        <w:t>SAIMEX</w:t>
      </w:r>
      <w:r w:rsidRPr="00266C49">
        <w:rPr>
          <w:rFonts w:ascii="Palatino Linotype" w:eastAsia="Times New Roman" w:hAnsi="Palatino Linotype" w:cs="Times New Roman"/>
          <w:sz w:val="24"/>
          <w:szCs w:val="24"/>
          <w:lang w:val="es-ES"/>
        </w:rPr>
        <w:t xml:space="preserve"> se desprende que la parte solicitante y ahora </w:t>
      </w:r>
      <w:r w:rsidRPr="00266C49">
        <w:rPr>
          <w:rFonts w:ascii="Palatino Linotype" w:eastAsia="Times New Roman" w:hAnsi="Palatino Linotype" w:cs="Times New Roman"/>
          <w:b/>
          <w:sz w:val="24"/>
          <w:szCs w:val="24"/>
          <w:lang w:val="es-ES"/>
        </w:rPr>
        <w:t>RECURRENTE</w:t>
      </w:r>
      <w:r w:rsidRPr="00266C49">
        <w:rPr>
          <w:rFonts w:ascii="Palatino Linotype" w:eastAsia="Times New Roman" w:hAnsi="Palatino Linotype" w:cs="Times New Roman"/>
          <w:sz w:val="24"/>
          <w:szCs w:val="24"/>
          <w:lang w:val="es-ES"/>
        </w:rPr>
        <w:t xml:space="preserve">, en ejercicio de su derecho de acceso a la información pública, no proporcionó su nombre para que </w:t>
      </w:r>
      <w:r w:rsidRPr="00266C49">
        <w:rPr>
          <w:rFonts w:ascii="Palatino Linotype" w:eastAsia="Times New Roman" w:hAnsi="Palatino Linotype" w:cs="Arial"/>
          <w:sz w:val="24"/>
          <w:szCs w:val="24"/>
          <w:lang w:val="es-ES"/>
        </w:rPr>
        <w:t>sea</w:t>
      </w:r>
      <w:r w:rsidRPr="00266C49">
        <w:rPr>
          <w:rFonts w:ascii="Palatino Linotype" w:eastAsia="Times New Roman" w:hAnsi="Palatino Linotype" w:cs="Times New Roman"/>
          <w:sz w:val="24"/>
          <w:szCs w:val="24"/>
          <w:lang w:val="es-ES"/>
        </w:rPr>
        <w:t xml:space="preserve"> identificado, por lo que no se tiene certeza sobre su identidad, lo que en estricto sentido, provoca que </w:t>
      </w:r>
      <w:r w:rsidRPr="00266C49">
        <w:rPr>
          <w:rFonts w:ascii="Palatino Linotype" w:eastAsia="Times New Roman" w:hAnsi="Palatino Linotype" w:cs="Arial"/>
          <w:sz w:val="24"/>
          <w:szCs w:val="24"/>
          <w:lang w:val="es-ES"/>
        </w:rPr>
        <w:t>no</w:t>
      </w:r>
      <w:r w:rsidRPr="00266C49">
        <w:rPr>
          <w:rFonts w:ascii="Palatino Linotype" w:eastAsia="Times New Roman" w:hAnsi="Palatino Linotype" w:cs="Times New Roman"/>
          <w:sz w:val="24"/>
          <w:szCs w:val="24"/>
          <w:lang w:val="es-ES"/>
        </w:rPr>
        <w:t xml:space="preserve"> se colmen los requisitos establecidos en el citado artículo 180 de la Ley de Transparencia.</w:t>
      </w:r>
    </w:p>
    <w:p w:rsidR="00D84B81" w:rsidRPr="00266C49" w:rsidRDefault="00D84B81" w:rsidP="00085E39">
      <w:pPr>
        <w:spacing w:before="100" w:beforeAutospacing="1" w:after="100" w:afterAutospacing="1" w:line="360" w:lineRule="auto"/>
        <w:contextualSpacing/>
        <w:jc w:val="both"/>
        <w:rPr>
          <w:rFonts w:ascii="Palatino Linotype" w:eastAsia="Times New Roman" w:hAnsi="Palatino Linotype" w:cs="Times New Roman"/>
          <w:sz w:val="24"/>
          <w:szCs w:val="24"/>
          <w:lang w:val="es-ES"/>
        </w:rPr>
      </w:pPr>
    </w:p>
    <w:p w:rsidR="00B92D86" w:rsidRPr="00266C49" w:rsidRDefault="00603A36" w:rsidP="00085E39">
      <w:pPr>
        <w:spacing w:before="100" w:beforeAutospacing="1" w:after="100" w:afterAutospacing="1" w:line="360" w:lineRule="auto"/>
        <w:contextualSpacing/>
        <w:jc w:val="both"/>
        <w:rPr>
          <w:rFonts w:ascii="Palatino Linotype" w:eastAsia="Times New Roman" w:hAnsi="Palatino Linotype" w:cs="Arial"/>
          <w:color w:val="000000"/>
          <w:sz w:val="24"/>
          <w:szCs w:val="24"/>
          <w:lang w:val="es-ES"/>
        </w:rPr>
      </w:pPr>
      <w:r w:rsidRPr="00266C49">
        <w:rPr>
          <w:rFonts w:ascii="Palatino Linotype" w:eastAsia="Times New Roman" w:hAnsi="Palatino Linotype" w:cs="Times New Roman"/>
          <w:sz w:val="24"/>
          <w:szCs w:val="24"/>
          <w:lang w:val="es-ES"/>
        </w:rPr>
        <w:t xml:space="preserve">Empero lo anterior, debe destacarse que el artículo 15 de </w:t>
      </w:r>
      <w:r w:rsidRPr="00266C49">
        <w:rPr>
          <w:rFonts w:ascii="Palatino Linotype" w:eastAsia="Times New Roman" w:hAnsi="Palatino Linotype" w:cs="Arial"/>
          <w:sz w:val="24"/>
          <w:szCs w:val="24"/>
          <w:lang w:val="es-ES" w:eastAsia="es-MX"/>
        </w:rPr>
        <w:t xml:space="preserve">Ley de Transparencia y Acceso a la </w:t>
      </w:r>
      <w:r w:rsidRPr="00266C49">
        <w:rPr>
          <w:rFonts w:ascii="Palatino Linotype" w:eastAsia="Times New Roman" w:hAnsi="Palatino Linotype" w:cs="Arial"/>
          <w:sz w:val="24"/>
          <w:szCs w:val="24"/>
          <w:lang w:val="es-ES"/>
        </w:rPr>
        <w:t>Información</w:t>
      </w:r>
      <w:r w:rsidRPr="00266C49">
        <w:rPr>
          <w:rFonts w:ascii="Palatino Linotype" w:eastAsia="Times New Roman" w:hAnsi="Palatino Linotype" w:cs="Arial"/>
          <w:sz w:val="24"/>
          <w:szCs w:val="24"/>
          <w:lang w:val="es-ES" w:eastAsia="es-MX"/>
        </w:rPr>
        <w:t xml:space="preserve"> Pública del Estado de México y Municipios </w:t>
      </w:r>
      <w:r w:rsidRPr="00266C49">
        <w:rPr>
          <w:rFonts w:ascii="Palatino Linotype" w:eastAsia="Times New Roman" w:hAnsi="Palatino Linotype" w:cs="Arial"/>
          <w:iCs/>
          <w:sz w:val="24"/>
          <w:szCs w:val="24"/>
          <w:lang w:val="es-ES"/>
        </w:rPr>
        <w:t xml:space="preserve">prevé que, </w:t>
      </w:r>
      <w:r w:rsidRPr="00266C49">
        <w:rPr>
          <w:rFonts w:ascii="Palatino Linotype" w:eastAsia="Times New Roman" w:hAnsi="Palatino Linotype" w:cs="Times New Roman"/>
          <w:sz w:val="24"/>
          <w:szCs w:val="24"/>
          <w:lang w:val="es-ES"/>
        </w:rPr>
        <w:t xml:space="preserve">toda persona tendrá acceso a la información </w:t>
      </w:r>
      <w:r w:rsidRPr="00266C49">
        <w:rPr>
          <w:rFonts w:ascii="Palatino Linotype" w:eastAsia="Times New Roman" w:hAnsi="Palatino Linotype" w:cs="Arial"/>
          <w:color w:val="000000"/>
          <w:sz w:val="24"/>
          <w:szCs w:val="24"/>
          <w:lang w:val="es-ES"/>
        </w:rPr>
        <w:t xml:space="preserve">sin necesidad de acreditar interés alguno o justificar su utilización, de lo que se infiere que para el </w:t>
      </w:r>
      <w:r w:rsidRPr="00266C49">
        <w:rPr>
          <w:rFonts w:ascii="Palatino Linotype" w:eastAsia="Times New Roman" w:hAnsi="Palatino Linotype" w:cs="Times New Roman"/>
          <w:sz w:val="24"/>
          <w:szCs w:val="24"/>
          <w:lang w:val="es-ES"/>
        </w:rPr>
        <w:t>ejercicio</w:t>
      </w:r>
      <w:r w:rsidRPr="00266C49">
        <w:rPr>
          <w:rFonts w:ascii="Palatino Linotype" w:eastAsia="Times New Roman" w:hAnsi="Palatino Linotype" w:cs="Arial"/>
          <w:color w:val="000000"/>
          <w:sz w:val="24"/>
          <w:szCs w:val="24"/>
          <w:lang w:val="es-ES"/>
        </w:rPr>
        <w:t xml:space="preserve"> del derecho de acceso a la información pública, </w:t>
      </w:r>
      <w:r w:rsidRPr="00266C49">
        <w:rPr>
          <w:rFonts w:ascii="Palatino Linotype" w:eastAsia="Times New Roman" w:hAnsi="Palatino Linotype" w:cs="Arial"/>
          <w:b/>
          <w:color w:val="000000"/>
          <w:sz w:val="24"/>
          <w:szCs w:val="24"/>
          <w:u w:val="single"/>
          <w:lang w:val="es-ES"/>
        </w:rPr>
        <w:t xml:space="preserve">el nombre no es un requisito </w:t>
      </w:r>
      <w:r w:rsidRPr="00266C49">
        <w:rPr>
          <w:rFonts w:ascii="Palatino Linotype" w:eastAsia="Times New Roman" w:hAnsi="Palatino Linotype" w:cs="Arial"/>
          <w:b/>
          <w:i/>
          <w:color w:val="000000"/>
          <w:sz w:val="24"/>
          <w:szCs w:val="24"/>
          <w:u w:val="single"/>
          <w:lang w:val="es-ES"/>
        </w:rPr>
        <w:t>sine qua non</w:t>
      </w:r>
      <w:r w:rsidRPr="00266C49">
        <w:rPr>
          <w:rFonts w:ascii="Palatino Linotype" w:eastAsia="Times New Roman" w:hAnsi="Palatino Linotype" w:cs="Arial"/>
          <w:color w:val="000000"/>
          <w:sz w:val="24"/>
          <w:szCs w:val="24"/>
          <w:lang w:val="es-ES"/>
        </w:rPr>
        <w:t xml:space="preserve"> para que los </w:t>
      </w:r>
      <w:r w:rsidRPr="00266C49">
        <w:rPr>
          <w:rFonts w:ascii="Palatino Linotype" w:eastAsia="Times New Roman" w:hAnsi="Palatino Linotype" w:cs="Arial"/>
          <w:color w:val="000000"/>
          <w:sz w:val="24"/>
          <w:szCs w:val="24"/>
          <w:lang w:val="es-ES"/>
        </w:rPr>
        <w:lastRenderedPageBreak/>
        <w:t>particulares ejerzan el derecho de acceso a la información pública, pues por el contrario la Ley de la materia prevé en su artículo 155, párrafo segundo la posibilidad de que las solicitudes de información sean anónimas, al utilizar un nombre incomp</w:t>
      </w:r>
      <w:r w:rsidR="00B92D86" w:rsidRPr="00266C49">
        <w:rPr>
          <w:rFonts w:ascii="Palatino Linotype" w:eastAsia="Times New Roman" w:hAnsi="Palatino Linotype" w:cs="Arial"/>
          <w:color w:val="000000"/>
          <w:sz w:val="24"/>
          <w:szCs w:val="24"/>
          <w:lang w:val="es-ES"/>
        </w:rPr>
        <w:t>leto o, inclusive un seudónimo.</w:t>
      </w:r>
    </w:p>
    <w:p w:rsidR="00B92D86" w:rsidRPr="00266C49" w:rsidRDefault="00B92D86" w:rsidP="00085E39">
      <w:pPr>
        <w:spacing w:before="100" w:beforeAutospacing="1" w:after="100" w:afterAutospacing="1" w:line="360" w:lineRule="auto"/>
        <w:contextualSpacing/>
        <w:jc w:val="both"/>
        <w:rPr>
          <w:rFonts w:ascii="Palatino Linotype" w:eastAsia="Times New Roman" w:hAnsi="Palatino Linotype" w:cs="Arial"/>
          <w:color w:val="000000"/>
          <w:sz w:val="24"/>
          <w:szCs w:val="24"/>
          <w:lang w:val="es-ES"/>
        </w:rPr>
      </w:pPr>
    </w:p>
    <w:p w:rsidR="00603A36" w:rsidRPr="00266C49" w:rsidRDefault="00603A36" w:rsidP="00085E39">
      <w:pPr>
        <w:spacing w:before="100" w:beforeAutospacing="1" w:after="100" w:afterAutospacing="1" w:line="360" w:lineRule="auto"/>
        <w:contextualSpacing/>
        <w:jc w:val="both"/>
        <w:rPr>
          <w:rFonts w:ascii="Palatino Linotype" w:eastAsia="Times New Roman" w:hAnsi="Palatino Linotype" w:cs="Arial"/>
          <w:color w:val="000000"/>
          <w:sz w:val="24"/>
          <w:szCs w:val="24"/>
          <w:lang w:val="es-ES"/>
        </w:rPr>
      </w:pPr>
      <w:r w:rsidRPr="00266C49">
        <w:rPr>
          <w:rFonts w:ascii="Palatino Linotype" w:eastAsia="Times New Roman" w:hAnsi="Palatino Linotype" w:cs="Times New Roman"/>
          <w:sz w:val="24"/>
          <w:szCs w:val="24"/>
          <w:lang w:val="es-ES"/>
        </w:rPr>
        <w:t>Correlativo a ello, cabe mencionar que los artículos 6, Apartado A, fracciones III y IV de la Constitución Política de los Estados Unidos Mexicanos y 5, párrafos vigésimo, vigésimo primero y vigésimo segundo, fracciones I, III, IV y V de la Constitución Política del Estado Libre y Soberano de México garantizan el ejercicio del derecho de acceso a la información pública, toda vez que disponen que toda persona sin necesidad de acreditar interés alguno o justificar su utilización, tendrá acceso gratuito a la información pública; preceptos cuyo texto y sentido literal es el siguiente:</w:t>
      </w:r>
    </w:p>
    <w:p w:rsidR="00603A36" w:rsidRPr="00266C49" w:rsidRDefault="00603A36" w:rsidP="00085E39">
      <w:pPr>
        <w:spacing w:before="100" w:beforeAutospacing="1" w:after="100" w:afterAutospacing="1" w:line="240" w:lineRule="auto"/>
        <w:contextualSpacing/>
        <w:jc w:val="both"/>
        <w:rPr>
          <w:rFonts w:ascii="Palatino Linotype" w:eastAsia="Times New Roman" w:hAnsi="Palatino Linotype" w:cs="Times New Roman"/>
          <w:sz w:val="24"/>
          <w:szCs w:val="24"/>
          <w:lang w:val="es-ES"/>
        </w:rPr>
      </w:pPr>
    </w:p>
    <w:p w:rsidR="00603A36" w:rsidRPr="00266C49" w:rsidRDefault="00603A36" w:rsidP="00085E39">
      <w:pPr>
        <w:tabs>
          <w:tab w:val="left" w:pos="851"/>
        </w:tabs>
        <w:spacing w:before="100" w:beforeAutospacing="1" w:after="100" w:afterAutospacing="1" w:line="240" w:lineRule="auto"/>
        <w:ind w:left="851" w:right="901"/>
        <w:contextualSpacing/>
        <w:jc w:val="center"/>
        <w:rPr>
          <w:rFonts w:ascii="Palatino Linotype" w:eastAsia="Times New Roman" w:hAnsi="Palatino Linotype" w:cs="Arial"/>
          <w:b/>
          <w:i/>
          <w:sz w:val="22"/>
          <w:szCs w:val="22"/>
          <w:lang w:val="es-ES"/>
        </w:rPr>
      </w:pPr>
      <w:r w:rsidRPr="00266C49">
        <w:rPr>
          <w:rFonts w:ascii="Palatino Linotype" w:eastAsia="Times New Roman" w:hAnsi="Palatino Linotype" w:cs="Arial"/>
          <w:b/>
          <w:i/>
          <w:sz w:val="22"/>
          <w:szCs w:val="22"/>
          <w:lang w:val="es-ES"/>
        </w:rPr>
        <w:t>Constitución Política de los Estados Unidos Mexicanos</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i/>
          <w:sz w:val="22"/>
          <w:szCs w:val="22"/>
          <w:lang w:val="es-ES"/>
        </w:rPr>
      </w:pPr>
      <w:r w:rsidRPr="00266C49">
        <w:rPr>
          <w:rFonts w:ascii="Palatino Linotype" w:eastAsia="Times New Roman" w:hAnsi="Palatino Linotype" w:cs="Arial"/>
          <w:b/>
          <w:i/>
          <w:sz w:val="22"/>
          <w:szCs w:val="22"/>
          <w:lang w:val="es-ES"/>
        </w:rPr>
        <w:t>“Artículo 6o.</w:t>
      </w:r>
      <w:r w:rsidRPr="00266C49">
        <w:rPr>
          <w:rFonts w:ascii="Palatino Linotype" w:eastAsia="Times New Roman" w:hAnsi="Palatino Linotype" w:cs="Arial"/>
          <w:i/>
          <w:sz w:val="22"/>
          <w:szCs w:val="22"/>
          <w:lang w:val="es-ES"/>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w:t>
      </w:r>
      <w:r w:rsidRPr="00266C49">
        <w:rPr>
          <w:rFonts w:ascii="Palatino Linotype" w:eastAsia="Times New Roman" w:hAnsi="Palatino Linotype" w:cs="Arial"/>
          <w:b/>
          <w:i/>
          <w:sz w:val="22"/>
          <w:szCs w:val="22"/>
          <w:lang w:val="es-ES"/>
        </w:rPr>
        <w:t>El derecho a la información será garantizado por el Estado.</w:t>
      </w:r>
      <w:r w:rsidRPr="00266C49">
        <w:rPr>
          <w:rFonts w:ascii="Palatino Linotype" w:eastAsia="Times New Roman" w:hAnsi="Palatino Linotype" w:cs="Arial"/>
          <w:i/>
          <w:sz w:val="22"/>
          <w:szCs w:val="22"/>
          <w:lang w:val="es-ES"/>
        </w:rPr>
        <w:t xml:space="preserve">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i/>
          <w:sz w:val="22"/>
          <w:szCs w:val="22"/>
          <w:lang w:val="es-ES"/>
        </w:rPr>
      </w:pPr>
      <w:r w:rsidRPr="00266C49">
        <w:rPr>
          <w:rFonts w:ascii="Palatino Linotype" w:eastAsia="Times New Roman" w:hAnsi="Palatino Linotype" w:cs="Arial"/>
          <w:i/>
          <w:sz w:val="22"/>
          <w:szCs w:val="22"/>
          <w:lang w:val="es-ES"/>
        </w:rPr>
        <w:t>Toda persona tiene derecho al libre acceso a información plural y oportuna, así como a buscar, recibir y difundir información e ideas de toda índole por cualquier medio de expresión.</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i/>
          <w:sz w:val="22"/>
          <w:szCs w:val="22"/>
          <w:lang w:val="es-ES"/>
        </w:rPr>
      </w:pPr>
      <w:r w:rsidRPr="00266C49">
        <w:rPr>
          <w:rFonts w:ascii="Palatino Linotype" w:eastAsia="Times New Roman" w:hAnsi="Palatino Linotype" w:cs="Arial"/>
          <w:i/>
          <w:sz w:val="22"/>
          <w:szCs w:val="22"/>
          <w:lang w:val="es-ES"/>
        </w:rPr>
        <w:t>Para efectos de lo dispuesto en el presente artículo se observará lo siguiente:</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i/>
          <w:sz w:val="22"/>
          <w:szCs w:val="22"/>
          <w:lang w:val="es-ES"/>
        </w:rPr>
      </w:pPr>
      <w:r w:rsidRPr="00266C49">
        <w:rPr>
          <w:rFonts w:ascii="Palatino Linotype" w:eastAsia="Times New Roman" w:hAnsi="Palatino Linotype" w:cs="Arial"/>
          <w:i/>
          <w:sz w:val="22"/>
          <w:szCs w:val="22"/>
          <w:lang w:val="es-ES"/>
        </w:rPr>
        <w:t>A. Para el ejercicio del derecho de acceso a la información, la Federación, los Estados y el Distrito Federal, en el ámbito de sus respectivas competencias, se regirán por los siguientes principios y bases:</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i/>
          <w:sz w:val="22"/>
          <w:szCs w:val="22"/>
          <w:u w:val="single"/>
          <w:lang w:val="es-ES"/>
        </w:rPr>
      </w:pPr>
      <w:r w:rsidRPr="00266C49">
        <w:rPr>
          <w:rFonts w:ascii="Palatino Linotype" w:eastAsia="Times New Roman" w:hAnsi="Palatino Linotype" w:cs="Arial"/>
          <w:i/>
          <w:sz w:val="22"/>
          <w:szCs w:val="22"/>
          <w:u w:val="single"/>
          <w:lang w:val="es-ES"/>
        </w:rPr>
        <w:t xml:space="preserve">I.     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w:t>
      </w:r>
      <w:r w:rsidRPr="00266C49">
        <w:rPr>
          <w:rFonts w:ascii="Palatino Linotype" w:eastAsia="Times New Roman" w:hAnsi="Palatino Linotype" w:cs="Arial"/>
          <w:i/>
          <w:sz w:val="22"/>
          <w:szCs w:val="22"/>
          <w:u w:val="single"/>
          <w:lang w:val="es-ES"/>
        </w:rPr>
        <w:lastRenderedPageBreak/>
        <w:t>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i/>
          <w:sz w:val="22"/>
          <w:szCs w:val="22"/>
          <w:lang w:val="es-ES"/>
        </w:rPr>
      </w:pPr>
      <w:r w:rsidRPr="00266C49">
        <w:rPr>
          <w:rFonts w:ascii="Palatino Linotype" w:eastAsia="Times New Roman" w:hAnsi="Palatino Linotype" w:cs="Arial"/>
          <w:i/>
          <w:sz w:val="22"/>
          <w:szCs w:val="22"/>
          <w:lang w:val="es-ES"/>
        </w:rPr>
        <w:t>II.    La información que se refiere a la vida privada y los datos personales será protegida en los términos y con las excepciones que fijen las leyes.</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i/>
          <w:sz w:val="22"/>
          <w:szCs w:val="22"/>
          <w:u w:val="single"/>
          <w:lang w:val="es-ES"/>
        </w:rPr>
      </w:pPr>
      <w:r w:rsidRPr="00266C49">
        <w:rPr>
          <w:rFonts w:ascii="Palatino Linotype" w:eastAsia="Times New Roman" w:hAnsi="Palatino Linotype" w:cs="Arial"/>
          <w:i/>
          <w:sz w:val="22"/>
          <w:szCs w:val="22"/>
          <w:u w:val="single"/>
          <w:lang w:val="es-ES"/>
        </w:rPr>
        <w:t>III.   Toda persona, sin necesidad de acreditar interés alguno o justificar su utilización, tendrá acceso gratuito a la información pública, a sus datos personales o a la rectificación de éstos.</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i/>
          <w:sz w:val="22"/>
          <w:szCs w:val="22"/>
          <w:lang w:val="es-ES"/>
        </w:rPr>
      </w:pPr>
      <w:r w:rsidRPr="00266C49">
        <w:rPr>
          <w:rFonts w:ascii="Palatino Linotype" w:eastAsia="Times New Roman" w:hAnsi="Palatino Linotype" w:cs="Arial"/>
          <w:i/>
          <w:sz w:val="22"/>
          <w:szCs w:val="22"/>
          <w:lang w:val="es-ES"/>
        </w:rPr>
        <w:t>IV.   Se establecerán mecanismos de acceso a la información y procedimientos de revisión expeditos que se sustanciarán ante los organismos autónomos especializados e imparciales que establece esta Constitución.</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i/>
          <w:sz w:val="22"/>
          <w:szCs w:val="22"/>
          <w:u w:val="single"/>
          <w:lang w:val="es-ES"/>
        </w:rPr>
      </w:pPr>
      <w:r w:rsidRPr="00266C49">
        <w:rPr>
          <w:rFonts w:ascii="Palatino Linotype" w:eastAsia="Times New Roman" w:hAnsi="Palatino Linotype" w:cs="Arial"/>
          <w:i/>
          <w:sz w:val="22"/>
          <w:szCs w:val="22"/>
          <w:u w:val="single"/>
          <w:lang w:val="es-ES"/>
        </w:rPr>
        <w:t>V.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i/>
          <w:sz w:val="22"/>
          <w:szCs w:val="22"/>
          <w:u w:val="single"/>
          <w:lang w:val="es-ES"/>
        </w:rPr>
      </w:pPr>
      <w:r w:rsidRPr="00266C49">
        <w:rPr>
          <w:rFonts w:ascii="Palatino Linotype" w:eastAsia="Times New Roman" w:hAnsi="Palatino Linotype" w:cs="Arial"/>
          <w:i/>
          <w:sz w:val="22"/>
          <w:szCs w:val="22"/>
          <w:u w:val="single"/>
          <w:lang w:val="es-ES"/>
        </w:rPr>
        <w:t>VI.   Las leyes determinarán la manera en que los sujetos obligados deberán hacer pública la información relativa a los recursos públicos que entreguen a personas físicas o morales.</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i/>
          <w:sz w:val="22"/>
          <w:szCs w:val="22"/>
          <w:lang w:val="es-ES"/>
        </w:rPr>
      </w:pPr>
      <w:r w:rsidRPr="00266C49">
        <w:rPr>
          <w:rFonts w:ascii="Palatino Linotype" w:eastAsia="Times New Roman" w:hAnsi="Palatino Linotype" w:cs="Arial"/>
          <w:i/>
          <w:sz w:val="22"/>
          <w:szCs w:val="22"/>
          <w:lang w:val="es-ES"/>
        </w:rPr>
        <w:t>VII. La inobservancia a las disposiciones en materia de acceso a la información pública será sancionada en los términos que dispongan las leyes.</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i/>
          <w:sz w:val="22"/>
          <w:szCs w:val="22"/>
          <w:lang w:val="es-ES"/>
        </w:rPr>
      </w:pPr>
      <w:r w:rsidRPr="00266C49">
        <w:rPr>
          <w:rFonts w:ascii="Palatino Linotype" w:eastAsia="Times New Roman" w:hAnsi="Palatino Linotype" w:cs="Arial"/>
          <w:i/>
          <w:sz w:val="22"/>
          <w:szCs w:val="22"/>
          <w:lang w:val="es-ES"/>
        </w:rPr>
        <w:t>VIII.             La Federación contará con un organismo autónomo, especializado, imparcial, colegiado, con personalidad jurídica y patrimonio propio, con plena autonomía técnica, de gestión, capacidad para decidir sobre el ejercicio de su presupuesto y determinar su organización interna, responsable de garantizar el cumplimiento del derecho de acceso a la información pública y a la protección de datos personales en posesión de los sujetos obligados en los términos que establezca la ley.</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i/>
          <w:sz w:val="22"/>
          <w:szCs w:val="22"/>
          <w:lang w:val="es-ES"/>
        </w:rPr>
      </w:pPr>
      <w:r w:rsidRPr="00266C49">
        <w:rPr>
          <w:rFonts w:ascii="Palatino Linotype" w:eastAsia="Times New Roman" w:hAnsi="Palatino Linotype" w:cs="Arial"/>
          <w:i/>
          <w:sz w:val="22"/>
          <w:szCs w:val="22"/>
          <w:lang w:val="es-ES"/>
        </w:rPr>
        <w:t>…</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i/>
          <w:color w:val="000000"/>
          <w:sz w:val="22"/>
          <w:szCs w:val="22"/>
          <w:lang w:val="es-MX" w:eastAsia="es-MX"/>
        </w:rPr>
      </w:pPr>
      <w:r w:rsidRPr="00266C49">
        <w:rPr>
          <w:rFonts w:ascii="Palatino Linotype" w:eastAsia="Times New Roman" w:hAnsi="Palatino Linotype" w:cs="Arial"/>
          <w:i/>
          <w:sz w:val="22"/>
          <w:szCs w:val="22"/>
          <w:u w:val="single"/>
          <w:lang w:val="es-ES"/>
        </w:rPr>
        <w:t>La ley establecerá aquella información que se considere reservada o confidencial.</w:t>
      </w:r>
      <w:r w:rsidRPr="00266C49">
        <w:rPr>
          <w:rFonts w:ascii="Palatino Linotype" w:eastAsia="Times New Roman" w:hAnsi="Palatino Linotype" w:cs="Arial"/>
          <w:b/>
          <w:i/>
          <w:sz w:val="22"/>
          <w:szCs w:val="22"/>
          <w:lang w:val="es-ES"/>
        </w:rPr>
        <w:t>”</w:t>
      </w:r>
      <w:r w:rsidRPr="00266C49">
        <w:rPr>
          <w:rFonts w:ascii="Palatino Linotype" w:eastAsia="Times New Roman" w:hAnsi="Palatino Linotype" w:cs="Arial"/>
          <w:i/>
          <w:color w:val="000000"/>
          <w:sz w:val="22"/>
          <w:szCs w:val="22"/>
          <w:lang w:val="es-MX" w:eastAsia="es-MX"/>
        </w:rPr>
        <w:t xml:space="preserve">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i/>
          <w:color w:val="000000"/>
          <w:sz w:val="22"/>
          <w:szCs w:val="22"/>
          <w:lang w:val="es-MX" w:eastAsia="es-MX"/>
        </w:rPr>
      </w:pPr>
    </w:p>
    <w:p w:rsidR="00603A36" w:rsidRPr="00266C49" w:rsidRDefault="00603A36" w:rsidP="00085E39">
      <w:pPr>
        <w:tabs>
          <w:tab w:val="left" w:pos="851"/>
        </w:tabs>
        <w:spacing w:before="100" w:beforeAutospacing="1" w:after="100" w:afterAutospacing="1" w:line="240" w:lineRule="auto"/>
        <w:ind w:left="851" w:right="901"/>
        <w:contextualSpacing/>
        <w:jc w:val="center"/>
        <w:rPr>
          <w:rFonts w:ascii="Palatino Linotype" w:eastAsia="Times New Roman" w:hAnsi="Palatino Linotype" w:cs="Arial"/>
          <w:b/>
          <w:i/>
          <w:sz w:val="22"/>
          <w:szCs w:val="22"/>
          <w:lang w:val="es-ES"/>
        </w:rPr>
      </w:pPr>
      <w:r w:rsidRPr="00266C49">
        <w:rPr>
          <w:rFonts w:ascii="Palatino Linotype" w:eastAsia="Times New Roman" w:hAnsi="Palatino Linotype" w:cs="Arial"/>
          <w:b/>
          <w:i/>
          <w:sz w:val="22"/>
          <w:szCs w:val="22"/>
          <w:lang w:val="es-ES"/>
        </w:rPr>
        <w:t>Constitución Política del Estado Libre y Soberano de México</w:t>
      </w:r>
    </w:p>
    <w:p w:rsidR="00603A36" w:rsidRPr="00266C49" w:rsidRDefault="00603A36" w:rsidP="00085E39">
      <w:pPr>
        <w:tabs>
          <w:tab w:val="left" w:pos="851"/>
        </w:tabs>
        <w:spacing w:before="100" w:beforeAutospacing="1" w:after="100" w:afterAutospacing="1" w:line="240" w:lineRule="auto"/>
        <w:ind w:left="851" w:right="901"/>
        <w:contextualSpacing/>
        <w:jc w:val="center"/>
        <w:rPr>
          <w:rFonts w:ascii="Palatino Linotype" w:eastAsia="Times New Roman" w:hAnsi="Palatino Linotype" w:cs="Arial"/>
          <w:b/>
          <w:i/>
          <w:sz w:val="22"/>
          <w:szCs w:val="22"/>
          <w:lang w:val="es-ES"/>
        </w:rPr>
      </w:pP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b/>
          <w:i/>
          <w:sz w:val="22"/>
          <w:szCs w:val="22"/>
          <w:lang w:val="es-ES"/>
        </w:rPr>
      </w:pPr>
      <w:r w:rsidRPr="00266C49">
        <w:rPr>
          <w:rFonts w:ascii="Palatino Linotype" w:eastAsia="Times New Roman" w:hAnsi="Palatino Linotype" w:cs="Arial"/>
          <w:b/>
          <w:i/>
          <w:sz w:val="22"/>
          <w:szCs w:val="22"/>
          <w:lang w:val="es-ES"/>
        </w:rPr>
        <w:t xml:space="preserve">“Artículo 5.  …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i/>
          <w:sz w:val="22"/>
          <w:szCs w:val="22"/>
          <w:lang w:val="es-ES"/>
        </w:rPr>
      </w:pPr>
      <w:r w:rsidRPr="00266C49">
        <w:rPr>
          <w:rFonts w:ascii="Palatino Linotype" w:eastAsia="Times New Roman" w:hAnsi="Palatino Linotype" w:cs="Times New Roman"/>
          <w:i/>
          <w:sz w:val="22"/>
          <w:szCs w:val="22"/>
          <w:lang w:val="es-ES"/>
        </w:rPr>
        <w:lastRenderedPageBreak/>
        <w:t xml:space="preserve">El derecho a la información será garantizado por el Estado. La ley establecerá las previsiones que permitan asegurar la protección, el respeto y la difusión de este derecho.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i/>
          <w:sz w:val="22"/>
          <w:szCs w:val="22"/>
          <w:lang w:val="es-ES"/>
        </w:rPr>
      </w:pPr>
      <w:r w:rsidRPr="00266C49">
        <w:rPr>
          <w:rFonts w:ascii="Palatino Linotype" w:eastAsia="Times New Roman" w:hAnsi="Palatino Linotype" w:cs="Times New Roman"/>
          <w:i/>
          <w:sz w:val="22"/>
          <w:szCs w:val="22"/>
          <w:lang w:val="es-ES"/>
        </w:rPr>
        <w:t xml:space="preserve">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i/>
          <w:sz w:val="22"/>
          <w:szCs w:val="22"/>
          <w:lang w:val="es-ES"/>
        </w:rPr>
      </w:pPr>
      <w:r w:rsidRPr="00266C49">
        <w:rPr>
          <w:rFonts w:ascii="Palatino Linotype" w:eastAsia="Times New Roman" w:hAnsi="Palatino Linotype" w:cs="Times New Roman"/>
          <w:i/>
          <w:sz w:val="22"/>
          <w:szCs w:val="22"/>
          <w:lang w:val="es-ES"/>
        </w:rPr>
        <w:t xml:space="preserve">Este derecho se regirá por los principios y bases siguientes: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i/>
          <w:sz w:val="22"/>
          <w:szCs w:val="22"/>
          <w:lang w:val="es-ES"/>
        </w:rPr>
      </w:pPr>
      <w:r w:rsidRPr="00266C49">
        <w:rPr>
          <w:rFonts w:ascii="Palatino Linotype" w:eastAsia="Times New Roman" w:hAnsi="Palatino Linotype" w:cs="Times New Roman"/>
          <w:b/>
          <w:i/>
          <w:sz w:val="22"/>
          <w:szCs w:val="22"/>
          <w:lang w:val="es-ES"/>
        </w:rPr>
        <w:t>I. Toda la información en posesión de cualquier autoridad, entidad, órgano y organismos de los Poderes Ejecutivo, Legislativo y Judicial, órganos autónomos, partidos políticos, fideicomisos y fondos públicos estatales y municipales</w:t>
      </w:r>
      <w:r w:rsidRPr="00266C49">
        <w:rPr>
          <w:rFonts w:ascii="Palatino Linotype" w:eastAsia="Times New Roman" w:hAnsi="Palatino Linotype" w:cs="Times New Roman"/>
          <w:i/>
          <w:sz w:val="22"/>
          <w:szCs w:val="22"/>
          <w:lang w:val="es-ES"/>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i/>
          <w:sz w:val="22"/>
          <w:szCs w:val="22"/>
          <w:lang w:val="es-ES"/>
        </w:rPr>
      </w:pPr>
      <w:r w:rsidRPr="00266C49">
        <w:rPr>
          <w:rFonts w:ascii="Palatino Linotype" w:eastAsia="Times New Roman" w:hAnsi="Palatino Linotype" w:cs="Times New Roman"/>
          <w:b/>
          <w:i/>
          <w:sz w:val="22"/>
          <w:szCs w:val="22"/>
          <w:lang w:val="es-ES"/>
        </w:rPr>
        <w:t>II.</w:t>
      </w:r>
      <w:r w:rsidRPr="00266C49">
        <w:rPr>
          <w:rFonts w:ascii="Palatino Linotype" w:eastAsia="Times New Roman" w:hAnsi="Palatino Linotype" w:cs="Times New Roman"/>
          <w:i/>
          <w:sz w:val="22"/>
          <w:szCs w:val="22"/>
          <w:lang w:val="es-ES"/>
        </w:rPr>
        <w:t xml:space="preserve"> La información referente a la intimidad de la vida privada y la imagen de las personas será protegida a través de un marco jurídico rígido de tratamiento y manejo de datos personales, con las excepciones que establezca la ley reglamentaria.</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i/>
          <w:sz w:val="22"/>
          <w:szCs w:val="22"/>
          <w:lang w:val="es-ES"/>
        </w:rPr>
      </w:pPr>
      <w:r w:rsidRPr="00266C49">
        <w:rPr>
          <w:rFonts w:ascii="Palatino Linotype" w:eastAsia="Times New Roman" w:hAnsi="Palatino Linotype" w:cs="Times New Roman"/>
          <w:b/>
          <w:i/>
          <w:sz w:val="22"/>
          <w:szCs w:val="22"/>
          <w:lang w:val="es-ES"/>
        </w:rPr>
        <w:t>III. Toda persona, sin necesidad de acreditar interés alguno o justificar su utilización, tendrá acceso gratuito a la información pública, a sus datos personales o a la rectificación de éstos.</w:t>
      </w:r>
      <w:r w:rsidRPr="00266C49">
        <w:rPr>
          <w:rFonts w:ascii="Palatino Linotype" w:eastAsia="Times New Roman" w:hAnsi="Palatino Linotype" w:cs="Times New Roman"/>
          <w:i/>
          <w:sz w:val="22"/>
          <w:szCs w:val="22"/>
          <w:lang w:val="es-ES"/>
        </w:rPr>
        <w:t xml:space="preserve">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i/>
          <w:sz w:val="22"/>
          <w:szCs w:val="22"/>
          <w:lang w:val="es-ES"/>
        </w:rPr>
      </w:pPr>
      <w:r w:rsidRPr="00266C49">
        <w:rPr>
          <w:rFonts w:ascii="Palatino Linotype" w:eastAsia="Times New Roman" w:hAnsi="Palatino Linotype" w:cs="Times New Roman"/>
          <w:b/>
          <w:i/>
          <w:sz w:val="22"/>
          <w:szCs w:val="22"/>
          <w:lang w:val="es-ES"/>
        </w:rPr>
        <w:t>IV.</w:t>
      </w:r>
      <w:r w:rsidRPr="00266C49">
        <w:rPr>
          <w:rFonts w:ascii="Palatino Linotype" w:eastAsia="Times New Roman" w:hAnsi="Palatino Linotype" w:cs="Times New Roman"/>
          <w:i/>
          <w:sz w:val="22"/>
          <w:szCs w:val="22"/>
          <w:lang w:val="es-ES"/>
        </w:rPr>
        <w:t xml:space="preserve"> Se establecerán mecanismos de acceso a la información y procedimientos de revisión expeditos que se sustanciarán ante el organismo autónomo especializado e imparcial que establece esta Constitución. </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i/>
          <w:sz w:val="22"/>
          <w:szCs w:val="22"/>
          <w:lang w:val="es-ES"/>
        </w:rPr>
      </w:pPr>
      <w:r w:rsidRPr="00266C49">
        <w:rPr>
          <w:rFonts w:ascii="Palatino Linotype" w:eastAsia="Times New Roman" w:hAnsi="Palatino Linotype" w:cs="Times New Roman"/>
          <w:b/>
          <w:i/>
          <w:sz w:val="22"/>
          <w:szCs w:val="22"/>
          <w:lang w:val="es-ES"/>
        </w:rPr>
        <w:t>V.</w:t>
      </w:r>
      <w:r w:rsidRPr="00266C49">
        <w:rPr>
          <w:rFonts w:ascii="Palatino Linotype" w:eastAsia="Times New Roman" w:hAnsi="Palatino Linotype" w:cs="Times New Roman"/>
          <w:i/>
          <w:sz w:val="22"/>
          <w:szCs w:val="22"/>
          <w:lang w:val="es-ES"/>
        </w:rPr>
        <w:t xml:space="preserve"> Los procedimientos de acceso a la información pública, de acceso, corrección y supresión de datos personales, así como los recursos de revisión derivados de los mismos, podrán tramitarse por medios electrónicos, a través de un sistema automatizado que para tal efecto establezca la ley reglamentaria y el organismo autónomo garante en el ámbito de su competencia. Las resoluciones que correspondan a estos procedimientos se sistematizarán para favorecer su consulta.</w:t>
      </w:r>
      <w:r w:rsidRPr="00266C49">
        <w:rPr>
          <w:rFonts w:ascii="Palatino Linotype" w:eastAsia="Times New Roman" w:hAnsi="Palatino Linotype" w:cs="Times New Roman"/>
          <w:b/>
          <w:i/>
          <w:sz w:val="22"/>
          <w:szCs w:val="22"/>
          <w:lang w:val="es-ES"/>
        </w:rPr>
        <w:t>”</w:t>
      </w:r>
    </w:p>
    <w:p w:rsidR="00746E09" w:rsidRDefault="00746E09"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sz w:val="22"/>
          <w:szCs w:val="22"/>
          <w:lang w:val="es-ES"/>
        </w:rPr>
      </w:pP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sz w:val="22"/>
          <w:szCs w:val="22"/>
          <w:lang w:val="es-ES"/>
        </w:rPr>
      </w:pPr>
      <w:r w:rsidRPr="00266C49">
        <w:rPr>
          <w:rFonts w:ascii="Palatino Linotype" w:eastAsia="Times New Roman" w:hAnsi="Palatino Linotype" w:cs="Times New Roman"/>
          <w:sz w:val="22"/>
          <w:szCs w:val="22"/>
          <w:lang w:val="es-ES"/>
        </w:rPr>
        <w:t>(Énfasis añadido)</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sz w:val="22"/>
          <w:szCs w:val="22"/>
          <w:lang w:val="es-ES"/>
        </w:rPr>
      </w:pPr>
    </w:p>
    <w:p w:rsidR="00603A36" w:rsidRPr="00266C49" w:rsidRDefault="00603A36" w:rsidP="00085E39">
      <w:pPr>
        <w:spacing w:before="100" w:beforeAutospacing="1" w:after="100" w:afterAutospacing="1" w:line="360" w:lineRule="auto"/>
        <w:contextualSpacing/>
        <w:jc w:val="both"/>
        <w:rPr>
          <w:rFonts w:ascii="Palatino Linotype" w:eastAsia="Times New Roman" w:hAnsi="Palatino Linotype" w:cs="Times New Roman"/>
          <w:sz w:val="24"/>
          <w:szCs w:val="24"/>
          <w:lang w:val="es-ES"/>
        </w:rPr>
      </w:pPr>
      <w:r w:rsidRPr="00266C49">
        <w:rPr>
          <w:rFonts w:ascii="Palatino Linotype" w:eastAsia="Times New Roman" w:hAnsi="Palatino Linotype" w:cs="Times New Roman"/>
          <w:sz w:val="24"/>
          <w:szCs w:val="24"/>
          <w:lang w:val="es-ES"/>
        </w:rPr>
        <w:lastRenderedPageBreak/>
        <w:t>Por otra parte, del contenido del artículo 1 de la Constitución Política de los Estados Unidos Mexicanos, se destaca lo siguiente:</w:t>
      </w:r>
    </w:p>
    <w:p w:rsidR="00603A36" w:rsidRPr="00266C49" w:rsidRDefault="00603A36" w:rsidP="00085E39">
      <w:pPr>
        <w:spacing w:before="100" w:beforeAutospacing="1" w:after="100" w:afterAutospacing="1" w:line="240" w:lineRule="auto"/>
        <w:contextualSpacing/>
        <w:jc w:val="both"/>
        <w:rPr>
          <w:rFonts w:ascii="Palatino Linotype" w:eastAsia="Times New Roman" w:hAnsi="Palatino Linotype" w:cs="Times New Roman"/>
          <w:sz w:val="24"/>
          <w:szCs w:val="24"/>
          <w:lang w:val="es-ES"/>
        </w:rPr>
      </w:pP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i/>
          <w:sz w:val="22"/>
          <w:szCs w:val="22"/>
          <w:lang w:val="es-ES"/>
        </w:rPr>
      </w:pPr>
      <w:r w:rsidRPr="00266C49">
        <w:rPr>
          <w:rFonts w:ascii="Palatino Linotype" w:eastAsia="Times New Roman" w:hAnsi="Palatino Linotype" w:cs="Arial"/>
          <w:b/>
          <w:i/>
          <w:sz w:val="22"/>
          <w:szCs w:val="22"/>
          <w:lang w:val="es-ES"/>
        </w:rPr>
        <w:t>“Artículo 1o</w:t>
      </w:r>
      <w:r w:rsidRPr="00266C49">
        <w:rPr>
          <w:rFonts w:ascii="Palatino Linotype" w:eastAsia="Times New Roman" w:hAnsi="Palatino Linotype" w:cs="Arial"/>
          <w:i/>
          <w:sz w:val="22"/>
          <w:szCs w:val="22"/>
          <w:lang w:val="es-ES"/>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b/>
          <w:i/>
          <w:sz w:val="22"/>
          <w:szCs w:val="22"/>
          <w:lang w:val="es-ES"/>
        </w:rPr>
      </w:pPr>
      <w:r w:rsidRPr="00266C49">
        <w:rPr>
          <w:rFonts w:ascii="Palatino Linotype" w:eastAsia="Times New Roman" w:hAnsi="Palatino Linotype" w:cs="Arial"/>
          <w:b/>
          <w:i/>
          <w:sz w:val="22"/>
          <w:szCs w:val="22"/>
          <w:u w:val="single"/>
          <w:lang w:val="es-ES"/>
        </w:rPr>
        <w:t>Las normas relativas a los derechos humanos se interpretarán</w:t>
      </w:r>
      <w:r w:rsidRPr="00266C49">
        <w:rPr>
          <w:rFonts w:ascii="Palatino Linotype" w:eastAsia="Times New Roman" w:hAnsi="Palatino Linotype" w:cs="Arial"/>
          <w:i/>
          <w:sz w:val="22"/>
          <w:szCs w:val="22"/>
          <w:lang w:val="es-ES"/>
        </w:rPr>
        <w:t xml:space="preserve"> de conformidad con esta Constitución y con los tratados internacionales de la </w:t>
      </w:r>
      <w:r w:rsidRPr="00266C49">
        <w:rPr>
          <w:rFonts w:ascii="Palatino Linotype" w:eastAsia="Times New Roman" w:hAnsi="Palatino Linotype" w:cs="Arial"/>
          <w:b/>
          <w:i/>
          <w:sz w:val="22"/>
          <w:szCs w:val="22"/>
          <w:lang w:val="es-ES"/>
        </w:rPr>
        <w:t xml:space="preserve">materia </w:t>
      </w:r>
      <w:r w:rsidRPr="00266C49">
        <w:rPr>
          <w:rFonts w:ascii="Palatino Linotype" w:eastAsia="Times New Roman" w:hAnsi="Palatino Linotype" w:cs="Arial"/>
          <w:b/>
          <w:i/>
          <w:sz w:val="22"/>
          <w:szCs w:val="22"/>
          <w:u w:val="single"/>
          <w:lang w:val="es-ES"/>
        </w:rPr>
        <w:t>favoreciendo en todo tiempo a las personas la protección más amplia</w:t>
      </w:r>
      <w:r w:rsidRPr="00266C49">
        <w:rPr>
          <w:rFonts w:ascii="Palatino Linotype" w:eastAsia="Times New Roman" w:hAnsi="Palatino Linotype" w:cs="Arial"/>
          <w:b/>
          <w:i/>
          <w:sz w:val="22"/>
          <w:szCs w:val="22"/>
          <w:lang w:val="es-ES"/>
        </w:rPr>
        <w:t>.</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i/>
          <w:sz w:val="22"/>
          <w:szCs w:val="22"/>
          <w:lang w:val="es-ES"/>
        </w:rPr>
      </w:pPr>
      <w:r w:rsidRPr="00266C49">
        <w:rPr>
          <w:rFonts w:ascii="Palatino Linotype" w:eastAsia="Times New Roman" w:hAnsi="Palatino Linotype" w:cs="Arial"/>
          <w:b/>
          <w:i/>
          <w:sz w:val="22"/>
          <w:szCs w:val="22"/>
          <w:u w:val="single"/>
          <w:lang w:val="es-ES"/>
        </w:rPr>
        <w:t>Todas las autoridades, en el ámbito de sus competencias, tienen la obligación de promover, respetar, proteger y garantizar los derechos humanos de conformidad con los principios de universalidad, interdependencia, indivisibilidad y progresividad</w:t>
      </w:r>
      <w:r w:rsidRPr="00266C49">
        <w:rPr>
          <w:rFonts w:ascii="Palatino Linotype" w:eastAsia="Times New Roman" w:hAnsi="Palatino Linotype" w:cs="Arial"/>
          <w:i/>
          <w:sz w:val="22"/>
          <w:szCs w:val="22"/>
          <w:lang w:val="es-ES"/>
        </w:rPr>
        <w:t>. En consecuencia, el Estado deberá prevenir, investigar, sancionar y reparar las violaciones a los derechos humanos, en los términos que establezca la ley.</w:t>
      </w:r>
      <w:r w:rsidRPr="00266C49">
        <w:rPr>
          <w:rFonts w:ascii="Palatino Linotype" w:eastAsia="Times New Roman" w:hAnsi="Palatino Linotype" w:cs="Arial"/>
          <w:b/>
          <w:i/>
          <w:sz w:val="22"/>
          <w:szCs w:val="22"/>
          <w:lang w:val="es-ES"/>
        </w:rPr>
        <w:t>”</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sz w:val="22"/>
          <w:szCs w:val="22"/>
          <w:lang w:val="es-ES"/>
        </w:rPr>
      </w:pPr>
      <w:r w:rsidRPr="00266C49">
        <w:rPr>
          <w:rFonts w:ascii="Palatino Linotype" w:eastAsia="Times New Roman" w:hAnsi="Palatino Linotype" w:cs="Times New Roman"/>
          <w:sz w:val="22"/>
          <w:szCs w:val="22"/>
          <w:lang w:val="es-ES"/>
        </w:rPr>
        <w:t>(Énfasis añadido)</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Times New Roman"/>
          <w:sz w:val="22"/>
          <w:szCs w:val="22"/>
          <w:lang w:val="es-ES"/>
        </w:rPr>
      </w:pPr>
    </w:p>
    <w:p w:rsidR="00603A36" w:rsidRPr="00266C49" w:rsidRDefault="00603A36" w:rsidP="00085E39">
      <w:pPr>
        <w:spacing w:before="100" w:beforeAutospacing="1" w:after="100" w:afterAutospacing="1" w:line="360" w:lineRule="auto"/>
        <w:contextualSpacing/>
        <w:jc w:val="both"/>
        <w:rPr>
          <w:rFonts w:ascii="Palatino Linotype" w:eastAsia="Times New Roman" w:hAnsi="Palatino Linotype" w:cs="Times New Roman"/>
          <w:sz w:val="24"/>
          <w:szCs w:val="24"/>
          <w:lang w:val="es-ES"/>
        </w:rPr>
      </w:pPr>
      <w:r w:rsidRPr="00266C49">
        <w:rPr>
          <w:rFonts w:ascii="Palatino Linotype" w:eastAsia="Times New Roman" w:hAnsi="Palatino Linotype" w:cs="Times New Roman"/>
          <w:sz w:val="24"/>
          <w:szCs w:val="24"/>
          <w:lang w:val="es-ES"/>
        </w:rPr>
        <w:t xml:space="preserve">En esa virtud, de una interpretación sistemática, armónica y progresiva del derecho humano de acceso a la información pública se reitera que toda persona, sin necesidad de acreditar interés </w:t>
      </w:r>
      <w:r w:rsidRPr="00266C49">
        <w:rPr>
          <w:rFonts w:ascii="Palatino Linotype" w:eastAsia="Times New Roman" w:hAnsi="Palatino Linotype" w:cs="Arial"/>
          <w:sz w:val="24"/>
          <w:szCs w:val="24"/>
          <w:lang w:val="es-ES"/>
        </w:rPr>
        <w:t>alguno</w:t>
      </w:r>
      <w:r w:rsidRPr="00266C49">
        <w:rPr>
          <w:rFonts w:ascii="Palatino Linotype" w:eastAsia="Times New Roman" w:hAnsi="Palatino Linotype" w:cs="Times New Roman"/>
          <w:sz w:val="24"/>
          <w:szCs w:val="24"/>
          <w:lang w:val="es-ES"/>
        </w:rPr>
        <w:t xml:space="preserve"> o justificar su utilización, deberá tener acceso a la información pública, es decir, dicho </w:t>
      </w:r>
      <w:r w:rsidRPr="00266C49">
        <w:rPr>
          <w:rFonts w:ascii="Palatino Linotype" w:eastAsia="Times New Roman" w:hAnsi="Palatino Linotype" w:cs="Arial"/>
          <w:sz w:val="24"/>
          <w:szCs w:val="24"/>
          <w:lang w:val="es-ES"/>
        </w:rPr>
        <w:t>derecho</w:t>
      </w:r>
      <w:r w:rsidRPr="00266C49">
        <w:rPr>
          <w:rFonts w:ascii="Palatino Linotype" w:eastAsia="Times New Roman" w:hAnsi="Palatino Linotype" w:cs="Times New Roman"/>
          <w:sz w:val="24"/>
          <w:szCs w:val="24"/>
          <w:lang w:val="es-ES"/>
        </w:rPr>
        <w:t xml:space="preserve">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rsidR="00603A36" w:rsidRPr="00266C49" w:rsidRDefault="00603A36" w:rsidP="00085E39">
      <w:pPr>
        <w:spacing w:before="100" w:beforeAutospacing="1" w:after="100" w:afterAutospacing="1" w:line="360" w:lineRule="auto"/>
        <w:contextualSpacing/>
        <w:jc w:val="both"/>
        <w:rPr>
          <w:rFonts w:ascii="Palatino Linotype" w:eastAsia="Times New Roman" w:hAnsi="Palatino Linotype" w:cs="Times New Roman"/>
          <w:sz w:val="24"/>
          <w:szCs w:val="24"/>
          <w:lang w:val="es-ES"/>
        </w:rPr>
      </w:pPr>
    </w:p>
    <w:p w:rsidR="00603A36" w:rsidRPr="00266C49" w:rsidRDefault="00603A36" w:rsidP="00085E39">
      <w:pPr>
        <w:spacing w:before="100" w:beforeAutospacing="1" w:after="100" w:afterAutospacing="1" w:line="360" w:lineRule="auto"/>
        <w:contextualSpacing/>
        <w:jc w:val="both"/>
        <w:rPr>
          <w:rFonts w:ascii="Palatino Linotype" w:eastAsia="Times New Roman" w:hAnsi="Palatino Linotype" w:cs="Times New Roman"/>
          <w:sz w:val="24"/>
          <w:szCs w:val="24"/>
          <w:lang w:val="es-ES"/>
        </w:rPr>
      </w:pPr>
      <w:r w:rsidRPr="00266C49">
        <w:rPr>
          <w:rFonts w:ascii="Palatino Linotype" w:eastAsia="Times New Roman" w:hAnsi="Palatino Linotype" w:cs="Times New Roman"/>
          <w:sz w:val="24"/>
          <w:szCs w:val="24"/>
          <w:lang w:val="es-ES"/>
        </w:rPr>
        <w:t xml:space="preserve">Robustece lo anterior, el Criterio 6/2014 del entonces Instituto Federal de Acceso a la Información y Protección de Datos (IFAI), ahora Instituto Nacional de Transparencia, </w:t>
      </w:r>
      <w:r w:rsidRPr="00266C49">
        <w:rPr>
          <w:rFonts w:ascii="Palatino Linotype" w:eastAsia="Times New Roman" w:hAnsi="Palatino Linotype" w:cs="Times New Roman"/>
          <w:sz w:val="24"/>
          <w:szCs w:val="24"/>
          <w:lang w:val="es-ES"/>
        </w:rPr>
        <w:lastRenderedPageBreak/>
        <w:t>Acceso a la Información y Protección de Datos Personales (INAI), el cual se reproduce para una mayor referencia:</w:t>
      </w:r>
    </w:p>
    <w:p w:rsidR="00603A36" w:rsidRPr="00266C49" w:rsidRDefault="00603A36" w:rsidP="00085E39">
      <w:pPr>
        <w:spacing w:before="100" w:beforeAutospacing="1" w:after="100" w:afterAutospacing="1" w:line="240" w:lineRule="auto"/>
        <w:contextualSpacing/>
        <w:jc w:val="both"/>
        <w:rPr>
          <w:rFonts w:ascii="Palatino Linotype" w:eastAsia="Times New Roman" w:hAnsi="Palatino Linotype" w:cs="Times New Roman"/>
          <w:sz w:val="24"/>
          <w:szCs w:val="24"/>
          <w:lang w:val="es-ES"/>
        </w:rPr>
      </w:pP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i/>
          <w:sz w:val="22"/>
          <w:szCs w:val="22"/>
          <w:lang w:val="es-ES"/>
        </w:rPr>
      </w:pPr>
      <w:r w:rsidRPr="00266C49">
        <w:rPr>
          <w:rFonts w:ascii="Palatino Linotype" w:eastAsia="Times New Roman" w:hAnsi="Palatino Linotype" w:cs="Arial"/>
          <w:b/>
          <w:i/>
          <w:sz w:val="22"/>
          <w:szCs w:val="22"/>
          <w:lang w:val="es-ES"/>
        </w:rPr>
        <w:t>“Acceso a información gubernamental. No debe condicionarse a que el solicitante acredite su personalidad, demuestre interés alguno o justifique su utilización.</w:t>
      </w:r>
      <w:r w:rsidRPr="00266C49">
        <w:rPr>
          <w:rFonts w:ascii="Palatino Linotype" w:eastAsia="Times New Roman" w:hAnsi="Palatino Linotype" w:cs="Arial"/>
          <w:i/>
          <w:sz w:val="22"/>
          <w:szCs w:val="22"/>
          <w:lang w:val="es-ES"/>
        </w:rPr>
        <w:t xml:space="preserve"> De conformidad con lo dispuesto en los artículos 6o., apartado A, fracción III de la Constitución Política de los Estados Unidos Mexicanos, y 1º, 2º, 4º y 40 de la Ley Federal de Transparencia y Acceso a la Información Pública Gubernamental, la respuesta a una solicitud de acceso a información y entrega de la misma, no debe estar condicionada a que el particular acredite su personalidad, demuestre interés alguno o justifique su utilización, en virtud de que los sujetos obligados no deben requerir al solicitante mayores requisitos que los establecidos en la Ley. En este sentido, las dependencias y entidades, sólo deberán asegurarse de que, en su caso, se haya cubierto el pago de reproducción y envío de la información, mediante la exhibición del recibo correspondiente.”</w:t>
      </w:r>
    </w:p>
    <w:p w:rsidR="00603A36" w:rsidRPr="00266C49" w:rsidRDefault="00603A36" w:rsidP="00085E39">
      <w:pPr>
        <w:tabs>
          <w:tab w:val="left" w:pos="851"/>
        </w:tabs>
        <w:spacing w:before="100" w:beforeAutospacing="1" w:after="100" w:afterAutospacing="1" w:line="240" w:lineRule="auto"/>
        <w:ind w:left="851" w:right="901"/>
        <w:contextualSpacing/>
        <w:jc w:val="both"/>
        <w:rPr>
          <w:rFonts w:ascii="Palatino Linotype" w:eastAsia="Times New Roman" w:hAnsi="Palatino Linotype" w:cs="Arial"/>
          <w:i/>
          <w:sz w:val="22"/>
          <w:szCs w:val="22"/>
          <w:lang w:val="es-ES"/>
        </w:rPr>
      </w:pPr>
    </w:p>
    <w:p w:rsidR="00D84B81" w:rsidRPr="00266C49" w:rsidRDefault="00603A36" w:rsidP="00085E39">
      <w:pPr>
        <w:spacing w:before="100" w:beforeAutospacing="1" w:after="100" w:afterAutospacing="1" w:line="360" w:lineRule="auto"/>
        <w:contextualSpacing/>
        <w:jc w:val="both"/>
        <w:rPr>
          <w:rFonts w:ascii="Palatino Linotype" w:eastAsia="Times New Roman" w:hAnsi="Palatino Linotype" w:cs="Times New Roman"/>
          <w:sz w:val="24"/>
          <w:szCs w:val="24"/>
          <w:lang w:val="es-ES"/>
        </w:rPr>
      </w:pPr>
      <w:r w:rsidRPr="00266C49">
        <w:rPr>
          <w:rFonts w:ascii="Palatino Linotype" w:eastAsia="Times New Roman" w:hAnsi="Palatino Linotype" w:cs="Times New Roman"/>
          <w:sz w:val="24"/>
          <w:szCs w:val="24"/>
          <w:lang w:val="es-ES"/>
        </w:rPr>
        <w:t xml:space="preserve">En ese orden de ideas, se estima que el requerimiento relativo al nombre como presupuesto de </w:t>
      </w:r>
      <w:proofErr w:type="spellStart"/>
      <w:r w:rsidRPr="00266C49">
        <w:rPr>
          <w:rFonts w:ascii="Palatino Linotype" w:eastAsia="Times New Roman" w:hAnsi="Palatino Linotype" w:cs="Times New Roman"/>
          <w:sz w:val="24"/>
          <w:szCs w:val="24"/>
          <w:lang w:val="es-ES"/>
        </w:rPr>
        <w:t>procedibilidad</w:t>
      </w:r>
      <w:proofErr w:type="spellEnd"/>
      <w:r w:rsidRPr="00266C49">
        <w:rPr>
          <w:rFonts w:ascii="Palatino Linotype" w:eastAsia="Times New Roman" w:hAnsi="Palatino Linotype" w:cs="Times New Roman"/>
          <w:sz w:val="24"/>
          <w:szCs w:val="24"/>
          <w:lang w:val="es-ES"/>
        </w:rPr>
        <w:t xml:space="preserve">, </w:t>
      </w:r>
      <w:r w:rsidRPr="00266C49">
        <w:rPr>
          <w:rFonts w:ascii="Palatino Linotype" w:eastAsia="Times New Roman" w:hAnsi="Palatino Linotype" w:cs="Arial"/>
          <w:sz w:val="24"/>
          <w:szCs w:val="24"/>
          <w:lang w:val="es-ES"/>
        </w:rPr>
        <w:t>podría</w:t>
      </w:r>
      <w:r w:rsidRPr="00266C49">
        <w:rPr>
          <w:rFonts w:ascii="Palatino Linotype" w:eastAsia="Times New Roman" w:hAnsi="Palatino Linotype" w:cs="Times New Roman"/>
          <w:sz w:val="24"/>
          <w:szCs w:val="24"/>
          <w:lang w:val="es-ES"/>
        </w:rPr>
        <w:t xml:space="preserve"> limitar el ejercicio del derecho de acceso a la información pública, debido a que, el hecho de solicitar la identificación del</w:t>
      </w:r>
      <w:r w:rsidRPr="00266C49">
        <w:rPr>
          <w:rFonts w:ascii="Palatino Linotype" w:eastAsia="Times New Roman" w:hAnsi="Palatino Linotype" w:cs="Arial"/>
          <w:b/>
          <w:sz w:val="24"/>
          <w:szCs w:val="24"/>
          <w:lang w:val="es-ES"/>
        </w:rPr>
        <w:t xml:space="preserve"> RECURRENTE</w:t>
      </w:r>
      <w:r w:rsidRPr="00266C49">
        <w:rPr>
          <w:rFonts w:ascii="Palatino Linotype" w:eastAsia="Times New Roman" w:hAnsi="Palatino Linotype" w:cs="Times New Roman"/>
          <w:sz w:val="24"/>
          <w:szCs w:val="24"/>
          <w:lang w:val="es-ES"/>
        </w:rPr>
        <w:t xml:space="preserve"> a través de dicho dato personal, en ciertos extremos se equipara a una exigencia acerca de su interés o justificación de su utilización, lo que materialmente haría nu</w:t>
      </w:r>
      <w:r w:rsidR="00D84B81" w:rsidRPr="00266C49">
        <w:rPr>
          <w:rFonts w:ascii="Palatino Linotype" w:eastAsia="Times New Roman" w:hAnsi="Palatino Linotype" w:cs="Times New Roman"/>
          <w:sz w:val="24"/>
          <w:szCs w:val="24"/>
          <w:lang w:val="es-ES"/>
        </w:rPr>
        <w:t>gatorio un derecho fundamental.</w:t>
      </w:r>
    </w:p>
    <w:p w:rsidR="00D84B81" w:rsidRPr="00266C49" w:rsidRDefault="00D84B81" w:rsidP="00085E39">
      <w:pPr>
        <w:spacing w:before="100" w:beforeAutospacing="1" w:after="100" w:afterAutospacing="1" w:line="360" w:lineRule="auto"/>
        <w:contextualSpacing/>
        <w:jc w:val="both"/>
        <w:rPr>
          <w:rFonts w:ascii="Palatino Linotype" w:eastAsia="Times New Roman" w:hAnsi="Palatino Linotype" w:cs="Times New Roman"/>
          <w:sz w:val="24"/>
          <w:szCs w:val="24"/>
          <w:lang w:val="es-ES"/>
        </w:rPr>
      </w:pPr>
    </w:p>
    <w:p w:rsidR="00603A36" w:rsidRPr="00266C49" w:rsidRDefault="00603A36" w:rsidP="00085E39">
      <w:pPr>
        <w:spacing w:before="100" w:beforeAutospacing="1" w:after="100" w:afterAutospacing="1" w:line="360" w:lineRule="auto"/>
        <w:contextualSpacing/>
        <w:jc w:val="both"/>
        <w:rPr>
          <w:rFonts w:ascii="Palatino Linotype" w:eastAsia="Times New Roman" w:hAnsi="Palatino Linotype" w:cs="Times New Roman"/>
          <w:sz w:val="24"/>
          <w:szCs w:val="24"/>
          <w:lang w:val="es-ES"/>
        </w:rPr>
      </w:pPr>
      <w:r w:rsidRPr="00266C49">
        <w:rPr>
          <w:rFonts w:ascii="Palatino Linotype" w:eastAsia="Times New Roman" w:hAnsi="Palatino Linotype" w:cs="Times New Roman"/>
          <w:sz w:val="24"/>
          <w:szCs w:val="24"/>
          <w:lang w:val="es-ES"/>
        </w:rPr>
        <w:t xml:space="preserve">Aunado a ello, para el estudio de la materia sobre la que se resuelve el presente recurso de revisión, resulta intrascendente conocer el nombre de la persona que lo hubiere promovido, en virtud de que tanto la </w:t>
      </w:r>
      <w:r w:rsidRPr="00266C49">
        <w:rPr>
          <w:rFonts w:ascii="Palatino Linotype" w:eastAsia="Times New Roman" w:hAnsi="Palatino Linotype" w:cs="Arial"/>
          <w:sz w:val="24"/>
          <w:szCs w:val="24"/>
          <w:lang w:val="es-ES"/>
        </w:rPr>
        <w:t>Constitución</w:t>
      </w:r>
      <w:r w:rsidRPr="00266C49">
        <w:rPr>
          <w:rFonts w:ascii="Palatino Linotype" w:eastAsia="Times New Roman" w:hAnsi="Palatino Linotype" w:cs="Times New Roman"/>
          <w:sz w:val="24"/>
          <w:szCs w:val="24"/>
          <w:lang w:val="es-ES"/>
        </w:rPr>
        <w:t xml:space="preserve"> Federal, como la Constitución Política del Estado Libre y Soberano de México reconocen la prerrogativa de los individuos para que no resulte necesario la acreditación de un interés o justificar la utilización de la información; por lo que, resulta ocioso realizar dicho análisis, en la </w:t>
      </w:r>
      <w:r w:rsidRPr="00266C49">
        <w:rPr>
          <w:rFonts w:ascii="Palatino Linotype" w:eastAsia="Times New Roman" w:hAnsi="Palatino Linotype" w:cs="Times New Roman"/>
          <w:sz w:val="24"/>
          <w:szCs w:val="24"/>
          <w:lang w:val="es-ES"/>
        </w:rPr>
        <w:lastRenderedPageBreak/>
        <w:t xml:space="preserve">inteligencia de que se limitaría el ejercicio de un Derecho Humano, como el Derecho de Acceso a la Información Pública, por una cuestión procedimental. </w:t>
      </w:r>
    </w:p>
    <w:p w:rsidR="00603A36" w:rsidRPr="00266C49" w:rsidRDefault="00603A36" w:rsidP="00085E39">
      <w:pPr>
        <w:tabs>
          <w:tab w:val="left" w:pos="1968"/>
        </w:tabs>
        <w:spacing w:before="100" w:beforeAutospacing="1" w:after="100" w:afterAutospacing="1" w:line="360" w:lineRule="auto"/>
        <w:contextualSpacing/>
        <w:jc w:val="both"/>
        <w:rPr>
          <w:rFonts w:ascii="Palatino Linotype" w:eastAsia="Times New Roman" w:hAnsi="Palatino Linotype" w:cs="Times New Roman"/>
          <w:sz w:val="24"/>
          <w:szCs w:val="24"/>
          <w:lang w:val="es-ES"/>
        </w:rPr>
      </w:pPr>
    </w:p>
    <w:p w:rsidR="00603A36" w:rsidRPr="00266C49" w:rsidRDefault="00603A36" w:rsidP="00085E39">
      <w:pPr>
        <w:spacing w:before="100" w:beforeAutospacing="1" w:after="100" w:afterAutospacing="1" w:line="360" w:lineRule="auto"/>
        <w:contextualSpacing/>
        <w:jc w:val="both"/>
        <w:rPr>
          <w:rFonts w:ascii="Palatino Linotype" w:eastAsia="Times New Roman" w:hAnsi="Palatino Linotype" w:cs="Times New Roman"/>
          <w:sz w:val="24"/>
          <w:szCs w:val="24"/>
          <w:lang w:val="es-ES"/>
        </w:rPr>
      </w:pPr>
      <w:r w:rsidRPr="00266C49">
        <w:rPr>
          <w:rFonts w:ascii="Palatino Linotype" w:eastAsia="Times New Roman" w:hAnsi="Palatino Linotype" w:cs="Times New Roman"/>
          <w:sz w:val="24"/>
          <w:szCs w:val="24"/>
          <w:lang w:val="es-ES"/>
        </w:rPr>
        <w:t xml:space="preserve">Asimismo, se estima que el requisito relativo al nombre del </w:t>
      </w:r>
      <w:r w:rsidRPr="00266C49">
        <w:rPr>
          <w:rFonts w:ascii="Palatino Linotype" w:eastAsia="Times New Roman" w:hAnsi="Palatino Linotype" w:cs="Arial"/>
          <w:b/>
          <w:sz w:val="24"/>
          <w:szCs w:val="24"/>
          <w:lang w:val="es-ES"/>
        </w:rPr>
        <w:t>RECURRENTE</w:t>
      </w:r>
      <w:r w:rsidRPr="00266C49">
        <w:rPr>
          <w:rFonts w:ascii="Palatino Linotype" w:eastAsia="Times New Roman" w:hAnsi="Palatino Linotype" w:cs="Times New Roman"/>
          <w:sz w:val="24"/>
          <w:szCs w:val="24"/>
          <w:lang w:val="es-ES"/>
        </w:rPr>
        <w:t xml:space="preserve"> no constituye un presupuesto indispensable de </w:t>
      </w:r>
      <w:proofErr w:type="spellStart"/>
      <w:r w:rsidRPr="00266C49">
        <w:rPr>
          <w:rFonts w:ascii="Palatino Linotype" w:eastAsia="Times New Roman" w:hAnsi="Palatino Linotype" w:cs="Times New Roman"/>
          <w:sz w:val="24"/>
          <w:szCs w:val="24"/>
          <w:lang w:val="es-ES"/>
        </w:rPr>
        <w:t>procedibilidad</w:t>
      </w:r>
      <w:proofErr w:type="spellEnd"/>
      <w:r w:rsidRPr="00266C49">
        <w:rPr>
          <w:rFonts w:ascii="Palatino Linotype" w:eastAsia="Times New Roman" w:hAnsi="Palatino Linotype" w:cs="Times New Roman"/>
          <w:sz w:val="24"/>
          <w:szCs w:val="24"/>
          <w:lang w:val="es-ES"/>
        </w:rPr>
        <w:t xml:space="preserve"> de los recursos de revisión, en términos de los artículos 25 de la Convención Americana de Derechos Humanos, 1 párrafos segundo y tercero, 6 apartado A, fracciones III y IV de la Constitución Política de los Estados Unidos Mexicanos y 5, párrafo vigésimo segundo de la Constitución Política del Estado Libre y Soberano de México, debido a que el acceso a la información pública es un Derecho Humano que no requiere legitimación en la causa, sino que únicamente basta con que se encuentre legitimado en el procedimiento de recurso de revisión, circunstancia que se acredita en las constancias electrónicas del expediente, de las que se desprende que </w:t>
      </w:r>
      <w:r w:rsidRPr="00266C49">
        <w:rPr>
          <w:rFonts w:ascii="Palatino Linotype" w:eastAsia="Times New Roman" w:hAnsi="Palatino Linotype" w:cs="Arial"/>
          <w:b/>
          <w:sz w:val="24"/>
          <w:szCs w:val="24"/>
          <w:lang w:val="es-ES"/>
        </w:rPr>
        <w:t>EL RECURRENTE</w:t>
      </w:r>
      <w:r w:rsidRPr="00266C49">
        <w:rPr>
          <w:rFonts w:ascii="Palatino Linotype" w:eastAsia="Times New Roman" w:hAnsi="Palatino Linotype" w:cs="Times New Roman"/>
          <w:sz w:val="24"/>
          <w:szCs w:val="24"/>
          <w:lang w:val="es-ES"/>
        </w:rPr>
        <w:t xml:space="preserve"> es la misma persona que realizó la solicitud de acceso a la información pública que ahora se impugna.</w:t>
      </w:r>
    </w:p>
    <w:p w:rsidR="00603A36" w:rsidRPr="00266C49" w:rsidRDefault="00603A36" w:rsidP="00085E39">
      <w:pPr>
        <w:spacing w:before="100" w:beforeAutospacing="1" w:after="100" w:afterAutospacing="1" w:line="360" w:lineRule="auto"/>
        <w:contextualSpacing/>
        <w:jc w:val="both"/>
        <w:rPr>
          <w:rFonts w:ascii="Palatino Linotype" w:eastAsia="Times New Roman" w:hAnsi="Palatino Linotype" w:cs="Times New Roman"/>
          <w:sz w:val="24"/>
          <w:szCs w:val="24"/>
          <w:lang w:val="es-ES"/>
        </w:rPr>
      </w:pPr>
    </w:p>
    <w:p w:rsidR="00603A36" w:rsidRPr="00266C49" w:rsidRDefault="00603A36" w:rsidP="00085E39">
      <w:pPr>
        <w:spacing w:before="100" w:beforeAutospacing="1" w:after="100" w:afterAutospacing="1" w:line="360" w:lineRule="auto"/>
        <w:contextualSpacing/>
        <w:jc w:val="both"/>
        <w:rPr>
          <w:rFonts w:ascii="Palatino Linotype" w:eastAsia="Times New Roman" w:hAnsi="Palatino Linotype" w:cs="Times New Roman"/>
          <w:b/>
          <w:sz w:val="24"/>
          <w:szCs w:val="24"/>
          <w:lang w:val="es-ES"/>
        </w:rPr>
      </w:pPr>
      <w:r w:rsidRPr="00266C49">
        <w:rPr>
          <w:rFonts w:ascii="Palatino Linotype" w:eastAsia="Times New Roman" w:hAnsi="Palatino Linotype" w:cs="Times New Roman"/>
          <w:sz w:val="24"/>
          <w:szCs w:val="24"/>
          <w:lang w:val="es-ES"/>
        </w:rPr>
        <w:t>En adición a lo anterior, el propio artículo 180, en su último párrafo, establece que cuando el recurso de revisión se interponga de manera electrónica no será indispensable que contenga determinados requisitos, entre ellos, el nombre del</w:t>
      </w:r>
      <w:r w:rsidRPr="00266C49">
        <w:rPr>
          <w:rFonts w:ascii="Palatino Linotype" w:eastAsia="Times New Roman" w:hAnsi="Palatino Linotype" w:cs="Arial"/>
          <w:b/>
          <w:sz w:val="24"/>
          <w:szCs w:val="24"/>
          <w:lang w:val="es-ES"/>
        </w:rPr>
        <w:t xml:space="preserve"> RECURRENTE;</w:t>
      </w:r>
      <w:r w:rsidRPr="00266C49">
        <w:rPr>
          <w:rFonts w:ascii="Palatino Linotype" w:eastAsia="Times New Roman" w:hAnsi="Palatino Linotype" w:cs="Times New Roman"/>
          <w:sz w:val="24"/>
          <w:szCs w:val="24"/>
          <w:lang w:val="es-ES"/>
        </w:rPr>
        <w:t xml:space="preserve"> por lo que, en el presente caso, al haber sido presentado el recurso de revisión vía </w:t>
      </w:r>
      <w:r w:rsidRPr="00266C49">
        <w:rPr>
          <w:rFonts w:ascii="Palatino Linotype" w:eastAsia="Times New Roman" w:hAnsi="Palatino Linotype" w:cs="Times New Roman"/>
          <w:b/>
          <w:sz w:val="24"/>
          <w:szCs w:val="24"/>
          <w:lang w:val="es-ES"/>
        </w:rPr>
        <w:t>SAIMEX</w:t>
      </w:r>
      <w:r w:rsidRPr="00266C49">
        <w:rPr>
          <w:rFonts w:ascii="Palatino Linotype" w:eastAsia="Times New Roman" w:hAnsi="Palatino Linotype" w:cs="Times New Roman"/>
          <w:sz w:val="24"/>
          <w:szCs w:val="24"/>
          <w:lang w:val="es-ES"/>
        </w:rPr>
        <w:t>, dicho requisito resulta innecesario.</w:t>
      </w:r>
    </w:p>
    <w:p w:rsidR="00603A36" w:rsidRPr="00266C49" w:rsidRDefault="00603A36" w:rsidP="00085E39">
      <w:pPr>
        <w:spacing w:before="100" w:beforeAutospacing="1" w:after="100" w:afterAutospacing="1" w:line="360" w:lineRule="auto"/>
        <w:contextualSpacing/>
        <w:jc w:val="both"/>
        <w:rPr>
          <w:rFonts w:ascii="Palatino Linotype" w:eastAsia="Times New Roman" w:hAnsi="Palatino Linotype" w:cs="Times New Roman"/>
          <w:sz w:val="24"/>
          <w:szCs w:val="24"/>
          <w:lang w:val="es-ES"/>
        </w:rPr>
      </w:pPr>
    </w:p>
    <w:p w:rsidR="00E56233" w:rsidRPr="00266C49" w:rsidRDefault="00E56233" w:rsidP="00746E09">
      <w:pPr>
        <w:spacing w:before="100" w:beforeAutospacing="1" w:after="100" w:afterAutospacing="1" w:line="360" w:lineRule="auto"/>
        <w:contextualSpacing/>
        <w:jc w:val="both"/>
        <w:textAlignment w:val="baseline"/>
        <w:rPr>
          <w:rFonts w:ascii="Palatino Linotype" w:eastAsia="Times New Roman" w:hAnsi="Palatino Linotype" w:cs="Arial"/>
          <w:sz w:val="24"/>
          <w:szCs w:val="24"/>
          <w:lang w:val="es-ES" w:eastAsia="es-MX"/>
        </w:rPr>
      </w:pPr>
      <w:r w:rsidRPr="00266C49">
        <w:rPr>
          <w:rFonts w:ascii="Palatino Linotype" w:hAnsi="Palatino Linotype"/>
          <w:b/>
          <w:color w:val="000000" w:themeColor="text1"/>
          <w:sz w:val="28"/>
          <w:lang w:val="es-MX" w:eastAsia="es-MX"/>
        </w:rPr>
        <w:t>QUINTO</w:t>
      </w:r>
      <w:r w:rsidRPr="00266C49">
        <w:rPr>
          <w:rFonts w:ascii="Palatino Linotype" w:hAnsi="Palatino Linotype" w:cs="Arial"/>
          <w:b/>
          <w:color w:val="000000" w:themeColor="text1"/>
          <w:lang w:val="es-MX" w:eastAsia="es-MX"/>
        </w:rPr>
        <w:t xml:space="preserve">. </w:t>
      </w:r>
      <w:r w:rsidRPr="00266C49">
        <w:rPr>
          <w:rFonts w:ascii="Palatino Linotype" w:eastAsia="Times New Roman" w:hAnsi="Palatino Linotype" w:cs="Arial"/>
          <w:b/>
          <w:color w:val="000000" w:themeColor="text1"/>
          <w:sz w:val="24"/>
          <w:szCs w:val="24"/>
          <w:lang w:val="es-ES" w:eastAsia="es-MX"/>
        </w:rPr>
        <w:t>Estudio y resolución del asunto.</w:t>
      </w:r>
      <w:r w:rsidRPr="00266C49">
        <w:rPr>
          <w:rFonts w:ascii="Palatino Linotype" w:eastAsia="Times New Roman" w:hAnsi="Palatino Linotype" w:cs="Arial"/>
          <w:color w:val="000000" w:themeColor="text1"/>
          <w:sz w:val="24"/>
          <w:szCs w:val="24"/>
          <w:lang w:val="es-ES" w:eastAsia="es-MX"/>
        </w:rPr>
        <w:t xml:space="preserve"> Del análisis efectuado, se advierte que el </w:t>
      </w:r>
      <w:r w:rsidRPr="00266C49">
        <w:rPr>
          <w:rFonts w:ascii="Palatino Linotype" w:eastAsia="Times New Roman" w:hAnsi="Palatino Linotype" w:cs="Arial"/>
          <w:sz w:val="24"/>
          <w:szCs w:val="24"/>
          <w:lang w:val="es-ES" w:eastAsia="es-MX"/>
        </w:rPr>
        <w:t>presente recurso de revisión es procedente, pues se actualiza la hipó</w:t>
      </w:r>
      <w:r w:rsidR="001C1606" w:rsidRPr="00266C49">
        <w:rPr>
          <w:rFonts w:ascii="Palatino Linotype" w:eastAsia="Times New Roman" w:hAnsi="Palatino Linotype" w:cs="Arial"/>
          <w:sz w:val="24"/>
          <w:szCs w:val="24"/>
          <w:lang w:val="es-ES" w:eastAsia="es-MX"/>
        </w:rPr>
        <w:t>tesis prevista en la</w:t>
      </w:r>
      <w:r w:rsidR="00764198" w:rsidRPr="00266C49">
        <w:rPr>
          <w:rFonts w:ascii="Palatino Linotype" w:eastAsia="Times New Roman" w:hAnsi="Palatino Linotype" w:cs="Arial"/>
          <w:sz w:val="24"/>
          <w:szCs w:val="24"/>
          <w:lang w:val="es-ES" w:eastAsia="es-MX"/>
        </w:rPr>
        <w:t>s</w:t>
      </w:r>
      <w:r w:rsidR="001C1606" w:rsidRPr="00266C49">
        <w:rPr>
          <w:rFonts w:ascii="Palatino Linotype" w:eastAsia="Times New Roman" w:hAnsi="Palatino Linotype" w:cs="Arial"/>
          <w:sz w:val="24"/>
          <w:szCs w:val="24"/>
          <w:lang w:val="es-ES" w:eastAsia="es-MX"/>
        </w:rPr>
        <w:t xml:space="preserve"> fracci</w:t>
      </w:r>
      <w:r w:rsidR="00764198" w:rsidRPr="00266C49">
        <w:rPr>
          <w:rFonts w:ascii="Palatino Linotype" w:eastAsia="Times New Roman" w:hAnsi="Palatino Linotype" w:cs="Arial"/>
          <w:sz w:val="24"/>
          <w:szCs w:val="24"/>
          <w:lang w:val="es-ES" w:eastAsia="es-MX"/>
        </w:rPr>
        <w:t>ones</w:t>
      </w:r>
      <w:r w:rsidRPr="00266C49">
        <w:rPr>
          <w:rFonts w:ascii="Palatino Linotype" w:eastAsia="Times New Roman" w:hAnsi="Palatino Linotype" w:cs="Arial"/>
          <w:sz w:val="24"/>
          <w:szCs w:val="24"/>
          <w:lang w:val="es-ES" w:eastAsia="es-MX"/>
        </w:rPr>
        <w:t xml:space="preserve"> VII</w:t>
      </w:r>
      <w:r w:rsidR="00764198" w:rsidRPr="00266C49">
        <w:rPr>
          <w:rFonts w:ascii="Palatino Linotype" w:eastAsia="Times New Roman" w:hAnsi="Palatino Linotype" w:cs="Arial"/>
          <w:sz w:val="24"/>
          <w:szCs w:val="24"/>
          <w:lang w:val="es-ES" w:eastAsia="es-MX"/>
        </w:rPr>
        <w:t xml:space="preserve"> y XI</w:t>
      </w:r>
      <w:r w:rsidRPr="00266C49">
        <w:rPr>
          <w:rFonts w:ascii="Palatino Linotype" w:eastAsia="Times New Roman" w:hAnsi="Palatino Linotype" w:cs="Arial"/>
          <w:sz w:val="24"/>
          <w:szCs w:val="24"/>
          <w:lang w:val="es-ES" w:eastAsia="es-MX"/>
        </w:rPr>
        <w:t xml:space="preserve"> del artícul</w:t>
      </w:r>
      <w:r w:rsidR="001C1606" w:rsidRPr="00266C49">
        <w:rPr>
          <w:rFonts w:ascii="Palatino Linotype" w:eastAsia="Times New Roman" w:hAnsi="Palatino Linotype" w:cs="Arial"/>
          <w:sz w:val="24"/>
          <w:szCs w:val="24"/>
          <w:lang w:val="es-ES" w:eastAsia="es-MX"/>
        </w:rPr>
        <w:t xml:space="preserve">o 179 de la ley de la materia, </w:t>
      </w:r>
      <w:r w:rsidRPr="00266C49">
        <w:rPr>
          <w:rFonts w:ascii="Palatino Linotype" w:eastAsia="Times New Roman" w:hAnsi="Palatino Linotype" w:cs="Arial"/>
          <w:sz w:val="24"/>
          <w:szCs w:val="24"/>
          <w:lang w:val="es-ES" w:eastAsia="es-MX"/>
        </w:rPr>
        <w:t>l</w:t>
      </w:r>
      <w:r w:rsidR="001C1606" w:rsidRPr="00266C49">
        <w:rPr>
          <w:rFonts w:ascii="Palatino Linotype" w:eastAsia="Times New Roman" w:hAnsi="Palatino Linotype" w:cs="Arial"/>
          <w:sz w:val="24"/>
          <w:szCs w:val="24"/>
          <w:lang w:val="es-ES" w:eastAsia="es-MX"/>
        </w:rPr>
        <w:t>a</w:t>
      </w:r>
      <w:r w:rsidR="00764198" w:rsidRPr="00266C49">
        <w:rPr>
          <w:rFonts w:ascii="Palatino Linotype" w:eastAsia="Times New Roman" w:hAnsi="Palatino Linotype" w:cs="Arial"/>
          <w:sz w:val="24"/>
          <w:szCs w:val="24"/>
          <w:lang w:val="es-ES" w:eastAsia="es-MX"/>
        </w:rPr>
        <w:t>s</w:t>
      </w:r>
      <w:r w:rsidRPr="00266C49">
        <w:rPr>
          <w:rFonts w:ascii="Palatino Linotype" w:eastAsia="Times New Roman" w:hAnsi="Palatino Linotype" w:cs="Arial"/>
          <w:sz w:val="24"/>
          <w:szCs w:val="24"/>
          <w:lang w:val="es-ES" w:eastAsia="es-MX"/>
        </w:rPr>
        <w:t xml:space="preserve"> cual</w:t>
      </w:r>
      <w:r w:rsidR="00764198" w:rsidRPr="00266C49">
        <w:rPr>
          <w:rFonts w:ascii="Palatino Linotype" w:eastAsia="Times New Roman" w:hAnsi="Palatino Linotype" w:cs="Arial"/>
          <w:sz w:val="24"/>
          <w:szCs w:val="24"/>
          <w:lang w:val="es-ES" w:eastAsia="es-MX"/>
        </w:rPr>
        <w:t>es</w:t>
      </w:r>
      <w:r w:rsidRPr="00266C49">
        <w:rPr>
          <w:rFonts w:ascii="Palatino Linotype" w:eastAsia="Times New Roman" w:hAnsi="Palatino Linotype" w:cs="Arial"/>
          <w:sz w:val="24"/>
          <w:szCs w:val="24"/>
          <w:lang w:val="es-ES" w:eastAsia="es-MX"/>
        </w:rPr>
        <w:t xml:space="preserve"> a la letra dice:</w:t>
      </w:r>
    </w:p>
    <w:p w:rsidR="00E56233" w:rsidRPr="00266C49" w:rsidRDefault="00E56233" w:rsidP="00085E39">
      <w:pPr>
        <w:spacing w:before="100" w:beforeAutospacing="1" w:after="100" w:afterAutospacing="1" w:line="240" w:lineRule="auto"/>
        <w:ind w:left="851" w:right="901"/>
        <w:contextualSpacing/>
        <w:jc w:val="both"/>
        <w:rPr>
          <w:rFonts w:ascii="Palatino Linotype" w:eastAsia="Times New Roman" w:hAnsi="Palatino Linotype" w:cs="Arial"/>
          <w:i/>
          <w:color w:val="000000"/>
          <w:sz w:val="22"/>
          <w:szCs w:val="22"/>
          <w:lang w:val="es-ES"/>
        </w:rPr>
      </w:pPr>
      <w:r w:rsidRPr="00266C49">
        <w:rPr>
          <w:rFonts w:ascii="Palatino Linotype" w:eastAsia="Times New Roman" w:hAnsi="Palatino Linotype" w:cs="Arial"/>
          <w:i/>
          <w:color w:val="000000"/>
          <w:sz w:val="22"/>
          <w:szCs w:val="22"/>
          <w:lang w:val="es-ES"/>
        </w:rPr>
        <w:lastRenderedPageBreak/>
        <w:t>“</w:t>
      </w:r>
      <w:r w:rsidRPr="00266C49">
        <w:rPr>
          <w:rFonts w:ascii="Palatino Linotype" w:eastAsia="Times New Roman" w:hAnsi="Palatino Linotype" w:cs="Arial"/>
          <w:b/>
          <w:i/>
          <w:color w:val="000000"/>
          <w:sz w:val="22"/>
          <w:szCs w:val="22"/>
          <w:lang w:val="es-ES"/>
        </w:rPr>
        <w:t>Artículo 179.</w:t>
      </w:r>
      <w:r w:rsidRPr="00266C49">
        <w:rPr>
          <w:rFonts w:ascii="Palatino Linotype" w:eastAsia="Times New Roman" w:hAnsi="Palatino Linotype" w:cs="Arial"/>
          <w:i/>
          <w:color w:val="000000"/>
          <w:sz w:val="22"/>
          <w:szCs w:val="22"/>
          <w:lang w:val="es-ES"/>
        </w:rPr>
        <w:t xml:space="preserve"> </w:t>
      </w:r>
      <w:r w:rsidRPr="00266C49">
        <w:rPr>
          <w:rFonts w:ascii="Palatino Linotype" w:eastAsia="Times New Roman" w:hAnsi="Palatino Linotype" w:cs="Arial"/>
          <w:b/>
          <w:i/>
          <w:color w:val="000000"/>
          <w:sz w:val="22"/>
          <w:szCs w:val="22"/>
          <w:lang w:val="es-ES"/>
        </w:rPr>
        <w:t>El recurso de revisión</w:t>
      </w:r>
      <w:r w:rsidRPr="00266C49">
        <w:rPr>
          <w:rFonts w:ascii="Palatino Linotype" w:eastAsia="Times New Roman" w:hAnsi="Palatino Linotype" w:cs="Arial"/>
          <w:i/>
          <w:color w:val="000000"/>
          <w:sz w:val="22"/>
          <w:szCs w:val="22"/>
          <w:lang w:val="es-ES"/>
        </w:rPr>
        <w:t xml:space="preserve"> es un medio de protección que la Ley otorga a los particulares, para hacer valer su derecho de acceso a la información pública, y </w:t>
      </w:r>
      <w:r w:rsidRPr="00266C49">
        <w:rPr>
          <w:rFonts w:ascii="Palatino Linotype" w:eastAsia="Times New Roman" w:hAnsi="Palatino Linotype" w:cs="Arial"/>
          <w:b/>
          <w:i/>
          <w:color w:val="000000"/>
          <w:sz w:val="22"/>
          <w:szCs w:val="22"/>
          <w:lang w:val="es-ES"/>
        </w:rPr>
        <w:t>procederá en contra de las siguientes causas</w:t>
      </w:r>
      <w:r w:rsidRPr="00266C49">
        <w:rPr>
          <w:rFonts w:ascii="Palatino Linotype" w:eastAsia="Times New Roman" w:hAnsi="Palatino Linotype" w:cs="Arial"/>
          <w:i/>
          <w:color w:val="000000"/>
          <w:sz w:val="22"/>
          <w:szCs w:val="22"/>
          <w:lang w:val="es-ES"/>
        </w:rPr>
        <w:t>:</w:t>
      </w:r>
    </w:p>
    <w:p w:rsidR="00E56233" w:rsidRPr="00266C49" w:rsidRDefault="00E56233" w:rsidP="00085E39">
      <w:pPr>
        <w:spacing w:before="100" w:beforeAutospacing="1" w:after="100" w:afterAutospacing="1" w:line="240" w:lineRule="auto"/>
        <w:ind w:left="851" w:right="901"/>
        <w:contextualSpacing/>
        <w:jc w:val="both"/>
        <w:rPr>
          <w:rFonts w:ascii="Palatino Linotype" w:eastAsia="Times New Roman" w:hAnsi="Palatino Linotype" w:cs="Arial"/>
          <w:i/>
          <w:color w:val="000000"/>
          <w:sz w:val="22"/>
          <w:szCs w:val="22"/>
          <w:lang w:val="es-ES"/>
        </w:rPr>
      </w:pPr>
      <w:r w:rsidRPr="00266C49">
        <w:rPr>
          <w:rFonts w:ascii="Palatino Linotype" w:eastAsia="Times New Roman" w:hAnsi="Palatino Linotype" w:cs="Arial"/>
          <w:i/>
          <w:color w:val="000000"/>
          <w:sz w:val="22"/>
          <w:szCs w:val="22"/>
          <w:lang w:val="es-ES"/>
        </w:rPr>
        <w:t>…</w:t>
      </w:r>
    </w:p>
    <w:p w:rsidR="00E56233" w:rsidRPr="00266C49" w:rsidRDefault="00E56233" w:rsidP="00085E39">
      <w:pPr>
        <w:spacing w:before="100" w:beforeAutospacing="1" w:after="100" w:afterAutospacing="1" w:line="240" w:lineRule="auto"/>
        <w:ind w:left="851" w:right="901"/>
        <w:contextualSpacing/>
        <w:jc w:val="both"/>
        <w:rPr>
          <w:rFonts w:ascii="Palatino Linotype" w:eastAsia="Times New Roman" w:hAnsi="Palatino Linotype" w:cs="Arial"/>
          <w:i/>
          <w:color w:val="000000"/>
          <w:sz w:val="22"/>
          <w:szCs w:val="22"/>
          <w:lang w:val="es-ES"/>
        </w:rPr>
      </w:pPr>
      <w:r w:rsidRPr="00266C49">
        <w:rPr>
          <w:rFonts w:ascii="Palatino Linotype" w:eastAsia="Times New Roman" w:hAnsi="Palatino Linotype" w:cs="Arial"/>
          <w:b/>
          <w:i/>
          <w:color w:val="000000"/>
          <w:sz w:val="22"/>
          <w:szCs w:val="22"/>
          <w:lang w:val="es-ES"/>
        </w:rPr>
        <w:t>VII. La falta de respuesta a una solicitud de acceso a la información</w:t>
      </w:r>
      <w:r w:rsidRPr="00266C49">
        <w:rPr>
          <w:rFonts w:ascii="Palatino Linotype" w:eastAsia="Times New Roman" w:hAnsi="Palatino Linotype" w:cs="Arial"/>
          <w:i/>
          <w:color w:val="000000"/>
          <w:sz w:val="22"/>
          <w:szCs w:val="22"/>
          <w:lang w:val="es-ES"/>
        </w:rPr>
        <w:t>;</w:t>
      </w:r>
    </w:p>
    <w:p w:rsidR="00E56233" w:rsidRPr="00266C49" w:rsidRDefault="00E56233" w:rsidP="00085E39">
      <w:pPr>
        <w:spacing w:before="100" w:beforeAutospacing="1" w:after="100" w:afterAutospacing="1" w:line="240" w:lineRule="auto"/>
        <w:ind w:left="851" w:right="901"/>
        <w:contextualSpacing/>
        <w:jc w:val="both"/>
        <w:rPr>
          <w:rFonts w:ascii="Palatino Linotype" w:eastAsia="Times New Roman" w:hAnsi="Palatino Linotype" w:cs="Arial"/>
          <w:i/>
          <w:color w:val="000000"/>
          <w:sz w:val="22"/>
          <w:szCs w:val="22"/>
          <w:lang w:val="es-ES"/>
        </w:rPr>
      </w:pPr>
      <w:r w:rsidRPr="00266C49">
        <w:rPr>
          <w:rFonts w:ascii="Palatino Linotype" w:eastAsia="Times New Roman" w:hAnsi="Palatino Linotype" w:cs="Arial"/>
          <w:i/>
          <w:color w:val="000000"/>
          <w:sz w:val="22"/>
          <w:szCs w:val="22"/>
          <w:lang w:val="es-ES"/>
        </w:rPr>
        <w:t>…”</w:t>
      </w:r>
    </w:p>
    <w:p w:rsidR="00E56233" w:rsidRPr="00266C49" w:rsidRDefault="00E56233" w:rsidP="00085E39">
      <w:pPr>
        <w:spacing w:before="100" w:beforeAutospacing="1" w:after="100" w:afterAutospacing="1" w:line="240" w:lineRule="auto"/>
        <w:ind w:left="851" w:right="901"/>
        <w:contextualSpacing/>
        <w:jc w:val="both"/>
        <w:rPr>
          <w:rFonts w:ascii="Palatino Linotype" w:eastAsia="Times New Roman" w:hAnsi="Palatino Linotype" w:cs="Arial"/>
          <w:i/>
          <w:color w:val="000000"/>
          <w:sz w:val="22"/>
          <w:szCs w:val="22"/>
          <w:lang w:val="es-ES"/>
        </w:rPr>
      </w:pPr>
      <w:r w:rsidRPr="00266C49">
        <w:rPr>
          <w:rFonts w:ascii="Palatino Linotype" w:eastAsia="Times New Roman" w:hAnsi="Palatino Linotype" w:cs="Arial"/>
          <w:i/>
          <w:color w:val="000000"/>
          <w:sz w:val="22"/>
          <w:szCs w:val="22"/>
          <w:lang w:val="es-ES"/>
        </w:rPr>
        <w:t>(Énfasis añadido)</w:t>
      </w:r>
    </w:p>
    <w:p w:rsidR="00E56233" w:rsidRPr="00266C49" w:rsidRDefault="00E56233" w:rsidP="00085E39">
      <w:pPr>
        <w:spacing w:before="100" w:beforeAutospacing="1" w:after="100" w:afterAutospacing="1" w:line="240" w:lineRule="auto"/>
        <w:ind w:left="851" w:right="901"/>
        <w:contextualSpacing/>
        <w:jc w:val="both"/>
        <w:rPr>
          <w:rFonts w:ascii="Palatino Linotype" w:eastAsia="Times New Roman" w:hAnsi="Palatino Linotype" w:cs="Arial"/>
          <w:i/>
          <w:color w:val="000000"/>
          <w:sz w:val="24"/>
          <w:szCs w:val="22"/>
          <w:lang w:val="es-ES"/>
        </w:rPr>
      </w:pPr>
    </w:p>
    <w:p w:rsidR="00B92D86" w:rsidRPr="00266C49" w:rsidRDefault="00764198" w:rsidP="00085E39">
      <w:pPr>
        <w:pStyle w:val="Prrafodelista"/>
        <w:widowControl w:val="0"/>
        <w:autoSpaceDE w:val="0"/>
        <w:autoSpaceDN w:val="0"/>
        <w:adjustRightInd w:val="0"/>
        <w:spacing w:before="100" w:beforeAutospacing="1" w:after="100" w:afterAutospacing="1" w:line="360" w:lineRule="auto"/>
        <w:ind w:left="0"/>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Los preceptos legales citados, establecen como supuesto de procedencia del recurso de revisión, la falta de respuesta a una solicitud de acceso a información pública por </w:t>
      </w:r>
      <w:r w:rsidR="00A41F73" w:rsidRPr="00266C49">
        <w:rPr>
          <w:rFonts w:ascii="Palatino Linotype" w:eastAsia="Times New Roman" w:hAnsi="Palatino Linotype" w:cs="Arial"/>
          <w:sz w:val="24"/>
          <w:szCs w:val="24"/>
          <w:lang w:val="es-ES" w:eastAsia="es-MX"/>
        </w:rPr>
        <w:t>parte de los Sujetos Obligados.</w:t>
      </w:r>
    </w:p>
    <w:p w:rsidR="00B92D86" w:rsidRPr="00266C49" w:rsidRDefault="00B92D86" w:rsidP="00085E39">
      <w:pPr>
        <w:pStyle w:val="Prrafodelista"/>
        <w:widowControl w:val="0"/>
        <w:autoSpaceDE w:val="0"/>
        <w:autoSpaceDN w:val="0"/>
        <w:adjustRightInd w:val="0"/>
        <w:spacing w:before="100" w:beforeAutospacing="1" w:after="100" w:afterAutospacing="1" w:line="360" w:lineRule="auto"/>
        <w:ind w:left="0"/>
        <w:jc w:val="both"/>
        <w:rPr>
          <w:rFonts w:ascii="Palatino Linotype" w:eastAsia="Times New Roman" w:hAnsi="Palatino Linotype" w:cs="Arial"/>
          <w:sz w:val="24"/>
          <w:szCs w:val="24"/>
          <w:lang w:val="es-ES" w:eastAsia="es-MX"/>
        </w:rPr>
      </w:pPr>
    </w:p>
    <w:p w:rsidR="00A933AD" w:rsidRPr="00266C49" w:rsidRDefault="00764198" w:rsidP="00085E39">
      <w:pPr>
        <w:pStyle w:val="Prrafodelista"/>
        <w:widowControl w:val="0"/>
        <w:autoSpaceDE w:val="0"/>
        <w:autoSpaceDN w:val="0"/>
        <w:adjustRightInd w:val="0"/>
        <w:spacing w:before="100" w:beforeAutospacing="1" w:after="100" w:afterAutospacing="1" w:line="360" w:lineRule="auto"/>
        <w:ind w:left="0"/>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Una vez determinada la vía, sobre la que versará el presente estudio, y para ilustrar lo anterior, de la solicitud de información se puede advertir que</w:t>
      </w:r>
      <w:r w:rsidR="00815575" w:rsidRPr="00266C49">
        <w:rPr>
          <w:rFonts w:ascii="Palatino Linotype" w:eastAsia="Times New Roman" w:hAnsi="Palatino Linotype" w:cs="Arial"/>
          <w:sz w:val="24"/>
          <w:szCs w:val="24"/>
          <w:lang w:val="es-ES" w:eastAsia="es-MX"/>
        </w:rPr>
        <w:t xml:space="preserve"> el particular requirió la siguiente información de la Contraloría Interna del </w:t>
      </w:r>
      <w:r w:rsidR="00815575" w:rsidRPr="00266C49">
        <w:rPr>
          <w:rFonts w:ascii="Palatino Linotype" w:eastAsia="Times New Roman" w:hAnsi="Palatino Linotype" w:cs="Arial"/>
          <w:b/>
          <w:sz w:val="24"/>
          <w:szCs w:val="24"/>
          <w:lang w:val="es-ES" w:eastAsia="es-MX"/>
        </w:rPr>
        <w:t>SUJETO OBLIGADO</w:t>
      </w:r>
      <w:r w:rsidR="00815575" w:rsidRPr="00266C49">
        <w:rPr>
          <w:rFonts w:ascii="Palatino Linotype" w:eastAsia="Times New Roman" w:hAnsi="Palatino Linotype" w:cs="Arial"/>
          <w:sz w:val="24"/>
          <w:szCs w:val="24"/>
          <w:lang w:val="es-ES" w:eastAsia="es-MX"/>
        </w:rPr>
        <w:t>:</w:t>
      </w:r>
    </w:p>
    <w:p w:rsidR="00A933AD" w:rsidRPr="00266C49" w:rsidRDefault="00A933AD" w:rsidP="00085E39">
      <w:pPr>
        <w:pStyle w:val="Prrafodelista"/>
        <w:widowControl w:val="0"/>
        <w:autoSpaceDE w:val="0"/>
        <w:autoSpaceDN w:val="0"/>
        <w:adjustRightInd w:val="0"/>
        <w:spacing w:before="100" w:beforeAutospacing="1" w:after="100" w:afterAutospacing="1" w:line="360" w:lineRule="auto"/>
        <w:ind w:left="0"/>
        <w:jc w:val="both"/>
        <w:rPr>
          <w:rFonts w:ascii="Palatino Linotype" w:eastAsia="Times New Roman" w:hAnsi="Palatino Linotype" w:cs="Arial"/>
          <w:sz w:val="24"/>
          <w:szCs w:val="24"/>
          <w:lang w:val="es-ES" w:eastAsia="es-MX"/>
        </w:rPr>
      </w:pPr>
    </w:p>
    <w:p w:rsidR="00A933AD" w:rsidRPr="00266C49" w:rsidRDefault="00A933AD" w:rsidP="00085E39">
      <w:pPr>
        <w:pStyle w:val="Prrafodelista"/>
        <w:widowControl w:val="0"/>
        <w:numPr>
          <w:ilvl w:val="0"/>
          <w:numId w:val="5"/>
        </w:numPr>
        <w:autoSpaceDE w:val="0"/>
        <w:autoSpaceDN w:val="0"/>
        <w:adjustRightInd w:val="0"/>
        <w:spacing w:before="100" w:beforeAutospacing="1" w:after="100" w:afterAutospacing="1" w:line="360" w:lineRule="auto"/>
        <w:ind w:left="851" w:right="899" w:firstLine="0"/>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Presupuesto total asignado, en los ejercicios de 2016 a 2019; </w:t>
      </w:r>
    </w:p>
    <w:p w:rsidR="00A933AD" w:rsidRPr="00266C49" w:rsidRDefault="00A933AD" w:rsidP="00085E39">
      <w:pPr>
        <w:pStyle w:val="Prrafodelista"/>
        <w:widowControl w:val="0"/>
        <w:numPr>
          <w:ilvl w:val="0"/>
          <w:numId w:val="5"/>
        </w:numPr>
        <w:autoSpaceDE w:val="0"/>
        <w:autoSpaceDN w:val="0"/>
        <w:adjustRightInd w:val="0"/>
        <w:spacing w:before="100" w:beforeAutospacing="1" w:after="100" w:afterAutospacing="1" w:line="360" w:lineRule="auto"/>
        <w:ind w:left="851" w:right="899" w:firstLine="0"/>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Número de servidores públicos adscritos en los años de 2016 al 31 de marzo de 2019; </w:t>
      </w:r>
    </w:p>
    <w:p w:rsidR="00A933AD" w:rsidRPr="00266C49" w:rsidRDefault="00A933AD" w:rsidP="00085E39">
      <w:pPr>
        <w:pStyle w:val="Prrafodelista"/>
        <w:widowControl w:val="0"/>
        <w:numPr>
          <w:ilvl w:val="0"/>
          <w:numId w:val="5"/>
        </w:numPr>
        <w:autoSpaceDE w:val="0"/>
        <w:autoSpaceDN w:val="0"/>
        <w:adjustRightInd w:val="0"/>
        <w:spacing w:before="100" w:beforeAutospacing="1" w:after="100" w:afterAutospacing="1" w:line="360" w:lineRule="auto"/>
        <w:ind w:left="851" w:right="899" w:firstLine="0"/>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Organigrama autorizado de los años de 2016 a 2019 y su respectiva acta de cabildo en la que fueron autorizados; </w:t>
      </w:r>
    </w:p>
    <w:p w:rsidR="00A933AD" w:rsidRPr="00266C49" w:rsidRDefault="00A933AD" w:rsidP="00085E39">
      <w:pPr>
        <w:pStyle w:val="Prrafodelista"/>
        <w:widowControl w:val="0"/>
        <w:numPr>
          <w:ilvl w:val="0"/>
          <w:numId w:val="5"/>
        </w:numPr>
        <w:autoSpaceDE w:val="0"/>
        <w:autoSpaceDN w:val="0"/>
        <w:adjustRightInd w:val="0"/>
        <w:spacing w:before="100" w:beforeAutospacing="1" w:after="100" w:afterAutospacing="1" w:line="360" w:lineRule="auto"/>
        <w:ind w:left="851" w:right="899" w:firstLine="0"/>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Número de servidores públicos que cuentan con certificación de competencia laboral expedida por el Instituto Hacendario del Estado de México y/o por el Consejo Nacional de Normalización y Certificación de Competencias Laborales, de los años 2016 al 2019; </w:t>
      </w:r>
    </w:p>
    <w:p w:rsidR="00A933AD" w:rsidRPr="00266C49" w:rsidRDefault="00A933AD" w:rsidP="00085E39">
      <w:pPr>
        <w:pStyle w:val="Prrafodelista"/>
        <w:widowControl w:val="0"/>
        <w:numPr>
          <w:ilvl w:val="0"/>
          <w:numId w:val="5"/>
        </w:numPr>
        <w:autoSpaceDE w:val="0"/>
        <w:autoSpaceDN w:val="0"/>
        <w:adjustRightInd w:val="0"/>
        <w:spacing w:before="100" w:beforeAutospacing="1" w:after="100" w:afterAutospacing="1" w:line="360" w:lineRule="auto"/>
        <w:ind w:left="851" w:right="899" w:firstLine="0"/>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Sueldo neto anual percibido por el Titular de la Contraloría </w:t>
      </w:r>
      <w:r w:rsidRPr="00266C49">
        <w:rPr>
          <w:rFonts w:ascii="Palatino Linotype" w:eastAsia="Times New Roman" w:hAnsi="Palatino Linotype" w:cs="Arial"/>
          <w:sz w:val="24"/>
          <w:szCs w:val="24"/>
          <w:lang w:val="es-ES" w:eastAsia="es-MX"/>
        </w:rPr>
        <w:lastRenderedPageBreak/>
        <w:t xml:space="preserve">Interna Municipal, de los años 2016 al 2019; </w:t>
      </w:r>
    </w:p>
    <w:p w:rsidR="00A933AD" w:rsidRPr="00266C49" w:rsidRDefault="00A933AD" w:rsidP="00085E39">
      <w:pPr>
        <w:pStyle w:val="Prrafodelista"/>
        <w:widowControl w:val="0"/>
        <w:numPr>
          <w:ilvl w:val="0"/>
          <w:numId w:val="5"/>
        </w:numPr>
        <w:autoSpaceDE w:val="0"/>
        <w:autoSpaceDN w:val="0"/>
        <w:adjustRightInd w:val="0"/>
        <w:spacing w:before="100" w:beforeAutospacing="1" w:after="100" w:afterAutospacing="1" w:line="360" w:lineRule="auto"/>
        <w:ind w:left="851" w:right="899" w:firstLine="0"/>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Total de egresos del capítulo 1000 “Servicios Personales” de los ejercicios 2016 al 2018, </w:t>
      </w:r>
    </w:p>
    <w:p w:rsidR="00A933AD" w:rsidRPr="00266C49" w:rsidRDefault="00A933AD" w:rsidP="00085E39">
      <w:pPr>
        <w:pStyle w:val="Prrafodelista"/>
        <w:widowControl w:val="0"/>
        <w:numPr>
          <w:ilvl w:val="0"/>
          <w:numId w:val="5"/>
        </w:numPr>
        <w:autoSpaceDE w:val="0"/>
        <w:autoSpaceDN w:val="0"/>
        <w:adjustRightInd w:val="0"/>
        <w:spacing w:before="100" w:beforeAutospacing="1" w:after="100" w:afterAutospacing="1" w:line="360" w:lineRule="auto"/>
        <w:ind w:left="851" w:right="899" w:firstLine="0"/>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 Presupuesto programado para el ejercicio 2019 para el capítulo 1000 “Servicios Personales”; y, </w:t>
      </w:r>
    </w:p>
    <w:p w:rsidR="00A933AD" w:rsidRPr="00266C49" w:rsidRDefault="00A933AD" w:rsidP="00085E39">
      <w:pPr>
        <w:pStyle w:val="Prrafodelista"/>
        <w:widowControl w:val="0"/>
        <w:numPr>
          <w:ilvl w:val="0"/>
          <w:numId w:val="5"/>
        </w:numPr>
        <w:autoSpaceDE w:val="0"/>
        <w:autoSpaceDN w:val="0"/>
        <w:adjustRightInd w:val="0"/>
        <w:spacing w:before="100" w:beforeAutospacing="1" w:after="100" w:afterAutospacing="1" w:line="360" w:lineRule="auto"/>
        <w:ind w:left="851" w:right="899" w:firstLine="0"/>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Perfiles de puestos de los servidores públicos adscritos a la Contraloría Interna Municipal.</w:t>
      </w:r>
      <w:r w:rsidRPr="00266C49">
        <w:rPr>
          <w:rStyle w:val="Refdenotaalpie"/>
          <w:rFonts w:ascii="Palatino Linotype" w:eastAsia="Times New Roman" w:hAnsi="Palatino Linotype" w:cs="Arial"/>
          <w:sz w:val="24"/>
          <w:szCs w:val="24"/>
          <w:lang w:val="es-ES" w:eastAsia="es-MX"/>
        </w:rPr>
        <w:footnoteReference w:id="1"/>
      </w:r>
    </w:p>
    <w:p w:rsidR="00A933AD" w:rsidRPr="00266C49" w:rsidRDefault="00A933AD" w:rsidP="00085E39">
      <w:pPr>
        <w:pStyle w:val="Prrafodelista"/>
        <w:widowControl w:val="0"/>
        <w:autoSpaceDE w:val="0"/>
        <w:autoSpaceDN w:val="0"/>
        <w:adjustRightInd w:val="0"/>
        <w:spacing w:before="100" w:beforeAutospacing="1" w:after="100" w:afterAutospacing="1" w:line="360" w:lineRule="auto"/>
        <w:ind w:left="0"/>
        <w:jc w:val="both"/>
        <w:rPr>
          <w:rFonts w:ascii="Palatino Linotype" w:eastAsia="Times New Roman" w:hAnsi="Palatino Linotype" w:cs="Arial"/>
          <w:sz w:val="24"/>
          <w:szCs w:val="24"/>
          <w:lang w:val="es-ES" w:eastAsia="es-MX"/>
        </w:rPr>
      </w:pPr>
    </w:p>
    <w:p w:rsidR="003D5B84" w:rsidRPr="00266C49" w:rsidRDefault="003D5B84" w:rsidP="00085E39">
      <w:pPr>
        <w:pStyle w:val="Prrafodelista"/>
        <w:widowControl w:val="0"/>
        <w:autoSpaceDE w:val="0"/>
        <w:autoSpaceDN w:val="0"/>
        <w:adjustRightInd w:val="0"/>
        <w:spacing w:before="100" w:beforeAutospacing="1" w:after="100" w:afterAutospacing="1" w:line="360" w:lineRule="auto"/>
        <w:ind w:left="0"/>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Ahora bien, como se aprecia del Resultando </w:t>
      </w:r>
      <w:r w:rsidR="007B4804" w:rsidRPr="00266C49">
        <w:rPr>
          <w:rFonts w:ascii="Palatino Linotype" w:eastAsia="Times New Roman" w:hAnsi="Palatino Linotype" w:cs="Arial"/>
          <w:sz w:val="24"/>
          <w:szCs w:val="24"/>
          <w:lang w:val="es-ES" w:eastAsia="es-MX"/>
        </w:rPr>
        <w:t xml:space="preserve">II </w:t>
      </w:r>
      <w:r w:rsidRPr="00266C49">
        <w:rPr>
          <w:rFonts w:ascii="Palatino Linotype" w:eastAsia="Times New Roman" w:hAnsi="Palatino Linotype" w:cs="Arial"/>
          <w:sz w:val="24"/>
          <w:szCs w:val="24"/>
          <w:lang w:val="es-ES" w:eastAsia="es-MX"/>
        </w:rPr>
        <w:t xml:space="preserve">de la presente resolución, </w:t>
      </w:r>
      <w:r w:rsidRPr="00266C49">
        <w:rPr>
          <w:rFonts w:ascii="Palatino Linotype" w:eastAsia="Times New Roman" w:hAnsi="Palatino Linotype" w:cs="Arial"/>
          <w:b/>
          <w:sz w:val="24"/>
          <w:szCs w:val="24"/>
          <w:lang w:val="es-ES" w:eastAsia="es-MX"/>
        </w:rPr>
        <w:t>EL SUJETO OBLIGADO</w:t>
      </w:r>
      <w:r w:rsidRPr="00266C49">
        <w:rPr>
          <w:rFonts w:ascii="Palatino Linotype" w:eastAsia="Times New Roman" w:hAnsi="Palatino Linotype" w:cs="Arial"/>
          <w:sz w:val="24"/>
          <w:szCs w:val="24"/>
          <w:lang w:val="es-ES" w:eastAsia="es-MX"/>
        </w:rPr>
        <w:t xml:space="preserve"> </w:t>
      </w:r>
      <w:r w:rsidRPr="00266C49">
        <w:rPr>
          <w:rFonts w:ascii="Palatino Linotype" w:eastAsia="Times New Roman" w:hAnsi="Palatino Linotype" w:cs="Arial"/>
          <w:b/>
          <w:sz w:val="24"/>
          <w:szCs w:val="24"/>
          <w:lang w:val="es-ES" w:eastAsia="es-MX"/>
        </w:rPr>
        <w:t xml:space="preserve">omitió dar </w:t>
      </w:r>
      <w:r w:rsidR="00DE0C12" w:rsidRPr="00266C49">
        <w:rPr>
          <w:rFonts w:ascii="Palatino Linotype" w:eastAsia="Times New Roman" w:hAnsi="Palatino Linotype" w:cs="Arial"/>
          <w:b/>
          <w:sz w:val="24"/>
          <w:szCs w:val="24"/>
          <w:lang w:val="es-ES" w:eastAsia="es-MX"/>
        </w:rPr>
        <w:t xml:space="preserve">respuesta </w:t>
      </w:r>
      <w:r w:rsidRPr="00266C49">
        <w:rPr>
          <w:rFonts w:ascii="Palatino Linotype" w:eastAsia="Times New Roman" w:hAnsi="Palatino Linotype" w:cs="Arial"/>
          <w:sz w:val="24"/>
          <w:szCs w:val="24"/>
          <w:lang w:val="es-ES" w:eastAsia="es-MX"/>
        </w:rPr>
        <w:t xml:space="preserve">a la solicitud </w:t>
      </w:r>
      <w:r w:rsidR="00DE0C12" w:rsidRPr="00266C49">
        <w:rPr>
          <w:rFonts w:ascii="Palatino Linotype" w:eastAsia="Times New Roman" w:hAnsi="Palatino Linotype" w:cs="Arial"/>
          <w:sz w:val="24"/>
          <w:szCs w:val="24"/>
          <w:lang w:val="es-ES" w:eastAsia="es-MX"/>
        </w:rPr>
        <w:t>de información</w:t>
      </w:r>
      <w:r w:rsidRPr="00266C49">
        <w:rPr>
          <w:rFonts w:ascii="Palatino Linotype" w:eastAsia="Times New Roman" w:hAnsi="Palatino Linotype" w:cs="Arial"/>
          <w:sz w:val="24"/>
          <w:szCs w:val="24"/>
          <w:lang w:val="es-ES" w:eastAsia="es-MX"/>
        </w:rPr>
        <w:t xml:space="preserve">, por lo que </w:t>
      </w:r>
      <w:r w:rsidRPr="00266C49">
        <w:rPr>
          <w:rFonts w:ascii="Palatino Linotype" w:eastAsia="Times New Roman" w:hAnsi="Palatino Linotype" w:cs="Arial"/>
          <w:b/>
          <w:sz w:val="24"/>
          <w:szCs w:val="24"/>
          <w:lang w:val="es-ES" w:eastAsia="es-MX"/>
        </w:rPr>
        <w:t>EL RECURRENTE</w:t>
      </w:r>
      <w:r w:rsidRPr="00266C49">
        <w:rPr>
          <w:rFonts w:ascii="Palatino Linotype" w:eastAsia="Times New Roman" w:hAnsi="Palatino Linotype" w:cs="Arial"/>
          <w:sz w:val="24"/>
          <w:szCs w:val="24"/>
          <w:lang w:val="es-ES" w:eastAsia="es-MX"/>
        </w:rPr>
        <w:t xml:space="preserve"> procedió a interponer el presente recurso de revisión, señalando tanto en acto impugnado, como en sus razones o motivos de inconformidad, lo indicado en el Resultando</w:t>
      </w:r>
      <w:r w:rsidR="007B4804" w:rsidRPr="00266C49">
        <w:rPr>
          <w:rFonts w:ascii="Palatino Linotype" w:eastAsia="Times New Roman" w:hAnsi="Palatino Linotype" w:cs="Arial"/>
          <w:sz w:val="24"/>
          <w:szCs w:val="24"/>
          <w:lang w:val="es-ES" w:eastAsia="es-MX"/>
        </w:rPr>
        <w:t xml:space="preserve"> III </w:t>
      </w:r>
      <w:r w:rsidRPr="00266C49">
        <w:rPr>
          <w:rFonts w:ascii="Palatino Linotype" w:eastAsia="Times New Roman" w:hAnsi="Palatino Linotype" w:cs="Arial"/>
          <w:sz w:val="24"/>
          <w:szCs w:val="24"/>
          <w:lang w:val="es-ES" w:eastAsia="es-MX"/>
        </w:rPr>
        <w:t xml:space="preserve">de la presente resolución. </w:t>
      </w:r>
    </w:p>
    <w:p w:rsidR="00A933AD" w:rsidRPr="00266C49" w:rsidRDefault="00A933AD" w:rsidP="00085E39">
      <w:pPr>
        <w:pStyle w:val="Prrafodelista"/>
        <w:widowControl w:val="0"/>
        <w:autoSpaceDE w:val="0"/>
        <w:autoSpaceDN w:val="0"/>
        <w:adjustRightInd w:val="0"/>
        <w:spacing w:before="100" w:beforeAutospacing="1" w:after="100" w:afterAutospacing="1" w:line="360" w:lineRule="auto"/>
        <w:ind w:left="0"/>
        <w:jc w:val="both"/>
        <w:rPr>
          <w:rFonts w:ascii="Palatino Linotype" w:eastAsia="Times New Roman" w:hAnsi="Palatino Linotype" w:cs="Arial"/>
          <w:sz w:val="24"/>
          <w:szCs w:val="24"/>
          <w:lang w:val="es-ES" w:eastAsia="es-MX"/>
        </w:rPr>
      </w:pPr>
    </w:p>
    <w:p w:rsidR="009408E8" w:rsidRPr="00266C49" w:rsidRDefault="003D5B84" w:rsidP="00085E39">
      <w:pPr>
        <w:pStyle w:val="Prrafodelista"/>
        <w:widowControl w:val="0"/>
        <w:autoSpaceDE w:val="0"/>
        <w:autoSpaceDN w:val="0"/>
        <w:adjustRightInd w:val="0"/>
        <w:spacing w:before="100" w:beforeAutospacing="1" w:after="100" w:afterAutospacing="1" w:line="360" w:lineRule="auto"/>
        <w:ind w:left="0"/>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Por otra parte, de las constancias que obran en </w:t>
      </w:r>
      <w:r w:rsidRPr="00266C49">
        <w:rPr>
          <w:rFonts w:ascii="Palatino Linotype" w:eastAsia="Times New Roman" w:hAnsi="Palatino Linotype" w:cs="Arial"/>
          <w:b/>
          <w:sz w:val="24"/>
          <w:szCs w:val="24"/>
          <w:lang w:val="es-ES" w:eastAsia="es-MX"/>
        </w:rPr>
        <w:t>EL SAIMEX</w:t>
      </w:r>
      <w:r w:rsidRPr="00266C49">
        <w:rPr>
          <w:rFonts w:ascii="Palatino Linotype" w:eastAsia="Times New Roman" w:hAnsi="Palatino Linotype" w:cs="Arial"/>
          <w:sz w:val="24"/>
          <w:szCs w:val="24"/>
          <w:lang w:val="es-ES" w:eastAsia="es-MX"/>
        </w:rPr>
        <w:t xml:space="preserve">, se advierte que </w:t>
      </w:r>
      <w:r w:rsidRPr="00266C49">
        <w:rPr>
          <w:rFonts w:ascii="Palatino Linotype" w:eastAsia="Times New Roman" w:hAnsi="Palatino Linotype" w:cs="Arial"/>
          <w:b/>
          <w:sz w:val="24"/>
          <w:szCs w:val="24"/>
          <w:lang w:val="es-ES" w:eastAsia="es-MX"/>
        </w:rPr>
        <w:t>EL RECURRENTE</w:t>
      </w:r>
      <w:r w:rsidRPr="00266C49">
        <w:rPr>
          <w:rFonts w:ascii="Palatino Linotype" w:eastAsia="Times New Roman" w:hAnsi="Palatino Linotype" w:cs="Arial"/>
          <w:sz w:val="24"/>
          <w:szCs w:val="24"/>
          <w:lang w:val="es-ES" w:eastAsia="es-MX"/>
        </w:rPr>
        <w:t xml:space="preserve">, no realizó manifestaciones o alegatos, ni ofreció los medios de prueba que a su derecho conviniera; mientras que, </w:t>
      </w:r>
      <w:r w:rsidRPr="00266C49">
        <w:rPr>
          <w:rFonts w:ascii="Palatino Linotype" w:eastAsia="Times New Roman" w:hAnsi="Palatino Linotype" w:cs="Arial"/>
          <w:b/>
          <w:sz w:val="24"/>
          <w:szCs w:val="24"/>
          <w:lang w:val="es-ES" w:eastAsia="es-MX"/>
        </w:rPr>
        <w:t>EL SUJETO OBLIGADO</w:t>
      </w:r>
      <w:r w:rsidRPr="00266C49">
        <w:rPr>
          <w:rFonts w:ascii="Palatino Linotype" w:eastAsia="Times New Roman" w:hAnsi="Palatino Linotype" w:cs="Arial"/>
          <w:sz w:val="24"/>
          <w:szCs w:val="24"/>
          <w:lang w:val="es-ES" w:eastAsia="es-MX"/>
        </w:rPr>
        <w:t xml:space="preserve"> remitió su Informe</w:t>
      </w:r>
      <w:r w:rsidR="003F6374" w:rsidRPr="00266C49">
        <w:rPr>
          <w:rFonts w:ascii="Palatino Linotype" w:eastAsia="Times New Roman" w:hAnsi="Palatino Linotype" w:cs="Arial"/>
          <w:sz w:val="24"/>
          <w:szCs w:val="24"/>
          <w:lang w:val="es-ES" w:eastAsia="es-MX"/>
        </w:rPr>
        <w:t xml:space="preserve"> Justificado en el que adjuntó </w:t>
      </w:r>
      <w:r w:rsidRPr="00266C49">
        <w:rPr>
          <w:rFonts w:ascii="Palatino Linotype" w:eastAsia="Times New Roman" w:hAnsi="Palatino Linotype" w:cs="Arial"/>
          <w:sz w:val="24"/>
          <w:szCs w:val="24"/>
          <w:lang w:val="es-ES" w:eastAsia="es-MX"/>
        </w:rPr>
        <w:t>l</w:t>
      </w:r>
      <w:r w:rsidR="003F6374" w:rsidRPr="00266C49">
        <w:rPr>
          <w:rFonts w:ascii="Palatino Linotype" w:eastAsia="Times New Roman" w:hAnsi="Palatino Linotype" w:cs="Arial"/>
          <w:sz w:val="24"/>
          <w:szCs w:val="24"/>
          <w:lang w:val="es-ES" w:eastAsia="es-MX"/>
        </w:rPr>
        <w:t>os</w:t>
      </w:r>
      <w:r w:rsidRPr="00266C49">
        <w:rPr>
          <w:rFonts w:ascii="Palatino Linotype" w:eastAsia="Times New Roman" w:hAnsi="Palatino Linotype" w:cs="Arial"/>
          <w:sz w:val="24"/>
          <w:szCs w:val="24"/>
          <w:lang w:val="es-ES" w:eastAsia="es-MX"/>
        </w:rPr>
        <w:t xml:space="preserve"> archivo</w:t>
      </w:r>
      <w:r w:rsidR="003F6374" w:rsidRPr="00266C49">
        <w:rPr>
          <w:rFonts w:ascii="Palatino Linotype" w:eastAsia="Times New Roman" w:hAnsi="Palatino Linotype" w:cs="Arial"/>
          <w:sz w:val="24"/>
          <w:szCs w:val="24"/>
          <w:lang w:val="es-ES" w:eastAsia="es-MX"/>
        </w:rPr>
        <w:t>s</w:t>
      </w:r>
      <w:r w:rsidRPr="00266C49">
        <w:rPr>
          <w:rFonts w:ascii="Palatino Linotype" w:eastAsia="Times New Roman" w:hAnsi="Palatino Linotype" w:cs="Arial"/>
          <w:sz w:val="24"/>
          <w:szCs w:val="24"/>
          <w:lang w:val="es-ES" w:eastAsia="es-MX"/>
        </w:rPr>
        <w:t xml:space="preserve"> electrónico</w:t>
      </w:r>
      <w:r w:rsidR="003F6374" w:rsidRPr="00266C49">
        <w:rPr>
          <w:rFonts w:ascii="Palatino Linotype" w:eastAsia="Times New Roman" w:hAnsi="Palatino Linotype" w:cs="Arial"/>
          <w:sz w:val="24"/>
          <w:szCs w:val="24"/>
          <w:lang w:val="es-ES" w:eastAsia="es-MX"/>
        </w:rPr>
        <w:t>s</w:t>
      </w:r>
      <w:r w:rsidRPr="00266C49">
        <w:rPr>
          <w:rFonts w:ascii="Palatino Linotype" w:eastAsia="Times New Roman" w:hAnsi="Palatino Linotype" w:cs="Arial"/>
          <w:sz w:val="24"/>
          <w:szCs w:val="24"/>
          <w:lang w:val="es-ES" w:eastAsia="es-MX"/>
        </w:rPr>
        <w:t>, mismo</w:t>
      </w:r>
      <w:r w:rsidR="002F0C5A" w:rsidRPr="00266C49">
        <w:rPr>
          <w:rFonts w:ascii="Palatino Linotype" w:eastAsia="Times New Roman" w:hAnsi="Palatino Linotype" w:cs="Arial"/>
          <w:sz w:val="24"/>
          <w:szCs w:val="24"/>
          <w:lang w:val="es-ES" w:eastAsia="es-MX"/>
        </w:rPr>
        <w:t xml:space="preserve"> que contiene</w:t>
      </w:r>
      <w:r w:rsidRPr="00266C49">
        <w:rPr>
          <w:rFonts w:ascii="Palatino Linotype" w:eastAsia="Times New Roman" w:hAnsi="Palatino Linotype" w:cs="Arial"/>
          <w:sz w:val="24"/>
          <w:szCs w:val="24"/>
          <w:lang w:val="es-ES" w:eastAsia="es-MX"/>
        </w:rPr>
        <w:t xml:space="preserve"> </w:t>
      </w:r>
      <w:r w:rsidR="002F5B49" w:rsidRPr="00266C49">
        <w:rPr>
          <w:rFonts w:ascii="Palatino Linotype" w:eastAsia="Times New Roman" w:hAnsi="Palatino Linotype" w:cs="Arial"/>
          <w:sz w:val="24"/>
          <w:szCs w:val="24"/>
          <w:lang w:val="es-ES" w:eastAsia="es-MX"/>
        </w:rPr>
        <w:t xml:space="preserve">dos </w:t>
      </w:r>
      <w:r w:rsidR="002F5B49" w:rsidRPr="00266C49">
        <w:rPr>
          <w:rFonts w:ascii="Palatino Linotype" w:eastAsia="Times New Roman" w:hAnsi="Palatino Linotype" w:cs="Arial"/>
          <w:sz w:val="24"/>
          <w:szCs w:val="24"/>
          <w:lang w:val="es-ES" w:eastAsia="es-MX"/>
        </w:rPr>
        <w:lastRenderedPageBreak/>
        <w:t xml:space="preserve">archivos en los </w:t>
      </w:r>
      <w:r w:rsidRPr="00266C49">
        <w:rPr>
          <w:rFonts w:ascii="Palatino Linotype" w:eastAsia="Times New Roman" w:hAnsi="Palatino Linotype" w:cs="Arial"/>
          <w:sz w:val="24"/>
          <w:szCs w:val="24"/>
          <w:lang w:val="es-ES" w:eastAsia="es-MX"/>
        </w:rPr>
        <w:t xml:space="preserve">que </w:t>
      </w:r>
      <w:r w:rsidR="002F5B49" w:rsidRPr="00266C49">
        <w:rPr>
          <w:rFonts w:ascii="Palatino Linotype" w:eastAsia="Times New Roman" w:hAnsi="Palatino Linotype" w:cs="Arial"/>
          <w:sz w:val="24"/>
          <w:szCs w:val="24"/>
          <w:lang w:val="es-ES" w:eastAsia="es-MX"/>
        </w:rPr>
        <w:t xml:space="preserve">hizo entrega de </w:t>
      </w:r>
      <w:r w:rsidRPr="00266C49">
        <w:rPr>
          <w:rFonts w:ascii="Palatino Linotype" w:eastAsia="Times New Roman" w:hAnsi="Palatino Linotype" w:cs="Arial"/>
          <w:sz w:val="24"/>
          <w:szCs w:val="24"/>
          <w:lang w:val="es-ES" w:eastAsia="es-MX"/>
        </w:rPr>
        <w:t>lo siguiente:</w:t>
      </w:r>
    </w:p>
    <w:tbl>
      <w:tblPr>
        <w:tblStyle w:val="Tablaconcuadrcula16"/>
        <w:tblW w:w="5130" w:type="pct"/>
        <w:tblLook w:val="04A0" w:firstRow="1" w:lastRow="0" w:firstColumn="1" w:lastColumn="0" w:noHBand="0" w:noVBand="1"/>
      </w:tblPr>
      <w:tblGrid>
        <w:gridCol w:w="1967"/>
        <w:gridCol w:w="3528"/>
        <w:gridCol w:w="3853"/>
      </w:tblGrid>
      <w:tr w:rsidR="00B11A18" w:rsidRPr="00266C49" w:rsidTr="00B11A18">
        <w:tc>
          <w:tcPr>
            <w:tcW w:w="1052" w:type="pct"/>
            <w:shd w:val="clear" w:color="auto" w:fill="D9D9D9"/>
            <w:vAlign w:val="center"/>
          </w:tcPr>
          <w:p w:rsidR="00B11A18" w:rsidRPr="00266C49" w:rsidRDefault="00B11A18" w:rsidP="00085E39">
            <w:pPr>
              <w:spacing w:before="100" w:beforeAutospacing="1" w:after="100" w:afterAutospacing="1"/>
              <w:contextualSpacing/>
              <w:jc w:val="center"/>
              <w:rPr>
                <w:rFonts w:ascii="Palatino Linotype" w:eastAsia="Times New Roman" w:hAnsi="Palatino Linotype" w:cs="Arial"/>
                <w:b/>
                <w:lang w:eastAsia="es-MX"/>
              </w:rPr>
            </w:pPr>
            <w:r w:rsidRPr="00266C49">
              <w:rPr>
                <w:rFonts w:ascii="Palatino Linotype" w:eastAsia="Times New Roman" w:hAnsi="Palatino Linotype" w:cs="Arial"/>
                <w:b/>
                <w:lang w:eastAsia="es-MX"/>
              </w:rPr>
              <w:t>Requerimiento</w:t>
            </w:r>
          </w:p>
        </w:tc>
        <w:tc>
          <w:tcPr>
            <w:tcW w:w="1887" w:type="pct"/>
            <w:shd w:val="clear" w:color="auto" w:fill="D9D9D9"/>
            <w:vAlign w:val="center"/>
          </w:tcPr>
          <w:p w:rsidR="00B11A18" w:rsidRPr="00266C49" w:rsidRDefault="00B11A18" w:rsidP="00085E39">
            <w:pPr>
              <w:spacing w:before="100" w:beforeAutospacing="1" w:after="100" w:afterAutospacing="1"/>
              <w:contextualSpacing/>
              <w:jc w:val="center"/>
              <w:rPr>
                <w:rFonts w:ascii="Palatino Linotype" w:eastAsia="Times New Roman" w:hAnsi="Palatino Linotype" w:cs="Arial"/>
                <w:b/>
                <w:lang w:eastAsia="es-MX"/>
              </w:rPr>
            </w:pPr>
            <w:r w:rsidRPr="00266C49">
              <w:rPr>
                <w:rFonts w:ascii="Palatino Linotype" w:eastAsia="Times New Roman" w:hAnsi="Palatino Linotype" w:cs="Arial"/>
                <w:b/>
                <w:lang w:eastAsia="es-MX"/>
              </w:rPr>
              <w:t>Respuesta</w:t>
            </w:r>
          </w:p>
        </w:tc>
        <w:tc>
          <w:tcPr>
            <w:tcW w:w="2061" w:type="pct"/>
            <w:shd w:val="clear" w:color="auto" w:fill="D9D9D9"/>
            <w:vAlign w:val="center"/>
          </w:tcPr>
          <w:p w:rsidR="00B11A18" w:rsidRPr="00266C49" w:rsidRDefault="00B11A18" w:rsidP="00085E39">
            <w:pPr>
              <w:spacing w:before="100" w:beforeAutospacing="1" w:after="100" w:afterAutospacing="1"/>
              <w:contextualSpacing/>
              <w:jc w:val="center"/>
              <w:rPr>
                <w:rFonts w:ascii="Palatino Linotype" w:eastAsia="Times New Roman" w:hAnsi="Palatino Linotype" w:cs="Arial"/>
                <w:b/>
                <w:lang w:eastAsia="es-MX"/>
              </w:rPr>
            </w:pPr>
            <w:r w:rsidRPr="00266C49">
              <w:rPr>
                <w:rFonts w:ascii="Palatino Linotype" w:eastAsia="Times New Roman" w:hAnsi="Palatino Linotype" w:cs="Arial"/>
                <w:b/>
                <w:lang w:eastAsia="es-MX"/>
              </w:rPr>
              <w:t>Informe Justificado</w:t>
            </w:r>
          </w:p>
        </w:tc>
      </w:tr>
      <w:tr w:rsidR="00B11A18" w:rsidRPr="00266C49" w:rsidTr="00B11A18">
        <w:trPr>
          <w:trHeight w:val="226"/>
        </w:trPr>
        <w:tc>
          <w:tcPr>
            <w:tcW w:w="1052" w:type="pct"/>
            <w:vMerge w:val="restart"/>
            <w:shd w:val="clear" w:color="auto" w:fill="FFFFFF"/>
            <w:vAlign w:val="center"/>
          </w:tcPr>
          <w:p w:rsidR="00B11A18" w:rsidRPr="00266C49" w:rsidRDefault="00B11A18" w:rsidP="00085E39">
            <w:pPr>
              <w:widowControl w:val="0"/>
              <w:autoSpaceDE w:val="0"/>
              <w:autoSpaceDN w:val="0"/>
              <w:adjustRightInd w:val="0"/>
              <w:spacing w:before="100" w:beforeAutospacing="1" w:after="100" w:afterAutospacing="1"/>
              <w:contextualSpacing/>
              <w:jc w:val="both"/>
              <w:rPr>
                <w:rFonts w:ascii="Palatino Linotype" w:eastAsia="Times New Roman" w:hAnsi="Palatino Linotype" w:cs="Times New Roman"/>
                <w:b/>
              </w:rPr>
            </w:pPr>
            <w:r w:rsidRPr="00266C49">
              <w:rPr>
                <w:rFonts w:ascii="Palatino Linotype" w:eastAsia="Times New Roman" w:hAnsi="Palatino Linotype" w:cs="Times New Roman"/>
                <w:b/>
              </w:rPr>
              <w:t>1. Presupuesto total asignado, en los ejercicios de 2016 a 2019;</w:t>
            </w:r>
          </w:p>
        </w:tc>
        <w:tc>
          <w:tcPr>
            <w:tcW w:w="1887" w:type="pct"/>
            <w:tcBorders>
              <w:bottom w:val="nil"/>
            </w:tcBorders>
            <w:shd w:val="clear" w:color="auto" w:fill="FFFFFF"/>
            <w:vAlign w:val="center"/>
          </w:tcPr>
          <w:p w:rsidR="00B11A18" w:rsidRPr="00266C49" w:rsidRDefault="00B11A18" w:rsidP="00085E39">
            <w:pPr>
              <w:spacing w:before="100" w:beforeAutospacing="1" w:after="100" w:afterAutospacing="1"/>
              <w:contextualSpacing/>
              <w:jc w:val="both"/>
              <w:rPr>
                <w:rFonts w:ascii="Palatino Linotype" w:eastAsia="Times New Roman" w:hAnsi="Palatino Linotype" w:cs="Arial"/>
                <w:lang w:eastAsia="es-MX"/>
              </w:rPr>
            </w:pPr>
            <w:r w:rsidRPr="00266C49">
              <w:rPr>
                <w:rFonts w:ascii="Palatino Linotype" w:eastAsia="Times New Roman" w:hAnsi="Palatino Linotype" w:cs="Arial"/>
                <w:lang w:eastAsia="es-MX"/>
              </w:rPr>
              <w:t xml:space="preserve">No </w:t>
            </w:r>
            <w:r w:rsidR="00012C94" w:rsidRPr="00266C49">
              <w:rPr>
                <w:rFonts w:ascii="Palatino Linotype" w:eastAsia="Times New Roman" w:hAnsi="Palatino Linotype" w:cs="Arial"/>
                <w:lang w:eastAsia="es-MX"/>
              </w:rPr>
              <w:t>se pronuncia</w:t>
            </w:r>
          </w:p>
        </w:tc>
        <w:tc>
          <w:tcPr>
            <w:tcW w:w="2061" w:type="pct"/>
            <w:tcBorders>
              <w:bottom w:val="nil"/>
            </w:tcBorders>
            <w:shd w:val="clear" w:color="auto" w:fill="FFFFFF"/>
            <w:vAlign w:val="center"/>
          </w:tcPr>
          <w:p w:rsidR="00B11A18" w:rsidRPr="00266C49" w:rsidRDefault="00A744CC" w:rsidP="00085E39">
            <w:pPr>
              <w:spacing w:before="100" w:beforeAutospacing="1" w:after="100" w:afterAutospacing="1"/>
              <w:contextualSpacing/>
              <w:jc w:val="both"/>
              <w:rPr>
                <w:rFonts w:ascii="Palatino Linotype" w:eastAsia="Times New Roman" w:hAnsi="Palatino Linotype" w:cs="Arial"/>
                <w:lang w:eastAsia="es-MX"/>
              </w:rPr>
            </w:pPr>
            <w:r w:rsidRPr="00266C49">
              <w:rPr>
                <w:rFonts w:ascii="Palatino Linotype" w:eastAsia="Times New Roman" w:hAnsi="Palatino Linotype" w:cs="Arial"/>
                <w:lang w:eastAsia="es-MX"/>
              </w:rPr>
              <w:t>Remitió formatos Estado de Avance Presupuestal de Egresos para los ejercicios 2016, 2017, 2018 y 2019.</w:t>
            </w:r>
          </w:p>
        </w:tc>
      </w:tr>
      <w:tr w:rsidR="00B11A18" w:rsidRPr="00266C49" w:rsidTr="00D84B81">
        <w:trPr>
          <w:trHeight w:val="571"/>
        </w:trPr>
        <w:tc>
          <w:tcPr>
            <w:tcW w:w="1052" w:type="pct"/>
            <w:vMerge/>
            <w:shd w:val="clear" w:color="auto" w:fill="FFFFFF"/>
            <w:vAlign w:val="center"/>
          </w:tcPr>
          <w:p w:rsidR="00B11A18" w:rsidRPr="00266C49" w:rsidRDefault="00B11A18" w:rsidP="00085E39">
            <w:pPr>
              <w:widowControl w:val="0"/>
              <w:autoSpaceDE w:val="0"/>
              <w:autoSpaceDN w:val="0"/>
              <w:adjustRightInd w:val="0"/>
              <w:spacing w:before="100" w:beforeAutospacing="1" w:after="100" w:afterAutospacing="1"/>
              <w:contextualSpacing/>
              <w:jc w:val="both"/>
              <w:rPr>
                <w:rFonts w:ascii="Palatino Linotype" w:eastAsia="Times New Roman" w:hAnsi="Palatino Linotype" w:cs="Times New Roman"/>
                <w:b/>
              </w:rPr>
            </w:pPr>
          </w:p>
        </w:tc>
        <w:tc>
          <w:tcPr>
            <w:tcW w:w="3948" w:type="pct"/>
            <w:gridSpan w:val="2"/>
            <w:tcBorders>
              <w:top w:val="nil"/>
            </w:tcBorders>
            <w:shd w:val="clear" w:color="auto" w:fill="FFFFFF"/>
            <w:vAlign w:val="center"/>
          </w:tcPr>
          <w:p w:rsidR="00B11A18" w:rsidRPr="00266C49" w:rsidRDefault="00B11A18" w:rsidP="00085E39">
            <w:pPr>
              <w:spacing w:before="100" w:beforeAutospacing="1" w:after="100" w:afterAutospacing="1"/>
              <w:contextualSpacing/>
              <w:jc w:val="center"/>
              <w:rPr>
                <w:rFonts w:ascii="Palatino Linotype" w:eastAsia="Times New Roman" w:hAnsi="Palatino Linotype" w:cs="Arial"/>
                <w:b/>
                <w:i/>
                <w:lang w:eastAsia="es-MX"/>
              </w:rPr>
            </w:pPr>
            <w:r w:rsidRPr="00266C49">
              <w:rPr>
                <w:rFonts w:ascii="Palatino Linotype" w:eastAsia="Times New Roman" w:hAnsi="Palatino Linotype" w:cs="Arial"/>
                <w:b/>
                <w:i/>
                <w:lang w:eastAsia="es-MX"/>
              </w:rPr>
              <w:t>Colma</w:t>
            </w:r>
          </w:p>
        </w:tc>
      </w:tr>
      <w:tr w:rsidR="00B11A18" w:rsidRPr="00266C49" w:rsidTr="00B11A18">
        <w:trPr>
          <w:trHeight w:val="226"/>
        </w:trPr>
        <w:tc>
          <w:tcPr>
            <w:tcW w:w="1052" w:type="pct"/>
            <w:vMerge w:val="restart"/>
            <w:shd w:val="clear" w:color="auto" w:fill="FFFFFF"/>
            <w:vAlign w:val="center"/>
          </w:tcPr>
          <w:p w:rsidR="00B11A18" w:rsidRPr="00266C49" w:rsidRDefault="009408E8" w:rsidP="00085E39">
            <w:pPr>
              <w:widowControl w:val="0"/>
              <w:autoSpaceDE w:val="0"/>
              <w:autoSpaceDN w:val="0"/>
              <w:adjustRightInd w:val="0"/>
              <w:spacing w:before="100" w:beforeAutospacing="1" w:after="100" w:afterAutospacing="1"/>
              <w:contextualSpacing/>
              <w:jc w:val="both"/>
              <w:rPr>
                <w:rFonts w:ascii="Palatino Linotype" w:eastAsia="Times New Roman" w:hAnsi="Palatino Linotype" w:cs="Times New Roman"/>
                <w:b/>
              </w:rPr>
            </w:pPr>
            <w:r w:rsidRPr="00266C49">
              <w:rPr>
                <w:rFonts w:ascii="Palatino Linotype" w:eastAsia="Times New Roman" w:hAnsi="Palatino Linotype" w:cs="Times New Roman"/>
                <w:b/>
              </w:rPr>
              <w:t>2. Número de servidores públicos adscritos en los años de 2016 al 31 de marzo de 2019;</w:t>
            </w:r>
          </w:p>
        </w:tc>
        <w:tc>
          <w:tcPr>
            <w:tcW w:w="1887" w:type="pct"/>
            <w:tcBorders>
              <w:bottom w:val="nil"/>
            </w:tcBorders>
            <w:shd w:val="clear" w:color="auto" w:fill="FFFFFF"/>
            <w:vAlign w:val="center"/>
          </w:tcPr>
          <w:p w:rsidR="00B11A18" w:rsidRPr="00266C49" w:rsidRDefault="00A744CC" w:rsidP="00085E39">
            <w:pPr>
              <w:spacing w:before="100" w:beforeAutospacing="1" w:after="100" w:afterAutospacing="1"/>
              <w:contextualSpacing/>
              <w:jc w:val="both"/>
              <w:rPr>
                <w:rFonts w:ascii="Palatino Linotype" w:eastAsia="Times New Roman" w:hAnsi="Palatino Linotype" w:cs="Arial"/>
                <w:lang w:eastAsia="es-MX"/>
              </w:rPr>
            </w:pPr>
            <w:r w:rsidRPr="00266C49">
              <w:rPr>
                <w:rFonts w:ascii="Palatino Linotype" w:eastAsia="Times New Roman" w:hAnsi="Palatino Linotype" w:cs="Arial"/>
                <w:lang w:eastAsia="es-MX"/>
              </w:rPr>
              <w:t>No se pronuncia.</w:t>
            </w:r>
          </w:p>
        </w:tc>
        <w:tc>
          <w:tcPr>
            <w:tcW w:w="2061" w:type="pct"/>
            <w:tcBorders>
              <w:bottom w:val="nil"/>
            </w:tcBorders>
            <w:shd w:val="clear" w:color="auto" w:fill="FFFFFF"/>
            <w:vAlign w:val="center"/>
          </w:tcPr>
          <w:p w:rsidR="00B11A18" w:rsidRPr="00266C49" w:rsidRDefault="00012C94" w:rsidP="00085E39">
            <w:pPr>
              <w:spacing w:before="100" w:beforeAutospacing="1" w:after="100" w:afterAutospacing="1"/>
              <w:contextualSpacing/>
              <w:jc w:val="both"/>
              <w:rPr>
                <w:rFonts w:ascii="Palatino Linotype" w:eastAsia="Times New Roman" w:hAnsi="Palatino Linotype" w:cs="Arial"/>
                <w:lang w:eastAsia="es-MX"/>
              </w:rPr>
            </w:pPr>
            <w:r w:rsidRPr="00266C49">
              <w:rPr>
                <w:rFonts w:ascii="Palatino Linotype" w:eastAsia="Times New Roman" w:hAnsi="Palatino Linotype" w:cs="Arial"/>
                <w:lang w:eastAsia="es-MX"/>
              </w:rPr>
              <w:t>No se pronuncia</w:t>
            </w:r>
          </w:p>
        </w:tc>
      </w:tr>
      <w:tr w:rsidR="00B11A18" w:rsidRPr="00266C49" w:rsidTr="00D84B81">
        <w:trPr>
          <w:trHeight w:val="1661"/>
        </w:trPr>
        <w:tc>
          <w:tcPr>
            <w:tcW w:w="1052" w:type="pct"/>
            <w:vMerge/>
            <w:shd w:val="clear" w:color="auto" w:fill="FFFFFF"/>
            <w:vAlign w:val="center"/>
          </w:tcPr>
          <w:p w:rsidR="00B11A18" w:rsidRPr="00266C49" w:rsidRDefault="00B11A18" w:rsidP="00085E39">
            <w:pPr>
              <w:widowControl w:val="0"/>
              <w:autoSpaceDE w:val="0"/>
              <w:autoSpaceDN w:val="0"/>
              <w:adjustRightInd w:val="0"/>
              <w:spacing w:before="100" w:beforeAutospacing="1" w:after="100" w:afterAutospacing="1"/>
              <w:contextualSpacing/>
              <w:jc w:val="both"/>
              <w:rPr>
                <w:rFonts w:ascii="Palatino Linotype" w:eastAsia="Times New Roman" w:hAnsi="Palatino Linotype" w:cs="Times New Roman"/>
                <w:b/>
              </w:rPr>
            </w:pPr>
          </w:p>
        </w:tc>
        <w:tc>
          <w:tcPr>
            <w:tcW w:w="3948" w:type="pct"/>
            <w:gridSpan w:val="2"/>
            <w:tcBorders>
              <w:top w:val="nil"/>
            </w:tcBorders>
            <w:shd w:val="clear" w:color="auto" w:fill="FFFFFF"/>
            <w:vAlign w:val="center"/>
          </w:tcPr>
          <w:p w:rsidR="00B11A18" w:rsidRPr="00266C49" w:rsidRDefault="00B11A18" w:rsidP="00085E39">
            <w:pPr>
              <w:spacing w:before="100" w:beforeAutospacing="1" w:after="100" w:afterAutospacing="1"/>
              <w:contextualSpacing/>
              <w:jc w:val="center"/>
              <w:rPr>
                <w:rFonts w:ascii="Palatino Linotype" w:eastAsia="Times New Roman" w:hAnsi="Palatino Linotype" w:cs="Arial"/>
                <w:b/>
                <w:lang w:eastAsia="es-MX"/>
              </w:rPr>
            </w:pPr>
            <w:r w:rsidRPr="00266C49">
              <w:rPr>
                <w:rFonts w:ascii="Palatino Linotype" w:eastAsia="Times New Roman" w:hAnsi="Palatino Linotype" w:cs="Arial"/>
                <w:b/>
                <w:lang w:eastAsia="es-MX"/>
              </w:rPr>
              <w:t>No colma</w:t>
            </w:r>
          </w:p>
        </w:tc>
      </w:tr>
      <w:tr w:rsidR="00B11A18" w:rsidRPr="00266C49" w:rsidTr="00B11A18">
        <w:trPr>
          <w:trHeight w:val="226"/>
        </w:trPr>
        <w:tc>
          <w:tcPr>
            <w:tcW w:w="1052" w:type="pct"/>
            <w:vMerge w:val="restart"/>
            <w:shd w:val="clear" w:color="auto" w:fill="FFFFFF"/>
            <w:vAlign w:val="center"/>
          </w:tcPr>
          <w:p w:rsidR="00B11A18" w:rsidRPr="00266C49" w:rsidRDefault="009408E8" w:rsidP="00085E39">
            <w:pPr>
              <w:widowControl w:val="0"/>
              <w:autoSpaceDE w:val="0"/>
              <w:autoSpaceDN w:val="0"/>
              <w:adjustRightInd w:val="0"/>
              <w:spacing w:before="100" w:beforeAutospacing="1" w:after="100" w:afterAutospacing="1"/>
              <w:contextualSpacing/>
              <w:jc w:val="both"/>
              <w:rPr>
                <w:rFonts w:ascii="Palatino Linotype" w:eastAsia="Times New Roman" w:hAnsi="Palatino Linotype" w:cs="Times New Roman"/>
                <w:b/>
              </w:rPr>
            </w:pPr>
            <w:r w:rsidRPr="00266C49">
              <w:rPr>
                <w:rFonts w:ascii="Palatino Linotype" w:eastAsia="Times New Roman" w:hAnsi="Palatino Linotype" w:cs="Times New Roman"/>
                <w:b/>
              </w:rPr>
              <w:t>3. Organigrama autorizado de los años de 2016 a 2019 y su respectiva acta de cabildo en la que fueron autorizados</w:t>
            </w:r>
          </w:p>
        </w:tc>
        <w:tc>
          <w:tcPr>
            <w:tcW w:w="1887" w:type="pct"/>
            <w:tcBorders>
              <w:bottom w:val="nil"/>
            </w:tcBorders>
            <w:shd w:val="clear" w:color="auto" w:fill="FFFFFF"/>
            <w:vAlign w:val="center"/>
          </w:tcPr>
          <w:p w:rsidR="00B11A18" w:rsidRPr="00266C49" w:rsidRDefault="009408E8" w:rsidP="00085E39">
            <w:pPr>
              <w:spacing w:before="100" w:beforeAutospacing="1" w:after="100" w:afterAutospacing="1"/>
              <w:contextualSpacing/>
              <w:jc w:val="both"/>
              <w:rPr>
                <w:rFonts w:ascii="Palatino Linotype" w:eastAsia="Times New Roman" w:hAnsi="Palatino Linotype" w:cs="Arial"/>
                <w:lang w:eastAsia="es-MX"/>
              </w:rPr>
            </w:pPr>
            <w:r w:rsidRPr="00266C49">
              <w:rPr>
                <w:rFonts w:ascii="Palatino Linotype" w:eastAsia="Times New Roman" w:hAnsi="Palatino Linotype" w:cs="Arial"/>
                <w:lang w:eastAsia="es-MX"/>
              </w:rPr>
              <w:t xml:space="preserve">No se </w:t>
            </w:r>
            <w:r w:rsidR="00012C94" w:rsidRPr="00266C49">
              <w:rPr>
                <w:rFonts w:ascii="Palatino Linotype" w:eastAsia="Times New Roman" w:hAnsi="Palatino Linotype" w:cs="Arial"/>
                <w:lang w:eastAsia="es-MX"/>
              </w:rPr>
              <w:t>pronuncia</w:t>
            </w:r>
            <w:r w:rsidRPr="00266C49">
              <w:rPr>
                <w:rFonts w:ascii="Palatino Linotype" w:eastAsia="Times New Roman" w:hAnsi="Palatino Linotype" w:cs="Arial"/>
                <w:lang w:eastAsia="es-MX"/>
              </w:rPr>
              <w:t>.</w:t>
            </w:r>
          </w:p>
        </w:tc>
        <w:tc>
          <w:tcPr>
            <w:tcW w:w="2061" w:type="pct"/>
            <w:tcBorders>
              <w:bottom w:val="nil"/>
            </w:tcBorders>
            <w:shd w:val="clear" w:color="auto" w:fill="FFFFFF"/>
            <w:vAlign w:val="center"/>
          </w:tcPr>
          <w:p w:rsidR="00B11A18" w:rsidRPr="00266C49" w:rsidRDefault="009408E8" w:rsidP="00085E39">
            <w:pPr>
              <w:spacing w:before="100" w:beforeAutospacing="1" w:after="100" w:afterAutospacing="1"/>
              <w:contextualSpacing/>
              <w:jc w:val="both"/>
              <w:rPr>
                <w:rFonts w:ascii="Palatino Linotype" w:eastAsia="Times New Roman" w:hAnsi="Palatino Linotype" w:cs="Arial"/>
                <w:lang w:eastAsia="es-MX"/>
              </w:rPr>
            </w:pPr>
            <w:r w:rsidRPr="00266C49">
              <w:rPr>
                <w:rFonts w:ascii="Palatino Linotype" w:eastAsia="Times New Roman" w:hAnsi="Palatino Linotype" w:cs="Arial"/>
                <w:lang w:eastAsia="es-MX"/>
              </w:rPr>
              <w:t>Remitió organigrama y acta del cabildo 2019.</w:t>
            </w:r>
          </w:p>
        </w:tc>
      </w:tr>
      <w:tr w:rsidR="00B11A18" w:rsidRPr="00266C49" w:rsidTr="008A6AFE">
        <w:trPr>
          <w:trHeight w:val="1347"/>
        </w:trPr>
        <w:tc>
          <w:tcPr>
            <w:tcW w:w="1052" w:type="pct"/>
            <w:vMerge/>
            <w:shd w:val="clear" w:color="auto" w:fill="FFFFFF"/>
            <w:vAlign w:val="center"/>
          </w:tcPr>
          <w:p w:rsidR="00B11A18" w:rsidRPr="00266C49" w:rsidRDefault="00B11A18" w:rsidP="00085E39">
            <w:pPr>
              <w:widowControl w:val="0"/>
              <w:autoSpaceDE w:val="0"/>
              <w:autoSpaceDN w:val="0"/>
              <w:adjustRightInd w:val="0"/>
              <w:spacing w:before="100" w:beforeAutospacing="1" w:after="100" w:afterAutospacing="1"/>
              <w:contextualSpacing/>
              <w:jc w:val="both"/>
              <w:rPr>
                <w:rFonts w:ascii="Palatino Linotype" w:eastAsia="Times New Roman" w:hAnsi="Palatino Linotype" w:cs="Times New Roman"/>
                <w:b/>
              </w:rPr>
            </w:pPr>
          </w:p>
        </w:tc>
        <w:tc>
          <w:tcPr>
            <w:tcW w:w="3948" w:type="pct"/>
            <w:gridSpan w:val="2"/>
            <w:tcBorders>
              <w:top w:val="nil"/>
            </w:tcBorders>
            <w:shd w:val="clear" w:color="auto" w:fill="FFFFFF"/>
            <w:vAlign w:val="center"/>
          </w:tcPr>
          <w:p w:rsidR="00B11A18" w:rsidRPr="00266C49" w:rsidRDefault="00B11A18" w:rsidP="00085E39">
            <w:pPr>
              <w:spacing w:before="100" w:beforeAutospacing="1" w:after="100" w:afterAutospacing="1"/>
              <w:contextualSpacing/>
              <w:jc w:val="center"/>
              <w:rPr>
                <w:rFonts w:ascii="Palatino Linotype" w:eastAsia="Times New Roman" w:hAnsi="Palatino Linotype" w:cs="Arial"/>
                <w:b/>
                <w:lang w:eastAsia="es-MX"/>
              </w:rPr>
            </w:pPr>
            <w:r w:rsidRPr="00266C49">
              <w:rPr>
                <w:rFonts w:ascii="Palatino Linotype" w:eastAsia="Times New Roman" w:hAnsi="Palatino Linotype" w:cs="Arial"/>
                <w:b/>
                <w:lang w:eastAsia="es-MX"/>
              </w:rPr>
              <w:t>No colma</w:t>
            </w:r>
          </w:p>
        </w:tc>
      </w:tr>
      <w:tr w:rsidR="00B11A18" w:rsidRPr="00266C49" w:rsidTr="00B11A18">
        <w:trPr>
          <w:trHeight w:val="226"/>
        </w:trPr>
        <w:tc>
          <w:tcPr>
            <w:tcW w:w="1052" w:type="pct"/>
            <w:vMerge w:val="restart"/>
            <w:shd w:val="clear" w:color="auto" w:fill="FFFFFF"/>
            <w:vAlign w:val="center"/>
          </w:tcPr>
          <w:p w:rsidR="00B11A18" w:rsidRPr="00266C49" w:rsidRDefault="009408E8" w:rsidP="00085E39">
            <w:pPr>
              <w:widowControl w:val="0"/>
              <w:autoSpaceDE w:val="0"/>
              <w:autoSpaceDN w:val="0"/>
              <w:adjustRightInd w:val="0"/>
              <w:spacing w:before="100" w:beforeAutospacing="1" w:after="100" w:afterAutospacing="1"/>
              <w:contextualSpacing/>
              <w:jc w:val="both"/>
              <w:rPr>
                <w:rFonts w:ascii="Palatino Linotype" w:eastAsia="Times New Roman" w:hAnsi="Palatino Linotype" w:cs="Times New Roman"/>
                <w:b/>
              </w:rPr>
            </w:pPr>
            <w:r w:rsidRPr="00266C49">
              <w:rPr>
                <w:rFonts w:ascii="Palatino Linotype" w:eastAsia="Times New Roman" w:hAnsi="Palatino Linotype" w:cs="Times New Roman"/>
                <w:b/>
              </w:rPr>
              <w:t xml:space="preserve">4. Número de servidores públicos que cuentan con certificación de competencia laboral expedida por el Instituto Hacendario del Estado de México y/o por el Consejo Nacional de Normalización y Certificación de </w:t>
            </w:r>
            <w:r w:rsidRPr="00266C49">
              <w:rPr>
                <w:rFonts w:ascii="Palatino Linotype" w:eastAsia="Times New Roman" w:hAnsi="Palatino Linotype" w:cs="Times New Roman"/>
                <w:b/>
              </w:rPr>
              <w:lastRenderedPageBreak/>
              <w:t>Competencias Laborales, de los años 2016 al 2019</w:t>
            </w:r>
          </w:p>
        </w:tc>
        <w:tc>
          <w:tcPr>
            <w:tcW w:w="1887" w:type="pct"/>
            <w:tcBorders>
              <w:bottom w:val="nil"/>
            </w:tcBorders>
            <w:shd w:val="clear" w:color="auto" w:fill="FFFFFF"/>
            <w:vAlign w:val="center"/>
          </w:tcPr>
          <w:p w:rsidR="00B11A18" w:rsidRPr="00266C49" w:rsidRDefault="009408E8" w:rsidP="00085E39">
            <w:pPr>
              <w:spacing w:before="100" w:beforeAutospacing="1" w:after="100" w:afterAutospacing="1"/>
              <w:contextualSpacing/>
              <w:jc w:val="both"/>
              <w:rPr>
                <w:rFonts w:ascii="Palatino Linotype" w:eastAsia="Times New Roman" w:hAnsi="Palatino Linotype" w:cs="Arial"/>
                <w:lang w:eastAsia="es-MX"/>
              </w:rPr>
            </w:pPr>
            <w:r w:rsidRPr="00266C49">
              <w:rPr>
                <w:rFonts w:ascii="Palatino Linotype" w:eastAsia="Times New Roman" w:hAnsi="Palatino Linotype" w:cs="Arial"/>
                <w:lang w:eastAsia="es-MX"/>
              </w:rPr>
              <w:lastRenderedPageBreak/>
              <w:t>No se pronuncia.</w:t>
            </w:r>
          </w:p>
        </w:tc>
        <w:tc>
          <w:tcPr>
            <w:tcW w:w="2061" w:type="pct"/>
            <w:tcBorders>
              <w:bottom w:val="nil"/>
            </w:tcBorders>
            <w:shd w:val="clear" w:color="auto" w:fill="FFFFFF"/>
            <w:vAlign w:val="center"/>
          </w:tcPr>
          <w:p w:rsidR="00B11A18" w:rsidRPr="00266C49" w:rsidRDefault="00A41F73" w:rsidP="00085E39">
            <w:pPr>
              <w:spacing w:before="100" w:beforeAutospacing="1" w:after="100" w:afterAutospacing="1"/>
              <w:contextualSpacing/>
              <w:jc w:val="both"/>
              <w:rPr>
                <w:rFonts w:ascii="Palatino Linotype" w:eastAsia="Times New Roman" w:hAnsi="Palatino Linotype" w:cs="Arial"/>
                <w:lang w:eastAsia="es-MX"/>
              </w:rPr>
            </w:pPr>
            <w:r w:rsidRPr="00266C49">
              <w:rPr>
                <w:rFonts w:ascii="Palatino Linotype" w:eastAsia="Times New Roman" w:hAnsi="Palatino Linotype" w:cs="Arial"/>
                <w:lang w:eastAsia="es-MX"/>
              </w:rPr>
              <w:t xml:space="preserve">Adjunto en el archivo electrónico el </w:t>
            </w:r>
            <w:r w:rsidR="009408E8" w:rsidRPr="00266C49">
              <w:rPr>
                <w:rFonts w:ascii="Palatino Linotype" w:eastAsia="Times New Roman" w:hAnsi="Palatino Linotype" w:cs="Arial"/>
                <w:lang w:eastAsia="es-MX"/>
              </w:rPr>
              <w:t xml:space="preserve"> certifica</w:t>
            </w:r>
            <w:r w:rsidR="001640A1" w:rsidRPr="00266C49">
              <w:rPr>
                <w:rFonts w:ascii="Palatino Linotype" w:eastAsia="Times New Roman" w:hAnsi="Palatino Linotype" w:cs="Arial"/>
                <w:lang w:eastAsia="es-MX"/>
              </w:rPr>
              <w:t>do</w:t>
            </w:r>
            <w:r w:rsidR="009408E8" w:rsidRPr="00266C49">
              <w:rPr>
                <w:rFonts w:ascii="Palatino Linotype" w:eastAsia="Times New Roman" w:hAnsi="Palatino Linotype" w:cs="Arial"/>
                <w:lang w:eastAsia="es-MX"/>
              </w:rPr>
              <w:t xml:space="preserve"> de competencia laboral </w:t>
            </w:r>
            <w:r w:rsidR="001640A1" w:rsidRPr="00266C49">
              <w:rPr>
                <w:rFonts w:ascii="Palatino Linotype" w:eastAsia="Times New Roman" w:hAnsi="Palatino Linotype" w:cs="Arial"/>
                <w:lang w:eastAsia="es-MX"/>
              </w:rPr>
              <w:t>del Titular del Órgano de Control Interno para el ejercicio fiscal 2019.</w:t>
            </w:r>
          </w:p>
        </w:tc>
      </w:tr>
      <w:tr w:rsidR="00B11A18" w:rsidRPr="00266C49" w:rsidTr="008A6AFE">
        <w:trPr>
          <w:trHeight w:val="1347"/>
        </w:trPr>
        <w:tc>
          <w:tcPr>
            <w:tcW w:w="1052" w:type="pct"/>
            <w:vMerge/>
            <w:shd w:val="clear" w:color="auto" w:fill="FFFFFF"/>
            <w:vAlign w:val="center"/>
          </w:tcPr>
          <w:p w:rsidR="00B11A18" w:rsidRPr="00266C49" w:rsidRDefault="00B11A18" w:rsidP="00085E39">
            <w:pPr>
              <w:widowControl w:val="0"/>
              <w:autoSpaceDE w:val="0"/>
              <w:autoSpaceDN w:val="0"/>
              <w:adjustRightInd w:val="0"/>
              <w:spacing w:before="100" w:beforeAutospacing="1" w:after="100" w:afterAutospacing="1"/>
              <w:contextualSpacing/>
              <w:jc w:val="both"/>
              <w:rPr>
                <w:rFonts w:ascii="Palatino Linotype" w:eastAsia="Times New Roman" w:hAnsi="Palatino Linotype" w:cs="Times New Roman"/>
                <w:b/>
              </w:rPr>
            </w:pPr>
          </w:p>
        </w:tc>
        <w:tc>
          <w:tcPr>
            <w:tcW w:w="3948" w:type="pct"/>
            <w:gridSpan w:val="2"/>
            <w:tcBorders>
              <w:top w:val="nil"/>
            </w:tcBorders>
            <w:shd w:val="clear" w:color="auto" w:fill="FFFFFF"/>
            <w:vAlign w:val="center"/>
          </w:tcPr>
          <w:p w:rsidR="00B11A18" w:rsidRPr="00266C49" w:rsidRDefault="00B11A18" w:rsidP="00746E09">
            <w:pPr>
              <w:spacing w:before="100" w:beforeAutospacing="1" w:after="100" w:afterAutospacing="1"/>
              <w:contextualSpacing/>
              <w:jc w:val="center"/>
              <w:rPr>
                <w:rFonts w:ascii="Palatino Linotype" w:eastAsia="Times New Roman" w:hAnsi="Palatino Linotype" w:cs="Arial"/>
                <w:b/>
                <w:lang w:eastAsia="es-MX"/>
              </w:rPr>
            </w:pPr>
            <w:r w:rsidRPr="00266C49">
              <w:rPr>
                <w:rFonts w:ascii="Palatino Linotype" w:eastAsia="Times New Roman" w:hAnsi="Palatino Linotype" w:cs="Arial"/>
                <w:b/>
                <w:lang w:eastAsia="es-MX"/>
              </w:rPr>
              <w:t>No colma</w:t>
            </w:r>
          </w:p>
        </w:tc>
      </w:tr>
      <w:tr w:rsidR="00B11A18" w:rsidRPr="00266C49" w:rsidTr="00B11A18">
        <w:trPr>
          <w:trHeight w:val="226"/>
        </w:trPr>
        <w:tc>
          <w:tcPr>
            <w:tcW w:w="1052" w:type="pct"/>
            <w:vMerge w:val="restart"/>
            <w:shd w:val="clear" w:color="auto" w:fill="FFFFFF"/>
            <w:vAlign w:val="center"/>
          </w:tcPr>
          <w:p w:rsidR="00B11A18" w:rsidRPr="00266C49" w:rsidRDefault="001640A1" w:rsidP="00085E39">
            <w:pPr>
              <w:widowControl w:val="0"/>
              <w:autoSpaceDE w:val="0"/>
              <w:autoSpaceDN w:val="0"/>
              <w:adjustRightInd w:val="0"/>
              <w:spacing w:before="100" w:beforeAutospacing="1" w:after="100" w:afterAutospacing="1"/>
              <w:contextualSpacing/>
              <w:jc w:val="both"/>
              <w:rPr>
                <w:rFonts w:ascii="Palatino Linotype" w:eastAsia="Times New Roman" w:hAnsi="Palatino Linotype" w:cs="Times New Roman"/>
                <w:b/>
              </w:rPr>
            </w:pPr>
            <w:r w:rsidRPr="00266C49">
              <w:rPr>
                <w:rFonts w:ascii="Palatino Linotype" w:eastAsia="Times New Roman" w:hAnsi="Palatino Linotype" w:cs="Arial"/>
                <w:b/>
                <w:sz w:val="24"/>
                <w:szCs w:val="24"/>
                <w:lang w:val="es-ES" w:eastAsia="es-MX"/>
              </w:rPr>
              <w:t>5. Sueldo neto anual percibido por el Titular de la Contraloría Interna Municipal, de los años 2016 al 2019</w:t>
            </w:r>
          </w:p>
        </w:tc>
        <w:tc>
          <w:tcPr>
            <w:tcW w:w="1887" w:type="pct"/>
            <w:tcBorders>
              <w:bottom w:val="nil"/>
            </w:tcBorders>
            <w:shd w:val="clear" w:color="auto" w:fill="FFFFFF"/>
            <w:vAlign w:val="center"/>
          </w:tcPr>
          <w:p w:rsidR="00B11A18" w:rsidRPr="00266C49" w:rsidRDefault="001640A1" w:rsidP="00085E39">
            <w:pPr>
              <w:spacing w:before="100" w:beforeAutospacing="1" w:after="100" w:afterAutospacing="1"/>
              <w:contextualSpacing/>
              <w:jc w:val="both"/>
              <w:rPr>
                <w:rFonts w:ascii="Palatino Linotype" w:eastAsia="Times New Roman" w:hAnsi="Palatino Linotype" w:cs="Arial"/>
                <w:lang w:eastAsia="es-MX"/>
              </w:rPr>
            </w:pPr>
            <w:r w:rsidRPr="00266C49">
              <w:rPr>
                <w:rFonts w:ascii="Palatino Linotype" w:eastAsia="Times New Roman" w:hAnsi="Palatino Linotype" w:cs="Arial"/>
                <w:lang w:eastAsia="es-MX"/>
              </w:rPr>
              <w:t xml:space="preserve">No se </w:t>
            </w:r>
            <w:r w:rsidR="00012C94" w:rsidRPr="00266C49">
              <w:rPr>
                <w:rFonts w:ascii="Palatino Linotype" w:eastAsia="Times New Roman" w:hAnsi="Palatino Linotype" w:cs="Arial"/>
                <w:lang w:eastAsia="es-MX"/>
              </w:rPr>
              <w:t>pronuncia</w:t>
            </w:r>
            <w:r w:rsidRPr="00266C49">
              <w:rPr>
                <w:rFonts w:ascii="Palatino Linotype" w:eastAsia="Times New Roman" w:hAnsi="Palatino Linotype" w:cs="Arial"/>
                <w:lang w:eastAsia="es-MX"/>
              </w:rPr>
              <w:t>.</w:t>
            </w:r>
          </w:p>
        </w:tc>
        <w:tc>
          <w:tcPr>
            <w:tcW w:w="2061" w:type="pct"/>
            <w:tcBorders>
              <w:bottom w:val="nil"/>
            </w:tcBorders>
            <w:shd w:val="clear" w:color="auto" w:fill="FFFFFF"/>
            <w:vAlign w:val="center"/>
          </w:tcPr>
          <w:p w:rsidR="00B11A18" w:rsidRPr="00266C49" w:rsidRDefault="001640A1" w:rsidP="00085E39">
            <w:pPr>
              <w:spacing w:before="100" w:beforeAutospacing="1" w:after="100" w:afterAutospacing="1"/>
              <w:contextualSpacing/>
              <w:jc w:val="both"/>
              <w:rPr>
                <w:rFonts w:ascii="Palatino Linotype" w:eastAsia="Times New Roman" w:hAnsi="Palatino Linotype" w:cs="Arial"/>
                <w:lang w:eastAsia="es-MX"/>
              </w:rPr>
            </w:pPr>
            <w:r w:rsidRPr="00266C49">
              <w:rPr>
                <w:rFonts w:ascii="Palatino Linotype" w:eastAsia="Times New Roman" w:hAnsi="Palatino Linotype" w:cs="Arial"/>
                <w:lang w:eastAsia="es-MX"/>
              </w:rPr>
              <w:t>Adjuntó a su respuesta un recuadro con los sueldos brutos anuales recibidos por los titulares del Órgano de control interno para los ejercicios fiscales 2016, 2017,2018, 2019.</w:t>
            </w:r>
          </w:p>
        </w:tc>
      </w:tr>
      <w:tr w:rsidR="00B11A18" w:rsidRPr="00266C49" w:rsidTr="008A6AFE">
        <w:trPr>
          <w:trHeight w:val="1347"/>
        </w:trPr>
        <w:tc>
          <w:tcPr>
            <w:tcW w:w="1052" w:type="pct"/>
            <w:vMerge/>
            <w:shd w:val="clear" w:color="auto" w:fill="FFFFFF"/>
            <w:vAlign w:val="center"/>
          </w:tcPr>
          <w:p w:rsidR="00B11A18" w:rsidRPr="00266C49" w:rsidRDefault="00B11A18" w:rsidP="00085E39">
            <w:pPr>
              <w:widowControl w:val="0"/>
              <w:autoSpaceDE w:val="0"/>
              <w:autoSpaceDN w:val="0"/>
              <w:adjustRightInd w:val="0"/>
              <w:spacing w:before="100" w:beforeAutospacing="1" w:after="100" w:afterAutospacing="1"/>
              <w:contextualSpacing/>
              <w:jc w:val="center"/>
              <w:rPr>
                <w:rFonts w:ascii="Palatino Linotype" w:eastAsia="Times New Roman" w:hAnsi="Palatino Linotype" w:cs="Times New Roman"/>
                <w:b/>
              </w:rPr>
            </w:pPr>
          </w:p>
        </w:tc>
        <w:tc>
          <w:tcPr>
            <w:tcW w:w="3948" w:type="pct"/>
            <w:gridSpan w:val="2"/>
            <w:tcBorders>
              <w:top w:val="nil"/>
            </w:tcBorders>
            <w:shd w:val="clear" w:color="auto" w:fill="FFFFFF"/>
            <w:vAlign w:val="center"/>
          </w:tcPr>
          <w:p w:rsidR="00B11A18" w:rsidRPr="00266C49" w:rsidRDefault="00B11A18" w:rsidP="00085E39">
            <w:pPr>
              <w:spacing w:before="100" w:beforeAutospacing="1" w:after="100" w:afterAutospacing="1"/>
              <w:contextualSpacing/>
              <w:jc w:val="center"/>
              <w:rPr>
                <w:rFonts w:ascii="Palatino Linotype" w:eastAsia="Times New Roman" w:hAnsi="Palatino Linotype" w:cs="Arial"/>
                <w:b/>
                <w:lang w:eastAsia="es-MX"/>
              </w:rPr>
            </w:pPr>
            <w:r w:rsidRPr="00266C49">
              <w:rPr>
                <w:rFonts w:ascii="Palatino Linotype" w:eastAsia="Times New Roman" w:hAnsi="Palatino Linotype" w:cs="Arial"/>
                <w:b/>
                <w:lang w:eastAsia="es-MX"/>
              </w:rPr>
              <w:t>No colma</w:t>
            </w:r>
          </w:p>
        </w:tc>
      </w:tr>
      <w:tr w:rsidR="00B11A18" w:rsidRPr="00266C49" w:rsidTr="00B11A18">
        <w:trPr>
          <w:trHeight w:val="226"/>
        </w:trPr>
        <w:tc>
          <w:tcPr>
            <w:tcW w:w="1052" w:type="pct"/>
            <w:vMerge w:val="restart"/>
            <w:shd w:val="clear" w:color="auto" w:fill="FFFFFF"/>
            <w:vAlign w:val="center"/>
          </w:tcPr>
          <w:p w:rsidR="00B11A18" w:rsidRPr="00266C49" w:rsidRDefault="001640A1" w:rsidP="00085E39">
            <w:pPr>
              <w:widowControl w:val="0"/>
              <w:autoSpaceDE w:val="0"/>
              <w:autoSpaceDN w:val="0"/>
              <w:adjustRightInd w:val="0"/>
              <w:spacing w:before="100" w:beforeAutospacing="1" w:after="100" w:afterAutospacing="1"/>
              <w:contextualSpacing/>
              <w:jc w:val="both"/>
              <w:rPr>
                <w:rFonts w:ascii="Palatino Linotype" w:eastAsia="Times New Roman" w:hAnsi="Palatino Linotype" w:cs="Times New Roman"/>
                <w:b/>
              </w:rPr>
            </w:pPr>
            <w:r w:rsidRPr="00266C49">
              <w:rPr>
                <w:rFonts w:ascii="Palatino Linotype" w:eastAsia="Times New Roman" w:hAnsi="Palatino Linotype" w:cs="Arial"/>
                <w:b/>
                <w:sz w:val="24"/>
                <w:szCs w:val="24"/>
                <w:lang w:val="es-ES" w:eastAsia="es-MX"/>
              </w:rPr>
              <w:t>6. Total de egresos del capítulo 1000 “Servicios Personales” de los ejercicios 2016 al 2018</w:t>
            </w:r>
          </w:p>
        </w:tc>
        <w:tc>
          <w:tcPr>
            <w:tcW w:w="1887" w:type="pct"/>
            <w:tcBorders>
              <w:bottom w:val="nil"/>
            </w:tcBorders>
            <w:shd w:val="clear" w:color="auto" w:fill="FFFFFF"/>
            <w:vAlign w:val="center"/>
          </w:tcPr>
          <w:p w:rsidR="00B11A18" w:rsidRPr="00266C49" w:rsidRDefault="001640A1" w:rsidP="00085E39">
            <w:pPr>
              <w:spacing w:before="100" w:beforeAutospacing="1" w:after="100" w:afterAutospacing="1"/>
              <w:contextualSpacing/>
              <w:jc w:val="both"/>
              <w:rPr>
                <w:rFonts w:ascii="Palatino Linotype" w:eastAsia="Times New Roman" w:hAnsi="Palatino Linotype" w:cs="Arial"/>
                <w:lang w:eastAsia="es-MX"/>
              </w:rPr>
            </w:pPr>
            <w:r w:rsidRPr="00266C49">
              <w:rPr>
                <w:rFonts w:ascii="Palatino Linotype" w:eastAsia="Times New Roman" w:hAnsi="Palatino Linotype" w:cs="Arial"/>
                <w:lang w:eastAsia="es-MX"/>
              </w:rPr>
              <w:t xml:space="preserve">No se </w:t>
            </w:r>
            <w:r w:rsidR="00012C94" w:rsidRPr="00266C49">
              <w:rPr>
                <w:rFonts w:ascii="Palatino Linotype" w:eastAsia="Times New Roman" w:hAnsi="Palatino Linotype" w:cs="Arial"/>
                <w:lang w:eastAsia="es-MX"/>
              </w:rPr>
              <w:t>pronuncia</w:t>
            </w:r>
          </w:p>
        </w:tc>
        <w:tc>
          <w:tcPr>
            <w:tcW w:w="2061" w:type="pct"/>
            <w:tcBorders>
              <w:bottom w:val="nil"/>
            </w:tcBorders>
            <w:shd w:val="clear" w:color="auto" w:fill="FFFFFF"/>
            <w:vAlign w:val="center"/>
          </w:tcPr>
          <w:p w:rsidR="00B11A18" w:rsidRPr="00266C49" w:rsidRDefault="00A41F73" w:rsidP="00085E39">
            <w:pPr>
              <w:spacing w:before="100" w:beforeAutospacing="1" w:after="100" w:afterAutospacing="1"/>
              <w:contextualSpacing/>
              <w:jc w:val="both"/>
              <w:rPr>
                <w:rFonts w:ascii="Palatino Linotype" w:eastAsia="Times New Roman" w:hAnsi="Palatino Linotype" w:cs="Arial"/>
                <w:lang w:eastAsia="es-MX"/>
              </w:rPr>
            </w:pPr>
            <w:r w:rsidRPr="00266C49">
              <w:rPr>
                <w:rFonts w:ascii="Palatino Linotype" w:eastAsia="Times New Roman" w:hAnsi="Palatino Linotype" w:cs="Arial"/>
                <w:lang w:eastAsia="es-MX"/>
              </w:rPr>
              <w:t>Se pronunció a través de los recuadros Estado de Avance Presupuestal de ingresos mediante el concepto de servicios personales para los ejercicios 2016, 2017, 2018, 2019.</w:t>
            </w:r>
          </w:p>
        </w:tc>
      </w:tr>
      <w:tr w:rsidR="00B11A18" w:rsidRPr="00266C49" w:rsidTr="00D84B81">
        <w:trPr>
          <w:trHeight w:val="589"/>
        </w:trPr>
        <w:tc>
          <w:tcPr>
            <w:tcW w:w="1052" w:type="pct"/>
            <w:vMerge/>
            <w:shd w:val="clear" w:color="auto" w:fill="FFFFFF"/>
            <w:vAlign w:val="center"/>
          </w:tcPr>
          <w:p w:rsidR="00B11A18" w:rsidRPr="00266C49" w:rsidRDefault="00B11A18" w:rsidP="00085E39">
            <w:pPr>
              <w:widowControl w:val="0"/>
              <w:autoSpaceDE w:val="0"/>
              <w:autoSpaceDN w:val="0"/>
              <w:adjustRightInd w:val="0"/>
              <w:spacing w:before="100" w:beforeAutospacing="1" w:after="100" w:afterAutospacing="1"/>
              <w:contextualSpacing/>
              <w:jc w:val="center"/>
              <w:rPr>
                <w:rFonts w:ascii="Palatino Linotype" w:eastAsia="Times New Roman" w:hAnsi="Palatino Linotype" w:cs="Times New Roman"/>
                <w:b/>
              </w:rPr>
            </w:pPr>
          </w:p>
        </w:tc>
        <w:tc>
          <w:tcPr>
            <w:tcW w:w="3948" w:type="pct"/>
            <w:gridSpan w:val="2"/>
            <w:tcBorders>
              <w:top w:val="nil"/>
            </w:tcBorders>
            <w:shd w:val="clear" w:color="auto" w:fill="FFFFFF"/>
            <w:vAlign w:val="center"/>
          </w:tcPr>
          <w:p w:rsidR="00B11A18" w:rsidRPr="00266C49" w:rsidRDefault="00A41F73" w:rsidP="00085E39">
            <w:pPr>
              <w:spacing w:before="100" w:beforeAutospacing="1" w:after="100" w:afterAutospacing="1"/>
              <w:contextualSpacing/>
              <w:jc w:val="center"/>
              <w:rPr>
                <w:rFonts w:ascii="Palatino Linotype" w:eastAsia="Times New Roman" w:hAnsi="Palatino Linotype" w:cs="Arial"/>
                <w:b/>
                <w:lang w:eastAsia="es-MX"/>
              </w:rPr>
            </w:pPr>
            <w:r w:rsidRPr="00266C49">
              <w:rPr>
                <w:rFonts w:ascii="Palatino Linotype" w:eastAsia="Times New Roman" w:hAnsi="Palatino Linotype" w:cs="Arial"/>
                <w:b/>
                <w:lang w:eastAsia="es-MX"/>
              </w:rPr>
              <w:t>Colma</w:t>
            </w:r>
          </w:p>
        </w:tc>
      </w:tr>
      <w:tr w:rsidR="00B11A18" w:rsidRPr="00266C49" w:rsidTr="00B11A18">
        <w:trPr>
          <w:trHeight w:val="226"/>
        </w:trPr>
        <w:tc>
          <w:tcPr>
            <w:tcW w:w="1052" w:type="pct"/>
            <w:vMerge w:val="restart"/>
            <w:shd w:val="clear" w:color="auto" w:fill="FFFFFF"/>
            <w:vAlign w:val="center"/>
          </w:tcPr>
          <w:p w:rsidR="00B11A18" w:rsidRPr="00266C49" w:rsidRDefault="00A41F73" w:rsidP="00085E39">
            <w:pPr>
              <w:widowControl w:val="0"/>
              <w:autoSpaceDE w:val="0"/>
              <w:autoSpaceDN w:val="0"/>
              <w:adjustRightInd w:val="0"/>
              <w:spacing w:before="100" w:beforeAutospacing="1" w:after="100" w:afterAutospacing="1"/>
              <w:contextualSpacing/>
              <w:jc w:val="center"/>
              <w:rPr>
                <w:rFonts w:ascii="Palatino Linotype" w:eastAsia="Times New Roman" w:hAnsi="Palatino Linotype" w:cs="Times New Roman"/>
                <w:b/>
              </w:rPr>
            </w:pPr>
            <w:r w:rsidRPr="00266C49">
              <w:rPr>
                <w:rFonts w:ascii="Palatino Linotype" w:eastAsia="Times New Roman" w:hAnsi="Palatino Linotype" w:cs="Times New Roman"/>
                <w:b/>
              </w:rPr>
              <w:t>7. Presupuesto programado para el ejercicio 2019 para el</w:t>
            </w:r>
            <w:r w:rsidR="00012C94" w:rsidRPr="00266C49">
              <w:rPr>
                <w:rFonts w:ascii="Palatino Linotype" w:eastAsia="Times New Roman" w:hAnsi="Palatino Linotype" w:cs="Times New Roman"/>
                <w:b/>
              </w:rPr>
              <w:t xml:space="preserve"> capítulo</w:t>
            </w:r>
            <w:r w:rsidRPr="00266C49">
              <w:rPr>
                <w:rFonts w:ascii="Palatino Linotype" w:eastAsia="Times New Roman" w:hAnsi="Palatino Linotype" w:cs="Times New Roman"/>
                <w:b/>
              </w:rPr>
              <w:t xml:space="preserve"> 1000 “Servicios Personales</w:t>
            </w:r>
          </w:p>
        </w:tc>
        <w:tc>
          <w:tcPr>
            <w:tcW w:w="1887" w:type="pct"/>
            <w:tcBorders>
              <w:bottom w:val="nil"/>
            </w:tcBorders>
            <w:shd w:val="clear" w:color="auto" w:fill="FFFFFF"/>
            <w:vAlign w:val="center"/>
          </w:tcPr>
          <w:p w:rsidR="00B11A18" w:rsidRPr="00266C49" w:rsidRDefault="00A41F73" w:rsidP="00085E39">
            <w:pPr>
              <w:spacing w:before="100" w:beforeAutospacing="1" w:after="100" w:afterAutospacing="1"/>
              <w:contextualSpacing/>
              <w:jc w:val="both"/>
              <w:rPr>
                <w:rFonts w:ascii="Palatino Linotype" w:eastAsia="Times New Roman" w:hAnsi="Palatino Linotype" w:cs="Arial"/>
                <w:lang w:eastAsia="es-MX"/>
              </w:rPr>
            </w:pPr>
            <w:r w:rsidRPr="00266C49">
              <w:rPr>
                <w:rFonts w:ascii="Palatino Linotype" w:eastAsia="Times New Roman" w:hAnsi="Palatino Linotype" w:cs="Arial"/>
                <w:lang w:eastAsia="es-MX"/>
              </w:rPr>
              <w:t xml:space="preserve">No se </w:t>
            </w:r>
            <w:r w:rsidR="00012C94" w:rsidRPr="00266C49">
              <w:rPr>
                <w:rFonts w:ascii="Palatino Linotype" w:eastAsia="Times New Roman" w:hAnsi="Palatino Linotype" w:cs="Arial"/>
                <w:lang w:eastAsia="es-MX"/>
              </w:rPr>
              <w:t>pronuncia</w:t>
            </w:r>
            <w:r w:rsidRPr="00266C49">
              <w:rPr>
                <w:rFonts w:ascii="Palatino Linotype" w:eastAsia="Times New Roman" w:hAnsi="Palatino Linotype" w:cs="Arial"/>
                <w:lang w:eastAsia="es-MX"/>
              </w:rPr>
              <w:t>.</w:t>
            </w:r>
          </w:p>
        </w:tc>
        <w:tc>
          <w:tcPr>
            <w:tcW w:w="2061" w:type="pct"/>
            <w:tcBorders>
              <w:bottom w:val="nil"/>
            </w:tcBorders>
            <w:shd w:val="clear" w:color="auto" w:fill="FFFFFF"/>
            <w:vAlign w:val="center"/>
          </w:tcPr>
          <w:p w:rsidR="00B11A18" w:rsidRPr="00266C49" w:rsidRDefault="00A41F73" w:rsidP="00085E39">
            <w:pPr>
              <w:spacing w:before="100" w:beforeAutospacing="1" w:after="100" w:afterAutospacing="1"/>
              <w:contextualSpacing/>
              <w:jc w:val="both"/>
              <w:rPr>
                <w:rFonts w:ascii="Palatino Linotype" w:eastAsia="Times New Roman" w:hAnsi="Palatino Linotype" w:cs="Arial"/>
                <w:lang w:eastAsia="es-MX"/>
              </w:rPr>
            </w:pPr>
            <w:r w:rsidRPr="00266C49">
              <w:rPr>
                <w:rFonts w:ascii="Palatino Linotype" w:eastAsia="Times New Roman" w:hAnsi="Palatino Linotype" w:cs="Arial"/>
                <w:lang w:eastAsia="es-MX"/>
              </w:rPr>
              <w:t>Se pronunció a través de los recuadros Estado de Avance Presupuestal de ingresos mediante el concepto de servicios personales para los ejercicios 2016, 2017, 2018, 2019.</w:t>
            </w:r>
          </w:p>
        </w:tc>
      </w:tr>
      <w:tr w:rsidR="00B11A18" w:rsidRPr="00266C49" w:rsidTr="00D84B81">
        <w:trPr>
          <w:trHeight w:val="565"/>
        </w:trPr>
        <w:tc>
          <w:tcPr>
            <w:tcW w:w="1052" w:type="pct"/>
            <w:vMerge/>
            <w:shd w:val="clear" w:color="auto" w:fill="FFFFFF"/>
            <w:vAlign w:val="center"/>
          </w:tcPr>
          <w:p w:rsidR="00B11A18" w:rsidRPr="00266C49" w:rsidRDefault="00B11A18" w:rsidP="00085E39">
            <w:pPr>
              <w:widowControl w:val="0"/>
              <w:autoSpaceDE w:val="0"/>
              <w:autoSpaceDN w:val="0"/>
              <w:adjustRightInd w:val="0"/>
              <w:spacing w:before="100" w:beforeAutospacing="1" w:after="100" w:afterAutospacing="1"/>
              <w:contextualSpacing/>
              <w:jc w:val="center"/>
              <w:rPr>
                <w:rFonts w:ascii="Palatino Linotype" w:eastAsia="Times New Roman" w:hAnsi="Palatino Linotype" w:cs="Times New Roman"/>
                <w:b/>
              </w:rPr>
            </w:pPr>
          </w:p>
        </w:tc>
        <w:tc>
          <w:tcPr>
            <w:tcW w:w="3948" w:type="pct"/>
            <w:gridSpan w:val="2"/>
            <w:tcBorders>
              <w:top w:val="nil"/>
            </w:tcBorders>
            <w:shd w:val="clear" w:color="auto" w:fill="FFFFFF"/>
            <w:vAlign w:val="center"/>
          </w:tcPr>
          <w:p w:rsidR="00B11A18" w:rsidRPr="00266C49" w:rsidRDefault="00A41F73" w:rsidP="00085E39">
            <w:pPr>
              <w:spacing w:before="100" w:beforeAutospacing="1" w:after="100" w:afterAutospacing="1"/>
              <w:contextualSpacing/>
              <w:jc w:val="center"/>
              <w:rPr>
                <w:rFonts w:ascii="Palatino Linotype" w:eastAsia="Times New Roman" w:hAnsi="Palatino Linotype" w:cs="Arial"/>
                <w:b/>
                <w:lang w:eastAsia="es-MX"/>
              </w:rPr>
            </w:pPr>
            <w:r w:rsidRPr="00266C49">
              <w:rPr>
                <w:rFonts w:ascii="Palatino Linotype" w:eastAsia="Times New Roman" w:hAnsi="Palatino Linotype" w:cs="Arial"/>
                <w:b/>
                <w:lang w:eastAsia="es-MX"/>
              </w:rPr>
              <w:t>Colma</w:t>
            </w:r>
          </w:p>
        </w:tc>
      </w:tr>
      <w:tr w:rsidR="00A41F73" w:rsidRPr="00266C49" w:rsidTr="008A6AFE">
        <w:trPr>
          <w:trHeight w:val="226"/>
        </w:trPr>
        <w:tc>
          <w:tcPr>
            <w:tcW w:w="1052" w:type="pct"/>
            <w:vMerge w:val="restart"/>
            <w:shd w:val="clear" w:color="auto" w:fill="FFFFFF"/>
            <w:vAlign w:val="center"/>
          </w:tcPr>
          <w:p w:rsidR="00A41F73" w:rsidRPr="00266C49" w:rsidRDefault="00B92D86" w:rsidP="00085E39">
            <w:pPr>
              <w:widowControl w:val="0"/>
              <w:autoSpaceDE w:val="0"/>
              <w:autoSpaceDN w:val="0"/>
              <w:adjustRightInd w:val="0"/>
              <w:spacing w:before="100" w:beforeAutospacing="1" w:after="100" w:afterAutospacing="1"/>
              <w:contextualSpacing/>
              <w:rPr>
                <w:rFonts w:ascii="Palatino Linotype" w:eastAsia="Times New Roman" w:hAnsi="Palatino Linotype" w:cs="Times New Roman"/>
                <w:b/>
              </w:rPr>
            </w:pPr>
            <w:r w:rsidRPr="00266C49">
              <w:rPr>
                <w:rFonts w:ascii="Palatino Linotype" w:eastAsia="Times New Roman" w:hAnsi="Palatino Linotype" w:cs="Times New Roman"/>
                <w:b/>
              </w:rPr>
              <w:t xml:space="preserve">8. </w:t>
            </w:r>
            <w:r w:rsidR="00A41F73" w:rsidRPr="00266C49">
              <w:rPr>
                <w:rFonts w:ascii="Palatino Linotype" w:eastAsia="Times New Roman" w:hAnsi="Palatino Linotype" w:cs="Times New Roman"/>
                <w:b/>
              </w:rPr>
              <w:t>Perfiles de puestos de los servidores públicos adscritos a la Contraloría Interna Municipal.</w:t>
            </w:r>
          </w:p>
        </w:tc>
        <w:tc>
          <w:tcPr>
            <w:tcW w:w="1887" w:type="pct"/>
            <w:tcBorders>
              <w:bottom w:val="nil"/>
            </w:tcBorders>
            <w:shd w:val="clear" w:color="auto" w:fill="FFFFFF"/>
            <w:vAlign w:val="center"/>
          </w:tcPr>
          <w:p w:rsidR="00A41F73" w:rsidRPr="00266C49" w:rsidRDefault="00A41F73" w:rsidP="00085E39">
            <w:pPr>
              <w:spacing w:before="100" w:beforeAutospacing="1" w:after="100" w:afterAutospacing="1"/>
              <w:contextualSpacing/>
              <w:jc w:val="both"/>
              <w:rPr>
                <w:rFonts w:ascii="Palatino Linotype" w:eastAsia="Times New Roman" w:hAnsi="Palatino Linotype" w:cs="Arial"/>
                <w:lang w:eastAsia="es-MX"/>
              </w:rPr>
            </w:pPr>
            <w:r w:rsidRPr="00266C49">
              <w:rPr>
                <w:rFonts w:ascii="Palatino Linotype" w:eastAsia="Times New Roman" w:hAnsi="Palatino Linotype" w:cs="Arial"/>
                <w:lang w:eastAsia="es-MX"/>
              </w:rPr>
              <w:t xml:space="preserve">No se </w:t>
            </w:r>
            <w:r w:rsidR="00012C94" w:rsidRPr="00266C49">
              <w:rPr>
                <w:rFonts w:ascii="Palatino Linotype" w:eastAsia="Times New Roman" w:hAnsi="Palatino Linotype" w:cs="Arial"/>
                <w:lang w:eastAsia="es-MX"/>
              </w:rPr>
              <w:t>pronuncia</w:t>
            </w:r>
            <w:r w:rsidRPr="00266C49">
              <w:rPr>
                <w:rFonts w:ascii="Palatino Linotype" w:eastAsia="Times New Roman" w:hAnsi="Palatino Linotype" w:cs="Arial"/>
                <w:lang w:eastAsia="es-MX"/>
              </w:rPr>
              <w:t>.</w:t>
            </w:r>
          </w:p>
        </w:tc>
        <w:tc>
          <w:tcPr>
            <w:tcW w:w="2061" w:type="pct"/>
            <w:tcBorders>
              <w:bottom w:val="nil"/>
            </w:tcBorders>
            <w:shd w:val="clear" w:color="auto" w:fill="FFFFFF"/>
            <w:vAlign w:val="center"/>
          </w:tcPr>
          <w:p w:rsidR="00A41F73" w:rsidRPr="00266C49" w:rsidRDefault="00B92D86" w:rsidP="00085E39">
            <w:pPr>
              <w:spacing w:before="100" w:beforeAutospacing="1" w:after="100" w:afterAutospacing="1"/>
              <w:contextualSpacing/>
              <w:jc w:val="both"/>
              <w:rPr>
                <w:rFonts w:ascii="Palatino Linotype" w:eastAsia="Times New Roman" w:hAnsi="Palatino Linotype" w:cs="Arial"/>
                <w:lang w:eastAsia="es-MX"/>
              </w:rPr>
            </w:pPr>
            <w:r w:rsidRPr="00266C49">
              <w:rPr>
                <w:rFonts w:ascii="Palatino Linotype" w:eastAsia="Times New Roman" w:hAnsi="Palatino Linotype" w:cs="Arial"/>
                <w:lang w:eastAsia="es-MX"/>
              </w:rPr>
              <w:t xml:space="preserve">Remitió recuadro con nombre y perfil de puesto para los </w:t>
            </w:r>
            <w:r w:rsidR="002A019D" w:rsidRPr="00266C49">
              <w:rPr>
                <w:rFonts w:ascii="Palatino Linotype" w:eastAsia="Times New Roman" w:hAnsi="Palatino Linotype" w:cs="Arial"/>
                <w:lang w:eastAsia="es-MX"/>
              </w:rPr>
              <w:t>servidores</w:t>
            </w:r>
            <w:r w:rsidRPr="00266C49">
              <w:rPr>
                <w:rFonts w:ascii="Palatino Linotype" w:eastAsia="Times New Roman" w:hAnsi="Palatino Linotype" w:cs="Arial"/>
                <w:lang w:eastAsia="es-MX"/>
              </w:rPr>
              <w:t xml:space="preserve"> públicos adscritos al 2019.</w:t>
            </w:r>
          </w:p>
        </w:tc>
      </w:tr>
      <w:tr w:rsidR="00A41F73" w:rsidRPr="00266C49" w:rsidTr="008A6AFE">
        <w:trPr>
          <w:trHeight w:val="1347"/>
        </w:trPr>
        <w:tc>
          <w:tcPr>
            <w:tcW w:w="1052" w:type="pct"/>
            <w:vMerge/>
            <w:shd w:val="clear" w:color="auto" w:fill="FFFFFF"/>
            <w:vAlign w:val="center"/>
          </w:tcPr>
          <w:p w:rsidR="00A41F73" w:rsidRPr="00266C49" w:rsidRDefault="00A41F73" w:rsidP="00085E39">
            <w:pPr>
              <w:widowControl w:val="0"/>
              <w:autoSpaceDE w:val="0"/>
              <w:autoSpaceDN w:val="0"/>
              <w:adjustRightInd w:val="0"/>
              <w:spacing w:before="100" w:beforeAutospacing="1" w:after="100" w:afterAutospacing="1"/>
              <w:contextualSpacing/>
              <w:jc w:val="center"/>
              <w:rPr>
                <w:rFonts w:ascii="Palatino Linotype" w:eastAsia="Times New Roman" w:hAnsi="Palatino Linotype" w:cs="Times New Roman"/>
                <w:b/>
              </w:rPr>
            </w:pPr>
          </w:p>
        </w:tc>
        <w:tc>
          <w:tcPr>
            <w:tcW w:w="3948" w:type="pct"/>
            <w:gridSpan w:val="2"/>
            <w:tcBorders>
              <w:top w:val="nil"/>
            </w:tcBorders>
            <w:shd w:val="clear" w:color="auto" w:fill="FFFFFF"/>
            <w:vAlign w:val="center"/>
          </w:tcPr>
          <w:p w:rsidR="00A41F73" w:rsidRPr="00266C49" w:rsidRDefault="00B92D86" w:rsidP="00085E39">
            <w:pPr>
              <w:spacing w:before="100" w:beforeAutospacing="1" w:after="100" w:afterAutospacing="1"/>
              <w:contextualSpacing/>
              <w:jc w:val="center"/>
              <w:rPr>
                <w:rFonts w:ascii="Palatino Linotype" w:eastAsia="Times New Roman" w:hAnsi="Palatino Linotype" w:cs="Arial"/>
                <w:b/>
                <w:lang w:eastAsia="es-MX"/>
              </w:rPr>
            </w:pPr>
            <w:r w:rsidRPr="00266C49">
              <w:rPr>
                <w:rFonts w:ascii="Palatino Linotype" w:eastAsia="Times New Roman" w:hAnsi="Palatino Linotype" w:cs="Arial"/>
                <w:b/>
                <w:lang w:eastAsia="es-MX"/>
              </w:rPr>
              <w:t>Colma</w:t>
            </w:r>
          </w:p>
        </w:tc>
      </w:tr>
    </w:tbl>
    <w:p w:rsidR="00A933AD" w:rsidRPr="00266C49" w:rsidRDefault="00A933AD" w:rsidP="00085E39">
      <w:pPr>
        <w:pStyle w:val="Prrafodelista"/>
        <w:widowControl w:val="0"/>
        <w:autoSpaceDE w:val="0"/>
        <w:autoSpaceDN w:val="0"/>
        <w:adjustRightInd w:val="0"/>
        <w:spacing w:before="100" w:beforeAutospacing="1" w:after="100" w:afterAutospacing="1" w:line="360" w:lineRule="auto"/>
        <w:ind w:left="0"/>
        <w:jc w:val="both"/>
        <w:rPr>
          <w:rFonts w:ascii="Palatino Linotype" w:eastAsia="Times New Roman" w:hAnsi="Palatino Linotype" w:cs="Arial"/>
          <w:sz w:val="24"/>
          <w:szCs w:val="24"/>
          <w:lang w:val="es-ES" w:eastAsia="es-MX"/>
        </w:rPr>
      </w:pPr>
    </w:p>
    <w:p w:rsidR="003D5B84" w:rsidRPr="00266C49" w:rsidRDefault="002F5B49" w:rsidP="00085E39">
      <w:pPr>
        <w:pStyle w:val="Prrafodelista"/>
        <w:widowControl w:val="0"/>
        <w:autoSpaceDE w:val="0"/>
        <w:autoSpaceDN w:val="0"/>
        <w:adjustRightInd w:val="0"/>
        <w:spacing w:before="100" w:beforeAutospacing="1" w:after="100" w:afterAutospacing="1" w:line="360" w:lineRule="auto"/>
        <w:ind w:left="0"/>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lastRenderedPageBreak/>
        <w:t xml:space="preserve">Establecido lo anterior, esta Ponencia Resolutora advierte que resultan </w:t>
      </w:r>
      <w:r w:rsidR="00A933AD" w:rsidRPr="00266C49">
        <w:rPr>
          <w:rFonts w:ascii="Palatino Linotype" w:eastAsia="Times New Roman" w:hAnsi="Palatino Linotype" w:cs="Arial"/>
          <w:b/>
          <w:sz w:val="24"/>
          <w:szCs w:val="24"/>
          <w:lang w:val="es-ES" w:eastAsia="es-MX"/>
        </w:rPr>
        <w:t xml:space="preserve">parcialmente </w:t>
      </w:r>
      <w:r w:rsidRPr="00266C49">
        <w:rPr>
          <w:rFonts w:ascii="Palatino Linotype" w:eastAsia="Times New Roman" w:hAnsi="Palatino Linotype" w:cs="Arial"/>
          <w:b/>
          <w:sz w:val="24"/>
          <w:szCs w:val="24"/>
          <w:lang w:val="es-ES" w:eastAsia="es-MX"/>
        </w:rPr>
        <w:t xml:space="preserve">fundadas </w:t>
      </w:r>
      <w:r w:rsidRPr="00266C49">
        <w:rPr>
          <w:rFonts w:ascii="Palatino Linotype" w:eastAsia="Times New Roman" w:hAnsi="Palatino Linotype" w:cs="Arial"/>
          <w:sz w:val="24"/>
          <w:szCs w:val="24"/>
          <w:lang w:val="es-ES" w:eastAsia="es-MX"/>
        </w:rPr>
        <w:t xml:space="preserve">las razones o motivos de inconformidad expuestas por el recurrente, de conformidad con los argumentos que se analizaran más adelante. </w:t>
      </w:r>
    </w:p>
    <w:p w:rsidR="00A933AD" w:rsidRPr="00266C49" w:rsidRDefault="00A933AD" w:rsidP="00085E39">
      <w:pPr>
        <w:pStyle w:val="Prrafodelista"/>
        <w:widowControl w:val="0"/>
        <w:autoSpaceDE w:val="0"/>
        <w:autoSpaceDN w:val="0"/>
        <w:adjustRightInd w:val="0"/>
        <w:spacing w:before="100" w:beforeAutospacing="1" w:after="100" w:afterAutospacing="1" w:line="360" w:lineRule="auto"/>
        <w:ind w:left="0"/>
        <w:jc w:val="both"/>
        <w:rPr>
          <w:rFonts w:ascii="Palatino Linotype" w:eastAsia="Times New Roman" w:hAnsi="Palatino Linotype" w:cs="Arial"/>
          <w:sz w:val="24"/>
          <w:szCs w:val="24"/>
          <w:lang w:val="es-ES" w:eastAsia="es-MX"/>
        </w:rPr>
      </w:pPr>
    </w:p>
    <w:p w:rsidR="002F5B49" w:rsidRPr="00266C49" w:rsidRDefault="002F5B49" w:rsidP="00085E39">
      <w:pPr>
        <w:pStyle w:val="Prrafodelista"/>
        <w:widowControl w:val="0"/>
        <w:autoSpaceDE w:val="0"/>
        <w:autoSpaceDN w:val="0"/>
        <w:adjustRightInd w:val="0"/>
        <w:spacing w:before="100" w:beforeAutospacing="1" w:after="100" w:afterAutospacing="1" w:line="360" w:lineRule="auto"/>
        <w:ind w:left="0"/>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Es así que, de acuerdo a los motivos de </w:t>
      </w:r>
      <w:r w:rsidR="004138B6" w:rsidRPr="00266C49">
        <w:rPr>
          <w:rFonts w:ascii="Palatino Linotype" w:eastAsia="Times New Roman" w:hAnsi="Palatino Linotype" w:cs="Arial"/>
          <w:sz w:val="24"/>
          <w:szCs w:val="24"/>
          <w:lang w:val="es-ES" w:eastAsia="es-MX"/>
        </w:rPr>
        <w:t>inconformidad</w:t>
      </w:r>
      <w:r w:rsidRPr="00266C49">
        <w:rPr>
          <w:rFonts w:ascii="Palatino Linotype" w:eastAsia="Times New Roman" w:hAnsi="Palatino Linotype" w:cs="Arial"/>
          <w:sz w:val="24"/>
          <w:szCs w:val="24"/>
          <w:lang w:val="es-ES" w:eastAsia="es-MX"/>
        </w:rPr>
        <w:t xml:space="preserve"> hechos valer por </w:t>
      </w:r>
      <w:r w:rsidRPr="00266C49">
        <w:rPr>
          <w:rFonts w:ascii="Palatino Linotype" w:eastAsia="Times New Roman" w:hAnsi="Palatino Linotype" w:cs="Arial"/>
          <w:b/>
          <w:sz w:val="24"/>
          <w:szCs w:val="24"/>
          <w:lang w:val="es-ES" w:eastAsia="es-MX"/>
        </w:rPr>
        <w:t>EL RECURRENTE</w:t>
      </w:r>
      <w:r w:rsidRPr="00266C49">
        <w:rPr>
          <w:rFonts w:ascii="Palatino Linotype" w:eastAsia="Times New Roman" w:hAnsi="Palatino Linotype" w:cs="Arial"/>
          <w:sz w:val="24"/>
          <w:szCs w:val="24"/>
          <w:lang w:val="es-ES" w:eastAsia="es-MX"/>
        </w:rPr>
        <w:t xml:space="preserve"> y ante la falta de respuesta a la solicitud de mérito, este Órgano Garante considera pertinente analizar si </w:t>
      </w:r>
      <w:r w:rsidR="004138B6" w:rsidRPr="00266C49">
        <w:rPr>
          <w:rFonts w:ascii="Palatino Linotype" w:eastAsia="Times New Roman" w:hAnsi="Palatino Linotype" w:cs="Arial"/>
          <w:b/>
          <w:sz w:val="24"/>
          <w:szCs w:val="24"/>
          <w:lang w:val="es-ES" w:eastAsia="es-MX"/>
        </w:rPr>
        <w:t>EL SUJETO OBLIGADO</w:t>
      </w:r>
      <w:r w:rsidR="004138B6" w:rsidRPr="00266C49">
        <w:rPr>
          <w:rFonts w:ascii="Palatino Linotype" w:eastAsia="Times New Roman" w:hAnsi="Palatino Linotype" w:cs="Arial"/>
          <w:sz w:val="24"/>
          <w:szCs w:val="24"/>
          <w:lang w:val="es-ES" w:eastAsia="es-MX"/>
        </w:rPr>
        <w:t xml:space="preserve"> </w:t>
      </w:r>
      <w:r w:rsidRPr="00266C49">
        <w:rPr>
          <w:rFonts w:ascii="Palatino Linotype" w:eastAsia="Times New Roman" w:hAnsi="Palatino Linotype" w:cs="Arial"/>
          <w:sz w:val="24"/>
          <w:szCs w:val="24"/>
          <w:lang w:val="es-ES" w:eastAsia="es-MX"/>
        </w:rPr>
        <w:t xml:space="preserve">es la autoridad competente </w:t>
      </w:r>
      <w:r w:rsidR="004138B6" w:rsidRPr="00266C49">
        <w:rPr>
          <w:rFonts w:ascii="Palatino Linotype" w:eastAsia="Times New Roman" w:hAnsi="Palatino Linotype" w:cs="Arial"/>
          <w:sz w:val="24"/>
          <w:szCs w:val="24"/>
          <w:lang w:val="es-ES" w:eastAsia="es-MX"/>
        </w:rPr>
        <w:t xml:space="preserve">para conocer de dicha solicitud; ante ello, es pertinente enfatizar lo que al derecho de acceso a la información pública, se refiere el artículo 6°, Apartado A de la Constitución Política de los Estados Unidos Mexicanos, que señala: </w:t>
      </w:r>
    </w:p>
    <w:p w:rsidR="004138B6" w:rsidRPr="00266C49" w:rsidRDefault="004138B6" w:rsidP="00085E39">
      <w:pPr>
        <w:spacing w:before="100" w:beforeAutospacing="1" w:after="100" w:afterAutospacing="1" w:line="240" w:lineRule="auto"/>
        <w:contextualSpacing/>
        <w:jc w:val="both"/>
        <w:rPr>
          <w:rFonts w:ascii="Palatino Linotype" w:hAnsi="Palatino Linotype"/>
          <w:sz w:val="24"/>
          <w:szCs w:val="24"/>
        </w:rPr>
      </w:pP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r w:rsidRPr="00266C49">
        <w:rPr>
          <w:rFonts w:ascii="Palatino Linotype" w:hAnsi="Palatino Linotype" w:cs="Arial"/>
          <w:i/>
          <w:sz w:val="22"/>
        </w:rPr>
        <w:t>“</w:t>
      </w:r>
      <w:r w:rsidRPr="00266C49">
        <w:rPr>
          <w:rFonts w:ascii="Palatino Linotype" w:hAnsi="Palatino Linotype" w:cs="Arial"/>
          <w:b/>
          <w:i/>
          <w:sz w:val="22"/>
        </w:rPr>
        <w:t>Artículo 6o.</w:t>
      </w:r>
      <w:r w:rsidRPr="00266C49">
        <w:rPr>
          <w:rFonts w:ascii="Palatino Linotype" w:hAnsi="Palatino Linotype" w:cs="Arial"/>
          <w:i/>
          <w:sz w:val="22"/>
        </w:rPr>
        <w:t xml:space="preserve">  . . .</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color w:val="000000"/>
          <w:sz w:val="22"/>
          <w:lang w:eastAsia="es-MX"/>
        </w:rPr>
      </w:pPr>
      <w:r w:rsidRPr="00266C49">
        <w:rPr>
          <w:rFonts w:ascii="Palatino Linotype" w:hAnsi="Palatino Linotype" w:cs="Arial"/>
          <w:b/>
          <w:bCs/>
          <w:i/>
          <w:color w:val="000000"/>
          <w:sz w:val="22"/>
          <w:lang w:eastAsia="es-MX"/>
        </w:rPr>
        <w:t>A.</w:t>
      </w:r>
      <w:r w:rsidRPr="00266C49">
        <w:rPr>
          <w:rFonts w:ascii="Palatino Linotype" w:hAnsi="Palatino Linotype" w:cs="Arial"/>
          <w:i/>
          <w:color w:val="000000"/>
          <w:sz w:val="22"/>
          <w:lang w:eastAsia="es-MX"/>
        </w:rPr>
        <w:t xml:space="preserve"> Para el ejercicio del </w:t>
      </w:r>
      <w:r w:rsidRPr="00266C49">
        <w:rPr>
          <w:rFonts w:ascii="Palatino Linotype" w:hAnsi="Palatino Linotype" w:cs="Arial"/>
          <w:bCs/>
          <w:i/>
          <w:color w:val="000000"/>
          <w:sz w:val="22"/>
          <w:szCs w:val="22"/>
        </w:rPr>
        <w:t>derecho</w:t>
      </w:r>
      <w:r w:rsidRPr="00266C49">
        <w:rPr>
          <w:rFonts w:ascii="Palatino Linotype" w:hAnsi="Palatino Linotype" w:cs="Arial"/>
          <w:i/>
          <w:color w:val="000000"/>
          <w:sz w:val="22"/>
          <w:lang w:eastAsia="es-MX"/>
        </w:rPr>
        <w:t xml:space="preserve"> de acceso a la información, la Federación y las entidades federativas, en el ámbito de sus respectivas competencias, se regirán por los siguientes principios y bases:</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r w:rsidRPr="00266C49">
        <w:rPr>
          <w:rFonts w:ascii="Palatino Linotype" w:hAnsi="Palatino Linotype" w:cs="Arial"/>
          <w:b/>
          <w:bCs/>
          <w:i/>
          <w:color w:val="000000"/>
          <w:sz w:val="22"/>
          <w:lang w:eastAsia="es-MX"/>
        </w:rPr>
        <w:t xml:space="preserve">I. </w:t>
      </w:r>
      <w:r w:rsidRPr="00266C49">
        <w:rPr>
          <w:rFonts w:ascii="Palatino Linotype" w:hAnsi="Palatino Linotype" w:cs="Arial"/>
          <w:i/>
          <w:color w:val="000000"/>
          <w:sz w:val="22"/>
          <w:lang w:eastAsia="es-MX"/>
        </w:rPr>
        <w:t xml:space="preserve">Toda la información en posesión de cualquier autoridad, entidad, órgano y organismo de los Poderes Ejecutivo, </w:t>
      </w:r>
      <w:r w:rsidRPr="00266C49">
        <w:rPr>
          <w:rFonts w:ascii="Palatino Linotype" w:hAnsi="Palatino Linotype" w:cs="Arial"/>
          <w:i/>
          <w:sz w:val="22"/>
        </w:rPr>
        <w:t>Legislativo</w:t>
      </w:r>
      <w:r w:rsidRPr="00266C49">
        <w:rPr>
          <w:rFonts w:ascii="Palatino Linotype" w:hAnsi="Palatino Linotype" w:cs="Arial"/>
          <w:i/>
          <w:color w:val="000000"/>
          <w:sz w:val="22"/>
          <w:lang w:eastAsia="es-MX"/>
        </w:rPr>
        <w:t xml:space="preserve"> y Judicial, órganos autónomos, partidos políticos, fideicomisos y fondos públicos, así como de cualquier persona física, moral o sindicato que reciba y ejerza recursos públicos o realice actos de autoridad en el ámbito federal, estatal y municipal, es pública</w:t>
      </w:r>
      <w:r w:rsidRPr="00266C49">
        <w:rPr>
          <w:rFonts w:ascii="Palatino Linotype" w:hAnsi="Palatino Linotype" w:cs="Arial"/>
          <w:i/>
          <w:sz w:val="22"/>
        </w:rPr>
        <w:t xml:space="preserve"> </w:t>
      </w:r>
      <w:r w:rsidRPr="00266C49">
        <w:rPr>
          <w:rFonts w:ascii="Palatino Linotype" w:hAnsi="Palatino Linotype" w:cs="Arial"/>
          <w:i/>
          <w:color w:val="000000"/>
          <w:sz w:val="22"/>
          <w:lang w:eastAsia="es-MX"/>
        </w:rPr>
        <w:t xml:space="preserve">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 </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color w:val="000000"/>
          <w:sz w:val="22"/>
          <w:lang w:eastAsia="es-MX"/>
        </w:rPr>
      </w:pPr>
      <w:r w:rsidRPr="00266C49">
        <w:rPr>
          <w:rFonts w:ascii="Palatino Linotype" w:hAnsi="Palatino Linotype" w:cs="Arial"/>
          <w:b/>
          <w:bCs/>
          <w:i/>
          <w:color w:val="000000"/>
          <w:sz w:val="22"/>
          <w:lang w:eastAsia="es-MX"/>
        </w:rPr>
        <w:t xml:space="preserve">II. </w:t>
      </w:r>
      <w:r w:rsidRPr="00266C49">
        <w:rPr>
          <w:rFonts w:ascii="Palatino Linotype" w:hAnsi="Palatino Linotype" w:cs="Arial"/>
          <w:i/>
          <w:color w:val="000000"/>
          <w:sz w:val="22"/>
          <w:lang w:eastAsia="es-MX"/>
        </w:rPr>
        <w:t xml:space="preserve">La información que se refiere a la vida privada y los datos personales será protegida en los términos y con las excepciones que fijen las leyes. </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color w:val="000000"/>
          <w:sz w:val="22"/>
          <w:lang w:eastAsia="es-MX"/>
        </w:rPr>
      </w:pPr>
      <w:r w:rsidRPr="00266C49">
        <w:rPr>
          <w:rFonts w:ascii="Palatino Linotype" w:hAnsi="Palatino Linotype" w:cs="Arial"/>
          <w:b/>
          <w:bCs/>
          <w:i/>
          <w:color w:val="000000"/>
          <w:sz w:val="22"/>
          <w:lang w:eastAsia="es-MX"/>
        </w:rPr>
        <w:t xml:space="preserve">III. </w:t>
      </w:r>
      <w:r w:rsidRPr="00266C49">
        <w:rPr>
          <w:rFonts w:ascii="Palatino Linotype" w:hAnsi="Palatino Linotype" w:cs="Arial"/>
          <w:i/>
          <w:color w:val="000000"/>
          <w:sz w:val="22"/>
          <w:lang w:eastAsia="es-MX"/>
        </w:rPr>
        <w:t xml:space="preserve">Toda persona, sin necesidad de </w:t>
      </w:r>
      <w:r w:rsidRPr="00266C49">
        <w:rPr>
          <w:rFonts w:ascii="Palatino Linotype" w:hAnsi="Palatino Linotype" w:cs="Arial"/>
          <w:i/>
          <w:sz w:val="22"/>
        </w:rPr>
        <w:t>acreditar</w:t>
      </w:r>
      <w:r w:rsidRPr="00266C49">
        <w:rPr>
          <w:rFonts w:ascii="Palatino Linotype" w:hAnsi="Palatino Linotype" w:cs="Arial"/>
          <w:i/>
          <w:color w:val="000000"/>
          <w:sz w:val="22"/>
          <w:lang w:eastAsia="es-MX"/>
        </w:rPr>
        <w:t xml:space="preserve"> interés alguno o justificar su utilización, tendrá acceso gratuito a la información pública, a sus datos personales o a la rectificación de éstos. </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color w:val="000000"/>
          <w:sz w:val="22"/>
          <w:lang w:eastAsia="es-MX"/>
        </w:rPr>
      </w:pPr>
      <w:r w:rsidRPr="00266C49">
        <w:rPr>
          <w:rFonts w:ascii="Palatino Linotype" w:hAnsi="Palatino Linotype" w:cs="Arial"/>
          <w:b/>
          <w:bCs/>
          <w:i/>
          <w:color w:val="000000"/>
          <w:sz w:val="22"/>
          <w:lang w:eastAsia="es-MX"/>
        </w:rPr>
        <w:lastRenderedPageBreak/>
        <w:t xml:space="preserve">IV. </w:t>
      </w:r>
      <w:r w:rsidRPr="00266C49">
        <w:rPr>
          <w:rFonts w:ascii="Palatino Linotype" w:hAnsi="Palatino Linotype" w:cs="Arial"/>
          <w:i/>
          <w:color w:val="000000"/>
          <w:sz w:val="22"/>
          <w:lang w:eastAsia="es-MX"/>
        </w:rPr>
        <w:t xml:space="preserve">Se establecerán mecanismos de acceso a la información y procedimientos de revisión expeditos que se sustanciarán ante los organismos autónomos especializados e imparciales que establece esta Constitución. </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color w:val="000000"/>
          <w:sz w:val="22"/>
          <w:lang w:eastAsia="es-MX"/>
        </w:rPr>
      </w:pPr>
      <w:r w:rsidRPr="00266C49">
        <w:rPr>
          <w:rFonts w:ascii="Palatino Linotype" w:hAnsi="Palatino Linotype" w:cs="Arial"/>
          <w:b/>
          <w:bCs/>
          <w:i/>
          <w:color w:val="000000"/>
          <w:sz w:val="22"/>
          <w:lang w:eastAsia="es-MX"/>
        </w:rPr>
        <w:t xml:space="preserve">V. </w:t>
      </w:r>
      <w:r w:rsidRPr="00266C49">
        <w:rPr>
          <w:rFonts w:ascii="Palatino Linotype" w:hAnsi="Palatino Linotype" w:cs="Arial"/>
          <w:i/>
          <w:color w:val="000000"/>
          <w:sz w:val="22"/>
          <w:lang w:eastAsia="es-MX"/>
        </w:rPr>
        <w:t xml:space="preserve">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 </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color w:val="000000"/>
          <w:sz w:val="22"/>
          <w:lang w:eastAsia="es-MX"/>
        </w:rPr>
      </w:pPr>
      <w:r w:rsidRPr="00266C49">
        <w:rPr>
          <w:rFonts w:ascii="Palatino Linotype" w:hAnsi="Palatino Linotype" w:cs="Arial"/>
          <w:b/>
          <w:bCs/>
          <w:i/>
          <w:color w:val="000000"/>
          <w:sz w:val="22"/>
          <w:lang w:eastAsia="es-MX"/>
        </w:rPr>
        <w:t xml:space="preserve">VI. </w:t>
      </w:r>
      <w:r w:rsidRPr="00266C49">
        <w:rPr>
          <w:rFonts w:ascii="Palatino Linotype" w:hAnsi="Palatino Linotype" w:cs="Arial"/>
          <w:i/>
          <w:color w:val="000000"/>
          <w:sz w:val="22"/>
          <w:lang w:eastAsia="es-MX"/>
        </w:rPr>
        <w:t xml:space="preserve">Las leyes determinarán la manera en que los sujetos obligados deberán hacer pública la información relativa a los recursos públicos que entreguen a personas físicas o morales. </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r w:rsidRPr="00266C49">
        <w:rPr>
          <w:rFonts w:ascii="Palatino Linotype" w:hAnsi="Palatino Linotype" w:cs="Arial"/>
          <w:b/>
          <w:bCs/>
          <w:i/>
          <w:color w:val="000000"/>
          <w:sz w:val="22"/>
          <w:lang w:eastAsia="es-MX"/>
        </w:rPr>
        <w:t xml:space="preserve">VII. </w:t>
      </w:r>
      <w:r w:rsidRPr="00266C49">
        <w:rPr>
          <w:rFonts w:ascii="Palatino Linotype" w:hAnsi="Palatino Linotype" w:cs="Arial"/>
          <w:i/>
          <w:color w:val="000000"/>
          <w:sz w:val="22"/>
          <w:lang w:eastAsia="es-MX"/>
        </w:rPr>
        <w:t>La inobservancia a las disposiciones en materia de acceso a la información pública será sancionada en los términos que dispongan las leyes.</w:t>
      </w:r>
      <w:r w:rsidRPr="00266C49">
        <w:rPr>
          <w:rFonts w:ascii="Palatino Linotype" w:hAnsi="Palatino Linotype" w:cs="Arial"/>
          <w:i/>
          <w:sz w:val="22"/>
        </w:rPr>
        <w:t xml:space="preserve">” </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sz w:val="22"/>
        </w:rPr>
      </w:pPr>
      <w:r w:rsidRPr="00266C49">
        <w:rPr>
          <w:rFonts w:ascii="Palatino Linotype" w:hAnsi="Palatino Linotype"/>
          <w:sz w:val="22"/>
        </w:rPr>
        <w:t>(Énfasis añadido)</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color w:val="000000"/>
          <w:lang w:eastAsia="es-MX"/>
        </w:rPr>
      </w:pPr>
    </w:p>
    <w:p w:rsidR="004138B6" w:rsidRPr="00266C49" w:rsidRDefault="004138B6" w:rsidP="00085E39">
      <w:pPr>
        <w:spacing w:before="100" w:beforeAutospacing="1" w:after="100" w:afterAutospacing="1" w:line="360" w:lineRule="auto"/>
        <w:contextualSpacing/>
        <w:jc w:val="both"/>
        <w:rPr>
          <w:rFonts w:ascii="Palatino Linotype" w:hAnsi="Palatino Linotype"/>
          <w:sz w:val="24"/>
          <w:szCs w:val="24"/>
        </w:rPr>
      </w:pPr>
      <w:r w:rsidRPr="00266C49">
        <w:rPr>
          <w:rFonts w:ascii="Palatino Linotype" w:hAnsi="Palatino Linotype"/>
          <w:sz w:val="24"/>
          <w:szCs w:val="24"/>
        </w:rPr>
        <w:t>Por su parte, la Constitución Política del Estado Libre y Soberano de México, en su artículo 5°, párrafos vigésimo segundo, vigésimo tercero y vigésimo cuarto fracción I, dispone lo siguiente:</w:t>
      </w:r>
    </w:p>
    <w:p w:rsidR="004138B6" w:rsidRPr="00266C49" w:rsidRDefault="004138B6" w:rsidP="00085E39">
      <w:pPr>
        <w:spacing w:before="100" w:beforeAutospacing="1" w:after="100" w:afterAutospacing="1" w:line="240" w:lineRule="auto"/>
        <w:contextualSpacing/>
        <w:jc w:val="both"/>
        <w:rPr>
          <w:rFonts w:ascii="Palatino Linotype" w:hAnsi="Palatino Linotype"/>
          <w:sz w:val="24"/>
          <w:szCs w:val="24"/>
        </w:rPr>
      </w:pP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b/>
          <w:i/>
          <w:sz w:val="22"/>
        </w:rPr>
      </w:pPr>
      <w:r w:rsidRPr="00266C49">
        <w:rPr>
          <w:rFonts w:ascii="Palatino Linotype" w:hAnsi="Palatino Linotype" w:cs="Arial"/>
          <w:i/>
          <w:sz w:val="22"/>
        </w:rPr>
        <w:t>“</w:t>
      </w:r>
      <w:r w:rsidRPr="00266C49">
        <w:rPr>
          <w:rFonts w:ascii="Palatino Linotype" w:hAnsi="Palatino Linotype" w:cs="Arial"/>
          <w:b/>
          <w:i/>
          <w:sz w:val="22"/>
        </w:rPr>
        <w:t xml:space="preserve">Artículo 5.  … </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r w:rsidRPr="00266C49">
        <w:rPr>
          <w:rFonts w:ascii="Palatino Linotype" w:hAnsi="Palatino Linotype" w:cs="Arial"/>
          <w:i/>
          <w:sz w:val="22"/>
        </w:rPr>
        <w:t>. . .</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r w:rsidRPr="00266C49">
        <w:rPr>
          <w:rFonts w:ascii="Palatino Linotype" w:hAnsi="Palatino Linotype" w:cs="Arial"/>
          <w:i/>
          <w:sz w:val="22"/>
        </w:rPr>
        <w:t xml:space="preserve">El derecho a la información será garantizado por el Estado. La ley establecerá las previsiones que permitan asegurar la protección, el respeto y la difusión de este derecho. </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r w:rsidRPr="00266C49">
        <w:rPr>
          <w:rFonts w:ascii="Palatino Linotype" w:hAnsi="Palatino Linotype" w:cs="Arial"/>
          <w:i/>
          <w:sz w:val="22"/>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r w:rsidRPr="00266C49">
        <w:rPr>
          <w:rFonts w:ascii="Palatino Linotype" w:hAnsi="Palatino Linotype" w:cs="Arial"/>
          <w:i/>
          <w:sz w:val="22"/>
        </w:rPr>
        <w:t>Este derecho se regirá por los principios y bases siguientes:</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sz w:val="22"/>
        </w:rPr>
      </w:pPr>
      <w:r w:rsidRPr="00266C49">
        <w:rPr>
          <w:rFonts w:ascii="Palatino Linotype" w:hAnsi="Palatino Linotype" w:cs="Arial"/>
          <w:i/>
          <w:sz w:val="22"/>
        </w:rPr>
        <w:t xml:space="preserve">I. </w:t>
      </w:r>
      <w:r w:rsidRPr="00266C49">
        <w:rPr>
          <w:rFonts w:ascii="Palatino Linotype" w:hAnsi="Palatino Linotype" w:cs="Arial"/>
          <w:b/>
          <w:i/>
          <w:sz w:val="22"/>
          <w:u w:val="single"/>
        </w:rPr>
        <w:t>Toda la información en posesión de cualquier autoridad, entidad, órgano y organismos de los Poderes Ejecutivo, Legislativo y Judicial, órganos autónomos, partidos políticos, fideicomisos y fondos públicos estatales y municipales</w:t>
      </w:r>
      <w:r w:rsidRPr="00266C49">
        <w:rPr>
          <w:rFonts w:ascii="Palatino Linotype" w:hAnsi="Palatino Linotype" w:cs="Arial"/>
          <w:i/>
          <w:sz w:val="22"/>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w:t>
      </w:r>
      <w:r w:rsidRPr="00266C49">
        <w:rPr>
          <w:rFonts w:ascii="Palatino Linotype" w:hAnsi="Palatino Linotype" w:cs="Arial"/>
          <w:i/>
          <w:sz w:val="22"/>
        </w:rPr>
        <w:lastRenderedPageBreak/>
        <w:t>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r w:rsidRPr="00266C49">
        <w:rPr>
          <w:rFonts w:ascii="Palatino Linotype" w:hAnsi="Palatino Linotype"/>
          <w:sz w:val="22"/>
        </w:rPr>
        <w:t xml:space="preserve"> </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sz w:val="22"/>
        </w:rPr>
      </w:pPr>
      <w:r w:rsidRPr="00266C49">
        <w:rPr>
          <w:rFonts w:ascii="Palatino Linotype" w:hAnsi="Palatino Linotype"/>
          <w:sz w:val="22"/>
        </w:rPr>
        <w:t>(Énfasis añadido)</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rPr>
      </w:pPr>
    </w:p>
    <w:p w:rsidR="004138B6" w:rsidRPr="00266C49" w:rsidRDefault="004138B6" w:rsidP="00085E39">
      <w:pPr>
        <w:spacing w:before="100" w:beforeAutospacing="1" w:after="100" w:afterAutospacing="1" w:line="360" w:lineRule="auto"/>
        <w:contextualSpacing/>
        <w:jc w:val="both"/>
        <w:rPr>
          <w:rFonts w:ascii="Palatino Linotype" w:hAnsi="Palatino Linotype"/>
          <w:sz w:val="24"/>
          <w:szCs w:val="24"/>
        </w:rPr>
      </w:pPr>
      <w:r w:rsidRPr="00266C49">
        <w:rPr>
          <w:rFonts w:ascii="Palatino Linotype" w:hAnsi="Palatino Linotype"/>
          <w:sz w:val="24"/>
          <w:szCs w:val="24"/>
        </w:rPr>
        <w:t>Asimismo, se tiene que la Ley de Transparencia y Acceso a la Información Pública del Estado de México y Municipios, prevé en su artículo 23, lo siguiente:</w:t>
      </w:r>
    </w:p>
    <w:p w:rsidR="004138B6" w:rsidRPr="00266C49" w:rsidRDefault="004138B6" w:rsidP="00085E39">
      <w:pPr>
        <w:spacing w:before="100" w:beforeAutospacing="1" w:after="100" w:afterAutospacing="1" w:line="240" w:lineRule="auto"/>
        <w:contextualSpacing/>
        <w:jc w:val="both"/>
        <w:rPr>
          <w:rFonts w:ascii="Palatino Linotype" w:hAnsi="Palatino Linotype"/>
        </w:rPr>
      </w:pP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r w:rsidRPr="00266C49">
        <w:rPr>
          <w:rFonts w:ascii="Palatino Linotype" w:hAnsi="Palatino Linotype" w:cs="Arial"/>
          <w:i/>
          <w:sz w:val="22"/>
        </w:rPr>
        <w:t>“</w:t>
      </w:r>
      <w:r w:rsidRPr="00266C49">
        <w:rPr>
          <w:rFonts w:ascii="Palatino Linotype" w:hAnsi="Palatino Linotype" w:cs="Arial"/>
          <w:b/>
          <w:i/>
          <w:sz w:val="22"/>
        </w:rPr>
        <w:t>Artículo 23.</w:t>
      </w:r>
      <w:r w:rsidRPr="00266C49">
        <w:rPr>
          <w:rFonts w:ascii="Palatino Linotype" w:hAnsi="Palatino Linotype" w:cs="Arial"/>
          <w:i/>
          <w:sz w:val="22"/>
        </w:rPr>
        <w:t xml:space="preserve"> Son sujetos obligados a transparentar y permitir el acceso a su información y proteger los datos personales que obren en su poder:</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r w:rsidRPr="00266C49">
        <w:rPr>
          <w:rFonts w:ascii="Palatino Linotype" w:hAnsi="Palatino Linotype" w:cs="Arial"/>
          <w:i/>
          <w:sz w:val="22"/>
        </w:rPr>
        <w:t>I. El Poder Ejecutivo del Estado de México, las dependencias, organismos auxiliares, órganos, entidades, fideicomisos y fondos públicos, así como la Procuraduría General de Justicia;</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r w:rsidRPr="00266C49">
        <w:rPr>
          <w:rFonts w:ascii="Palatino Linotype" w:hAnsi="Palatino Linotype" w:cs="Arial"/>
          <w:i/>
          <w:sz w:val="22"/>
        </w:rPr>
        <w:t>II. El Poder Legislativo del Estado, los organismos, órganos y entidades de la Legislatura y sus dependencias;</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r w:rsidRPr="00266C49">
        <w:rPr>
          <w:rFonts w:ascii="Palatino Linotype" w:hAnsi="Palatino Linotype" w:cs="Arial"/>
          <w:i/>
          <w:sz w:val="22"/>
        </w:rPr>
        <w:t>III. El Poder Judicial, sus organismos, órganos y entidades, así como el Consejo de la Judicatura del Estado;</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b/>
          <w:i/>
          <w:sz w:val="22"/>
        </w:rPr>
      </w:pPr>
      <w:r w:rsidRPr="00266C49">
        <w:rPr>
          <w:rFonts w:ascii="Palatino Linotype" w:hAnsi="Palatino Linotype" w:cs="Arial"/>
          <w:b/>
          <w:i/>
          <w:sz w:val="22"/>
        </w:rPr>
        <w:t>IV. Los ayuntamientos y las dependencias, organismos, órganos y entidades de la administración municipal;</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r w:rsidRPr="00266C49">
        <w:rPr>
          <w:rFonts w:ascii="Palatino Linotype" w:hAnsi="Palatino Linotype" w:cs="Arial"/>
          <w:i/>
          <w:sz w:val="22"/>
        </w:rPr>
        <w:t>V. Los órganos autónomos;</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r w:rsidRPr="00266C49">
        <w:rPr>
          <w:rFonts w:ascii="Palatino Linotype" w:hAnsi="Palatino Linotype" w:cs="Arial"/>
          <w:i/>
          <w:sz w:val="22"/>
        </w:rPr>
        <w:t>VI. Los tribunales administrativos y autoridades jurisdiccionales en materia laboral;</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r w:rsidRPr="00266C49">
        <w:rPr>
          <w:rFonts w:ascii="Palatino Linotype" w:hAnsi="Palatino Linotype" w:cs="Arial"/>
          <w:i/>
          <w:sz w:val="22"/>
        </w:rPr>
        <w:t>VII. Los partidos políticos y agrupaciones políticas, en los términos de las disposiciones aplicables;</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r w:rsidRPr="00266C49">
        <w:rPr>
          <w:rFonts w:ascii="Palatino Linotype" w:hAnsi="Palatino Linotype" w:cs="Arial"/>
          <w:i/>
          <w:sz w:val="22"/>
        </w:rPr>
        <w:t>VIII. Los fideicomisos y fondos públicos que cuenten con financiamiento público, parcial o total, o con participación de entidades de gobierno;</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r w:rsidRPr="00266C49">
        <w:rPr>
          <w:rFonts w:ascii="Palatino Linotype" w:hAnsi="Palatino Linotype" w:cs="Arial"/>
          <w:i/>
          <w:sz w:val="22"/>
        </w:rPr>
        <w:t>IX. Los sindicatos que reciban y/o ejerzan recursos públicos en el ámbito estatal y municipal;</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r w:rsidRPr="00266C49">
        <w:rPr>
          <w:rFonts w:ascii="Palatino Linotype" w:hAnsi="Palatino Linotype" w:cs="Arial"/>
          <w:i/>
          <w:sz w:val="22"/>
        </w:rPr>
        <w:t>X. Cualquier persona física o jurídico colectiva que reciba y ejerza recursos públicos en el ámbito estatal o municipal; y</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r w:rsidRPr="00266C49">
        <w:rPr>
          <w:rFonts w:ascii="Palatino Linotype" w:hAnsi="Palatino Linotype" w:cs="Arial"/>
          <w:i/>
          <w:sz w:val="22"/>
        </w:rPr>
        <w:t>XI. Cualquier otra autoridad, entidad, órgano u organismo de los poderes estatal o municipal, que reciba recursos públicos.</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b/>
          <w:i/>
          <w:sz w:val="22"/>
        </w:rPr>
      </w:pP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b/>
          <w:i/>
          <w:sz w:val="22"/>
        </w:rPr>
      </w:pPr>
      <w:r w:rsidRPr="00266C49">
        <w:rPr>
          <w:rFonts w:ascii="Palatino Linotype" w:hAnsi="Palatino Linotype" w:cs="Arial"/>
          <w:b/>
          <w:i/>
          <w:sz w:val="22"/>
        </w:rPr>
        <w:t xml:space="preserve">Los sujetos obligados deberán hacer pública toda aquella información relativa a los montos y las personas a quienes entreguen, por cualquier </w:t>
      </w:r>
      <w:r w:rsidRPr="00266C49">
        <w:rPr>
          <w:rFonts w:ascii="Palatino Linotype" w:hAnsi="Palatino Linotype" w:cs="Arial"/>
          <w:b/>
          <w:i/>
          <w:sz w:val="22"/>
        </w:rPr>
        <w:lastRenderedPageBreak/>
        <w:t>motivo, recursos públicos, así como los informes que dichas personas les entreguen sobre el uso y destino de dichos recursos.</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b/>
          <w:i/>
          <w:sz w:val="22"/>
        </w:rPr>
      </w:pP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b/>
          <w:i/>
          <w:sz w:val="22"/>
        </w:rPr>
      </w:pPr>
      <w:r w:rsidRPr="00266C49">
        <w:rPr>
          <w:rFonts w:ascii="Palatino Linotype" w:hAnsi="Palatino Linotype" w:cs="Arial"/>
          <w:b/>
          <w:i/>
          <w:sz w:val="22"/>
        </w:rPr>
        <w:t>Los servidores públicos deberán transparentar sus acciones así como garantizar y respetar el derecho de acceso a la información pública.”</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rPr>
      </w:pPr>
      <w:r w:rsidRPr="00266C49">
        <w:rPr>
          <w:rFonts w:ascii="Palatino Linotype" w:hAnsi="Palatino Linotype" w:cs="Arial"/>
          <w:i/>
          <w:sz w:val="22"/>
        </w:rPr>
        <w:t>(Énfasis añadido)</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rPr>
      </w:pPr>
    </w:p>
    <w:p w:rsidR="00703A3F" w:rsidRPr="00266C49" w:rsidRDefault="004138B6" w:rsidP="00085E39">
      <w:pPr>
        <w:autoSpaceDE w:val="0"/>
        <w:autoSpaceDN w:val="0"/>
        <w:adjustRightInd w:val="0"/>
        <w:spacing w:before="100" w:beforeAutospacing="1" w:after="100" w:afterAutospacing="1" w:line="360" w:lineRule="auto"/>
        <w:ind w:right="51"/>
        <w:contextualSpacing/>
        <w:jc w:val="both"/>
        <w:rPr>
          <w:rFonts w:ascii="Palatino Linotype" w:eastAsia="Times New Roman" w:hAnsi="Palatino Linotype" w:cs="Arial"/>
          <w:sz w:val="24"/>
          <w:szCs w:val="24"/>
          <w:lang w:val="es-ES"/>
        </w:rPr>
      </w:pPr>
      <w:r w:rsidRPr="00266C49">
        <w:rPr>
          <w:rFonts w:ascii="Palatino Linotype" w:eastAsia="Times New Roman" w:hAnsi="Palatino Linotype" w:cs="Arial"/>
          <w:sz w:val="24"/>
          <w:szCs w:val="24"/>
          <w:lang w:val="es-ES"/>
        </w:rPr>
        <w:t>De los preceptos legales citados, se establece que los Ayuntamientos se encuentran obligados a documentar y transparentar su actuar; así como, a permitir el acceso a la información que generen, posean o administren; de ahí, que la Ley de la materia delimita perfectamente los alcances de las obligaciones que cor</w:t>
      </w:r>
      <w:r w:rsidR="00703A3F" w:rsidRPr="00266C49">
        <w:rPr>
          <w:rFonts w:ascii="Palatino Linotype" w:eastAsia="Times New Roman" w:hAnsi="Palatino Linotype" w:cs="Arial"/>
          <w:sz w:val="24"/>
          <w:szCs w:val="24"/>
          <w:lang w:val="es-ES"/>
        </w:rPr>
        <w:t xml:space="preserve">responden a los Ayuntamientos. </w:t>
      </w:r>
    </w:p>
    <w:p w:rsidR="00703A3F" w:rsidRPr="00266C49" w:rsidRDefault="00703A3F" w:rsidP="00085E39">
      <w:pPr>
        <w:autoSpaceDE w:val="0"/>
        <w:autoSpaceDN w:val="0"/>
        <w:adjustRightInd w:val="0"/>
        <w:spacing w:before="100" w:beforeAutospacing="1" w:after="100" w:afterAutospacing="1" w:line="360" w:lineRule="auto"/>
        <w:ind w:right="51"/>
        <w:contextualSpacing/>
        <w:jc w:val="both"/>
        <w:rPr>
          <w:rFonts w:ascii="Palatino Linotype" w:eastAsia="Times New Roman" w:hAnsi="Palatino Linotype" w:cs="Arial"/>
          <w:sz w:val="24"/>
          <w:szCs w:val="24"/>
          <w:lang w:val="es-ES"/>
        </w:rPr>
      </w:pPr>
    </w:p>
    <w:p w:rsidR="004138B6" w:rsidRPr="00266C49" w:rsidRDefault="004138B6" w:rsidP="00085E39">
      <w:pPr>
        <w:autoSpaceDE w:val="0"/>
        <w:autoSpaceDN w:val="0"/>
        <w:adjustRightInd w:val="0"/>
        <w:spacing w:before="100" w:beforeAutospacing="1" w:after="100" w:afterAutospacing="1" w:line="360" w:lineRule="auto"/>
        <w:ind w:right="51"/>
        <w:contextualSpacing/>
        <w:jc w:val="both"/>
        <w:rPr>
          <w:rFonts w:ascii="Palatino Linotype" w:eastAsia="Times New Roman" w:hAnsi="Palatino Linotype" w:cs="Arial"/>
          <w:sz w:val="24"/>
          <w:szCs w:val="24"/>
          <w:lang w:val="es-ES"/>
        </w:rPr>
      </w:pPr>
      <w:r w:rsidRPr="00266C49">
        <w:rPr>
          <w:rFonts w:ascii="Palatino Linotype" w:eastAsia="Times New Roman" w:hAnsi="Palatino Linotype" w:cs="Arial"/>
          <w:sz w:val="24"/>
          <w:szCs w:val="24"/>
          <w:lang w:val="es-ES"/>
        </w:rPr>
        <w:t xml:space="preserve">En este orden de ideas, es importante </w:t>
      </w:r>
      <w:r w:rsidRPr="00266C49">
        <w:rPr>
          <w:rFonts w:ascii="Palatino Linotype" w:hAnsi="Palatino Linotype" w:cs="Arial"/>
          <w:sz w:val="24"/>
          <w:szCs w:val="24"/>
        </w:rPr>
        <w:t>señalar que el artículo 4, párrafo segundo de la Ley de Transparencia y Acceso a la Información Pública del Estado de México y Municipios dispone:</w:t>
      </w:r>
    </w:p>
    <w:p w:rsidR="00A933AD" w:rsidRPr="00266C49" w:rsidRDefault="00A933AD" w:rsidP="00085E39">
      <w:pPr>
        <w:spacing w:before="100" w:beforeAutospacing="1" w:after="100" w:afterAutospacing="1" w:line="240" w:lineRule="auto"/>
        <w:ind w:left="851" w:right="901"/>
        <w:contextualSpacing/>
        <w:jc w:val="both"/>
        <w:rPr>
          <w:rFonts w:ascii="Palatino Linotype" w:hAnsi="Palatino Linotype" w:cs="Arial"/>
          <w:i/>
          <w:sz w:val="22"/>
          <w:szCs w:val="22"/>
        </w:rPr>
      </w:pP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color w:val="000000"/>
          <w:sz w:val="22"/>
          <w:szCs w:val="22"/>
        </w:rPr>
      </w:pPr>
      <w:r w:rsidRPr="00266C49">
        <w:rPr>
          <w:rFonts w:ascii="Palatino Linotype" w:hAnsi="Palatino Linotype" w:cs="Arial"/>
          <w:i/>
          <w:sz w:val="22"/>
          <w:szCs w:val="22"/>
        </w:rPr>
        <w:t>“</w:t>
      </w:r>
      <w:r w:rsidRPr="00266C49">
        <w:rPr>
          <w:rFonts w:ascii="Palatino Linotype" w:hAnsi="Palatino Linotype" w:cs="Arial"/>
          <w:b/>
          <w:i/>
          <w:color w:val="000000"/>
          <w:sz w:val="22"/>
          <w:szCs w:val="22"/>
        </w:rPr>
        <w:t xml:space="preserve">Artículo 4. </w:t>
      </w:r>
      <w:r w:rsidRPr="00266C49">
        <w:rPr>
          <w:rFonts w:ascii="Palatino Linotype" w:hAnsi="Palatino Linotype" w:cs="Arial"/>
          <w:i/>
          <w:color w:val="000000"/>
          <w:sz w:val="22"/>
          <w:szCs w:val="22"/>
        </w:rPr>
        <w:t xml:space="preserve">… </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color w:val="000000"/>
          <w:sz w:val="22"/>
          <w:szCs w:val="22"/>
        </w:rPr>
      </w:pPr>
      <w:r w:rsidRPr="00266C49">
        <w:rPr>
          <w:rFonts w:ascii="Palatino Linotype" w:hAnsi="Palatino Linotype" w:cs="Arial"/>
          <w:i/>
          <w:color w:val="000000"/>
          <w:sz w:val="22"/>
          <w:szCs w:val="22"/>
        </w:rPr>
        <w:t xml:space="preserve">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  </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color w:val="000000"/>
          <w:sz w:val="22"/>
          <w:szCs w:val="22"/>
        </w:rPr>
      </w:pPr>
      <w:r w:rsidRPr="00266C49">
        <w:rPr>
          <w:rFonts w:ascii="Palatino Linotype" w:hAnsi="Palatino Linotype" w:cs="Arial"/>
          <w:i/>
          <w:color w:val="000000"/>
          <w:sz w:val="22"/>
          <w:szCs w:val="22"/>
        </w:rPr>
        <w:t xml:space="preserve"> </w:t>
      </w:r>
      <w:r w:rsidRPr="00266C49">
        <w:rPr>
          <w:rFonts w:ascii="Palatino Linotype" w:hAnsi="Palatino Linotype" w:cs="Arial"/>
          <w:i/>
          <w:sz w:val="22"/>
          <w:szCs w:val="22"/>
        </w:rPr>
        <w:t>...”</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sz w:val="24"/>
        </w:rPr>
      </w:pPr>
    </w:p>
    <w:p w:rsidR="004138B6" w:rsidRPr="00266C49" w:rsidRDefault="004138B6" w:rsidP="00085E39">
      <w:pPr>
        <w:spacing w:before="100" w:beforeAutospacing="1" w:after="100" w:afterAutospacing="1" w:line="360" w:lineRule="auto"/>
        <w:contextualSpacing/>
        <w:jc w:val="both"/>
        <w:rPr>
          <w:rFonts w:ascii="Palatino Linotype" w:hAnsi="Palatino Linotype" w:cs="Arial"/>
          <w:i/>
          <w:sz w:val="24"/>
          <w:szCs w:val="24"/>
        </w:rPr>
      </w:pPr>
      <w:r w:rsidRPr="00266C49">
        <w:rPr>
          <w:rFonts w:ascii="Palatino Linotype" w:hAnsi="Palatino Linotype" w:cs="Arial"/>
          <w:sz w:val="24"/>
          <w:szCs w:val="24"/>
        </w:rPr>
        <w:t xml:space="preserve">Del precepto legal invocado, se desprende que la información generada, obtenida, adquirida, transmitida, administrada o en posesión de los Sujetos Obligados, será </w:t>
      </w:r>
      <w:r w:rsidRPr="00266C49">
        <w:rPr>
          <w:rFonts w:ascii="Palatino Linotype" w:hAnsi="Palatino Linotype" w:cs="Arial"/>
          <w:sz w:val="24"/>
          <w:szCs w:val="24"/>
        </w:rPr>
        <w:lastRenderedPageBreak/>
        <w:t>accesible de manera permanente a cualquier persona, privilegiando el principio de máxima publicidad de la información.</w:t>
      </w:r>
    </w:p>
    <w:p w:rsidR="004138B6" w:rsidRPr="00266C49" w:rsidRDefault="004138B6" w:rsidP="00085E39">
      <w:pPr>
        <w:spacing w:before="100" w:beforeAutospacing="1" w:after="100" w:afterAutospacing="1" w:line="360" w:lineRule="auto"/>
        <w:ind w:right="425"/>
        <w:contextualSpacing/>
        <w:jc w:val="both"/>
        <w:rPr>
          <w:rFonts w:ascii="Palatino Linotype" w:hAnsi="Palatino Linotype" w:cs="Arial"/>
          <w:b/>
          <w:i/>
          <w:sz w:val="24"/>
        </w:rPr>
      </w:pPr>
    </w:p>
    <w:p w:rsidR="004138B6" w:rsidRPr="00266C49" w:rsidRDefault="004138B6" w:rsidP="00085E39">
      <w:pPr>
        <w:spacing w:before="100" w:beforeAutospacing="1" w:after="100" w:afterAutospacing="1" w:line="360" w:lineRule="auto"/>
        <w:contextualSpacing/>
        <w:jc w:val="both"/>
        <w:rPr>
          <w:rFonts w:ascii="Palatino Linotype" w:hAnsi="Palatino Linotype" w:cs="Arial"/>
          <w:sz w:val="24"/>
        </w:rPr>
      </w:pPr>
      <w:r w:rsidRPr="00266C49">
        <w:rPr>
          <w:rFonts w:ascii="Palatino Linotype" w:hAnsi="Palatino Linotype" w:cs="Arial"/>
          <w:sz w:val="24"/>
        </w:rPr>
        <w:t xml:space="preserve">Por su parte, el artículo 12 de la Ley de la materia establece que los Sujetos Obligados sólo proporcionarán la información que generen, recopilen, administren, manejen, procesen, archiven o conserven y sólo facilitarán la que se les requiera y obre en sus archivos, en el estado en el que se encuentre, sin la obligación de generarla, resumirla, efectuar cálculos o practicar investigaciones; tal y como, se señala a continuación: </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sz w:val="22"/>
        </w:rPr>
      </w:pP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szCs w:val="22"/>
        </w:rPr>
      </w:pPr>
      <w:r w:rsidRPr="00266C49">
        <w:rPr>
          <w:rFonts w:ascii="Palatino Linotype" w:hAnsi="Palatino Linotype" w:cs="Arial"/>
          <w:i/>
          <w:sz w:val="22"/>
          <w:szCs w:val="22"/>
        </w:rPr>
        <w:t>“</w:t>
      </w:r>
      <w:r w:rsidRPr="00266C49">
        <w:rPr>
          <w:rFonts w:ascii="Palatino Linotype" w:hAnsi="Palatino Linotype" w:cs="Arial"/>
          <w:b/>
          <w:i/>
          <w:color w:val="000000"/>
          <w:sz w:val="22"/>
          <w:szCs w:val="22"/>
        </w:rPr>
        <w:t>Artículo 12.</w:t>
      </w:r>
      <w:r w:rsidRPr="00266C49">
        <w:rPr>
          <w:rFonts w:ascii="Palatino Linotype" w:hAnsi="Palatino Linotype" w:cs="Arial"/>
          <w:i/>
          <w:color w:val="000000"/>
          <w:sz w:val="22"/>
          <w:szCs w:val="22"/>
        </w:rPr>
        <w:t xml:space="preserve"> Quienes generen, recopilen, administren, manejen, procesen, archiven o conserven información pública serán responsables de la misma en los términos de las disposiciones jurídicas aplicables. </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color w:val="000000"/>
          <w:sz w:val="22"/>
          <w:szCs w:val="22"/>
        </w:rPr>
      </w:pPr>
      <w:r w:rsidRPr="00266C49">
        <w:rPr>
          <w:rFonts w:ascii="Palatino Linotype" w:hAnsi="Palatino Linotype" w:cs="Arial"/>
          <w:i/>
          <w:color w:val="000000"/>
          <w:sz w:val="22"/>
          <w:szCs w:val="22"/>
        </w:rPr>
        <w:t xml:space="preserve"> </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szCs w:val="22"/>
        </w:rPr>
      </w:pPr>
      <w:r w:rsidRPr="00266C49">
        <w:rPr>
          <w:rFonts w:ascii="Palatino Linotype" w:hAnsi="Palatino Linotype" w:cs="Arial"/>
          <w:i/>
          <w:color w:val="000000"/>
          <w:sz w:val="22"/>
          <w:szCs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266C49">
        <w:rPr>
          <w:rFonts w:ascii="Palatino Linotype" w:hAnsi="Palatino Linotype" w:cs="Arial"/>
          <w:i/>
          <w:sz w:val="22"/>
          <w:szCs w:val="22"/>
        </w:rPr>
        <w:t>”</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4"/>
          <w:szCs w:val="22"/>
        </w:rPr>
      </w:pPr>
    </w:p>
    <w:p w:rsidR="00703A3F" w:rsidRPr="00266C49" w:rsidRDefault="00746E09" w:rsidP="00085E39">
      <w:pPr>
        <w:spacing w:before="100" w:beforeAutospacing="1" w:after="100" w:afterAutospacing="1" w:line="360" w:lineRule="auto"/>
        <w:contextualSpacing/>
        <w:jc w:val="both"/>
        <w:rPr>
          <w:rFonts w:ascii="Palatino Linotype" w:hAnsi="Palatino Linotype" w:cs="Arial"/>
          <w:color w:val="000000"/>
          <w:sz w:val="24"/>
          <w:szCs w:val="24"/>
        </w:rPr>
      </w:pPr>
      <w:r>
        <w:rPr>
          <w:rFonts w:ascii="Palatino Linotype" w:hAnsi="Palatino Linotype" w:cs="Arial"/>
          <w:noProof/>
          <w:color w:val="000000"/>
          <w:sz w:val="24"/>
          <w:szCs w:val="24"/>
          <w:lang w:val="es-ES"/>
        </w:rPr>
        <mc:AlternateContent>
          <mc:Choice Requires="wps">
            <w:drawing>
              <wp:anchor distT="0" distB="0" distL="114300" distR="114300" simplePos="0" relativeHeight="251726848" behindDoc="0" locked="0" layoutInCell="1" allowOverlap="1">
                <wp:simplePos x="0" y="0"/>
                <wp:positionH relativeFrom="column">
                  <wp:posOffset>-22861</wp:posOffset>
                </wp:positionH>
                <wp:positionV relativeFrom="paragraph">
                  <wp:posOffset>1736725</wp:posOffset>
                </wp:positionV>
                <wp:extent cx="5838825" cy="1238250"/>
                <wp:effectExtent l="38100" t="38100" r="47625" b="95250"/>
                <wp:wrapNone/>
                <wp:docPr id="4" name="Conector recto 4"/>
                <wp:cNvGraphicFramePr/>
                <a:graphic xmlns:a="http://schemas.openxmlformats.org/drawingml/2006/main">
                  <a:graphicData uri="http://schemas.microsoft.com/office/word/2010/wordprocessingShape">
                    <wps:wsp>
                      <wps:cNvCnPr/>
                      <wps:spPr>
                        <a:xfrm>
                          <a:off x="0" y="0"/>
                          <a:ext cx="5838825" cy="12382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C7415A3" id="Conector recto 4" o:spid="_x0000_s1026"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1.8pt,136.75pt" to="457.95pt,2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" strokecolor="#4f81bd [3204]" strokeweight="2pt">
                <v:shadow on="t" color="black" opacity="24903f" origin=",.5" offset="0,.55556mm"/>
              </v:line>
            </w:pict>
          </mc:Fallback>
        </mc:AlternateContent>
      </w:r>
      <w:r w:rsidR="004138B6" w:rsidRPr="00266C49">
        <w:rPr>
          <w:rFonts w:ascii="Palatino Linotype" w:hAnsi="Palatino Linotype" w:cs="Arial"/>
          <w:color w:val="000000"/>
          <w:sz w:val="24"/>
          <w:szCs w:val="24"/>
        </w:rPr>
        <w:t>En síntesis, el Derecho de Acceso a la Información Pública se satisface en aquellos casos en que se entregue el soporte documental en que conste la información pública, toda vez que, los Sujetos Obligados</w:t>
      </w:r>
      <w:r w:rsidR="004138B6" w:rsidRPr="00266C49">
        <w:rPr>
          <w:rFonts w:ascii="Palatino Linotype" w:hAnsi="Palatino Linotype" w:cs="Arial"/>
          <w:b/>
          <w:color w:val="000000"/>
          <w:sz w:val="24"/>
          <w:szCs w:val="24"/>
        </w:rPr>
        <w:t xml:space="preserve"> </w:t>
      </w:r>
      <w:r w:rsidR="004138B6" w:rsidRPr="00266C49">
        <w:rPr>
          <w:rFonts w:ascii="Palatino Linotype" w:hAnsi="Palatino Linotype" w:cs="Arial"/>
          <w:color w:val="000000"/>
          <w:sz w:val="24"/>
          <w:szCs w:val="24"/>
        </w:rPr>
        <w:t xml:space="preserve">no tienen el deber de generar, poseer o administrar la información pública con el grado de detalle solicitado; esto es, que no tienen el deber de generar un documento </w:t>
      </w:r>
      <w:r w:rsidR="004138B6" w:rsidRPr="00266C49">
        <w:rPr>
          <w:rFonts w:ascii="Palatino Linotype" w:hAnsi="Palatino Linotype" w:cs="Arial"/>
          <w:i/>
          <w:color w:val="000000"/>
          <w:sz w:val="24"/>
          <w:szCs w:val="24"/>
        </w:rPr>
        <w:t>ad hoc</w:t>
      </w:r>
      <w:r w:rsidR="004138B6" w:rsidRPr="00266C49">
        <w:rPr>
          <w:rFonts w:ascii="Palatino Linotype" w:hAnsi="Palatino Linotype" w:cs="Arial"/>
          <w:color w:val="000000"/>
          <w:sz w:val="24"/>
          <w:szCs w:val="24"/>
        </w:rPr>
        <w:t>, para satisfacer el Derecho de A</w:t>
      </w:r>
      <w:r w:rsidR="00703A3F" w:rsidRPr="00266C49">
        <w:rPr>
          <w:rFonts w:ascii="Palatino Linotype" w:hAnsi="Palatino Linotype" w:cs="Arial"/>
          <w:color w:val="000000"/>
          <w:sz w:val="24"/>
          <w:szCs w:val="24"/>
        </w:rPr>
        <w:t>cceso a la Información Pública.</w:t>
      </w:r>
    </w:p>
    <w:p w:rsidR="00703A3F" w:rsidRPr="00266C49" w:rsidRDefault="00703A3F" w:rsidP="00085E39">
      <w:pPr>
        <w:spacing w:before="100" w:beforeAutospacing="1" w:after="100" w:afterAutospacing="1" w:line="360" w:lineRule="auto"/>
        <w:contextualSpacing/>
        <w:jc w:val="both"/>
        <w:rPr>
          <w:rFonts w:ascii="Palatino Linotype" w:hAnsi="Palatino Linotype" w:cs="Arial"/>
          <w:color w:val="000000"/>
          <w:sz w:val="24"/>
          <w:szCs w:val="24"/>
        </w:rPr>
      </w:pPr>
    </w:p>
    <w:p w:rsidR="004138B6" w:rsidRPr="00266C49" w:rsidRDefault="004138B6" w:rsidP="00085E39">
      <w:pPr>
        <w:spacing w:before="100" w:beforeAutospacing="1" w:after="100" w:afterAutospacing="1" w:line="360" w:lineRule="auto"/>
        <w:contextualSpacing/>
        <w:jc w:val="both"/>
        <w:rPr>
          <w:rFonts w:ascii="Palatino Linotype" w:hAnsi="Palatino Linotype" w:cs="Arial"/>
          <w:color w:val="000000"/>
          <w:sz w:val="24"/>
          <w:szCs w:val="24"/>
        </w:rPr>
      </w:pPr>
      <w:r w:rsidRPr="00266C49">
        <w:rPr>
          <w:rFonts w:ascii="Palatino Linotype" w:hAnsi="Palatino Linotype" w:cs="Arial"/>
          <w:color w:val="000000"/>
          <w:sz w:val="24"/>
          <w:szCs w:val="24"/>
        </w:rPr>
        <w:lastRenderedPageBreak/>
        <w:t xml:space="preserve">Como apoyo a lo anterior, es aplicable el Criterio 03-17, emitido por </w:t>
      </w:r>
      <w:r w:rsidRPr="00266C49">
        <w:rPr>
          <w:rFonts w:ascii="Palatino Linotype" w:eastAsia="Arial Unicode MS" w:hAnsi="Palatino Linotype" w:cs="Arial"/>
          <w:color w:val="000000"/>
          <w:sz w:val="24"/>
          <w:szCs w:val="24"/>
        </w:rPr>
        <w:t>el Instituto Nacional de Transparencia, Acceso a la Información y Protección de Datos Personales (INAI),</w:t>
      </w:r>
      <w:r w:rsidRPr="00266C49">
        <w:rPr>
          <w:rFonts w:ascii="Palatino Linotype" w:hAnsi="Palatino Linotype"/>
          <w:bCs/>
          <w:color w:val="000000"/>
          <w:sz w:val="24"/>
          <w:szCs w:val="24"/>
        </w:rPr>
        <w:t xml:space="preserve"> que dice:</w:t>
      </w:r>
      <w:r w:rsidRPr="00266C49">
        <w:rPr>
          <w:rFonts w:ascii="Palatino Linotype" w:hAnsi="Palatino Linotype"/>
          <w:b/>
          <w:bCs/>
          <w:color w:val="000000"/>
          <w:sz w:val="24"/>
          <w:szCs w:val="24"/>
        </w:rPr>
        <w:t xml:space="preserve"> </w:t>
      </w:r>
    </w:p>
    <w:p w:rsidR="004138B6" w:rsidRPr="00266C49" w:rsidRDefault="004138B6" w:rsidP="00085E39">
      <w:pPr>
        <w:spacing w:before="100" w:beforeAutospacing="1" w:after="100" w:afterAutospacing="1" w:line="240" w:lineRule="auto"/>
        <w:ind w:left="851" w:right="850"/>
        <w:contextualSpacing/>
        <w:jc w:val="both"/>
        <w:rPr>
          <w:rFonts w:ascii="Palatino Linotype" w:hAnsi="Palatino Linotype" w:cs="Arial"/>
          <w:color w:val="000000"/>
        </w:rPr>
      </w:pP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color w:val="000000"/>
          <w:sz w:val="22"/>
          <w:szCs w:val="22"/>
        </w:rPr>
      </w:pPr>
      <w:r w:rsidRPr="00266C49">
        <w:rPr>
          <w:rFonts w:ascii="Palatino Linotype" w:hAnsi="Palatino Linotype" w:cs="Arial"/>
          <w:i/>
          <w:color w:val="000000"/>
          <w:sz w:val="22"/>
          <w:szCs w:val="22"/>
        </w:rPr>
        <w:t>“</w:t>
      </w:r>
      <w:r w:rsidRPr="00266C49">
        <w:rPr>
          <w:rFonts w:ascii="Palatino Linotype" w:hAnsi="Palatino Linotype" w:cs="Arial"/>
          <w:b/>
          <w:i/>
          <w:color w:val="000000"/>
          <w:sz w:val="22"/>
          <w:szCs w:val="22"/>
        </w:rPr>
        <w:t>No existe obligación de elaborar documentos ad hoc para atender las solicitudes de acceso a la información.</w:t>
      </w:r>
      <w:r w:rsidRPr="00266C49">
        <w:rPr>
          <w:rFonts w:ascii="Palatino Linotype" w:hAnsi="Palatino Linotype" w:cs="Arial"/>
          <w:i/>
          <w:color w:val="000000"/>
          <w:sz w:val="22"/>
          <w:szCs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color w:val="000000"/>
          <w:sz w:val="22"/>
          <w:szCs w:val="22"/>
        </w:rPr>
      </w:pPr>
      <w:r w:rsidRPr="00266C49">
        <w:rPr>
          <w:rFonts w:ascii="Palatino Linotype" w:hAnsi="Palatino Linotype" w:cs="Arial"/>
          <w:i/>
          <w:color w:val="000000"/>
          <w:sz w:val="22"/>
          <w:szCs w:val="22"/>
        </w:rPr>
        <w:t xml:space="preserve">Resoluciones: </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color w:val="000000"/>
          <w:sz w:val="22"/>
          <w:szCs w:val="22"/>
        </w:rPr>
      </w:pPr>
      <w:r w:rsidRPr="00266C49">
        <w:rPr>
          <w:rFonts w:ascii="Palatino Linotype" w:hAnsi="Palatino Linotype" w:cs="Arial"/>
          <w:i/>
          <w:color w:val="000000"/>
          <w:sz w:val="22"/>
          <w:szCs w:val="22"/>
        </w:rPr>
        <w:sym w:font="Symbol" w:char="F0B7"/>
      </w:r>
      <w:r w:rsidRPr="00266C49">
        <w:rPr>
          <w:rFonts w:ascii="Palatino Linotype" w:hAnsi="Palatino Linotype" w:cs="Arial"/>
          <w:i/>
          <w:color w:val="000000"/>
          <w:sz w:val="22"/>
          <w:szCs w:val="22"/>
        </w:rPr>
        <w:t xml:space="preserve"> RRA 0050/16. Instituto Nacional para la Evaluación de la Educación. 13 julio de 2016. Por unanimidad. Comisionado Ponente: Francisco Javier Acuña Llamas.</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color w:val="000000"/>
          <w:sz w:val="22"/>
          <w:szCs w:val="22"/>
        </w:rPr>
      </w:pPr>
      <w:r w:rsidRPr="00266C49">
        <w:rPr>
          <w:rFonts w:ascii="Palatino Linotype" w:hAnsi="Palatino Linotype" w:cs="Arial"/>
          <w:i/>
          <w:color w:val="000000"/>
          <w:sz w:val="22"/>
          <w:szCs w:val="22"/>
        </w:rPr>
        <w:sym w:font="Symbol" w:char="F0B7"/>
      </w:r>
      <w:r w:rsidRPr="00266C49">
        <w:rPr>
          <w:rFonts w:ascii="Palatino Linotype" w:hAnsi="Palatino Linotype" w:cs="Arial"/>
          <w:i/>
          <w:color w:val="000000"/>
          <w:sz w:val="22"/>
          <w:szCs w:val="22"/>
        </w:rPr>
        <w:t xml:space="preserve"> RRA 0310/16. Instituto Nacional de Transparencia, Acceso a la Información y Protección de Datos Personales. 10 de agosto de 2016. Por unanimidad. Comisionada Ponente. Areli Cano Guadiana. </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color w:val="000000"/>
          <w:sz w:val="22"/>
          <w:szCs w:val="22"/>
        </w:rPr>
      </w:pPr>
      <w:r w:rsidRPr="00266C49">
        <w:rPr>
          <w:rFonts w:ascii="Palatino Linotype" w:hAnsi="Palatino Linotype" w:cs="Arial"/>
          <w:i/>
          <w:color w:val="000000"/>
          <w:sz w:val="22"/>
          <w:szCs w:val="22"/>
        </w:rPr>
        <w:sym w:font="Symbol" w:char="F0B7"/>
      </w:r>
      <w:r w:rsidRPr="00266C49">
        <w:rPr>
          <w:rFonts w:ascii="Palatino Linotype" w:hAnsi="Palatino Linotype" w:cs="Arial"/>
          <w:i/>
          <w:color w:val="000000"/>
          <w:sz w:val="22"/>
          <w:szCs w:val="22"/>
        </w:rPr>
        <w:t xml:space="preserve"> RRA 1889/16. Secretaría de Hacienda y Crédito Público. 05 de octubre de 2016. Por unanimidad. Comisionada Ponente. Ximena Puente de la Mora.”</w:t>
      </w:r>
    </w:p>
    <w:p w:rsidR="004138B6" w:rsidRPr="00266C49" w:rsidRDefault="004138B6" w:rsidP="00085E39">
      <w:pPr>
        <w:spacing w:before="100" w:beforeAutospacing="1" w:after="100" w:afterAutospacing="1" w:line="240" w:lineRule="auto"/>
        <w:contextualSpacing/>
        <w:jc w:val="both"/>
        <w:rPr>
          <w:rFonts w:ascii="Palatino Linotype" w:hAnsi="Palatino Linotype" w:cs="Arial"/>
          <w:sz w:val="22"/>
          <w:szCs w:val="22"/>
        </w:rPr>
      </w:pPr>
    </w:p>
    <w:p w:rsidR="004138B6" w:rsidRPr="00266C49" w:rsidRDefault="004138B6" w:rsidP="00085E39">
      <w:pPr>
        <w:spacing w:before="100" w:beforeAutospacing="1" w:after="100" w:afterAutospacing="1" w:line="360" w:lineRule="auto"/>
        <w:contextualSpacing/>
        <w:jc w:val="both"/>
        <w:rPr>
          <w:rFonts w:ascii="Palatino Linotype" w:hAnsi="Palatino Linotype" w:cs="Arial"/>
          <w:color w:val="000000" w:themeColor="text1"/>
          <w:sz w:val="24"/>
          <w:szCs w:val="24"/>
        </w:rPr>
      </w:pPr>
      <w:r w:rsidRPr="00266C49">
        <w:rPr>
          <w:rFonts w:ascii="Palatino Linotype" w:hAnsi="Palatino Linotype" w:cs="Arial"/>
          <w:color w:val="000000" w:themeColor="text1"/>
          <w:sz w:val="24"/>
          <w:szCs w:val="24"/>
        </w:rPr>
        <w:t xml:space="preserve">Asimismo, el artículo 24 de la Ley de la materia dispone que los Sujetos Obligados sólo proporcionarán la información pública que </w:t>
      </w:r>
      <w:r w:rsidRPr="00266C49">
        <w:rPr>
          <w:rFonts w:ascii="Palatino Linotype" w:hAnsi="Palatino Linotype" w:cs="Arial"/>
          <w:sz w:val="24"/>
          <w:szCs w:val="24"/>
        </w:rPr>
        <w:t>generen</w:t>
      </w:r>
      <w:r w:rsidRPr="00266C49">
        <w:rPr>
          <w:rFonts w:ascii="Palatino Linotype" w:hAnsi="Palatino Linotype" w:cs="Arial"/>
          <w:color w:val="000000" w:themeColor="text1"/>
          <w:sz w:val="24"/>
          <w:szCs w:val="24"/>
        </w:rPr>
        <w:t>, administren o posean en el ejercicio de sus atribuciones; por consiguiente, la información pública se encuentra a disposición de cualquier persona, lo que implica que es deber de los Sujetos Obligados, garantizar el derecho de acceso a la información pública.</w:t>
      </w:r>
    </w:p>
    <w:p w:rsidR="004138B6" w:rsidRPr="00266C49" w:rsidRDefault="004138B6" w:rsidP="00085E39">
      <w:pPr>
        <w:spacing w:before="100" w:beforeAutospacing="1" w:after="100" w:afterAutospacing="1" w:line="360" w:lineRule="auto"/>
        <w:contextualSpacing/>
        <w:jc w:val="both"/>
        <w:rPr>
          <w:rFonts w:ascii="Palatino Linotype" w:hAnsi="Palatino Linotype" w:cs="Arial"/>
          <w:color w:val="000000" w:themeColor="text1"/>
          <w:sz w:val="24"/>
          <w:szCs w:val="24"/>
        </w:rPr>
      </w:pPr>
      <w:r w:rsidRPr="00266C49">
        <w:rPr>
          <w:rFonts w:ascii="Palatino Linotype" w:hAnsi="Palatino Linotype" w:cs="Arial"/>
          <w:color w:val="000000" w:themeColor="text1"/>
          <w:sz w:val="24"/>
          <w:szCs w:val="24"/>
        </w:rPr>
        <w:t xml:space="preserve">En esta misma tesitura, es de subrayar que el Derecho de Acceso a la Información Pública consiste en que la información solicitada conste en un soporte documental en cualquiera de sus formas, a saber: </w:t>
      </w:r>
      <w:r w:rsidRPr="00266C49">
        <w:rPr>
          <w:rFonts w:ascii="Palatino Linotype" w:hAnsi="Palatino Linotype" w:cs="Arial"/>
          <w:sz w:val="24"/>
          <w:szCs w:val="24"/>
        </w:rPr>
        <w:t xml:space="preserve">expedientes, reportes, estudios, actas, resoluciones, </w:t>
      </w:r>
      <w:r w:rsidRPr="00266C49">
        <w:rPr>
          <w:rFonts w:ascii="Palatino Linotype" w:hAnsi="Palatino Linotype" w:cs="Arial"/>
          <w:sz w:val="24"/>
          <w:szCs w:val="24"/>
        </w:rPr>
        <w:lastRenderedPageBreak/>
        <w:t>oficios, correspondencia, acuerdos, directivas, directrices, circulares, contratos, convenios, instructivos, notas, memorandos, estadísticas, o bien, cualquier otro registro que documente el ejercicio de las facultades, funciones y competencias de los Sujetos Obligados</w:t>
      </w:r>
      <w:r w:rsidRPr="00266C49">
        <w:rPr>
          <w:rFonts w:ascii="Palatino Linotype" w:hAnsi="Palatino Linotype" w:cs="Arial"/>
          <w:color w:val="000000" w:themeColor="text1"/>
          <w:sz w:val="24"/>
          <w:szCs w:val="24"/>
        </w:rPr>
        <w:t xml:space="preserve">; los que, </w:t>
      </w:r>
      <w:r w:rsidRPr="00266C49">
        <w:rPr>
          <w:rFonts w:ascii="Palatino Linotype" w:hAnsi="Palatino Linotype" w:cs="Arial"/>
          <w:sz w:val="24"/>
          <w:szCs w:val="24"/>
        </w:rPr>
        <w:t>podrán estar en cualquier medio, sea escrito, impreso, sonoro, visual, electrónico, informático u holográfico</w:t>
      </w:r>
      <w:r w:rsidRPr="00266C49">
        <w:rPr>
          <w:rFonts w:ascii="Palatino Linotype" w:hAnsi="Palatino Linotype" w:cs="Arial"/>
          <w:color w:val="000000" w:themeColor="text1"/>
          <w:sz w:val="24"/>
          <w:szCs w:val="24"/>
        </w:rPr>
        <w:t xml:space="preserve">, de conformidad con el artículo 3, fracción XI de la Ley de la materia, el cual dispone lo siguiente: </w:t>
      </w:r>
    </w:p>
    <w:p w:rsidR="004138B6" w:rsidRPr="00266C49" w:rsidRDefault="004138B6" w:rsidP="00085E39">
      <w:pPr>
        <w:spacing w:before="100" w:beforeAutospacing="1" w:after="100" w:afterAutospacing="1" w:line="240" w:lineRule="auto"/>
        <w:ind w:left="851" w:right="850"/>
        <w:contextualSpacing/>
        <w:jc w:val="both"/>
        <w:rPr>
          <w:rFonts w:ascii="Palatino Linotype" w:hAnsi="Palatino Linotype" w:cs="Arial"/>
          <w:i/>
          <w:color w:val="000000"/>
          <w:sz w:val="22"/>
          <w:szCs w:val="22"/>
        </w:rPr>
      </w:pP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color w:val="000000"/>
          <w:sz w:val="22"/>
          <w:szCs w:val="22"/>
        </w:rPr>
      </w:pPr>
      <w:r w:rsidRPr="00266C49">
        <w:rPr>
          <w:rFonts w:ascii="Palatino Linotype" w:hAnsi="Palatino Linotype" w:cs="Arial"/>
          <w:i/>
          <w:color w:val="000000"/>
          <w:sz w:val="22"/>
          <w:szCs w:val="22"/>
        </w:rPr>
        <w:t>“</w:t>
      </w:r>
      <w:r w:rsidRPr="00266C49">
        <w:rPr>
          <w:rFonts w:ascii="Palatino Linotype" w:hAnsi="Palatino Linotype" w:cs="Arial"/>
          <w:b/>
          <w:i/>
          <w:color w:val="000000"/>
          <w:sz w:val="22"/>
          <w:szCs w:val="22"/>
        </w:rPr>
        <w:t xml:space="preserve">Artículo 3. </w:t>
      </w:r>
      <w:r w:rsidRPr="00266C49">
        <w:rPr>
          <w:rFonts w:ascii="Palatino Linotype" w:hAnsi="Palatino Linotype" w:cs="Arial"/>
          <w:i/>
          <w:color w:val="000000"/>
          <w:sz w:val="22"/>
          <w:szCs w:val="22"/>
        </w:rPr>
        <w:t>Para los efectos de la presente Ley se entenderá por:</w:t>
      </w:r>
    </w:p>
    <w:p w:rsidR="004138B6" w:rsidRPr="00266C49" w:rsidRDefault="004138B6" w:rsidP="00085E39">
      <w:pPr>
        <w:spacing w:before="100" w:beforeAutospacing="1" w:after="100" w:afterAutospacing="1" w:line="240" w:lineRule="auto"/>
        <w:ind w:left="851" w:right="850"/>
        <w:contextualSpacing/>
        <w:jc w:val="both"/>
        <w:rPr>
          <w:rFonts w:ascii="Palatino Linotype" w:hAnsi="Palatino Linotype" w:cs="Arial"/>
          <w:i/>
          <w:color w:val="000000"/>
          <w:sz w:val="22"/>
          <w:szCs w:val="22"/>
        </w:rPr>
      </w:pPr>
      <w:r w:rsidRPr="00266C49">
        <w:rPr>
          <w:rFonts w:ascii="Palatino Linotype" w:hAnsi="Palatino Linotype" w:cs="Arial"/>
          <w:i/>
          <w:color w:val="000000"/>
          <w:sz w:val="22"/>
          <w:szCs w:val="22"/>
        </w:rPr>
        <w:t>…</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color w:val="000000"/>
          <w:sz w:val="22"/>
          <w:szCs w:val="22"/>
        </w:rPr>
      </w:pPr>
      <w:r w:rsidRPr="00266C49">
        <w:rPr>
          <w:rFonts w:ascii="Palatino Linotype" w:hAnsi="Palatino Linotype" w:cs="Arial"/>
          <w:b/>
          <w:i/>
          <w:color w:val="000000"/>
          <w:sz w:val="22"/>
          <w:szCs w:val="22"/>
        </w:rPr>
        <w:t>XI. Documento:</w:t>
      </w:r>
      <w:r w:rsidRPr="00266C49">
        <w:rPr>
          <w:rFonts w:ascii="Palatino Linotype" w:hAnsi="Palatino Linotype" w:cs="Arial"/>
          <w:i/>
          <w:color w:val="000000"/>
          <w:sz w:val="22"/>
          <w:szCs w:val="22"/>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color w:val="000000"/>
          <w:sz w:val="22"/>
          <w:szCs w:val="22"/>
        </w:rPr>
      </w:pPr>
      <w:r w:rsidRPr="00266C49">
        <w:rPr>
          <w:rFonts w:ascii="Palatino Linotype" w:hAnsi="Palatino Linotype" w:cs="Arial"/>
          <w:b/>
          <w:i/>
          <w:color w:val="000000"/>
          <w:sz w:val="22"/>
          <w:szCs w:val="22"/>
        </w:rPr>
        <w:t>…</w:t>
      </w:r>
      <w:r w:rsidRPr="00266C49">
        <w:rPr>
          <w:rFonts w:ascii="Palatino Linotype" w:hAnsi="Palatino Linotype" w:cs="Arial"/>
          <w:i/>
          <w:color w:val="000000"/>
          <w:sz w:val="22"/>
          <w:szCs w:val="22"/>
        </w:rPr>
        <w:t>”</w:t>
      </w:r>
    </w:p>
    <w:p w:rsidR="004138B6" w:rsidRPr="00266C49" w:rsidRDefault="004138B6" w:rsidP="00085E39">
      <w:pPr>
        <w:spacing w:before="100" w:beforeAutospacing="1" w:after="100" w:afterAutospacing="1" w:line="240" w:lineRule="auto"/>
        <w:ind w:left="851" w:right="850"/>
        <w:contextualSpacing/>
        <w:jc w:val="both"/>
        <w:rPr>
          <w:rFonts w:ascii="Palatino Linotype" w:hAnsi="Palatino Linotype" w:cs="Arial"/>
          <w:sz w:val="22"/>
          <w:szCs w:val="22"/>
        </w:rPr>
      </w:pPr>
    </w:p>
    <w:p w:rsidR="004138B6" w:rsidRPr="00266C49" w:rsidRDefault="004138B6" w:rsidP="00085E39">
      <w:pPr>
        <w:autoSpaceDE w:val="0"/>
        <w:autoSpaceDN w:val="0"/>
        <w:adjustRightInd w:val="0"/>
        <w:spacing w:before="100" w:beforeAutospacing="1" w:after="100" w:afterAutospacing="1" w:line="360" w:lineRule="auto"/>
        <w:contextualSpacing/>
        <w:jc w:val="both"/>
        <w:rPr>
          <w:rFonts w:ascii="Palatino Linotype" w:hAnsi="Palatino Linotype" w:cs="Arial"/>
          <w:sz w:val="24"/>
          <w:szCs w:val="24"/>
        </w:rPr>
      </w:pPr>
      <w:r w:rsidRPr="00266C49">
        <w:rPr>
          <w:rFonts w:ascii="Palatino Linotype" w:hAnsi="Palatino Linotype" w:cs="Arial"/>
          <w:sz w:val="24"/>
          <w:szCs w:val="24"/>
        </w:rPr>
        <w:t xml:space="preserve">Siendo aplicable el Criterio </w:t>
      </w:r>
      <w:r w:rsidRPr="00266C49">
        <w:rPr>
          <w:rFonts w:ascii="Palatino Linotype" w:hAnsi="Palatino Linotype" w:cs="Arial"/>
          <w:bCs/>
          <w:sz w:val="24"/>
          <w:szCs w:val="24"/>
          <w:lang w:eastAsia="es-MX"/>
        </w:rPr>
        <w:t xml:space="preserve">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sidRPr="00266C49">
        <w:rPr>
          <w:rFonts w:ascii="Palatino Linotype" w:hAnsi="Palatino Linotype" w:cs="Arial"/>
          <w:sz w:val="24"/>
          <w:szCs w:val="24"/>
        </w:rPr>
        <w:t>cuyo rubro y texto dispone:</w:t>
      </w:r>
    </w:p>
    <w:p w:rsidR="004138B6" w:rsidRPr="00266C49" w:rsidRDefault="004138B6" w:rsidP="00085E39">
      <w:pPr>
        <w:spacing w:before="100" w:beforeAutospacing="1" w:after="100" w:afterAutospacing="1" w:line="240" w:lineRule="auto"/>
        <w:ind w:left="851" w:right="850"/>
        <w:contextualSpacing/>
        <w:jc w:val="both"/>
        <w:rPr>
          <w:rFonts w:ascii="Palatino Linotype" w:hAnsi="Palatino Linotype" w:cs="Arial"/>
        </w:rPr>
      </w:pP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b/>
          <w:i/>
          <w:sz w:val="22"/>
          <w:szCs w:val="22"/>
          <w:lang w:eastAsia="es-MX"/>
        </w:rPr>
      </w:pPr>
      <w:r w:rsidRPr="00266C49">
        <w:rPr>
          <w:rFonts w:ascii="Palatino Linotype" w:hAnsi="Palatino Linotype" w:cs="Arial"/>
          <w:b/>
          <w:sz w:val="22"/>
          <w:szCs w:val="22"/>
          <w:lang w:eastAsia="es-MX"/>
        </w:rPr>
        <w:t>“</w:t>
      </w:r>
      <w:r w:rsidRPr="00266C49">
        <w:rPr>
          <w:rFonts w:ascii="Palatino Linotype" w:hAnsi="Palatino Linotype" w:cs="Arial"/>
          <w:b/>
          <w:i/>
          <w:sz w:val="22"/>
          <w:szCs w:val="22"/>
          <w:lang w:eastAsia="es-MX"/>
        </w:rPr>
        <w:t>CRITERIO 0002-11</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szCs w:val="22"/>
          <w:lang w:eastAsia="es-MX"/>
        </w:rPr>
      </w:pPr>
      <w:r w:rsidRPr="00266C49">
        <w:rPr>
          <w:rFonts w:ascii="Palatino Linotype" w:hAnsi="Palatino Linotype" w:cs="Arial"/>
          <w:b/>
          <w:i/>
          <w:sz w:val="22"/>
          <w:szCs w:val="22"/>
          <w:u w:val="single"/>
          <w:lang w:eastAsia="es-MX"/>
        </w:rPr>
        <w:t xml:space="preserve">INFORMACIÓN PÚBLICA, CONCEPTO DE, EN MATERIA DE TRANSPARENCIA. INTERPRETACIÓN SISTEMÁTICA DE LOS ARTÍCULOS 2°, FRACCIÓN </w:t>
      </w:r>
      <w:r w:rsidRPr="00266C49">
        <w:rPr>
          <w:rFonts w:ascii="Palatino Linotype" w:hAnsi="Palatino Linotype" w:cs="Arial"/>
          <w:b/>
          <w:bCs/>
          <w:i/>
          <w:sz w:val="22"/>
          <w:szCs w:val="22"/>
          <w:u w:val="single"/>
          <w:lang w:eastAsia="es-MX"/>
        </w:rPr>
        <w:t xml:space="preserve">V, XV, Y XVI, </w:t>
      </w:r>
      <w:r w:rsidRPr="00266C49">
        <w:rPr>
          <w:rFonts w:ascii="Palatino Linotype" w:hAnsi="Palatino Linotype" w:cs="Arial"/>
          <w:b/>
          <w:i/>
          <w:sz w:val="22"/>
          <w:szCs w:val="22"/>
          <w:u w:val="single"/>
          <w:lang w:eastAsia="es-MX"/>
        </w:rPr>
        <w:t>3°, 4°, 11 Y 41.</w:t>
      </w:r>
      <w:r w:rsidRPr="00266C49">
        <w:rPr>
          <w:rFonts w:ascii="Palatino Linotype" w:hAnsi="Palatino Linotype" w:cs="Arial"/>
          <w:i/>
          <w:sz w:val="22"/>
          <w:szCs w:val="22"/>
          <w:lang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w:t>
      </w:r>
      <w:r w:rsidRPr="00266C49">
        <w:rPr>
          <w:rFonts w:ascii="Palatino Linotype" w:hAnsi="Palatino Linotype" w:cs="Arial"/>
          <w:i/>
          <w:sz w:val="22"/>
          <w:szCs w:val="22"/>
          <w:lang w:eastAsia="es-MX"/>
        </w:rPr>
        <w:lastRenderedPageBreak/>
        <w:t>organismos públicos, en virtud del ejercicio de sus funciones de derecho público, sin importar su fuente, soporte o fecha de elaboración.</w:t>
      </w:r>
    </w:p>
    <w:p w:rsidR="004138B6" w:rsidRPr="00266C49" w:rsidRDefault="004138B6" w:rsidP="00085E39">
      <w:pPr>
        <w:spacing w:before="100" w:beforeAutospacing="1" w:after="100" w:afterAutospacing="1" w:line="240" w:lineRule="auto"/>
        <w:ind w:left="851" w:right="850"/>
        <w:contextualSpacing/>
        <w:jc w:val="both"/>
        <w:rPr>
          <w:rFonts w:ascii="Palatino Linotype" w:hAnsi="Palatino Linotype" w:cs="Arial"/>
          <w:i/>
          <w:sz w:val="22"/>
          <w:szCs w:val="22"/>
          <w:lang w:eastAsia="es-MX"/>
        </w:rPr>
      </w:pPr>
      <w:r w:rsidRPr="00266C49">
        <w:rPr>
          <w:rFonts w:ascii="Palatino Linotype" w:hAnsi="Palatino Linotype" w:cs="Arial"/>
          <w:i/>
          <w:sz w:val="22"/>
          <w:szCs w:val="22"/>
          <w:lang w:eastAsia="es-MX"/>
        </w:rPr>
        <w:t>En consecuencia el acceso a la información se refiere a que se cumplan cualquiera de los siguientes tres supuestos:</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b/>
          <w:i/>
          <w:sz w:val="22"/>
          <w:szCs w:val="22"/>
          <w:u w:val="single"/>
          <w:lang w:eastAsia="es-MX"/>
        </w:rPr>
      </w:pPr>
      <w:r w:rsidRPr="00266C49">
        <w:rPr>
          <w:rFonts w:ascii="Palatino Linotype" w:hAnsi="Palatino Linotype" w:cs="Arial"/>
          <w:b/>
          <w:i/>
          <w:sz w:val="22"/>
          <w:szCs w:val="22"/>
          <w:u w:val="single"/>
          <w:lang w:eastAsia="es-MX"/>
        </w:rPr>
        <w:t>1) Que se trate de información registrada en cualquier soporte documental, que en ejercicio de las atribuciones conferidas, sea generada por los Sujetos Obligados;</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vanish/>
          <w:sz w:val="22"/>
          <w:szCs w:val="22"/>
          <w:lang w:eastAsia="es-MX"/>
          <w:specVanish/>
        </w:rPr>
      </w:pPr>
      <w:r w:rsidRPr="00266C49">
        <w:rPr>
          <w:rFonts w:ascii="Palatino Linotype" w:hAnsi="Palatino Linotype" w:cs="Arial"/>
          <w:i/>
          <w:sz w:val="22"/>
          <w:szCs w:val="22"/>
          <w:lang w:eastAsia="es-MX"/>
        </w:rPr>
        <w:t>2) Q</w:t>
      </w:r>
      <w:proofErr w:type="gramStart"/>
      <w:r w:rsidRPr="00266C49">
        <w:rPr>
          <w:rFonts w:ascii="Palatino Linotype" w:hAnsi="Palatino Linotype" w:cs="Arial"/>
          <w:i/>
          <w:sz w:val="22"/>
          <w:szCs w:val="22"/>
          <w:lang w:eastAsia="es-MX"/>
        </w:rPr>
        <w:t>}</w:t>
      </w:r>
      <w:proofErr w:type="spellStart"/>
      <w:r w:rsidRPr="00266C49">
        <w:rPr>
          <w:rFonts w:ascii="Palatino Linotype" w:hAnsi="Palatino Linotype" w:cs="Arial"/>
          <w:i/>
          <w:sz w:val="22"/>
          <w:szCs w:val="22"/>
          <w:lang w:eastAsia="es-MX"/>
        </w:rPr>
        <w:t>ue</w:t>
      </w:r>
      <w:proofErr w:type="spellEnd"/>
      <w:proofErr w:type="gramEnd"/>
      <w:r w:rsidRPr="00266C49">
        <w:rPr>
          <w:rFonts w:ascii="Palatino Linotype" w:hAnsi="Palatino Linotype" w:cs="Arial"/>
          <w:i/>
          <w:sz w:val="22"/>
          <w:szCs w:val="22"/>
          <w:lang w:eastAsia="es-MX"/>
        </w:rPr>
        <w:t xml:space="preserve"> se trate de información registrada en cualquier soporte documental, que en ejercicio de las atribuciones conferidas, sea administrada por los Sujetos Obligados, y</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szCs w:val="22"/>
          <w:lang w:eastAsia="es-MX"/>
        </w:rPr>
      </w:pPr>
      <w:r w:rsidRPr="00266C49">
        <w:rPr>
          <w:rFonts w:ascii="Palatino Linotype" w:hAnsi="Palatino Linotype" w:cs="Arial"/>
          <w:i/>
          <w:sz w:val="22"/>
          <w:szCs w:val="22"/>
          <w:lang w:eastAsia="es-MX"/>
        </w:rPr>
        <w:t xml:space="preserve"> 3) Que se trate de información registrada en cualquier soporte documental, que en ejercicio de las atribuciones conferidas, se encuentre en posesión de los Sujetos Obligados.” (SIC)</w:t>
      </w: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Cs w:val="22"/>
        </w:rPr>
      </w:pPr>
    </w:p>
    <w:p w:rsidR="004138B6" w:rsidRPr="00266C49" w:rsidRDefault="004138B6" w:rsidP="00085E39">
      <w:pPr>
        <w:autoSpaceDE w:val="0"/>
        <w:autoSpaceDN w:val="0"/>
        <w:adjustRightInd w:val="0"/>
        <w:spacing w:before="100" w:beforeAutospacing="1" w:after="100" w:afterAutospacing="1" w:line="360" w:lineRule="auto"/>
        <w:contextualSpacing/>
        <w:jc w:val="both"/>
        <w:rPr>
          <w:rFonts w:ascii="Palatino Linotype" w:eastAsia="MS Mincho" w:hAnsi="Palatino Linotype"/>
          <w:sz w:val="24"/>
          <w:szCs w:val="24"/>
        </w:rPr>
      </w:pPr>
      <w:r w:rsidRPr="00266C49">
        <w:rPr>
          <w:rFonts w:ascii="Palatino Linotype" w:eastAsia="MS Mincho" w:hAnsi="Palatino Linotype"/>
          <w:sz w:val="24"/>
          <w:szCs w:val="24"/>
        </w:rPr>
        <w:t>Además, es importante señalar que, de conformidad con el artículo 18 de la Ley de Transparencia y Acceso a la Información Pública del Estado de México y Municipios, los Sujetos Obligados deben documentar todos sus actos que realicen derivado del ejercicio de sus atribuciones, como se aprecia de la lectura del precepto legal en comento:</w:t>
      </w:r>
    </w:p>
    <w:p w:rsidR="004138B6" w:rsidRPr="00266C49" w:rsidRDefault="004138B6" w:rsidP="00085E39">
      <w:pPr>
        <w:autoSpaceDE w:val="0"/>
        <w:autoSpaceDN w:val="0"/>
        <w:adjustRightInd w:val="0"/>
        <w:spacing w:before="100" w:beforeAutospacing="1" w:after="100" w:afterAutospacing="1" w:line="240" w:lineRule="auto"/>
        <w:ind w:left="851" w:right="902"/>
        <w:contextualSpacing/>
        <w:jc w:val="both"/>
        <w:rPr>
          <w:rFonts w:ascii="Palatino Linotype" w:hAnsi="Palatino Linotype" w:cs="Arial"/>
          <w:b/>
          <w:i/>
          <w:sz w:val="22"/>
          <w:szCs w:val="22"/>
          <w:lang w:val="es-MX"/>
        </w:rPr>
      </w:pPr>
      <w:r w:rsidRPr="00266C49">
        <w:rPr>
          <w:rFonts w:ascii="Palatino Linotype" w:hAnsi="Palatino Linotype" w:cs="Arial"/>
          <w:b/>
          <w:bCs/>
          <w:i/>
          <w:sz w:val="22"/>
          <w:szCs w:val="22"/>
          <w:lang w:val="es-MX"/>
        </w:rPr>
        <w:t xml:space="preserve">“Artículo 18. </w:t>
      </w:r>
      <w:r w:rsidRPr="00266C49">
        <w:rPr>
          <w:rFonts w:ascii="Palatino Linotype" w:hAnsi="Palatino Linotype" w:cs="Arial"/>
          <w:i/>
          <w:sz w:val="22"/>
          <w:szCs w:val="22"/>
          <w:lang w:val="es-MX"/>
        </w:rPr>
        <w:t>Los sujetos obligados deberán documentar todo acto que derive del ejercicio de sus facultades, competencias o funciones, considerando desde su origen la eventual publicidad y reutilización de la información que generen.” (Sic)</w:t>
      </w:r>
    </w:p>
    <w:p w:rsidR="004138B6" w:rsidRPr="00266C49" w:rsidRDefault="004138B6" w:rsidP="00085E39">
      <w:pPr>
        <w:autoSpaceDE w:val="0"/>
        <w:autoSpaceDN w:val="0"/>
        <w:adjustRightInd w:val="0"/>
        <w:spacing w:before="100" w:beforeAutospacing="1" w:after="100" w:afterAutospacing="1" w:line="360" w:lineRule="auto"/>
        <w:contextualSpacing/>
        <w:jc w:val="both"/>
        <w:rPr>
          <w:rFonts w:ascii="Palatino Linotype" w:eastAsia="Times New Roman" w:hAnsi="Palatino Linotype" w:cs="Arial"/>
          <w:sz w:val="24"/>
          <w:szCs w:val="24"/>
          <w:lang w:val="es-ES"/>
        </w:rPr>
      </w:pPr>
    </w:p>
    <w:p w:rsidR="004138B6" w:rsidRPr="00266C49" w:rsidRDefault="004138B6" w:rsidP="00085E39">
      <w:pPr>
        <w:autoSpaceDE w:val="0"/>
        <w:autoSpaceDN w:val="0"/>
        <w:adjustRightInd w:val="0"/>
        <w:spacing w:before="100" w:beforeAutospacing="1" w:after="100" w:afterAutospacing="1" w:line="360" w:lineRule="auto"/>
        <w:contextualSpacing/>
        <w:jc w:val="both"/>
        <w:rPr>
          <w:rFonts w:ascii="Palatino Linotype" w:eastAsia="MS Mincho" w:hAnsi="Palatino Linotype" w:cs="Tahoma"/>
          <w:sz w:val="24"/>
          <w:szCs w:val="24"/>
        </w:rPr>
      </w:pPr>
      <w:r w:rsidRPr="00266C49">
        <w:rPr>
          <w:rFonts w:ascii="Palatino Linotype" w:hAnsi="Palatino Linotype" w:cs="Arial"/>
          <w:sz w:val="24"/>
          <w:szCs w:val="24"/>
          <w:lang w:eastAsia="es-MX"/>
        </w:rPr>
        <w:t xml:space="preserve">De la misma </w:t>
      </w:r>
      <w:r w:rsidRPr="00266C49">
        <w:rPr>
          <w:rFonts w:ascii="Palatino Linotype" w:eastAsia="MS Mincho" w:hAnsi="Palatino Linotype"/>
          <w:sz w:val="24"/>
          <w:szCs w:val="24"/>
        </w:rPr>
        <w:t>forma</w:t>
      </w:r>
      <w:r w:rsidRPr="00266C49">
        <w:rPr>
          <w:rFonts w:ascii="Palatino Linotype" w:hAnsi="Palatino Linotype" w:cs="Arial"/>
          <w:sz w:val="24"/>
          <w:szCs w:val="24"/>
          <w:lang w:eastAsia="es-MX"/>
        </w:rPr>
        <w:t xml:space="preserve">, </w:t>
      </w:r>
      <w:r w:rsidRPr="00266C49">
        <w:rPr>
          <w:rFonts w:ascii="Palatino Linotype" w:eastAsia="MS Mincho" w:hAnsi="Palatino Linotype"/>
          <w:sz w:val="24"/>
          <w:szCs w:val="24"/>
        </w:rPr>
        <w:t>se cita el contenido del artículo 160</w:t>
      </w:r>
      <w:r w:rsidRPr="00266C49">
        <w:rPr>
          <w:rFonts w:ascii="Palatino Linotype" w:hAnsi="Palatino Linotype" w:cs="Arial"/>
          <w:sz w:val="24"/>
          <w:szCs w:val="24"/>
        </w:rPr>
        <w:t xml:space="preserve"> de la Ley </w:t>
      </w:r>
      <w:r w:rsidRPr="00266C49">
        <w:rPr>
          <w:rFonts w:ascii="Palatino Linotype" w:eastAsia="MS Mincho" w:hAnsi="Palatino Linotype" w:cs="Tahoma"/>
          <w:sz w:val="24"/>
          <w:szCs w:val="24"/>
        </w:rPr>
        <w:t>General de Transparencia y Acceso a la Información Pública que a la letra dispone:</w:t>
      </w:r>
    </w:p>
    <w:p w:rsidR="004138B6" w:rsidRPr="00266C49" w:rsidRDefault="004138B6" w:rsidP="00085E39">
      <w:pPr>
        <w:autoSpaceDE w:val="0"/>
        <w:autoSpaceDN w:val="0"/>
        <w:adjustRightInd w:val="0"/>
        <w:spacing w:before="100" w:beforeAutospacing="1" w:after="100" w:afterAutospacing="1" w:line="240" w:lineRule="auto"/>
        <w:contextualSpacing/>
        <w:jc w:val="both"/>
        <w:rPr>
          <w:rFonts w:ascii="Palatino Linotype" w:hAnsi="Palatino Linotype" w:cs="Arial"/>
          <w:sz w:val="24"/>
          <w:szCs w:val="24"/>
          <w:lang w:eastAsia="es-MX"/>
        </w:rPr>
      </w:pPr>
    </w:p>
    <w:p w:rsidR="004138B6" w:rsidRPr="00266C49" w:rsidRDefault="004138B6" w:rsidP="00085E39">
      <w:pPr>
        <w:spacing w:before="100" w:beforeAutospacing="1" w:after="100" w:afterAutospacing="1" w:line="240" w:lineRule="auto"/>
        <w:ind w:left="851" w:right="901"/>
        <w:contextualSpacing/>
        <w:jc w:val="both"/>
        <w:rPr>
          <w:rFonts w:ascii="Palatino Linotype" w:hAnsi="Palatino Linotype" w:cs="Arial"/>
          <w:i/>
          <w:sz w:val="22"/>
          <w:szCs w:val="22"/>
          <w:lang w:eastAsia="gl-ES"/>
        </w:rPr>
      </w:pPr>
      <w:r w:rsidRPr="00266C49">
        <w:rPr>
          <w:rFonts w:ascii="Palatino Linotype" w:hAnsi="Palatino Linotype" w:cs="Arial"/>
          <w:b/>
          <w:i/>
          <w:sz w:val="22"/>
          <w:szCs w:val="22"/>
          <w:lang w:eastAsia="gl-ES"/>
        </w:rPr>
        <w:t>“Artículo 160</w:t>
      </w:r>
      <w:r w:rsidRPr="00266C49">
        <w:rPr>
          <w:rFonts w:ascii="Palatino Linotype" w:hAnsi="Palatino Linotype" w:cs="Arial"/>
          <w:i/>
          <w:sz w:val="22"/>
          <w:szCs w:val="22"/>
          <w:lang w:eastAsia="gl-ES"/>
        </w:rPr>
        <w:t xml:space="preserve">. Los </w:t>
      </w:r>
      <w:r w:rsidRPr="00266C49">
        <w:rPr>
          <w:rFonts w:ascii="Palatino Linotype" w:hAnsi="Palatino Linotype" w:cs="Arial"/>
          <w:i/>
          <w:sz w:val="22"/>
          <w:szCs w:val="22"/>
          <w:lang w:eastAsia="es-MX"/>
        </w:rPr>
        <w:t>sujetos</w:t>
      </w:r>
      <w:r w:rsidRPr="00266C49">
        <w:rPr>
          <w:rFonts w:ascii="Palatino Linotype" w:hAnsi="Palatino Linotype" w:cs="Arial"/>
          <w:i/>
          <w:sz w:val="22"/>
          <w:szCs w:val="22"/>
          <w:lang w:eastAsia="gl-ES"/>
        </w:rPr>
        <w:t xml:space="preserve"> obligados deberán otorgar acceso a los documentos que se 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r w:rsidRPr="00266C49">
        <w:rPr>
          <w:rFonts w:ascii="Palatino Linotype" w:hAnsi="Palatino Linotype" w:cs="Arial"/>
          <w:i/>
          <w:sz w:val="22"/>
          <w:szCs w:val="22"/>
          <w:lang w:val="es-MX"/>
        </w:rPr>
        <w:t xml:space="preserve"> (Sic)</w:t>
      </w:r>
    </w:p>
    <w:p w:rsidR="00703A3F" w:rsidRPr="00266C49" w:rsidRDefault="00746E09" w:rsidP="00085E39">
      <w:pPr>
        <w:spacing w:before="100" w:beforeAutospacing="1" w:after="100" w:afterAutospacing="1" w:line="360" w:lineRule="auto"/>
        <w:contextualSpacing/>
        <w:jc w:val="both"/>
        <w:rPr>
          <w:rFonts w:ascii="Palatino Linotype" w:hAnsi="Palatino Linotype" w:cs="Arial"/>
          <w:sz w:val="24"/>
          <w:szCs w:val="24"/>
        </w:rPr>
      </w:pPr>
      <w:r>
        <w:rPr>
          <w:rFonts w:ascii="Palatino Linotype" w:hAnsi="Palatino Linotype" w:cs="Arial"/>
          <w:noProof/>
          <w:sz w:val="24"/>
          <w:szCs w:val="24"/>
          <w:lang w:val="es-ES"/>
        </w:rPr>
        <mc:AlternateContent>
          <mc:Choice Requires="wps">
            <w:drawing>
              <wp:anchor distT="0" distB="0" distL="114300" distR="114300" simplePos="0" relativeHeight="251727872" behindDoc="0" locked="0" layoutInCell="1" allowOverlap="1">
                <wp:simplePos x="0" y="0"/>
                <wp:positionH relativeFrom="column">
                  <wp:posOffset>15240</wp:posOffset>
                </wp:positionH>
                <wp:positionV relativeFrom="paragraph">
                  <wp:posOffset>71120</wp:posOffset>
                </wp:positionV>
                <wp:extent cx="5810250" cy="885825"/>
                <wp:effectExtent l="38100" t="38100" r="76200" b="85725"/>
                <wp:wrapNone/>
                <wp:docPr id="5" name="Conector recto 5"/>
                <wp:cNvGraphicFramePr/>
                <a:graphic xmlns:a="http://schemas.openxmlformats.org/drawingml/2006/main">
                  <a:graphicData uri="http://schemas.microsoft.com/office/word/2010/wordprocessingShape">
                    <wps:wsp>
                      <wps:cNvCnPr/>
                      <wps:spPr>
                        <a:xfrm>
                          <a:off x="0" y="0"/>
                          <a:ext cx="5810250" cy="8858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99A0FA6" id="Conector recto 5"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1.2pt,5.6pt" to="458.7pt,7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" strokecolor="#4f81bd [3204]" strokeweight="2pt">
                <v:shadow on="t" color="black" opacity="24903f" origin=",.5" offset="0,.55556mm"/>
              </v:line>
            </w:pict>
          </mc:Fallback>
        </mc:AlternateContent>
      </w:r>
    </w:p>
    <w:p w:rsidR="00270C2C" w:rsidRPr="00266C49" w:rsidRDefault="00270C2C" w:rsidP="00085E39">
      <w:pPr>
        <w:spacing w:before="100" w:beforeAutospacing="1" w:after="100" w:afterAutospacing="1" w:line="360" w:lineRule="auto"/>
        <w:contextualSpacing/>
        <w:jc w:val="both"/>
        <w:rPr>
          <w:rFonts w:ascii="Palatino Linotype" w:hAnsi="Palatino Linotype" w:cs="Arial"/>
          <w:sz w:val="24"/>
          <w:szCs w:val="24"/>
          <w:lang w:eastAsia="es-MX"/>
        </w:rPr>
      </w:pPr>
      <w:r w:rsidRPr="00266C49">
        <w:rPr>
          <w:rFonts w:ascii="Palatino Linotype" w:hAnsi="Palatino Linotype" w:cs="Arial"/>
          <w:sz w:val="24"/>
          <w:szCs w:val="24"/>
        </w:rPr>
        <w:lastRenderedPageBreak/>
        <w:t>Primeramente</w:t>
      </w:r>
      <w:r w:rsidRPr="00266C49">
        <w:rPr>
          <w:rFonts w:ascii="Palatino Linotype" w:hAnsi="Palatino Linotype" w:cs="Arial"/>
          <w:sz w:val="24"/>
          <w:szCs w:val="24"/>
          <w:lang w:eastAsia="es-MX"/>
        </w:rPr>
        <w:t xml:space="preserve">, es preciso referir que el particular requirió del </w:t>
      </w:r>
      <w:r w:rsidRPr="00266C49">
        <w:rPr>
          <w:rFonts w:ascii="Palatino Linotype" w:hAnsi="Palatino Linotype" w:cs="Arial"/>
          <w:b/>
          <w:sz w:val="24"/>
          <w:szCs w:val="24"/>
          <w:lang w:eastAsia="es-MX"/>
        </w:rPr>
        <w:t>SUJETO OBLIGADO</w:t>
      </w:r>
      <w:r w:rsidRPr="00266C49">
        <w:rPr>
          <w:rFonts w:ascii="Palatino Linotype" w:hAnsi="Palatino Linotype" w:cs="Arial"/>
          <w:sz w:val="24"/>
          <w:szCs w:val="24"/>
          <w:lang w:eastAsia="es-MX"/>
        </w:rPr>
        <w:t xml:space="preserve"> le indicara si los perfiles de puestos tuvieron modificaciones derivado de la entrada en vigor de la Ley de Responsabilidades del Estado de México; sin embargo, no pasa desapercibido para esta autoridad que dicha solicitud no se satisface vía Derecho de Acceso a la Información, ya que se trata del ejercicio de un Derecho de Petición.</w:t>
      </w:r>
    </w:p>
    <w:p w:rsidR="00270C2C" w:rsidRPr="00266C49" w:rsidRDefault="00270C2C" w:rsidP="00085E39">
      <w:pPr>
        <w:autoSpaceDE w:val="0"/>
        <w:autoSpaceDN w:val="0"/>
        <w:adjustRightInd w:val="0"/>
        <w:spacing w:before="100" w:beforeAutospacing="1" w:after="100" w:afterAutospacing="1" w:line="360" w:lineRule="auto"/>
        <w:contextualSpacing/>
        <w:jc w:val="both"/>
        <w:rPr>
          <w:rFonts w:ascii="Palatino Linotype" w:hAnsi="Palatino Linotype" w:cs="Arial"/>
          <w:sz w:val="24"/>
          <w:szCs w:val="24"/>
          <w:lang w:eastAsia="es-MX"/>
        </w:rPr>
      </w:pPr>
      <w:r w:rsidRPr="00266C49">
        <w:rPr>
          <w:rFonts w:ascii="Palatino Linotype" w:hAnsi="Palatino Linotype" w:cs="Arial"/>
          <w:sz w:val="24"/>
          <w:szCs w:val="24"/>
          <w:lang w:eastAsia="es-MX"/>
        </w:rPr>
        <w:t>Bajo ese contexto, es importante dejar en claro lo que debe entenderse por derecho de petición y por derecho de acceso a la información pública.</w:t>
      </w:r>
    </w:p>
    <w:p w:rsidR="00703A3F" w:rsidRPr="00266C49" w:rsidRDefault="00703A3F" w:rsidP="00085E39">
      <w:pPr>
        <w:autoSpaceDE w:val="0"/>
        <w:autoSpaceDN w:val="0"/>
        <w:adjustRightInd w:val="0"/>
        <w:spacing w:before="100" w:beforeAutospacing="1" w:after="100" w:afterAutospacing="1" w:line="360" w:lineRule="auto"/>
        <w:contextualSpacing/>
        <w:jc w:val="both"/>
        <w:rPr>
          <w:rFonts w:ascii="Palatino Linotype" w:hAnsi="Palatino Linotype" w:cs="Arial"/>
          <w:sz w:val="24"/>
          <w:szCs w:val="24"/>
          <w:lang w:eastAsia="es-MX"/>
        </w:rPr>
      </w:pPr>
    </w:p>
    <w:p w:rsidR="00270C2C" w:rsidRPr="00266C49" w:rsidRDefault="00270C2C" w:rsidP="00085E39">
      <w:pPr>
        <w:autoSpaceDE w:val="0"/>
        <w:autoSpaceDN w:val="0"/>
        <w:adjustRightInd w:val="0"/>
        <w:spacing w:before="100" w:beforeAutospacing="1" w:after="100" w:afterAutospacing="1" w:line="360" w:lineRule="auto"/>
        <w:contextualSpacing/>
        <w:jc w:val="both"/>
        <w:rPr>
          <w:rFonts w:ascii="Palatino Linotype" w:hAnsi="Palatino Linotype" w:cs="Arial"/>
          <w:sz w:val="24"/>
          <w:szCs w:val="24"/>
          <w:lang w:eastAsia="es-MX"/>
        </w:rPr>
      </w:pPr>
      <w:r w:rsidRPr="00266C49">
        <w:rPr>
          <w:rFonts w:ascii="Palatino Linotype" w:hAnsi="Palatino Linotype" w:cs="Arial"/>
          <w:sz w:val="24"/>
          <w:szCs w:val="24"/>
          <w:lang w:eastAsia="es-MX"/>
        </w:rPr>
        <w:t xml:space="preserve">Por lo que respecta a la definición de Derecho de Petición, el Maestro Ignacio Burgoa Orihuela refiere: </w:t>
      </w:r>
    </w:p>
    <w:p w:rsidR="00A933AD" w:rsidRPr="00266C49" w:rsidRDefault="00A933AD" w:rsidP="00085E39">
      <w:pPr>
        <w:autoSpaceDE w:val="0"/>
        <w:autoSpaceDN w:val="0"/>
        <w:adjustRightInd w:val="0"/>
        <w:spacing w:before="100" w:beforeAutospacing="1" w:after="100" w:afterAutospacing="1"/>
        <w:ind w:left="851" w:right="902"/>
        <w:contextualSpacing/>
        <w:jc w:val="both"/>
        <w:rPr>
          <w:rFonts w:ascii="Palatino Linotype" w:hAnsi="Palatino Linotype" w:cs="Arial"/>
          <w:b/>
          <w:sz w:val="22"/>
          <w:szCs w:val="22"/>
          <w:lang w:val="es-ES"/>
        </w:rPr>
      </w:pPr>
    </w:p>
    <w:p w:rsidR="00270C2C" w:rsidRPr="00266C49" w:rsidRDefault="00270C2C" w:rsidP="00085E39">
      <w:pPr>
        <w:autoSpaceDE w:val="0"/>
        <w:autoSpaceDN w:val="0"/>
        <w:adjustRightInd w:val="0"/>
        <w:spacing w:before="100" w:beforeAutospacing="1" w:after="100" w:afterAutospacing="1"/>
        <w:ind w:left="851" w:right="902"/>
        <w:contextualSpacing/>
        <w:jc w:val="both"/>
        <w:rPr>
          <w:rFonts w:ascii="Palatino Linotype" w:hAnsi="Palatino Linotype" w:cs="Arial"/>
          <w:i/>
          <w:sz w:val="22"/>
          <w:szCs w:val="22"/>
          <w:lang w:val="es-ES"/>
        </w:rPr>
      </w:pPr>
      <w:r w:rsidRPr="00266C49">
        <w:rPr>
          <w:rFonts w:ascii="Palatino Linotype" w:hAnsi="Palatino Linotype" w:cs="Arial"/>
          <w:b/>
          <w:sz w:val="22"/>
          <w:szCs w:val="22"/>
          <w:lang w:val="es-ES"/>
        </w:rPr>
        <w:t>“</w:t>
      </w:r>
      <w:r w:rsidRPr="00266C49">
        <w:rPr>
          <w:rFonts w:ascii="Palatino Linotype" w:hAnsi="Palatino Linotype" w:cs="Arial"/>
          <w:sz w:val="22"/>
          <w:szCs w:val="22"/>
          <w:lang w:val="es-ES"/>
        </w:rPr>
        <w:t>…</w:t>
      </w:r>
      <w:r w:rsidRPr="00266C49">
        <w:rPr>
          <w:rFonts w:ascii="Palatino Linotype" w:hAnsi="Palatino Linotype" w:cs="Arial"/>
          <w:i/>
          <w:sz w:val="22"/>
          <w:szCs w:val="22"/>
          <w:lang w:val="es-ES"/>
        </w:rPr>
        <w:t>es un Derecho Público subjetivo individual de la Garantía Respectiva Consagrada en el Artículo 8 de la Ley Fundamental. En tal virtud, la persona tiene la facultad de acudir a cualquier autoridad, formulando una solicitud o instancia escrito de cualquier índole, la cual adopta, específicamente, el carácter de simple petición administrativa, acción o recurso, etc.</w:t>
      </w:r>
      <w:r w:rsidRPr="00266C49">
        <w:rPr>
          <w:rFonts w:ascii="Palatino Linotype" w:hAnsi="Palatino Linotype"/>
          <w:b/>
          <w:i/>
          <w:sz w:val="22"/>
          <w:szCs w:val="22"/>
          <w:lang w:val="es-ES"/>
        </w:rPr>
        <w:t xml:space="preserve"> “</w:t>
      </w:r>
      <w:r w:rsidRPr="00266C49">
        <w:rPr>
          <w:rFonts w:ascii="Palatino Linotype" w:hAnsi="Palatino Linotype" w:cs="Arial"/>
          <w:i/>
          <w:sz w:val="22"/>
          <w:szCs w:val="22"/>
          <w:lang w:val="es-ES"/>
        </w:rPr>
        <w:t>(sic)</w:t>
      </w:r>
    </w:p>
    <w:p w:rsidR="00A933AD" w:rsidRPr="00266C49" w:rsidRDefault="00A933AD" w:rsidP="00085E39">
      <w:pPr>
        <w:autoSpaceDE w:val="0"/>
        <w:autoSpaceDN w:val="0"/>
        <w:adjustRightInd w:val="0"/>
        <w:spacing w:before="100" w:beforeAutospacing="1" w:after="100" w:afterAutospacing="1" w:line="360" w:lineRule="auto"/>
        <w:contextualSpacing/>
        <w:jc w:val="both"/>
        <w:rPr>
          <w:rFonts w:ascii="Palatino Linotype" w:hAnsi="Palatino Linotype" w:cs="Arial"/>
          <w:sz w:val="24"/>
          <w:szCs w:val="24"/>
          <w:lang w:eastAsia="es-MX"/>
        </w:rPr>
      </w:pPr>
    </w:p>
    <w:p w:rsidR="00270C2C" w:rsidRPr="00266C49" w:rsidRDefault="00270C2C" w:rsidP="00085E39">
      <w:pPr>
        <w:autoSpaceDE w:val="0"/>
        <w:autoSpaceDN w:val="0"/>
        <w:adjustRightInd w:val="0"/>
        <w:spacing w:before="100" w:beforeAutospacing="1" w:after="100" w:afterAutospacing="1" w:line="360" w:lineRule="auto"/>
        <w:contextualSpacing/>
        <w:jc w:val="both"/>
        <w:rPr>
          <w:rFonts w:ascii="Palatino Linotype" w:hAnsi="Palatino Linotype" w:cs="Arial"/>
          <w:sz w:val="24"/>
          <w:szCs w:val="24"/>
          <w:lang w:eastAsia="es-MX"/>
        </w:rPr>
      </w:pPr>
      <w:r w:rsidRPr="00266C49">
        <w:rPr>
          <w:rFonts w:ascii="Palatino Linotype" w:hAnsi="Palatino Linotype" w:cs="Arial"/>
          <w:sz w:val="24"/>
          <w:szCs w:val="24"/>
          <w:lang w:eastAsia="es-MX"/>
        </w:rPr>
        <w:t xml:space="preserve">Por su parte, David Cienfuegos Salgado, concibe al derecho de petición como: </w:t>
      </w:r>
    </w:p>
    <w:p w:rsidR="00A933AD" w:rsidRPr="00266C49" w:rsidRDefault="00A933AD" w:rsidP="00085E39">
      <w:pPr>
        <w:autoSpaceDE w:val="0"/>
        <w:autoSpaceDN w:val="0"/>
        <w:adjustRightInd w:val="0"/>
        <w:spacing w:before="100" w:beforeAutospacing="1" w:after="100" w:afterAutospacing="1"/>
        <w:ind w:left="851" w:right="902"/>
        <w:contextualSpacing/>
        <w:jc w:val="both"/>
        <w:rPr>
          <w:rFonts w:ascii="Palatino Linotype" w:hAnsi="Palatino Linotype" w:cs="Arial"/>
          <w:b/>
          <w:i/>
          <w:sz w:val="22"/>
          <w:szCs w:val="22"/>
          <w:lang w:val="es-ES"/>
        </w:rPr>
      </w:pPr>
    </w:p>
    <w:p w:rsidR="00270C2C" w:rsidRPr="00266C49" w:rsidRDefault="00270C2C" w:rsidP="00085E39">
      <w:pPr>
        <w:autoSpaceDE w:val="0"/>
        <w:autoSpaceDN w:val="0"/>
        <w:adjustRightInd w:val="0"/>
        <w:spacing w:before="100" w:beforeAutospacing="1" w:after="100" w:afterAutospacing="1"/>
        <w:ind w:left="851" w:right="902"/>
        <w:contextualSpacing/>
        <w:jc w:val="both"/>
        <w:rPr>
          <w:rFonts w:ascii="Palatino Linotype" w:hAnsi="Palatino Linotype" w:cs="Arial"/>
          <w:i/>
          <w:sz w:val="22"/>
          <w:szCs w:val="22"/>
          <w:lang w:val="es-ES"/>
        </w:rPr>
      </w:pPr>
      <w:r w:rsidRPr="00266C49">
        <w:rPr>
          <w:rFonts w:ascii="Palatino Linotype" w:hAnsi="Palatino Linotype" w:cs="Arial"/>
          <w:b/>
          <w:i/>
          <w:sz w:val="22"/>
          <w:szCs w:val="22"/>
          <w:lang w:val="es-ES"/>
        </w:rPr>
        <w:t>“</w:t>
      </w:r>
      <w:r w:rsidRPr="00266C49">
        <w:rPr>
          <w:rFonts w:ascii="Palatino Linotype" w:hAnsi="Palatino Linotype" w:cs="Arial"/>
          <w:i/>
          <w:sz w:val="22"/>
          <w:szCs w:val="22"/>
          <w:lang w:val="es-ES"/>
        </w:rPr>
        <w:t>El derecho de toda persona a ser escuchado por quienes ejercen el poder público.</w:t>
      </w:r>
      <w:r w:rsidRPr="00266C49">
        <w:rPr>
          <w:rFonts w:ascii="Palatino Linotype" w:hAnsi="Palatino Linotype" w:cs="Arial"/>
          <w:b/>
          <w:i/>
          <w:sz w:val="22"/>
          <w:szCs w:val="22"/>
          <w:lang w:val="es-ES"/>
        </w:rPr>
        <w:t>”</w:t>
      </w:r>
      <w:r w:rsidRPr="00266C49">
        <w:rPr>
          <w:rFonts w:ascii="Palatino Linotype" w:hAnsi="Palatino Linotype" w:cs="Arial"/>
          <w:i/>
          <w:sz w:val="22"/>
          <w:szCs w:val="22"/>
          <w:lang w:val="es-ES"/>
        </w:rPr>
        <w:t xml:space="preserve"> (Sic) </w:t>
      </w:r>
    </w:p>
    <w:p w:rsidR="00A933AD" w:rsidRPr="00266C49" w:rsidRDefault="00A933AD" w:rsidP="00085E39">
      <w:pPr>
        <w:spacing w:before="100" w:beforeAutospacing="1" w:after="100" w:afterAutospacing="1" w:line="360" w:lineRule="auto"/>
        <w:contextualSpacing/>
        <w:jc w:val="both"/>
        <w:rPr>
          <w:rFonts w:ascii="Palatino Linotype" w:hAnsi="Palatino Linotype" w:cs="Arial"/>
          <w:sz w:val="24"/>
          <w:szCs w:val="24"/>
          <w:lang w:eastAsia="es-MX"/>
        </w:rPr>
      </w:pPr>
    </w:p>
    <w:p w:rsidR="00270C2C" w:rsidRPr="00266C49" w:rsidRDefault="00746E09" w:rsidP="00085E39">
      <w:pPr>
        <w:spacing w:before="100" w:beforeAutospacing="1" w:after="100" w:afterAutospacing="1" w:line="360" w:lineRule="auto"/>
        <w:contextualSpacing/>
        <w:jc w:val="both"/>
        <w:rPr>
          <w:rFonts w:ascii="Palatino Linotype" w:hAnsi="Palatino Linotype" w:cs="Arial"/>
          <w:sz w:val="24"/>
          <w:szCs w:val="24"/>
          <w:lang w:eastAsia="es-MX"/>
        </w:rPr>
      </w:pPr>
      <w:r>
        <w:rPr>
          <w:rFonts w:ascii="Palatino Linotype" w:hAnsi="Palatino Linotype" w:cs="Arial"/>
          <w:noProof/>
          <w:sz w:val="24"/>
          <w:szCs w:val="24"/>
          <w:lang w:val="es-ES"/>
        </w:rPr>
        <mc:AlternateContent>
          <mc:Choice Requires="wps">
            <w:drawing>
              <wp:anchor distT="0" distB="0" distL="114300" distR="114300" simplePos="0" relativeHeight="251728896" behindDoc="0" locked="0" layoutInCell="1" allowOverlap="1">
                <wp:simplePos x="0" y="0"/>
                <wp:positionH relativeFrom="column">
                  <wp:posOffset>15239</wp:posOffset>
                </wp:positionH>
                <wp:positionV relativeFrom="paragraph">
                  <wp:posOffset>838200</wp:posOffset>
                </wp:positionV>
                <wp:extent cx="5819775" cy="876300"/>
                <wp:effectExtent l="38100" t="38100" r="66675" b="95250"/>
                <wp:wrapNone/>
                <wp:docPr id="6" name="Conector recto 6"/>
                <wp:cNvGraphicFramePr/>
                <a:graphic xmlns:a="http://schemas.openxmlformats.org/drawingml/2006/main">
                  <a:graphicData uri="http://schemas.microsoft.com/office/word/2010/wordprocessingShape">
                    <wps:wsp>
                      <wps:cNvCnPr/>
                      <wps:spPr>
                        <a:xfrm>
                          <a:off x="0" y="0"/>
                          <a:ext cx="5819775" cy="8763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A0E8C1D" id="Conector recto 6"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1.2pt,66pt" to="459.4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" strokecolor="#4f81bd [3204]" strokeweight="2pt">
                <v:shadow on="t" color="black" opacity="24903f" origin=",.5" offset="0,.55556mm"/>
              </v:line>
            </w:pict>
          </mc:Fallback>
        </mc:AlternateContent>
      </w:r>
      <w:r w:rsidR="00270C2C" w:rsidRPr="00266C49">
        <w:rPr>
          <w:rFonts w:ascii="Palatino Linotype" w:hAnsi="Palatino Linotype" w:cs="Arial"/>
          <w:sz w:val="24"/>
          <w:szCs w:val="24"/>
          <w:lang w:eastAsia="es-MX"/>
        </w:rPr>
        <w:t xml:space="preserve">Al respecto, para diferenciar el derecho de petición del derecho de acceso a la información, resulta conducente señalar que José Guadalupe Robles, conceptualiza el derecho a la información como: </w:t>
      </w:r>
    </w:p>
    <w:p w:rsidR="00A933AD" w:rsidRPr="00266C49" w:rsidRDefault="00A933AD" w:rsidP="00085E39">
      <w:pPr>
        <w:spacing w:before="100" w:beforeAutospacing="1" w:after="100" w:afterAutospacing="1"/>
        <w:ind w:left="851" w:right="902"/>
        <w:contextualSpacing/>
        <w:jc w:val="both"/>
        <w:rPr>
          <w:rFonts w:ascii="Palatino Linotype" w:hAnsi="Palatino Linotype" w:cs="Arial"/>
          <w:b/>
          <w:i/>
          <w:sz w:val="22"/>
          <w:szCs w:val="22"/>
          <w:lang w:val="es-ES"/>
        </w:rPr>
      </w:pPr>
    </w:p>
    <w:p w:rsidR="00270C2C" w:rsidRPr="00266C49" w:rsidRDefault="00270C2C" w:rsidP="00085E39">
      <w:pPr>
        <w:spacing w:before="100" w:beforeAutospacing="1" w:after="100" w:afterAutospacing="1"/>
        <w:ind w:left="851" w:right="902"/>
        <w:contextualSpacing/>
        <w:jc w:val="both"/>
        <w:rPr>
          <w:rFonts w:ascii="Palatino Linotype" w:hAnsi="Palatino Linotype" w:cs="Arial"/>
          <w:i/>
          <w:sz w:val="22"/>
          <w:szCs w:val="22"/>
          <w:lang w:val="es-ES"/>
        </w:rPr>
      </w:pPr>
      <w:r w:rsidRPr="00266C49">
        <w:rPr>
          <w:rFonts w:ascii="Palatino Linotype" w:hAnsi="Palatino Linotype" w:cs="Arial"/>
          <w:b/>
          <w:i/>
          <w:sz w:val="22"/>
          <w:szCs w:val="22"/>
          <w:lang w:val="es-ES"/>
        </w:rPr>
        <w:lastRenderedPageBreak/>
        <w:t>“</w:t>
      </w:r>
      <w:r w:rsidRPr="00266C49">
        <w:rPr>
          <w:rFonts w:ascii="Palatino Linotype" w:hAnsi="Palatino Linotype" w:cs="Arial"/>
          <w:i/>
          <w:sz w:val="22"/>
          <w:szCs w:val="22"/>
          <w:lang w:val="es-ES"/>
        </w:rPr>
        <w:t>Un derecho fundamental tanto de carácter individual como colectivo, cuyas limitaciones deben estar establecidas en la ley, así como una garantía de que la información sea transmitida con claridad y objetividad, por cuanto a que es un bien jurídico que coadyuva al desarrollo de las personas y a la formación de opinión pública de calidad para poder participar y luego influir en la vida pública.</w:t>
      </w:r>
      <w:r w:rsidRPr="00266C49">
        <w:rPr>
          <w:rFonts w:ascii="Palatino Linotype" w:hAnsi="Palatino Linotype" w:cs="Arial"/>
          <w:b/>
          <w:i/>
          <w:sz w:val="22"/>
          <w:szCs w:val="22"/>
          <w:lang w:val="es-ES"/>
        </w:rPr>
        <w:t>”</w:t>
      </w:r>
      <w:r w:rsidRPr="00266C49">
        <w:rPr>
          <w:rFonts w:ascii="Palatino Linotype" w:hAnsi="Palatino Linotype" w:cs="Arial"/>
          <w:i/>
          <w:sz w:val="22"/>
          <w:szCs w:val="22"/>
          <w:lang w:val="es-ES"/>
        </w:rPr>
        <w:t xml:space="preserve"> (Sic) </w:t>
      </w:r>
    </w:p>
    <w:p w:rsidR="00A933AD" w:rsidRPr="00266C49" w:rsidRDefault="00A933AD" w:rsidP="00085E39">
      <w:pPr>
        <w:spacing w:before="100" w:beforeAutospacing="1" w:after="100" w:afterAutospacing="1" w:line="360" w:lineRule="auto"/>
        <w:contextualSpacing/>
        <w:jc w:val="both"/>
        <w:rPr>
          <w:rFonts w:ascii="Palatino Linotype" w:hAnsi="Palatino Linotype" w:cs="Arial"/>
          <w:sz w:val="24"/>
          <w:szCs w:val="24"/>
          <w:lang w:eastAsia="es-MX"/>
        </w:rPr>
      </w:pPr>
    </w:p>
    <w:p w:rsidR="00270C2C" w:rsidRPr="00266C49" w:rsidRDefault="00270C2C" w:rsidP="00085E39">
      <w:pPr>
        <w:spacing w:before="100" w:beforeAutospacing="1" w:after="100" w:afterAutospacing="1" w:line="360" w:lineRule="auto"/>
        <w:contextualSpacing/>
        <w:jc w:val="both"/>
        <w:rPr>
          <w:rFonts w:ascii="Palatino Linotype" w:hAnsi="Palatino Linotype" w:cs="Arial"/>
          <w:sz w:val="24"/>
          <w:szCs w:val="24"/>
          <w:lang w:eastAsia="es-MX"/>
        </w:rPr>
      </w:pPr>
      <w:r w:rsidRPr="00266C49">
        <w:rPr>
          <w:rFonts w:ascii="Palatino Linotype" w:hAnsi="Palatino Linotype" w:cs="Arial"/>
          <w:sz w:val="24"/>
          <w:szCs w:val="24"/>
          <w:lang w:eastAsia="es-MX"/>
        </w:rPr>
        <w:t>Ahora bien, el derecho de acceso a la información pública por disposición del artículo 4 de la Ley de Transparencia y Acceso a la Información Pública del Estado de México y Municipios es la prerrogativa de las personas para buscar, difundir, investigar, recabar, recibir y solicitar información pública.</w:t>
      </w:r>
    </w:p>
    <w:p w:rsidR="00A933AD" w:rsidRPr="00266C49" w:rsidRDefault="00A933AD" w:rsidP="00085E39">
      <w:pPr>
        <w:spacing w:before="100" w:beforeAutospacing="1" w:after="100" w:afterAutospacing="1" w:line="360" w:lineRule="auto"/>
        <w:contextualSpacing/>
        <w:jc w:val="both"/>
        <w:rPr>
          <w:rFonts w:ascii="Palatino Linotype" w:hAnsi="Palatino Linotype" w:cs="Arial"/>
          <w:sz w:val="24"/>
          <w:szCs w:val="24"/>
          <w:lang w:eastAsia="es-MX"/>
        </w:rPr>
      </w:pPr>
    </w:p>
    <w:p w:rsidR="00270C2C" w:rsidRPr="00266C49" w:rsidRDefault="00270C2C" w:rsidP="00085E39">
      <w:pPr>
        <w:spacing w:before="100" w:beforeAutospacing="1" w:after="100" w:afterAutospacing="1" w:line="360" w:lineRule="auto"/>
        <w:contextualSpacing/>
        <w:jc w:val="both"/>
        <w:rPr>
          <w:rFonts w:ascii="Palatino Linotype" w:hAnsi="Palatino Linotype" w:cs="Arial"/>
          <w:sz w:val="24"/>
          <w:szCs w:val="24"/>
          <w:lang w:eastAsia="es-MX"/>
        </w:rPr>
      </w:pPr>
      <w:r w:rsidRPr="00266C49">
        <w:rPr>
          <w:rFonts w:ascii="Palatino Linotype" w:hAnsi="Palatino Linotype" w:cs="Arial"/>
          <w:sz w:val="24"/>
          <w:szCs w:val="24"/>
          <w:lang w:eastAsia="es-MX"/>
        </w:rPr>
        <w:t xml:space="preserve">Por ello, el derecho de acceso a la información pública implica el conocimiento de los particulares de la información contenida en los documentos que posean los órganos del Estado; incluso, se impone la obligación a las autoridades de preservar sus documentos en archivos administrativos actualizados. </w:t>
      </w:r>
    </w:p>
    <w:p w:rsidR="00A933AD" w:rsidRPr="00266C49" w:rsidRDefault="00A933AD" w:rsidP="00085E39">
      <w:pPr>
        <w:spacing w:before="100" w:beforeAutospacing="1" w:after="100" w:afterAutospacing="1" w:line="360" w:lineRule="auto"/>
        <w:contextualSpacing/>
        <w:jc w:val="both"/>
        <w:rPr>
          <w:rFonts w:ascii="Palatino Linotype" w:hAnsi="Palatino Linotype" w:cs="Arial"/>
          <w:sz w:val="24"/>
          <w:szCs w:val="24"/>
          <w:lang w:eastAsia="es-MX"/>
        </w:rPr>
      </w:pPr>
    </w:p>
    <w:p w:rsidR="00270C2C" w:rsidRPr="00266C49" w:rsidRDefault="00270C2C" w:rsidP="00085E39">
      <w:pPr>
        <w:spacing w:before="100" w:beforeAutospacing="1" w:after="100" w:afterAutospacing="1" w:line="360" w:lineRule="auto"/>
        <w:contextualSpacing/>
        <w:jc w:val="both"/>
        <w:rPr>
          <w:rFonts w:ascii="Palatino Linotype" w:hAnsi="Palatino Linotype" w:cs="Arial"/>
          <w:sz w:val="24"/>
          <w:szCs w:val="24"/>
          <w:lang w:eastAsia="es-MX"/>
        </w:rPr>
      </w:pPr>
      <w:r w:rsidRPr="00266C49">
        <w:rPr>
          <w:rFonts w:ascii="Palatino Linotype" w:hAnsi="Palatino Linotype" w:cs="Arial"/>
          <w:sz w:val="24"/>
          <w:szCs w:val="24"/>
          <w:lang w:eastAsia="es-MX"/>
        </w:rPr>
        <w:t xml:space="preserve">Por tanto, para que los Sujetos Obligados hagan efectivo este derecho deben poner a disposición de los particulares los documentos en los que conste el ejercicio de sus atribuciones legales o que por cualquier circunstancia obre en sus archivos, en virtud de que toda la información generada, obtenida, adquirida, transformada, administrada o en posesión de los Sujetos Obligados es pública y accesible de manera permanente para cualquier persona, en los términos y condiciones que se establezcan en los tratados internacionales de los que el Estado mexicano sea parte, en la Ley General de Transparencia y Acceso a la Información Pública, la Ley de Transparencia vigente en </w:t>
      </w:r>
      <w:r w:rsidRPr="00266C49">
        <w:rPr>
          <w:rFonts w:ascii="Palatino Linotype" w:hAnsi="Palatino Linotype" w:cs="Arial"/>
          <w:sz w:val="24"/>
          <w:szCs w:val="24"/>
          <w:lang w:eastAsia="es-MX"/>
        </w:rPr>
        <w:lastRenderedPageBreak/>
        <w:t xml:space="preserve">nuestra Entidad y demás disposiciones de la materia, privilegiando el principio de máxima publicidad de la información. </w:t>
      </w:r>
    </w:p>
    <w:p w:rsidR="00703A3F" w:rsidRPr="00266C49" w:rsidRDefault="00703A3F" w:rsidP="00085E39">
      <w:pPr>
        <w:spacing w:before="100" w:beforeAutospacing="1" w:after="100" w:afterAutospacing="1" w:line="360" w:lineRule="auto"/>
        <w:contextualSpacing/>
        <w:jc w:val="both"/>
        <w:rPr>
          <w:rFonts w:ascii="Palatino Linotype" w:hAnsi="Palatino Linotype" w:cs="Arial"/>
          <w:sz w:val="24"/>
          <w:szCs w:val="24"/>
          <w:lang w:eastAsia="es-MX"/>
        </w:rPr>
      </w:pPr>
    </w:p>
    <w:p w:rsidR="00270C2C" w:rsidRPr="00266C49" w:rsidRDefault="00270C2C" w:rsidP="00085E39">
      <w:pPr>
        <w:spacing w:before="100" w:beforeAutospacing="1" w:after="100" w:afterAutospacing="1" w:line="360" w:lineRule="auto"/>
        <w:contextualSpacing/>
        <w:jc w:val="both"/>
        <w:rPr>
          <w:rFonts w:ascii="Palatino Linotype" w:hAnsi="Palatino Linotype" w:cs="Arial"/>
          <w:sz w:val="24"/>
          <w:szCs w:val="24"/>
          <w:lang w:eastAsia="es-MX"/>
        </w:rPr>
      </w:pPr>
      <w:r w:rsidRPr="00266C49">
        <w:rPr>
          <w:rFonts w:ascii="Palatino Linotype" w:hAnsi="Palatino Linotype" w:cs="Arial"/>
          <w:sz w:val="24"/>
          <w:szCs w:val="24"/>
          <w:lang w:eastAsia="es-MX"/>
        </w:rPr>
        <w:t>En esa tesitura, los Sujetos Obligados deberán poner en práctica, políticas y programas de acceso a la información que se apeguen a criterios de publicidad, veracidad, oportunidad, precisión y suficiencia en beneficio de los solicitantes</w:t>
      </w:r>
    </w:p>
    <w:p w:rsidR="00270C2C" w:rsidRPr="00266C49" w:rsidRDefault="00270C2C" w:rsidP="00085E39">
      <w:pPr>
        <w:spacing w:before="100" w:beforeAutospacing="1" w:after="100" w:afterAutospacing="1" w:line="360" w:lineRule="auto"/>
        <w:contextualSpacing/>
        <w:jc w:val="both"/>
        <w:rPr>
          <w:rFonts w:ascii="Palatino Linotype" w:hAnsi="Palatino Linotype" w:cs="Arial"/>
          <w:sz w:val="24"/>
          <w:szCs w:val="24"/>
          <w:lang w:eastAsia="es-MX"/>
        </w:rPr>
      </w:pPr>
      <w:r w:rsidRPr="00266C49">
        <w:rPr>
          <w:rFonts w:ascii="Palatino Linotype" w:hAnsi="Palatino Linotype" w:cs="Arial"/>
          <w:sz w:val="24"/>
          <w:szCs w:val="24"/>
          <w:lang w:eastAsia="es-MX"/>
        </w:rPr>
        <w:t>Lo anterior, tiene sustento en los artículos 3, fracciones XI y XXII; 4; 11 y 12 de la Ley de Transparencia y Acceso a la Información Pública del Estado de México y Municipios:</w:t>
      </w:r>
    </w:p>
    <w:p w:rsidR="00A933AD" w:rsidRPr="00266C49" w:rsidRDefault="00A933AD" w:rsidP="00085E39">
      <w:pPr>
        <w:spacing w:before="100" w:beforeAutospacing="1" w:after="100" w:afterAutospacing="1"/>
        <w:ind w:left="851" w:right="902"/>
        <w:contextualSpacing/>
        <w:jc w:val="both"/>
        <w:rPr>
          <w:rFonts w:ascii="Palatino Linotype" w:hAnsi="Palatino Linotype" w:cs="Arial"/>
          <w:b/>
          <w:bCs/>
          <w:i/>
          <w:noProof/>
          <w:sz w:val="22"/>
          <w:lang w:val="es-ES"/>
        </w:rPr>
      </w:pPr>
    </w:p>
    <w:p w:rsidR="00270C2C" w:rsidRPr="00266C49" w:rsidRDefault="00270C2C" w:rsidP="00085E39">
      <w:pPr>
        <w:spacing w:before="100" w:beforeAutospacing="1" w:after="100" w:afterAutospacing="1"/>
        <w:ind w:left="851" w:right="902"/>
        <w:contextualSpacing/>
        <w:jc w:val="both"/>
        <w:rPr>
          <w:rFonts w:ascii="Palatino Linotype" w:hAnsi="Palatino Linotype" w:cs="Arial"/>
          <w:bCs/>
          <w:i/>
          <w:noProof/>
          <w:sz w:val="22"/>
          <w:lang w:val="es-ES"/>
        </w:rPr>
      </w:pPr>
      <w:r w:rsidRPr="00266C49">
        <w:rPr>
          <w:rFonts w:ascii="Palatino Linotype" w:hAnsi="Palatino Linotype" w:cs="Arial"/>
          <w:b/>
          <w:bCs/>
          <w:i/>
          <w:noProof/>
          <w:sz w:val="22"/>
          <w:lang w:val="es-ES"/>
        </w:rPr>
        <w:t xml:space="preserve">“Artículo 3. Para los efectos </w:t>
      </w:r>
      <w:r w:rsidRPr="00266C49">
        <w:rPr>
          <w:rFonts w:ascii="Palatino Linotype" w:hAnsi="Palatino Linotype" w:cs="Arial"/>
          <w:b/>
          <w:i/>
          <w:sz w:val="22"/>
          <w:szCs w:val="22"/>
          <w:lang w:val="es-ES"/>
        </w:rPr>
        <w:t>de</w:t>
      </w:r>
      <w:r w:rsidRPr="00266C49">
        <w:rPr>
          <w:rFonts w:ascii="Palatino Linotype" w:hAnsi="Palatino Linotype" w:cs="Arial"/>
          <w:b/>
          <w:bCs/>
          <w:i/>
          <w:noProof/>
          <w:sz w:val="22"/>
          <w:lang w:val="es-ES"/>
        </w:rPr>
        <w:t xml:space="preserve"> la presente Ley se entenderá por: </w:t>
      </w:r>
      <w:r w:rsidRPr="00266C49">
        <w:rPr>
          <w:rFonts w:ascii="Palatino Linotype" w:hAnsi="Palatino Linotype" w:cs="Arial"/>
          <w:bCs/>
          <w:i/>
          <w:noProof/>
          <w:sz w:val="22"/>
          <w:lang w:val="es-ES"/>
        </w:rPr>
        <w:t>…</w:t>
      </w:r>
    </w:p>
    <w:p w:rsidR="00270C2C" w:rsidRPr="00266C49" w:rsidRDefault="00270C2C" w:rsidP="00085E39">
      <w:pPr>
        <w:spacing w:before="100" w:beforeAutospacing="1" w:after="100" w:afterAutospacing="1"/>
        <w:ind w:left="851" w:right="902"/>
        <w:contextualSpacing/>
        <w:jc w:val="both"/>
        <w:rPr>
          <w:rFonts w:ascii="Palatino Linotype" w:hAnsi="Palatino Linotype" w:cs="Arial"/>
          <w:bCs/>
          <w:i/>
          <w:noProof/>
          <w:sz w:val="22"/>
          <w:lang w:val="es-ES"/>
        </w:rPr>
      </w:pPr>
      <w:r w:rsidRPr="00266C49">
        <w:rPr>
          <w:rFonts w:ascii="Palatino Linotype" w:hAnsi="Palatino Linotype" w:cs="Arial"/>
          <w:bCs/>
          <w:i/>
          <w:noProof/>
          <w:sz w:val="22"/>
          <w:lang w:val="es-ES"/>
        </w:rPr>
        <w:t>…</w:t>
      </w:r>
    </w:p>
    <w:p w:rsidR="00270C2C" w:rsidRPr="00266C49" w:rsidRDefault="00270C2C" w:rsidP="00085E39">
      <w:pPr>
        <w:spacing w:before="100" w:beforeAutospacing="1" w:after="100" w:afterAutospacing="1"/>
        <w:ind w:left="851" w:right="902"/>
        <w:contextualSpacing/>
        <w:jc w:val="both"/>
        <w:rPr>
          <w:rFonts w:ascii="Palatino Linotype" w:hAnsi="Palatino Linotype" w:cs="Arial"/>
          <w:bCs/>
          <w:i/>
          <w:noProof/>
          <w:sz w:val="22"/>
          <w:lang w:val="es-ES"/>
        </w:rPr>
      </w:pPr>
      <w:r w:rsidRPr="00266C49">
        <w:rPr>
          <w:rFonts w:ascii="Palatino Linotype" w:hAnsi="Palatino Linotype" w:cs="Arial"/>
          <w:b/>
          <w:bCs/>
          <w:i/>
          <w:noProof/>
          <w:sz w:val="22"/>
          <w:lang w:val="es-ES"/>
        </w:rPr>
        <w:t>XI. Documento:</w:t>
      </w:r>
      <w:r w:rsidRPr="00266C49">
        <w:rPr>
          <w:rFonts w:ascii="Palatino Linotype" w:hAnsi="Palatino Linotype" w:cs="Arial"/>
          <w:bCs/>
          <w:i/>
          <w:noProof/>
          <w:sz w:val="22"/>
          <w:lang w:val="es-ES"/>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w:t>
      </w:r>
    </w:p>
    <w:p w:rsidR="00270C2C" w:rsidRPr="00266C49" w:rsidRDefault="00270C2C" w:rsidP="00085E39">
      <w:pPr>
        <w:spacing w:before="100" w:beforeAutospacing="1" w:after="100" w:afterAutospacing="1"/>
        <w:ind w:left="851" w:right="902"/>
        <w:contextualSpacing/>
        <w:jc w:val="both"/>
        <w:rPr>
          <w:rFonts w:ascii="Palatino Linotype" w:hAnsi="Palatino Linotype" w:cs="Arial"/>
          <w:bCs/>
          <w:i/>
          <w:noProof/>
          <w:sz w:val="22"/>
          <w:lang w:val="es-ES"/>
        </w:rPr>
      </w:pPr>
      <w:r w:rsidRPr="00266C49">
        <w:rPr>
          <w:rFonts w:ascii="Palatino Linotype" w:hAnsi="Palatino Linotype" w:cs="Arial"/>
          <w:bCs/>
          <w:i/>
          <w:noProof/>
          <w:sz w:val="22"/>
          <w:lang w:val="es-ES"/>
        </w:rPr>
        <w:t>…</w:t>
      </w:r>
    </w:p>
    <w:p w:rsidR="00270C2C" w:rsidRPr="00266C49" w:rsidRDefault="00270C2C" w:rsidP="00085E39">
      <w:pPr>
        <w:spacing w:before="100" w:beforeAutospacing="1" w:after="100" w:afterAutospacing="1"/>
        <w:ind w:left="851" w:right="902"/>
        <w:contextualSpacing/>
        <w:jc w:val="both"/>
        <w:rPr>
          <w:rFonts w:ascii="Palatino Linotype" w:hAnsi="Palatino Linotype" w:cs="Arial"/>
          <w:bCs/>
          <w:i/>
          <w:noProof/>
          <w:sz w:val="22"/>
          <w:lang w:val="es-ES"/>
        </w:rPr>
      </w:pPr>
      <w:r w:rsidRPr="00266C49">
        <w:rPr>
          <w:rFonts w:ascii="Palatino Linotype" w:hAnsi="Palatino Linotype" w:cs="Arial"/>
          <w:b/>
          <w:bCs/>
          <w:i/>
          <w:noProof/>
          <w:sz w:val="22"/>
          <w:lang w:val="es-ES"/>
        </w:rPr>
        <w:t>XXII.</w:t>
      </w:r>
      <w:r w:rsidRPr="00266C49">
        <w:rPr>
          <w:rFonts w:ascii="Palatino Linotype" w:hAnsi="Palatino Linotype" w:cs="Arial"/>
          <w:bCs/>
          <w:i/>
          <w:noProof/>
          <w:sz w:val="22"/>
          <w:lang w:val="es-ES"/>
        </w:rPr>
        <w:t xml:space="preserve"> Información de interés público: Se refiere a la información que resulta relevante o beneficiosa para la sociedad y no simplemente de interés individual, cuya divulgación resulta útil para que el público comprenda las actividades que llevan a cabo los sujetos obligados; </w:t>
      </w:r>
    </w:p>
    <w:p w:rsidR="00270C2C" w:rsidRPr="00266C49" w:rsidRDefault="00270C2C" w:rsidP="00085E39">
      <w:pPr>
        <w:spacing w:before="100" w:beforeAutospacing="1" w:after="100" w:afterAutospacing="1"/>
        <w:ind w:left="851" w:right="902"/>
        <w:contextualSpacing/>
        <w:jc w:val="both"/>
        <w:rPr>
          <w:rFonts w:ascii="Palatino Linotype" w:hAnsi="Palatino Linotype" w:cs="Arial"/>
          <w:bCs/>
          <w:i/>
          <w:noProof/>
          <w:sz w:val="22"/>
          <w:lang w:val="es-ES"/>
        </w:rPr>
      </w:pPr>
      <w:r w:rsidRPr="00266C49">
        <w:rPr>
          <w:rFonts w:ascii="Palatino Linotype" w:hAnsi="Palatino Linotype" w:cs="Arial"/>
          <w:b/>
          <w:bCs/>
          <w:i/>
          <w:noProof/>
          <w:sz w:val="22"/>
          <w:lang w:val="es-ES"/>
        </w:rPr>
        <w:t>Artículo 4.</w:t>
      </w:r>
      <w:r w:rsidRPr="00266C49">
        <w:rPr>
          <w:rFonts w:ascii="Palatino Linotype" w:hAnsi="Palatino Linotype" w:cs="Arial"/>
          <w:bCs/>
          <w:i/>
          <w:noProof/>
          <w:sz w:val="22"/>
          <w:lang w:val="es-ES"/>
        </w:rPr>
        <w:t xml:space="preserve"> El derecho humano de acceso a la información pública es la prerrogativa de las personas para buscar, difundir, investigar, recabar, recibir y solicitar información pública, sin necesidad de acreditar personalidad ni interés jurídico. </w:t>
      </w:r>
    </w:p>
    <w:p w:rsidR="00270C2C" w:rsidRPr="00266C49" w:rsidRDefault="00270C2C" w:rsidP="00085E39">
      <w:pPr>
        <w:spacing w:before="100" w:beforeAutospacing="1" w:after="100" w:afterAutospacing="1"/>
        <w:ind w:left="851" w:right="902"/>
        <w:contextualSpacing/>
        <w:jc w:val="both"/>
        <w:rPr>
          <w:rFonts w:ascii="Palatino Linotype" w:hAnsi="Palatino Linotype" w:cs="Arial"/>
          <w:bCs/>
          <w:i/>
          <w:noProof/>
          <w:sz w:val="22"/>
          <w:lang w:val="es-ES"/>
        </w:rPr>
      </w:pPr>
      <w:r w:rsidRPr="00266C49">
        <w:rPr>
          <w:rFonts w:ascii="Palatino Linotype" w:hAnsi="Palatino Linotype" w:cs="Arial"/>
          <w:bCs/>
          <w:i/>
          <w:noProof/>
          <w:sz w:val="22"/>
          <w:lang w:val="es-ES"/>
        </w:rPr>
        <w:t xml:space="preserve">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w:t>
      </w:r>
      <w:r w:rsidRPr="00266C49">
        <w:rPr>
          <w:rFonts w:ascii="Palatino Linotype" w:hAnsi="Palatino Linotype" w:cs="Arial"/>
          <w:bCs/>
          <w:i/>
          <w:noProof/>
          <w:sz w:val="22"/>
          <w:lang w:val="es-ES"/>
        </w:rPr>
        <w:lastRenderedPageBreak/>
        <w:t xml:space="preserve">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 </w:t>
      </w:r>
    </w:p>
    <w:p w:rsidR="00270C2C" w:rsidRPr="00266C49" w:rsidRDefault="00270C2C" w:rsidP="00085E39">
      <w:pPr>
        <w:spacing w:before="100" w:beforeAutospacing="1" w:after="100" w:afterAutospacing="1"/>
        <w:ind w:left="851" w:right="902"/>
        <w:contextualSpacing/>
        <w:jc w:val="both"/>
        <w:rPr>
          <w:rFonts w:ascii="Palatino Linotype" w:hAnsi="Palatino Linotype" w:cs="Arial"/>
          <w:bCs/>
          <w:i/>
          <w:noProof/>
          <w:sz w:val="22"/>
          <w:lang w:val="es-ES"/>
        </w:rPr>
      </w:pPr>
      <w:r w:rsidRPr="00266C49">
        <w:rPr>
          <w:rFonts w:ascii="Palatino Linotype" w:hAnsi="Palatino Linotype" w:cs="Arial"/>
          <w:bCs/>
          <w:i/>
          <w:noProof/>
          <w:sz w:val="22"/>
          <w:lang w:val="es-ES"/>
        </w:rPr>
        <w:t xml:space="preserve">Los sujetos obligados deben poner en práctica, políticas y programas de acceso a la información que se apeguen a criterios de publicidad, veracidad, oportunidad, precisión y suficiencia en beneficio de los solicitantes. </w:t>
      </w:r>
    </w:p>
    <w:p w:rsidR="00270C2C" w:rsidRPr="00266C49" w:rsidRDefault="00270C2C" w:rsidP="00085E39">
      <w:pPr>
        <w:spacing w:before="100" w:beforeAutospacing="1" w:after="100" w:afterAutospacing="1"/>
        <w:ind w:left="851" w:right="902"/>
        <w:contextualSpacing/>
        <w:jc w:val="both"/>
        <w:rPr>
          <w:rFonts w:ascii="Palatino Linotype" w:hAnsi="Palatino Linotype" w:cs="Arial"/>
          <w:bCs/>
          <w:i/>
          <w:noProof/>
          <w:sz w:val="22"/>
          <w:lang w:val="es-ES"/>
        </w:rPr>
      </w:pPr>
      <w:r w:rsidRPr="00266C49">
        <w:rPr>
          <w:rFonts w:ascii="Palatino Linotype" w:hAnsi="Palatino Linotype" w:cs="Arial"/>
          <w:b/>
          <w:bCs/>
          <w:i/>
          <w:noProof/>
          <w:sz w:val="22"/>
          <w:lang w:val="es-ES"/>
        </w:rPr>
        <w:t>Artículo 11.-</w:t>
      </w:r>
      <w:r w:rsidRPr="00266C49">
        <w:rPr>
          <w:rFonts w:ascii="Palatino Linotype" w:hAnsi="Palatino Linotype" w:cs="Arial"/>
          <w:bCs/>
          <w:i/>
          <w:noProof/>
          <w:sz w:val="22"/>
          <w:lang w:val="es-ES"/>
        </w:rPr>
        <w:t xml:space="preserve"> Los Sujetos Obligados sólo proporcionarán la información que generen en el ejercicio de sus atribuciones.</w:t>
      </w:r>
    </w:p>
    <w:p w:rsidR="00270C2C" w:rsidRPr="00266C49" w:rsidRDefault="00270C2C" w:rsidP="00085E39">
      <w:pPr>
        <w:spacing w:before="100" w:beforeAutospacing="1" w:after="100" w:afterAutospacing="1"/>
        <w:ind w:left="851" w:right="902"/>
        <w:contextualSpacing/>
        <w:jc w:val="both"/>
        <w:rPr>
          <w:rFonts w:ascii="Palatino Linotype" w:hAnsi="Palatino Linotype" w:cs="Arial"/>
          <w:bCs/>
          <w:i/>
          <w:noProof/>
          <w:sz w:val="22"/>
          <w:lang w:val="es-ES"/>
        </w:rPr>
      </w:pPr>
      <w:r w:rsidRPr="00266C49">
        <w:rPr>
          <w:rFonts w:ascii="Palatino Linotype" w:hAnsi="Palatino Linotype" w:cs="Arial"/>
          <w:b/>
          <w:bCs/>
          <w:i/>
          <w:noProof/>
          <w:sz w:val="22"/>
          <w:lang w:val="es-ES"/>
        </w:rPr>
        <w:t>Artículo 12.</w:t>
      </w:r>
      <w:r w:rsidRPr="00266C49">
        <w:rPr>
          <w:rFonts w:ascii="Palatino Linotype" w:hAnsi="Palatino Linotype" w:cs="Arial"/>
          <w:bCs/>
          <w:i/>
          <w:noProof/>
          <w:sz w:val="22"/>
          <w:lang w:val="es-ES"/>
        </w:rPr>
        <w:t xml:space="preserve"> Quienes generen, recopilen, administren, manejen, procesen, archiven o conserven información pública serán responsables de la misma en los términos de las disposiciones jurídicas aplicables. </w:t>
      </w:r>
    </w:p>
    <w:p w:rsidR="00270C2C" w:rsidRPr="00266C49" w:rsidRDefault="00270C2C" w:rsidP="00085E39">
      <w:pPr>
        <w:spacing w:before="100" w:beforeAutospacing="1" w:after="100" w:afterAutospacing="1"/>
        <w:ind w:left="851" w:right="902"/>
        <w:contextualSpacing/>
        <w:jc w:val="both"/>
        <w:rPr>
          <w:rFonts w:ascii="Palatino Linotype" w:hAnsi="Palatino Linotype" w:cs="Arial"/>
          <w:bCs/>
          <w:i/>
          <w:noProof/>
          <w:sz w:val="22"/>
          <w:lang w:val="es-ES"/>
        </w:rPr>
      </w:pPr>
      <w:r w:rsidRPr="00266C49">
        <w:rPr>
          <w:rFonts w:ascii="Palatino Linotype" w:hAnsi="Palatino Linotype" w:cs="Arial"/>
          <w:bCs/>
          <w:i/>
          <w:noProof/>
          <w:sz w:val="22"/>
          <w:lang w:val="es-ES"/>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rsidR="00746E09" w:rsidRDefault="00746E09" w:rsidP="00085E39">
      <w:pPr>
        <w:spacing w:before="100" w:beforeAutospacing="1" w:after="100" w:afterAutospacing="1"/>
        <w:ind w:left="851" w:right="902"/>
        <w:contextualSpacing/>
        <w:jc w:val="both"/>
        <w:rPr>
          <w:rFonts w:ascii="Palatino Linotype" w:hAnsi="Palatino Linotype" w:cs="Arial"/>
          <w:bCs/>
          <w:noProof/>
          <w:sz w:val="22"/>
          <w:lang w:val="es-ES"/>
        </w:rPr>
      </w:pPr>
    </w:p>
    <w:p w:rsidR="00270C2C" w:rsidRPr="00266C49" w:rsidRDefault="00270C2C" w:rsidP="00085E39">
      <w:pPr>
        <w:spacing w:before="100" w:beforeAutospacing="1" w:after="100" w:afterAutospacing="1"/>
        <w:ind w:left="851" w:right="902"/>
        <w:contextualSpacing/>
        <w:jc w:val="both"/>
        <w:rPr>
          <w:rFonts w:ascii="Palatino Linotype" w:hAnsi="Palatino Linotype" w:cs="Arial"/>
          <w:bCs/>
          <w:noProof/>
          <w:sz w:val="22"/>
          <w:lang w:val="es-ES"/>
        </w:rPr>
      </w:pPr>
      <w:r w:rsidRPr="00266C49">
        <w:rPr>
          <w:rFonts w:ascii="Palatino Linotype" w:hAnsi="Palatino Linotype" w:cs="Arial"/>
          <w:bCs/>
          <w:noProof/>
          <w:sz w:val="22"/>
          <w:lang w:val="es-ES"/>
        </w:rPr>
        <w:t>(Énfasis añadido)</w:t>
      </w:r>
    </w:p>
    <w:p w:rsidR="00A933AD" w:rsidRPr="00266C49" w:rsidRDefault="00A933AD" w:rsidP="00085E39">
      <w:pPr>
        <w:spacing w:before="100" w:beforeAutospacing="1" w:after="100" w:afterAutospacing="1" w:line="360" w:lineRule="auto"/>
        <w:contextualSpacing/>
        <w:jc w:val="both"/>
        <w:rPr>
          <w:rFonts w:ascii="Palatino Linotype" w:hAnsi="Palatino Linotype" w:cs="Arial"/>
          <w:sz w:val="24"/>
          <w:szCs w:val="24"/>
          <w:lang w:eastAsia="es-MX"/>
        </w:rPr>
      </w:pPr>
    </w:p>
    <w:p w:rsidR="00270C2C" w:rsidRPr="00266C49" w:rsidRDefault="00270C2C" w:rsidP="00085E39">
      <w:pPr>
        <w:spacing w:before="100" w:beforeAutospacing="1" w:after="100" w:afterAutospacing="1" w:line="360" w:lineRule="auto"/>
        <w:contextualSpacing/>
        <w:jc w:val="both"/>
        <w:rPr>
          <w:rFonts w:ascii="Palatino Linotype" w:hAnsi="Palatino Linotype" w:cs="Arial"/>
          <w:sz w:val="24"/>
          <w:szCs w:val="24"/>
          <w:lang w:eastAsia="es-MX"/>
        </w:rPr>
      </w:pPr>
      <w:r w:rsidRPr="00266C49">
        <w:rPr>
          <w:rFonts w:ascii="Palatino Linotype" w:hAnsi="Palatino Linotype" w:cs="Arial"/>
          <w:sz w:val="24"/>
          <w:szCs w:val="24"/>
          <w:lang w:eastAsia="es-MX"/>
        </w:rPr>
        <w:t>De una interpretación sistemática de los artículos anteriores, se puede advertir que el ejercicio del derecho de acceso a la información pública se centra en la potestad de los particulares para conocer el contenido de los documentos que obren en los archivos de los Sujetos Obligados, ya sea porque los generen, administren o simplemente los posean en el ejercicio de sus atribuciones.</w:t>
      </w:r>
    </w:p>
    <w:p w:rsidR="00A933AD" w:rsidRPr="00266C49" w:rsidRDefault="00A933AD" w:rsidP="00085E39">
      <w:pPr>
        <w:spacing w:before="100" w:beforeAutospacing="1" w:after="100" w:afterAutospacing="1" w:line="360" w:lineRule="auto"/>
        <w:contextualSpacing/>
        <w:jc w:val="both"/>
        <w:rPr>
          <w:rFonts w:ascii="Palatino Linotype" w:hAnsi="Palatino Linotype" w:cs="Arial"/>
          <w:sz w:val="24"/>
          <w:szCs w:val="24"/>
          <w:lang w:eastAsia="es-MX"/>
        </w:rPr>
      </w:pPr>
    </w:p>
    <w:p w:rsidR="00270C2C" w:rsidRPr="00266C49" w:rsidRDefault="00270C2C" w:rsidP="00085E39">
      <w:pPr>
        <w:spacing w:before="100" w:beforeAutospacing="1" w:after="100" w:afterAutospacing="1" w:line="360" w:lineRule="auto"/>
        <w:contextualSpacing/>
        <w:jc w:val="both"/>
        <w:rPr>
          <w:rFonts w:ascii="Palatino Linotype" w:hAnsi="Palatino Linotype" w:cs="Arial"/>
          <w:sz w:val="24"/>
          <w:szCs w:val="24"/>
          <w:lang w:eastAsia="es-MX"/>
        </w:rPr>
      </w:pPr>
      <w:r w:rsidRPr="00266C49">
        <w:rPr>
          <w:rFonts w:ascii="Palatino Linotype" w:hAnsi="Palatino Linotype" w:cs="Arial"/>
          <w:sz w:val="24"/>
          <w:szCs w:val="24"/>
          <w:lang w:eastAsia="es-MX"/>
        </w:rPr>
        <w:t xml:space="preserve">Para ello, la Ley de la materia otorga la calidad de documento a los expedientes, reportes, estudios, actas, resoluciones, oficios, correspondencia, acuerdos, directivas, directrices, circulares, contratos, convenios, instructivos, notas, memorandos, estadísticas o bien, </w:t>
      </w:r>
      <w:r w:rsidRPr="00266C49">
        <w:rPr>
          <w:rFonts w:ascii="Palatino Linotype" w:hAnsi="Palatino Linotype" w:cs="Arial"/>
          <w:b/>
          <w:sz w:val="24"/>
          <w:szCs w:val="24"/>
          <w:lang w:eastAsia="es-MX"/>
        </w:rPr>
        <w:t xml:space="preserve">cualquier otro registro que documente el ejercicio de las </w:t>
      </w:r>
      <w:r w:rsidRPr="00266C49">
        <w:rPr>
          <w:rFonts w:ascii="Palatino Linotype" w:hAnsi="Palatino Linotype" w:cs="Arial"/>
          <w:b/>
          <w:sz w:val="24"/>
          <w:szCs w:val="24"/>
          <w:lang w:eastAsia="es-MX"/>
        </w:rPr>
        <w:lastRenderedPageBreak/>
        <w:t>facultades, funciones y competencias de los sujetos obligados</w:t>
      </w:r>
      <w:r w:rsidRPr="00266C49">
        <w:rPr>
          <w:rFonts w:ascii="Palatino Linotype" w:hAnsi="Palatino Linotype" w:cs="Arial"/>
          <w:sz w:val="24"/>
          <w:szCs w:val="24"/>
          <w:lang w:eastAsia="es-MX"/>
        </w:rPr>
        <w:t>, sus servidores públicos e integrantes, sin importar su fuente o fecha de elaboración. Los documentos podrán estar en cualquier medio, sea escrito, impreso, sonoro, visual, electrónico, informático u holográfico.</w:t>
      </w:r>
    </w:p>
    <w:p w:rsidR="00703A3F" w:rsidRPr="00266C49" w:rsidRDefault="00703A3F" w:rsidP="00085E39">
      <w:pPr>
        <w:spacing w:before="100" w:beforeAutospacing="1" w:after="100" w:afterAutospacing="1" w:line="360" w:lineRule="auto"/>
        <w:contextualSpacing/>
        <w:jc w:val="both"/>
        <w:rPr>
          <w:rFonts w:ascii="Palatino Linotype" w:hAnsi="Palatino Linotype" w:cs="Arial"/>
          <w:sz w:val="24"/>
          <w:szCs w:val="24"/>
          <w:lang w:eastAsia="es-MX"/>
        </w:rPr>
      </w:pPr>
    </w:p>
    <w:p w:rsidR="00270C2C" w:rsidRPr="00266C49" w:rsidRDefault="00270C2C" w:rsidP="00085E39">
      <w:pPr>
        <w:spacing w:before="100" w:beforeAutospacing="1" w:after="100" w:afterAutospacing="1" w:line="360" w:lineRule="auto"/>
        <w:contextualSpacing/>
        <w:jc w:val="both"/>
        <w:rPr>
          <w:rFonts w:ascii="Palatino Linotype" w:hAnsi="Palatino Linotype" w:cs="Arial"/>
          <w:sz w:val="24"/>
          <w:szCs w:val="24"/>
          <w:lang w:eastAsia="es-MX"/>
        </w:rPr>
      </w:pPr>
      <w:r w:rsidRPr="00266C49">
        <w:rPr>
          <w:rFonts w:ascii="Palatino Linotype" w:hAnsi="Palatino Linotype" w:cs="Arial"/>
          <w:sz w:val="24"/>
          <w:szCs w:val="24"/>
          <w:lang w:eastAsia="es-MX"/>
        </w:rPr>
        <w:t>Por otro lado, si bien es cierto que la Constitución y la Ley de la materia otorgan a los particulares el derecho de acceder a los documentos generados o en posesión de las autoridades; también lo es, que la obligación de proporcionar información no comprende el procesamiento de la misma, ni el presentarla conforme al interés del solicitante ya que no estarán constreñidos a generarla, resumirla, efectuar cálculos o practicar investigaciones.</w:t>
      </w:r>
    </w:p>
    <w:p w:rsidR="00270C2C" w:rsidRPr="00266C49" w:rsidRDefault="00270C2C" w:rsidP="00085E39">
      <w:pPr>
        <w:spacing w:before="100" w:beforeAutospacing="1" w:after="100" w:afterAutospacing="1" w:line="360" w:lineRule="auto"/>
        <w:contextualSpacing/>
        <w:jc w:val="both"/>
        <w:rPr>
          <w:rFonts w:ascii="Palatino Linotype" w:hAnsi="Palatino Linotype" w:cs="Arial"/>
          <w:sz w:val="24"/>
          <w:szCs w:val="24"/>
          <w:lang w:eastAsia="es-MX"/>
        </w:rPr>
      </w:pPr>
      <w:r w:rsidRPr="00266C49">
        <w:rPr>
          <w:rFonts w:ascii="Palatino Linotype" w:hAnsi="Palatino Linotype" w:cs="Arial"/>
          <w:sz w:val="24"/>
          <w:szCs w:val="24"/>
          <w:lang w:eastAsia="es-MX"/>
        </w:rPr>
        <w:t xml:space="preserve">Aunado a lo anterior, el doctrinario Ernesto Villanueva </w:t>
      </w:r>
      <w:proofErr w:type="spellStart"/>
      <w:r w:rsidRPr="00266C49">
        <w:rPr>
          <w:rFonts w:ascii="Palatino Linotype" w:hAnsi="Palatino Linotype" w:cs="Arial"/>
          <w:sz w:val="24"/>
          <w:szCs w:val="24"/>
          <w:lang w:eastAsia="es-MX"/>
        </w:rPr>
        <w:t>Villanueva</w:t>
      </w:r>
      <w:proofErr w:type="spellEnd"/>
      <w:r w:rsidRPr="00266C49">
        <w:rPr>
          <w:rFonts w:ascii="Palatino Linotype" w:hAnsi="Palatino Linotype" w:cs="Arial"/>
          <w:sz w:val="24"/>
          <w:szCs w:val="24"/>
          <w:lang w:eastAsia="es-MX"/>
        </w:rPr>
        <w:t xml:space="preserve"> define al derecho de acceso a la información como: </w:t>
      </w:r>
    </w:p>
    <w:p w:rsidR="00A933AD" w:rsidRPr="00266C49" w:rsidRDefault="00A933AD" w:rsidP="00085E39">
      <w:pPr>
        <w:spacing w:before="100" w:beforeAutospacing="1" w:after="100" w:afterAutospacing="1"/>
        <w:ind w:left="851" w:right="902"/>
        <w:contextualSpacing/>
        <w:jc w:val="both"/>
        <w:rPr>
          <w:rFonts w:ascii="Palatino Linotype" w:hAnsi="Palatino Linotype" w:cs="Arial"/>
          <w:b/>
          <w:i/>
          <w:sz w:val="22"/>
          <w:szCs w:val="22"/>
          <w:lang w:val="es-ES" w:eastAsia="es-MX"/>
        </w:rPr>
      </w:pPr>
    </w:p>
    <w:p w:rsidR="00270C2C" w:rsidRPr="00266C49" w:rsidRDefault="00270C2C" w:rsidP="00085E39">
      <w:pPr>
        <w:spacing w:before="100" w:beforeAutospacing="1" w:after="100" w:afterAutospacing="1"/>
        <w:ind w:left="851" w:right="902"/>
        <w:contextualSpacing/>
        <w:jc w:val="both"/>
        <w:rPr>
          <w:rFonts w:ascii="Palatino Linotype" w:hAnsi="Palatino Linotype" w:cs="Arial"/>
          <w:i/>
          <w:sz w:val="22"/>
          <w:szCs w:val="22"/>
          <w:lang w:val="es-ES" w:eastAsia="es-MX"/>
        </w:rPr>
      </w:pPr>
      <w:r w:rsidRPr="00266C49">
        <w:rPr>
          <w:rFonts w:ascii="Palatino Linotype" w:hAnsi="Palatino Linotype" w:cs="Arial"/>
          <w:b/>
          <w:i/>
          <w:sz w:val="22"/>
          <w:szCs w:val="22"/>
          <w:lang w:val="es-ES" w:eastAsia="es-MX"/>
        </w:rPr>
        <w:t>“</w:t>
      </w:r>
      <w:r w:rsidRPr="00266C49">
        <w:rPr>
          <w:rFonts w:ascii="Palatino Linotype" w:hAnsi="Palatino Linotype" w:cs="Arial"/>
          <w:i/>
          <w:sz w:val="22"/>
          <w:szCs w:val="22"/>
          <w:lang w:val="es-ES" w:eastAsia="es-MX"/>
        </w:rPr>
        <w:t>la prerrogativa de la persona para acceder a datos, registros y todo tipo de informaciones en poder de entidades públicas y empresas privadas que ejercen gasto público o cumplen funciones de autoridad, con las excepciones taxativas que establezca la ley en una sociedad democrática.</w:t>
      </w:r>
      <w:r w:rsidRPr="00266C49">
        <w:rPr>
          <w:rFonts w:ascii="Palatino Linotype" w:hAnsi="Palatino Linotype" w:cs="Arial"/>
          <w:b/>
          <w:i/>
          <w:sz w:val="22"/>
          <w:szCs w:val="22"/>
          <w:lang w:val="es-ES" w:eastAsia="es-MX"/>
        </w:rPr>
        <w:t>”</w:t>
      </w:r>
      <w:r w:rsidRPr="00266C49">
        <w:rPr>
          <w:rFonts w:ascii="Palatino Linotype" w:hAnsi="Palatino Linotype" w:cs="Arial"/>
          <w:i/>
          <w:sz w:val="22"/>
          <w:szCs w:val="22"/>
          <w:vertAlign w:val="superscript"/>
          <w:lang w:val="es-ES" w:eastAsia="es-MX"/>
        </w:rPr>
        <w:t xml:space="preserve"> </w:t>
      </w:r>
      <w:r w:rsidRPr="00266C49">
        <w:rPr>
          <w:rFonts w:ascii="Palatino Linotype" w:hAnsi="Palatino Linotype" w:cs="Arial"/>
          <w:i/>
          <w:sz w:val="22"/>
          <w:szCs w:val="22"/>
          <w:lang w:val="es-ES" w:eastAsia="es-MX"/>
        </w:rPr>
        <w:t xml:space="preserve">(Sic) </w:t>
      </w:r>
    </w:p>
    <w:p w:rsidR="00A933AD" w:rsidRPr="00266C49" w:rsidRDefault="00A933AD" w:rsidP="00085E39">
      <w:pPr>
        <w:spacing w:before="100" w:beforeAutospacing="1" w:after="100" w:afterAutospacing="1" w:line="360" w:lineRule="auto"/>
        <w:contextualSpacing/>
        <w:jc w:val="both"/>
        <w:rPr>
          <w:rFonts w:ascii="Palatino Linotype" w:hAnsi="Palatino Linotype" w:cs="Arial"/>
          <w:sz w:val="24"/>
          <w:szCs w:val="24"/>
          <w:lang w:eastAsia="es-MX"/>
        </w:rPr>
      </w:pPr>
    </w:p>
    <w:p w:rsidR="00270C2C" w:rsidRPr="00266C49" w:rsidRDefault="00270C2C" w:rsidP="00085E39">
      <w:pPr>
        <w:spacing w:before="100" w:beforeAutospacing="1" w:after="100" w:afterAutospacing="1" w:line="360" w:lineRule="auto"/>
        <w:contextualSpacing/>
        <w:jc w:val="both"/>
        <w:rPr>
          <w:rFonts w:ascii="Palatino Linotype" w:hAnsi="Palatino Linotype" w:cs="Arial"/>
          <w:sz w:val="24"/>
          <w:szCs w:val="24"/>
          <w:lang w:eastAsia="es-MX"/>
        </w:rPr>
      </w:pPr>
      <w:r w:rsidRPr="00266C49">
        <w:rPr>
          <w:rFonts w:ascii="Palatino Linotype" w:hAnsi="Palatino Linotype" w:cs="Arial"/>
          <w:sz w:val="24"/>
          <w:szCs w:val="24"/>
          <w:lang w:eastAsia="es-MX"/>
        </w:rPr>
        <w:t xml:space="preserve">Consecuentemente, se puede concluir que la distinción entre el derecho de petición y el derecho de acceso a la información pública estriba principalmente en que, en el primero de ellos, la pretensión del peticionario consiste generalmente en obligar a la autoridad responsable a que actúe en el sentido de contestar lo solicitado, mientras que, en el segundo supuesto, </w:t>
      </w:r>
      <w:r w:rsidRPr="00266C49">
        <w:rPr>
          <w:rFonts w:ascii="Palatino Linotype" w:hAnsi="Palatino Linotype" w:cs="Arial"/>
          <w:b/>
          <w:sz w:val="24"/>
          <w:szCs w:val="24"/>
          <w:lang w:eastAsia="es-MX"/>
        </w:rPr>
        <w:t xml:space="preserve">la solicitud de acceso a la información pública se encamina primordialmente a permitir el acceso a datos, registros y todo tipo de información </w:t>
      </w:r>
      <w:r w:rsidRPr="00266C49">
        <w:rPr>
          <w:rFonts w:ascii="Palatino Linotype" w:hAnsi="Palatino Linotype" w:cs="Arial"/>
          <w:b/>
          <w:sz w:val="24"/>
          <w:szCs w:val="24"/>
          <w:lang w:eastAsia="es-MX"/>
        </w:rPr>
        <w:lastRenderedPageBreak/>
        <w:t>pública que conste en documentos, sea generada o se encuentre en posesión de la autoridad.</w:t>
      </w:r>
      <w:r w:rsidRPr="00266C49">
        <w:rPr>
          <w:rFonts w:ascii="Palatino Linotype" w:hAnsi="Palatino Linotype" w:cs="Arial"/>
          <w:sz w:val="24"/>
          <w:szCs w:val="24"/>
          <w:lang w:eastAsia="es-MX"/>
        </w:rPr>
        <w:t xml:space="preserve"> </w:t>
      </w:r>
    </w:p>
    <w:p w:rsidR="00A933AD" w:rsidRPr="00266C49" w:rsidRDefault="00A933AD" w:rsidP="00085E39">
      <w:pPr>
        <w:spacing w:before="100" w:beforeAutospacing="1" w:after="100" w:afterAutospacing="1" w:line="360" w:lineRule="auto"/>
        <w:contextualSpacing/>
        <w:jc w:val="both"/>
        <w:rPr>
          <w:rFonts w:ascii="Palatino Linotype" w:hAnsi="Palatino Linotype" w:cs="Arial"/>
          <w:sz w:val="24"/>
          <w:szCs w:val="24"/>
          <w:lang w:eastAsia="es-MX"/>
        </w:rPr>
      </w:pPr>
    </w:p>
    <w:p w:rsidR="00270C2C" w:rsidRPr="00266C49" w:rsidRDefault="00270C2C" w:rsidP="00085E39">
      <w:pPr>
        <w:spacing w:before="100" w:beforeAutospacing="1" w:after="100" w:afterAutospacing="1" w:line="360" w:lineRule="auto"/>
        <w:contextualSpacing/>
        <w:jc w:val="both"/>
        <w:rPr>
          <w:rFonts w:ascii="Palatino Linotype" w:hAnsi="Palatino Linotype" w:cs="Arial"/>
          <w:sz w:val="24"/>
          <w:szCs w:val="24"/>
          <w:lang w:eastAsia="es-MX"/>
        </w:rPr>
      </w:pPr>
      <w:r w:rsidRPr="00266C49">
        <w:rPr>
          <w:rFonts w:ascii="Palatino Linotype" w:hAnsi="Palatino Linotype" w:cs="Arial"/>
          <w:sz w:val="24"/>
          <w:szCs w:val="24"/>
          <w:lang w:eastAsia="es-MX"/>
        </w:rPr>
        <w:t xml:space="preserve">Así las cosas, debe señalarse que la solicitud presentada en </w:t>
      </w:r>
      <w:r w:rsidRPr="00266C49">
        <w:rPr>
          <w:rFonts w:ascii="Palatino Linotype" w:hAnsi="Palatino Linotype" w:cs="Arial"/>
          <w:b/>
          <w:sz w:val="24"/>
          <w:szCs w:val="24"/>
          <w:lang w:eastAsia="es-MX"/>
        </w:rPr>
        <w:t>EL SAIMEX</w:t>
      </w:r>
      <w:r w:rsidRPr="00266C49">
        <w:rPr>
          <w:rFonts w:ascii="Palatino Linotype" w:hAnsi="Palatino Linotype" w:cs="Arial"/>
          <w:sz w:val="24"/>
          <w:szCs w:val="24"/>
          <w:lang w:eastAsia="es-MX"/>
        </w:rPr>
        <w:t xml:space="preserve">, </w:t>
      </w:r>
      <w:r w:rsidRPr="00266C49">
        <w:rPr>
          <w:rFonts w:ascii="Palatino Linotype" w:hAnsi="Palatino Linotype" w:cs="Arial"/>
          <w:b/>
          <w:sz w:val="24"/>
          <w:szCs w:val="24"/>
          <w:lang w:eastAsia="es-MX"/>
        </w:rPr>
        <w:t>EL RECURRENTE</w:t>
      </w:r>
      <w:r w:rsidRPr="00266C49">
        <w:rPr>
          <w:rFonts w:ascii="Palatino Linotype" w:hAnsi="Palatino Linotype" w:cs="Arial"/>
          <w:sz w:val="24"/>
          <w:szCs w:val="24"/>
          <w:lang w:eastAsia="es-MX"/>
        </w:rPr>
        <w:t xml:space="preserve"> solicitó una razón o bien razonamiento por parte del </w:t>
      </w:r>
      <w:r w:rsidRPr="00266C49">
        <w:rPr>
          <w:rFonts w:ascii="Palatino Linotype" w:hAnsi="Palatino Linotype" w:cs="Arial"/>
          <w:b/>
          <w:sz w:val="24"/>
          <w:szCs w:val="24"/>
          <w:lang w:eastAsia="es-MX"/>
        </w:rPr>
        <w:t>SUJETO OBLIGADO</w:t>
      </w:r>
      <w:r w:rsidRPr="00266C49">
        <w:rPr>
          <w:rFonts w:ascii="Palatino Linotype" w:hAnsi="Palatino Linotype" w:cs="Arial"/>
          <w:sz w:val="24"/>
          <w:szCs w:val="24"/>
          <w:lang w:eastAsia="es-MX"/>
        </w:rPr>
        <w:t xml:space="preserve"> mediante la realización de cuestionamientos, entendiéndose por éstos la definición de la Real Academia de la Lengua Española que dice:</w:t>
      </w:r>
    </w:p>
    <w:p w:rsidR="00A933AD" w:rsidRPr="00266C49" w:rsidRDefault="00A933AD" w:rsidP="00085E39">
      <w:pPr>
        <w:spacing w:before="100" w:beforeAutospacing="1" w:after="100" w:afterAutospacing="1"/>
        <w:ind w:left="851" w:right="902"/>
        <w:contextualSpacing/>
        <w:jc w:val="both"/>
        <w:rPr>
          <w:rFonts w:ascii="Palatino Linotype" w:eastAsia="Arial Unicode MS" w:hAnsi="Palatino Linotype" w:cs="Arial"/>
          <w:b/>
          <w:bCs/>
          <w:i/>
          <w:sz w:val="22"/>
          <w:szCs w:val="22"/>
          <w:lang w:val="es-ES"/>
        </w:rPr>
      </w:pPr>
    </w:p>
    <w:p w:rsidR="00270C2C" w:rsidRPr="00266C49" w:rsidRDefault="00270C2C"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rPr>
      </w:pPr>
      <w:r w:rsidRPr="00266C49">
        <w:rPr>
          <w:rFonts w:ascii="Palatino Linotype" w:eastAsia="Arial Unicode MS" w:hAnsi="Palatino Linotype" w:cs="Arial"/>
          <w:b/>
          <w:bCs/>
          <w:i/>
          <w:sz w:val="22"/>
          <w:szCs w:val="22"/>
          <w:lang w:val="es-ES"/>
        </w:rPr>
        <w:t>“Por qué</w:t>
      </w:r>
      <w:r w:rsidRPr="00266C49">
        <w:rPr>
          <w:rFonts w:ascii="Palatino Linotype" w:eastAsia="Arial Unicode MS" w:hAnsi="Palatino Linotype"/>
          <w:i/>
          <w:sz w:val="22"/>
          <w:szCs w:val="22"/>
          <w:lang w:val="es-ES"/>
        </w:rPr>
        <w:t>.</w:t>
      </w:r>
    </w:p>
    <w:p w:rsidR="00270C2C" w:rsidRPr="00266C49" w:rsidRDefault="00270C2C"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rPr>
      </w:pPr>
      <w:bookmarkStart w:id="0" w:name="por_qué.1"/>
      <w:bookmarkEnd w:id="0"/>
      <w:r w:rsidRPr="00266C49">
        <w:rPr>
          <w:rFonts w:ascii="Palatino Linotype" w:eastAsia="Arial Unicode MS" w:hAnsi="Palatino Linotype" w:cs="Arial"/>
          <w:b/>
          <w:bCs/>
          <w:i/>
          <w:sz w:val="22"/>
          <w:szCs w:val="22"/>
          <w:lang w:val="es-ES"/>
        </w:rPr>
        <w:t>1.</w:t>
      </w:r>
      <w:r w:rsidRPr="00266C49">
        <w:rPr>
          <w:rFonts w:ascii="Palatino Linotype" w:eastAsia="Arial Unicode MS" w:hAnsi="Palatino Linotype" w:cs="Arial"/>
          <w:i/>
          <w:sz w:val="22"/>
          <w:szCs w:val="22"/>
          <w:lang w:val="es-ES"/>
        </w:rPr>
        <w:t xml:space="preserve"> loc. </w:t>
      </w:r>
      <w:proofErr w:type="spellStart"/>
      <w:r w:rsidRPr="00266C49">
        <w:rPr>
          <w:rFonts w:ascii="Palatino Linotype" w:eastAsia="Arial Unicode MS" w:hAnsi="Palatino Linotype" w:cs="Arial"/>
          <w:i/>
          <w:sz w:val="22"/>
          <w:szCs w:val="22"/>
          <w:lang w:val="es-ES"/>
        </w:rPr>
        <w:t>adv</w:t>
      </w:r>
      <w:proofErr w:type="spellEnd"/>
      <w:r w:rsidRPr="00266C49">
        <w:rPr>
          <w:rFonts w:ascii="Palatino Linotype" w:eastAsia="Arial Unicode MS" w:hAnsi="Palatino Linotype" w:cs="Arial"/>
          <w:i/>
          <w:sz w:val="22"/>
          <w:szCs w:val="22"/>
          <w:lang w:val="es-ES"/>
        </w:rPr>
        <w:t xml:space="preserve">. Por cuál razón, causa o motivo. </w:t>
      </w:r>
      <w:r w:rsidRPr="00266C49">
        <w:rPr>
          <w:rFonts w:ascii="Palatino Linotype" w:eastAsia="Arial Unicode MS" w:hAnsi="Palatino Linotype" w:cs="Arial"/>
          <w:i/>
          <w:iCs/>
          <w:sz w:val="22"/>
          <w:szCs w:val="22"/>
          <w:lang w:val="es-ES"/>
        </w:rPr>
        <w:t>¿Por qué te agrada la compañía de un hombre como ese?</w:t>
      </w:r>
      <w:r w:rsidRPr="00266C49">
        <w:rPr>
          <w:rFonts w:ascii="Palatino Linotype" w:eastAsia="Arial Unicode MS" w:hAnsi="Palatino Linotype" w:cs="Arial"/>
          <w:i/>
          <w:sz w:val="22"/>
          <w:szCs w:val="22"/>
          <w:lang w:val="es-ES"/>
        </w:rPr>
        <w:t xml:space="preserve"> </w:t>
      </w:r>
      <w:r w:rsidRPr="00266C49">
        <w:rPr>
          <w:rFonts w:ascii="Palatino Linotype" w:eastAsia="Arial Unicode MS" w:hAnsi="Palatino Linotype" w:cs="Arial"/>
          <w:i/>
          <w:iCs/>
          <w:sz w:val="22"/>
          <w:szCs w:val="22"/>
          <w:lang w:val="es-ES"/>
        </w:rPr>
        <w:t>No acierto a explicarme por qué le tengo tanto cariño.</w:t>
      </w:r>
    </w:p>
    <w:p w:rsidR="00270C2C" w:rsidRPr="00266C49" w:rsidRDefault="00270C2C"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r w:rsidRPr="00266C49">
        <w:rPr>
          <w:rFonts w:ascii="Palatino Linotype" w:eastAsia="Arial Unicode MS" w:hAnsi="Palatino Linotype"/>
          <w:i/>
          <w:sz w:val="22"/>
          <w:szCs w:val="22"/>
          <w:lang w:val="es-ES"/>
        </w:rPr>
        <w:t>Razón</w:t>
      </w:r>
      <w:r w:rsidRPr="00266C49">
        <w:rPr>
          <w:rFonts w:ascii="Palatino Linotype" w:eastAsia="Arial Unicode MS" w:hAnsi="Palatino Linotype" w:cs="Arial"/>
          <w:b/>
          <w:bCs/>
          <w:i/>
          <w:sz w:val="22"/>
          <w:szCs w:val="22"/>
          <w:lang w:val="es-ES" w:eastAsia="es-MX"/>
        </w:rPr>
        <w:t>.</w:t>
      </w:r>
    </w:p>
    <w:p w:rsidR="00270C2C" w:rsidRPr="00266C49" w:rsidRDefault="00270C2C"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rPr>
      </w:pPr>
      <w:r w:rsidRPr="00266C49">
        <w:rPr>
          <w:rFonts w:ascii="Palatino Linotype" w:eastAsia="Arial Unicode MS" w:hAnsi="Palatino Linotype" w:cs="Arial"/>
          <w:i/>
          <w:sz w:val="22"/>
          <w:szCs w:val="22"/>
          <w:lang w:val="es-ES"/>
        </w:rPr>
        <w:t xml:space="preserve">(Del lat. </w:t>
      </w:r>
      <w:proofErr w:type="spellStart"/>
      <w:r w:rsidRPr="00266C49">
        <w:rPr>
          <w:rFonts w:ascii="Palatino Linotype" w:eastAsia="Arial Unicode MS" w:hAnsi="Palatino Linotype" w:cs="Arial"/>
          <w:i/>
          <w:sz w:val="22"/>
          <w:szCs w:val="22"/>
          <w:lang w:val="es-ES"/>
        </w:rPr>
        <w:t>ratĭo</w:t>
      </w:r>
      <w:proofErr w:type="spellEnd"/>
      <w:r w:rsidRPr="00266C49">
        <w:rPr>
          <w:rFonts w:ascii="Palatino Linotype" w:eastAsia="Arial Unicode MS" w:hAnsi="Palatino Linotype" w:cs="Arial"/>
          <w:i/>
          <w:sz w:val="22"/>
          <w:szCs w:val="22"/>
          <w:lang w:val="es-ES"/>
        </w:rPr>
        <w:t>, -</w:t>
      </w:r>
      <w:proofErr w:type="spellStart"/>
      <w:r w:rsidRPr="00266C49">
        <w:rPr>
          <w:rFonts w:ascii="Palatino Linotype" w:eastAsia="Arial Unicode MS" w:hAnsi="Palatino Linotype" w:cs="Arial"/>
          <w:i/>
          <w:sz w:val="22"/>
          <w:szCs w:val="22"/>
          <w:lang w:val="es-ES"/>
        </w:rPr>
        <w:t>ōnis</w:t>
      </w:r>
      <w:proofErr w:type="spellEnd"/>
      <w:r w:rsidRPr="00266C49">
        <w:rPr>
          <w:rFonts w:ascii="Palatino Linotype" w:eastAsia="Arial Unicode MS" w:hAnsi="Palatino Linotype" w:cs="Arial"/>
          <w:i/>
          <w:sz w:val="22"/>
          <w:szCs w:val="22"/>
          <w:lang w:val="es-ES"/>
        </w:rPr>
        <w:t>).</w:t>
      </w:r>
    </w:p>
    <w:p w:rsidR="00270C2C" w:rsidRPr="00266C49" w:rsidRDefault="00270C2C"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r w:rsidRPr="00266C49">
        <w:rPr>
          <w:rFonts w:ascii="Palatino Linotype" w:eastAsia="Arial Unicode MS" w:hAnsi="Palatino Linotype" w:cs="Arial"/>
          <w:b/>
          <w:bCs/>
          <w:i/>
          <w:sz w:val="22"/>
          <w:szCs w:val="22"/>
          <w:lang w:val="es-ES" w:eastAsia="es-MX"/>
        </w:rPr>
        <w:t>1.</w:t>
      </w:r>
      <w:r w:rsidRPr="00266C49">
        <w:rPr>
          <w:rFonts w:ascii="Palatino Linotype" w:eastAsia="Arial Unicode MS" w:hAnsi="Palatino Linotype" w:cs="Arial"/>
          <w:i/>
          <w:sz w:val="22"/>
          <w:szCs w:val="22"/>
          <w:lang w:val="es-ES" w:eastAsia="es-MX"/>
        </w:rPr>
        <w:t xml:space="preserve"> f. </w:t>
      </w:r>
      <w:r w:rsidRPr="00266C49">
        <w:rPr>
          <w:rFonts w:ascii="Palatino Linotype" w:eastAsia="Arial Unicode MS" w:hAnsi="Palatino Linotype"/>
          <w:i/>
          <w:sz w:val="22"/>
          <w:szCs w:val="22"/>
          <w:lang w:val="es-ES"/>
        </w:rPr>
        <w:t>Facultad</w:t>
      </w:r>
      <w:r w:rsidRPr="00266C49">
        <w:rPr>
          <w:rFonts w:ascii="Palatino Linotype" w:eastAsia="Arial Unicode MS" w:hAnsi="Palatino Linotype" w:cs="Arial"/>
          <w:i/>
          <w:sz w:val="22"/>
          <w:szCs w:val="22"/>
          <w:lang w:val="es-ES" w:eastAsia="es-MX"/>
        </w:rPr>
        <w:t xml:space="preserve"> de discurrir.</w:t>
      </w:r>
    </w:p>
    <w:p w:rsidR="00270C2C" w:rsidRPr="00266C49" w:rsidRDefault="00270C2C"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r w:rsidRPr="00266C49">
        <w:rPr>
          <w:rFonts w:ascii="Palatino Linotype" w:eastAsia="Arial Unicode MS" w:hAnsi="Palatino Linotype" w:cs="Arial"/>
          <w:b/>
          <w:bCs/>
          <w:i/>
          <w:sz w:val="22"/>
          <w:szCs w:val="22"/>
          <w:lang w:val="es-ES" w:eastAsia="es-MX"/>
        </w:rPr>
        <w:t>2.</w:t>
      </w:r>
      <w:r w:rsidRPr="00266C49">
        <w:rPr>
          <w:rFonts w:ascii="Palatino Linotype" w:eastAsia="Arial Unicode MS" w:hAnsi="Palatino Linotype" w:cs="Arial"/>
          <w:i/>
          <w:sz w:val="22"/>
          <w:szCs w:val="22"/>
          <w:lang w:val="es-ES" w:eastAsia="es-MX"/>
        </w:rPr>
        <w:t xml:space="preserve"> f. Acto de </w:t>
      </w:r>
      <w:r w:rsidRPr="00266C49">
        <w:rPr>
          <w:rFonts w:ascii="Palatino Linotype" w:eastAsia="Arial Unicode MS" w:hAnsi="Palatino Linotype"/>
          <w:i/>
          <w:sz w:val="22"/>
          <w:szCs w:val="22"/>
          <w:lang w:val="es-ES"/>
        </w:rPr>
        <w:t>discurrir</w:t>
      </w:r>
      <w:r w:rsidRPr="00266C49">
        <w:rPr>
          <w:rFonts w:ascii="Palatino Linotype" w:eastAsia="Arial Unicode MS" w:hAnsi="Palatino Linotype" w:cs="Arial"/>
          <w:i/>
          <w:sz w:val="22"/>
          <w:szCs w:val="22"/>
          <w:lang w:val="es-ES" w:eastAsia="es-MX"/>
        </w:rPr>
        <w:t xml:space="preserve"> el entendimiento.</w:t>
      </w:r>
    </w:p>
    <w:p w:rsidR="00270C2C" w:rsidRPr="00266C49" w:rsidRDefault="00270C2C"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bookmarkStart w:id="1" w:name="0_3"/>
      <w:bookmarkEnd w:id="1"/>
      <w:r w:rsidRPr="00266C49">
        <w:rPr>
          <w:rFonts w:ascii="Palatino Linotype" w:eastAsia="Arial Unicode MS" w:hAnsi="Palatino Linotype" w:cs="Arial"/>
          <w:b/>
          <w:bCs/>
          <w:i/>
          <w:sz w:val="22"/>
          <w:szCs w:val="22"/>
          <w:lang w:val="es-ES" w:eastAsia="es-MX"/>
        </w:rPr>
        <w:t>3.</w:t>
      </w:r>
      <w:r w:rsidRPr="00266C49">
        <w:rPr>
          <w:rFonts w:ascii="Palatino Linotype" w:eastAsia="Arial Unicode MS" w:hAnsi="Palatino Linotype" w:cs="Arial"/>
          <w:i/>
          <w:sz w:val="22"/>
          <w:szCs w:val="22"/>
          <w:lang w:val="es-ES" w:eastAsia="es-MX"/>
        </w:rPr>
        <w:t xml:space="preserve"> f. Palabras o </w:t>
      </w:r>
      <w:r w:rsidRPr="00266C49">
        <w:rPr>
          <w:rFonts w:ascii="Palatino Linotype" w:eastAsia="Arial Unicode MS" w:hAnsi="Palatino Linotype"/>
          <w:i/>
          <w:sz w:val="22"/>
          <w:szCs w:val="22"/>
          <w:lang w:val="es-ES"/>
        </w:rPr>
        <w:t>frases</w:t>
      </w:r>
      <w:r w:rsidRPr="00266C49">
        <w:rPr>
          <w:rFonts w:ascii="Palatino Linotype" w:eastAsia="Arial Unicode MS" w:hAnsi="Palatino Linotype" w:cs="Arial"/>
          <w:i/>
          <w:sz w:val="22"/>
          <w:szCs w:val="22"/>
          <w:lang w:val="es-ES" w:eastAsia="es-MX"/>
        </w:rPr>
        <w:t xml:space="preserve"> con que se expresa el discurso.</w:t>
      </w:r>
    </w:p>
    <w:p w:rsidR="00270C2C" w:rsidRPr="00266C49" w:rsidRDefault="00270C2C"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bookmarkStart w:id="2" w:name="0_4"/>
      <w:bookmarkEnd w:id="2"/>
      <w:r w:rsidRPr="00266C49">
        <w:rPr>
          <w:rFonts w:ascii="Palatino Linotype" w:eastAsia="Arial Unicode MS" w:hAnsi="Palatino Linotype" w:cs="Arial"/>
          <w:b/>
          <w:bCs/>
          <w:i/>
          <w:sz w:val="22"/>
          <w:szCs w:val="22"/>
          <w:lang w:val="es-ES" w:eastAsia="es-MX"/>
        </w:rPr>
        <w:t>4.</w:t>
      </w:r>
      <w:r w:rsidRPr="00266C49">
        <w:rPr>
          <w:rFonts w:ascii="Palatino Linotype" w:eastAsia="Arial Unicode MS" w:hAnsi="Palatino Linotype" w:cs="Arial"/>
          <w:i/>
          <w:sz w:val="22"/>
          <w:szCs w:val="22"/>
          <w:lang w:val="es-ES" w:eastAsia="es-MX"/>
        </w:rPr>
        <w:t xml:space="preserve"> f. </w:t>
      </w:r>
      <w:r w:rsidRPr="00266C49">
        <w:rPr>
          <w:rFonts w:ascii="Palatino Linotype" w:eastAsia="Arial Unicode MS" w:hAnsi="Palatino Linotype"/>
          <w:i/>
          <w:sz w:val="22"/>
          <w:szCs w:val="22"/>
          <w:lang w:val="es-ES"/>
        </w:rPr>
        <w:t>Argumento</w:t>
      </w:r>
      <w:r w:rsidRPr="00266C49">
        <w:rPr>
          <w:rFonts w:ascii="Palatino Linotype" w:eastAsia="Arial Unicode MS" w:hAnsi="Palatino Linotype" w:cs="Arial"/>
          <w:i/>
          <w:sz w:val="22"/>
          <w:szCs w:val="22"/>
          <w:lang w:val="es-ES" w:eastAsia="es-MX"/>
        </w:rPr>
        <w:t xml:space="preserve"> o demostración que se aduce en apoyo de algo.</w:t>
      </w:r>
    </w:p>
    <w:p w:rsidR="00270C2C" w:rsidRPr="00266C49" w:rsidRDefault="00270C2C" w:rsidP="00085E39">
      <w:pPr>
        <w:spacing w:before="100" w:beforeAutospacing="1" w:after="100" w:afterAutospacing="1"/>
        <w:ind w:left="851" w:right="902"/>
        <w:contextualSpacing/>
        <w:jc w:val="both"/>
        <w:rPr>
          <w:rFonts w:ascii="Palatino Linotype" w:eastAsia="Arial Unicode MS" w:hAnsi="Palatino Linotype" w:cs="Arial"/>
          <w:b/>
          <w:i/>
          <w:sz w:val="22"/>
          <w:szCs w:val="22"/>
          <w:lang w:val="es-ES" w:eastAsia="es-MX"/>
        </w:rPr>
      </w:pPr>
      <w:r w:rsidRPr="00266C49">
        <w:rPr>
          <w:rFonts w:ascii="Palatino Linotype" w:eastAsia="Arial Unicode MS" w:hAnsi="Palatino Linotype"/>
          <w:b/>
          <w:i/>
          <w:sz w:val="22"/>
          <w:szCs w:val="22"/>
          <w:lang w:val="es-ES"/>
        </w:rPr>
        <w:t>Razonamiento</w:t>
      </w:r>
      <w:r w:rsidRPr="00266C49">
        <w:rPr>
          <w:rFonts w:ascii="Palatino Linotype" w:eastAsia="Arial Unicode MS" w:hAnsi="Palatino Linotype" w:cs="Arial"/>
          <w:b/>
          <w:bCs/>
          <w:i/>
          <w:sz w:val="22"/>
          <w:szCs w:val="22"/>
          <w:lang w:val="es-ES" w:eastAsia="es-MX"/>
        </w:rPr>
        <w:t>.</w:t>
      </w:r>
    </w:p>
    <w:p w:rsidR="00270C2C" w:rsidRPr="00266C49" w:rsidRDefault="00270C2C"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bookmarkStart w:id="3" w:name="0_1"/>
      <w:bookmarkEnd w:id="3"/>
      <w:r w:rsidRPr="00266C49">
        <w:rPr>
          <w:rFonts w:ascii="Palatino Linotype" w:eastAsia="Arial Unicode MS" w:hAnsi="Palatino Linotype" w:cs="Arial"/>
          <w:b/>
          <w:bCs/>
          <w:i/>
          <w:sz w:val="22"/>
          <w:szCs w:val="22"/>
          <w:lang w:val="es-ES" w:eastAsia="es-MX"/>
        </w:rPr>
        <w:t>1.</w:t>
      </w:r>
      <w:r w:rsidRPr="00266C49">
        <w:rPr>
          <w:rFonts w:ascii="Palatino Linotype" w:eastAsia="Arial Unicode MS" w:hAnsi="Palatino Linotype" w:cs="Arial"/>
          <w:i/>
          <w:sz w:val="22"/>
          <w:szCs w:val="22"/>
          <w:lang w:val="es-ES" w:eastAsia="es-MX"/>
        </w:rPr>
        <w:t xml:space="preserve"> m. Acción y efecto de razonar.</w:t>
      </w:r>
    </w:p>
    <w:p w:rsidR="00270C2C" w:rsidRPr="00266C49" w:rsidRDefault="00270C2C" w:rsidP="00085E39">
      <w:pPr>
        <w:spacing w:before="100" w:beforeAutospacing="1" w:after="100" w:afterAutospacing="1"/>
        <w:ind w:left="851" w:right="902"/>
        <w:contextualSpacing/>
        <w:jc w:val="both"/>
        <w:rPr>
          <w:rFonts w:ascii="Palatino Linotype" w:eastAsia="Arial Unicode MS" w:hAnsi="Palatino Linotype" w:cs="Arial"/>
          <w:b/>
          <w:i/>
          <w:sz w:val="22"/>
          <w:szCs w:val="22"/>
          <w:lang w:val="es-ES" w:eastAsia="es-MX"/>
        </w:rPr>
      </w:pPr>
      <w:bookmarkStart w:id="4" w:name="0_2"/>
      <w:bookmarkEnd w:id="4"/>
      <w:r w:rsidRPr="00266C49">
        <w:rPr>
          <w:rFonts w:ascii="Palatino Linotype" w:eastAsia="Arial Unicode MS" w:hAnsi="Palatino Linotype" w:cs="Arial"/>
          <w:b/>
          <w:bCs/>
          <w:i/>
          <w:sz w:val="22"/>
          <w:szCs w:val="22"/>
          <w:lang w:val="es-ES" w:eastAsia="es-MX"/>
        </w:rPr>
        <w:t>2.</w:t>
      </w:r>
      <w:r w:rsidRPr="00266C49">
        <w:rPr>
          <w:rFonts w:ascii="Palatino Linotype" w:eastAsia="Arial Unicode MS" w:hAnsi="Palatino Linotype" w:cs="Arial"/>
          <w:i/>
          <w:sz w:val="22"/>
          <w:szCs w:val="22"/>
          <w:lang w:val="es-ES" w:eastAsia="es-MX"/>
        </w:rPr>
        <w:t xml:space="preserve"> </w:t>
      </w:r>
      <w:proofErr w:type="gramStart"/>
      <w:r w:rsidRPr="00266C49">
        <w:rPr>
          <w:rFonts w:ascii="Palatino Linotype" w:eastAsia="Arial Unicode MS" w:hAnsi="Palatino Linotype" w:cs="Arial"/>
          <w:i/>
          <w:sz w:val="22"/>
          <w:szCs w:val="22"/>
          <w:lang w:val="es-ES" w:eastAsia="es-MX"/>
        </w:rPr>
        <w:t>m</w:t>
      </w:r>
      <w:proofErr w:type="gramEnd"/>
      <w:r w:rsidRPr="00266C49">
        <w:rPr>
          <w:rFonts w:ascii="Palatino Linotype" w:eastAsia="Arial Unicode MS" w:hAnsi="Palatino Linotype" w:cs="Arial"/>
          <w:i/>
          <w:sz w:val="22"/>
          <w:szCs w:val="22"/>
          <w:lang w:val="es-ES" w:eastAsia="es-MX"/>
        </w:rPr>
        <w:t>. Serie de conceptos encaminados a demostrar algo o a persuadir o mover a oyentes o lectores.</w:t>
      </w:r>
      <w:r w:rsidRPr="00266C49">
        <w:rPr>
          <w:rFonts w:ascii="Palatino Linotype" w:eastAsia="Arial Unicode MS" w:hAnsi="Palatino Linotype" w:cs="Arial"/>
          <w:b/>
          <w:i/>
          <w:sz w:val="22"/>
          <w:szCs w:val="22"/>
          <w:lang w:val="es-ES" w:eastAsia="es-MX"/>
        </w:rPr>
        <w:t>”</w:t>
      </w:r>
    </w:p>
    <w:p w:rsidR="00A933AD" w:rsidRPr="00266C49" w:rsidRDefault="00A933AD" w:rsidP="00085E39">
      <w:pPr>
        <w:spacing w:before="100" w:beforeAutospacing="1" w:after="100" w:afterAutospacing="1" w:line="360" w:lineRule="auto"/>
        <w:contextualSpacing/>
        <w:jc w:val="both"/>
        <w:rPr>
          <w:rFonts w:ascii="Palatino Linotype" w:hAnsi="Palatino Linotype" w:cs="Arial"/>
          <w:sz w:val="24"/>
          <w:szCs w:val="24"/>
          <w:lang w:eastAsia="es-MX"/>
        </w:rPr>
      </w:pPr>
    </w:p>
    <w:p w:rsidR="00270C2C" w:rsidRDefault="00746E09" w:rsidP="00085E39">
      <w:pPr>
        <w:spacing w:before="100" w:beforeAutospacing="1" w:after="100" w:afterAutospacing="1" w:line="360" w:lineRule="auto"/>
        <w:contextualSpacing/>
        <w:jc w:val="both"/>
        <w:rPr>
          <w:rFonts w:ascii="Palatino Linotype" w:hAnsi="Palatino Linotype" w:cs="Arial"/>
          <w:sz w:val="24"/>
          <w:szCs w:val="24"/>
          <w:lang w:eastAsia="es-MX"/>
        </w:rPr>
      </w:pPr>
      <w:r>
        <w:rPr>
          <w:rFonts w:ascii="Palatino Linotype" w:hAnsi="Palatino Linotype" w:cs="Arial"/>
          <w:noProof/>
          <w:sz w:val="24"/>
          <w:szCs w:val="24"/>
          <w:lang w:val="es-ES"/>
        </w:rPr>
        <mc:AlternateContent>
          <mc:Choice Requires="wps">
            <w:drawing>
              <wp:anchor distT="0" distB="0" distL="114300" distR="114300" simplePos="0" relativeHeight="251729920" behindDoc="0" locked="0" layoutInCell="1" allowOverlap="1">
                <wp:simplePos x="0" y="0"/>
                <wp:positionH relativeFrom="column">
                  <wp:posOffset>34290</wp:posOffset>
                </wp:positionH>
                <wp:positionV relativeFrom="paragraph">
                  <wp:posOffset>1486535</wp:posOffset>
                </wp:positionV>
                <wp:extent cx="5734050" cy="685800"/>
                <wp:effectExtent l="38100" t="38100" r="76200" b="95250"/>
                <wp:wrapNone/>
                <wp:docPr id="7" name="Conector recto 7"/>
                <wp:cNvGraphicFramePr/>
                <a:graphic xmlns:a="http://schemas.openxmlformats.org/drawingml/2006/main">
                  <a:graphicData uri="http://schemas.microsoft.com/office/word/2010/wordprocessingShape">
                    <wps:wsp>
                      <wps:cNvCnPr/>
                      <wps:spPr>
                        <a:xfrm>
                          <a:off x="0" y="0"/>
                          <a:ext cx="5734050" cy="6858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10DFBDD" id="Conector recto 7" o:spid="_x0000_s1026" style="position:absolute;z-index:251729920;visibility:visible;mso-wrap-style:square;mso-wrap-distance-left:9pt;mso-wrap-distance-top:0;mso-wrap-distance-right:9pt;mso-wrap-distance-bottom:0;mso-position-horizontal:absolute;mso-position-horizontal-relative:text;mso-position-vertical:absolute;mso-position-vertical-relative:text" from="2.7pt,117.05pt" to="454.2pt,17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" strokecolor="#4f81bd [3204]" strokeweight="2pt">
                <v:shadow on="t" color="black" opacity="24903f" origin=",.5" offset="0,.55556mm"/>
              </v:line>
            </w:pict>
          </mc:Fallback>
        </mc:AlternateContent>
      </w:r>
      <w:r w:rsidR="00270C2C" w:rsidRPr="00266C49">
        <w:rPr>
          <w:rFonts w:ascii="Palatino Linotype" w:hAnsi="Palatino Linotype" w:cs="Arial"/>
          <w:sz w:val="24"/>
          <w:szCs w:val="24"/>
          <w:lang w:eastAsia="es-MX"/>
        </w:rPr>
        <w:t xml:space="preserve">Por lo que, la entrega de una razón o un razonamiento por parte del </w:t>
      </w:r>
      <w:r w:rsidR="00270C2C" w:rsidRPr="00266C49">
        <w:rPr>
          <w:rFonts w:ascii="Palatino Linotype" w:hAnsi="Palatino Linotype" w:cs="Arial"/>
          <w:b/>
          <w:sz w:val="24"/>
          <w:szCs w:val="24"/>
          <w:lang w:eastAsia="es-MX"/>
        </w:rPr>
        <w:t>SUJETO OBLIGADO</w:t>
      </w:r>
      <w:r w:rsidR="00270C2C" w:rsidRPr="00266C49">
        <w:rPr>
          <w:rFonts w:ascii="Palatino Linotype" w:hAnsi="Palatino Linotype" w:cs="Arial"/>
          <w:sz w:val="24"/>
          <w:szCs w:val="24"/>
          <w:lang w:eastAsia="es-MX"/>
        </w:rPr>
        <w:t xml:space="preserve"> no es algo que la ley establezca como atribución, derecho o facultad; pues ello implicaría un juicio de valor referente a un cuestionamiento realizado, los cuales, al constituir interrogantes, inquietudes y manifestaciones se satisfacen vía derecho de petición.</w:t>
      </w:r>
    </w:p>
    <w:p w:rsidR="00746E09" w:rsidRPr="00266C49" w:rsidRDefault="00746E09" w:rsidP="00085E39">
      <w:pPr>
        <w:spacing w:before="100" w:beforeAutospacing="1" w:after="100" w:afterAutospacing="1" w:line="360" w:lineRule="auto"/>
        <w:contextualSpacing/>
        <w:jc w:val="both"/>
        <w:rPr>
          <w:rFonts w:ascii="Palatino Linotype" w:hAnsi="Palatino Linotype" w:cs="Arial"/>
          <w:sz w:val="24"/>
          <w:szCs w:val="24"/>
          <w:lang w:eastAsia="es-MX"/>
        </w:rPr>
      </w:pPr>
    </w:p>
    <w:p w:rsidR="002E0830" w:rsidRPr="00266C49" w:rsidRDefault="002E0830" w:rsidP="00085E39">
      <w:pPr>
        <w:spacing w:before="100" w:beforeAutospacing="1" w:after="100" w:afterAutospacing="1" w:line="360" w:lineRule="auto"/>
        <w:contextualSpacing/>
        <w:jc w:val="both"/>
        <w:rPr>
          <w:rFonts w:ascii="Palatino Linotype" w:hAnsi="Palatino Linotype" w:cs="Arial"/>
          <w:sz w:val="24"/>
          <w:szCs w:val="24"/>
          <w:lang w:eastAsia="es-MX"/>
        </w:rPr>
      </w:pPr>
      <w:r w:rsidRPr="00266C49">
        <w:rPr>
          <w:rFonts w:ascii="Palatino Linotype" w:hAnsi="Palatino Linotype" w:cs="Arial"/>
          <w:sz w:val="24"/>
          <w:szCs w:val="24"/>
          <w:lang w:eastAsia="es-MX"/>
        </w:rPr>
        <w:lastRenderedPageBreak/>
        <w:t>Al respecto, es importante precisar que este Instituto de Transparencia como Órgano Garante de la difusión, protección y respeto al derecho de acceso a la información pública y a la protección de datos personales, conforme a su naturaleza jurídica y en términos del artículo 179 de la Ley de Transparencia y Acceso a la Información Pública del Estado de México, es competente para resolver los recursos de revisión, cuando se actualice cualquiera de las siguientes causas:</w:t>
      </w:r>
    </w:p>
    <w:p w:rsidR="00A933AD" w:rsidRPr="00266C49" w:rsidRDefault="00A933AD"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p>
    <w:p w:rsidR="002E0830" w:rsidRPr="00266C49" w:rsidRDefault="002E0830"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r w:rsidRPr="00266C49">
        <w:rPr>
          <w:rFonts w:ascii="Palatino Linotype" w:eastAsia="Arial Unicode MS" w:hAnsi="Palatino Linotype" w:cs="Arial"/>
          <w:i/>
          <w:sz w:val="22"/>
          <w:szCs w:val="22"/>
          <w:lang w:val="es-ES" w:eastAsia="es-MX"/>
        </w:rPr>
        <w:t>“</w:t>
      </w:r>
      <w:r w:rsidRPr="00266C49">
        <w:rPr>
          <w:rFonts w:ascii="Palatino Linotype" w:eastAsia="Arial Unicode MS" w:hAnsi="Palatino Linotype" w:cs="Arial"/>
          <w:b/>
          <w:i/>
          <w:sz w:val="22"/>
          <w:szCs w:val="22"/>
          <w:lang w:val="es-ES" w:eastAsia="es-MX"/>
        </w:rPr>
        <w:t>Artículo 179.</w:t>
      </w:r>
      <w:r w:rsidRPr="00266C49">
        <w:rPr>
          <w:rFonts w:ascii="Palatino Linotype" w:eastAsia="Arial Unicode MS" w:hAnsi="Palatino Linotype" w:cs="Arial"/>
          <w:i/>
          <w:sz w:val="22"/>
          <w:szCs w:val="22"/>
          <w:lang w:val="es-ES" w:eastAsia="es-MX"/>
        </w:rPr>
        <w:t xml:space="preserve"> El recurso de revisión es un medio de protección que la Ley otorga a los particulares, para hacer valer su derecho de acceso a la información pública, y procederá en contra de las siguientes causas:</w:t>
      </w:r>
    </w:p>
    <w:p w:rsidR="002E0830" w:rsidRPr="00266C49" w:rsidRDefault="002E0830"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r w:rsidRPr="00266C49">
        <w:rPr>
          <w:rFonts w:ascii="Palatino Linotype" w:eastAsia="Arial Unicode MS" w:hAnsi="Palatino Linotype" w:cs="Arial"/>
          <w:b/>
          <w:i/>
          <w:sz w:val="22"/>
          <w:szCs w:val="22"/>
          <w:lang w:val="es-ES" w:eastAsia="es-MX"/>
        </w:rPr>
        <w:t>I.</w:t>
      </w:r>
      <w:r w:rsidRPr="00266C49">
        <w:rPr>
          <w:rFonts w:ascii="Palatino Linotype" w:eastAsia="Arial Unicode MS" w:hAnsi="Palatino Linotype" w:cs="Arial"/>
          <w:i/>
          <w:sz w:val="22"/>
          <w:szCs w:val="22"/>
          <w:lang w:val="es-ES" w:eastAsia="es-MX"/>
        </w:rPr>
        <w:t xml:space="preserve"> La negativa a la información solicitada;</w:t>
      </w:r>
    </w:p>
    <w:p w:rsidR="002E0830" w:rsidRPr="00266C49" w:rsidRDefault="002E0830"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r w:rsidRPr="00266C49">
        <w:rPr>
          <w:rFonts w:ascii="Palatino Linotype" w:eastAsia="Arial Unicode MS" w:hAnsi="Palatino Linotype" w:cs="Arial"/>
          <w:b/>
          <w:i/>
          <w:sz w:val="22"/>
          <w:szCs w:val="22"/>
          <w:lang w:val="es-ES" w:eastAsia="es-MX"/>
        </w:rPr>
        <w:t>II.</w:t>
      </w:r>
      <w:r w:rsidRPr="00266C49">
        <w:rPr>
          <w:rFonts w:ascii="Palatino Linotype" w:eastAsia="Arial Unicode MS" w:hAnsi="Palatino Linotype" w:cs="Arial"/>
          <w:i/>
          <w:sz w:val="22"/>
          <w:szCs w:val="22"/>
          <w:lang w:val="es-ES" w:eastAsia="es-MX"/>
        </w:rPr>
        <w:t xml:space="preserve"> La clasificación de la información;</w:t>
      </w:r>
    </w:p>
    <w:p w:rsidR="002E0830" w:rsidRPr="00266C49" w:rsidRDefault="002E0830"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r w:rsidRPr="00266C49">
        <w:rPr>
          <w:rFonts w:ascii="Palatino Linotype" w:eastAsia="Arial Unicode MS" w:hAnsi="Palatino Linotype" w:cs="Arial"/>
          <w:b/>
          <w:i/>
          <w:sz w:val="22"/>
          <w:szCs w:val="22"/>
          <w:lang w:val="es-ES" w:eastAsia="es-MX"/>
        </w:rPr>
        <w:t>III.</w:t>
      </w:r>
      <w:r w:rsidRPr="00266C49">
        <w:rPr>
          <w:rFonts w:ascii="Palatino Linotype" w:eastAsia="Arial Unicode MS" w:hAnsi="Palatino Linotype" w:cs="Arial"/>
          <w:i/>
          <w:sz w:val="22"/>
          <w:szCs w:val="22"/>
          <w:lang w:val="es-ES" w:eastAsia="es-MX"/>
        </w:rPr>
        <w:t xml:space="preserve"> La declaración de inexistencia de la información;</w:t>
      </w:r>
    </w:p>
    <w:p w:rsidR="002E0830" w:rsidRPr="00266C49" w:rsidRDefault="002E0830"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r w:rsidRPr="00266C49">
        <w:rPr>
          <w:rFonts w:ascii="Palatino Linotype" w:eastAsia="Arial Unicode MS" w:hAnsi="Palatino Linotype" w:cs="Arial"/>
          <w:b/>
          <w:i/>
          <w:sz w:val="22"/>
          <w:szCs w:val="22"/>
          <w:lang w:val="es-ES" w:eastAsia="es-MX"/>
        </w:rPr>
        <w:t>IV.</w:t>
      </w:r>
      <w:r w:rsidRPr="00266C49">
        <w:rPr>
          <w:rFonts w:ascii="Palatino Linotype" w:eastAsia="Arial Unicode MS" w:hAnsi="Palatino Linotype" w:cs="Arial"/>
          <w:i/>
          <w:sz w:val="22"/>
          <w:szCs w:val="22"/>
          <w:lang w:val="es-ES" w:eastAsia="es-MX"/>
        </w:rPr>
        <w:t xml:space="preserve"> La declaración de incompetencia por el sujeto obligado;</w:t>
      </w:r>
    </w:p>
    <w:p w:rsidR="002E0830" w:rsidRPr="00266C49" w:rsidRDefault="002E0830"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r w:rsidRPr="00266C49">
        <w:rPr>
          <w:rFonts w:ascii="Palatino Linotype" w:eastAsia="Arial Unicode MS" w:hAnsi="Palatino Linotype" w:cs="Arial"/>
          <w:b/>
          <w:i/>
          <w:sz w:val="22"/>
          <w:szCs w:val="22"/>
          <w:lang w:val="es-ES" w:eastAsia="es-MX"/>
        </w:rPr>
        <w:t>V.</w:t>
      </w:r>
      <w:r w:rsidRPr="00266C49">
        <w:rPr>
          <w:rFonts w:ascii="Palatino Linotype" w:eastAsia="Arial Unicode MS" w:hAnsi="Palatino Linotype" w:cs="Arial"/>
          <w:i/>
          <w:sz w:val="22"/>
          <w:szCs w:val="22"/>
          <w:lang w:val="es-ES" w:eastAsia="es-MX"/>
        </w:rPr>
        <w:t xml:space="preserve"> La entrega de información incompleta;</w:t>
      </w:r>
    </w:p>
    <w:p w:rsidR="002E0830" w:rsidRPr="00266C49" w:rsidRDefault="002E0830"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r w:rsidRPr="00266C49">
        <w:rPr>
          <w:rFonts w:ascii="Palatino Linotype" w:eastAsia="Arial Unicode MS" w:hAnsi="Palatino Linotype" w:cs="Arial"/>
          <w:b/>
          <w:i/>
          <w:sz w:val="22"/>
          <w:szCs w:val="22"/>
          <w:lang w:val="es-ES" w:eastAsia="es-MX"/>
        </w:rPr>
        <w:t>VI.</w:t>
      </w:r>
      <w:r w:rsidRPr="00266C49">
        <w:rPr>
          <w:rFonts w:ascii="Palatino Linotype" w:eastAsia="Arial Unicode MS" w:hAnsi="Palatino Linotype" w:cs="Arial"/>
          <w:i/>
          <w:sz w:val="22"/>
          <w:szCs w:val="22"/>
          <w:lang w:val="es-ES" w:eastAsia="es-MX"/>
        </w:rPr>
        <w:t xml:space="preserve"> La entrega de información que no corresponda con lo solicitado;</w:t>
      </w:r>
    </w:p>
    <w:p w:rsidR="002E0830" w:rsidRPr="00266C49" w:rsidRDefault="002E0830"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r w:rsidRPr="00266C49">
        <w:rPr>
          <w:rFonts w:ascii="Palatino Linotype" w:eastAsia="Arial Unicode MS" w:hAnsi="Palatino Linotype" w:cs="Arial"/>
          <w:b/>
          <w:i/>
          <w:sz w:val="22"/>
          <w:szCs w:val="22"/>
          <w:lang w:val="es-ES" w:eastAsia="es-MX"/>
        </w:rPr>
        <w:t>VII.</w:t>
      </w:r>
      <w:r w:rsidRPr="00266C49">
        <w:rPr>
          <w:rFonts w:ascii="Palatino Linotype" w:eastAsia="Arial Unicode MS" w:hAnsi="Palatino Linotype" w:cs="Arial"/>
          <w:i/>
          <w:sz w:val="22"/>
          <w:szCs w:val="22"/>
          <w:lang w:val="es-ES" w:eastAsia="es-MX"/>
        </w:rPr>
        <w:t xml:space="preserve"> La falta de respuesta a una solicitud de acceso a la información;</w:t>
      </w:r>
    </w:p>
    <w:p w:rsidR="002E0830" w:rsidRPr="00266C49" w:rsidRDefault="002E0830"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r w:rsidRPr="00266C49">
        <w:rPr>
          <w:rFonts w:ascii="Palatino Linotype" w:eastAsia="Arial Unicode MS" w:hAnsi="Palatino Linotype" w:cs="Arial"/>
          <w:b/>
          <w:i/>
          <w:sz w:val="22"/>
          <w:szCs w:val="22"/>
          <w:lang w:val="es-ES" w:eastAsia="es-MX"/>
        </w:rPr>
        <w:t>VIII.</w:t>
      </w:r>
      <w:r w:rsidRPr="00266C49">
        <w:rPr>
          <w:rFonts w:ascii="Palatino Linotype" w:eastAsia="Arial Unicode MS" w:hAnsi="Palatino Linotype" w:cs="Arial"/>
          <w:i/>
          <w:sz w:val="22"/>
          <w:szCs w:val="22"/>
          <w:lang w:val="es-ES" w:eastAsia="es-MX"/>
        </w:rPr>
        <w:t xml:space="preserve"> La notificación, entrega o puesta a disposición de información en una modalidad o formato distinto al solicitado;</w:t>
      </w:r>
    </w:p>
    <w:p w:rsidR="002E0830" w:rsidRPr="00266C49" w:rsidRDefault="002E0830"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r w:rsidRPr="00266C49">
        <w:rPr>
          <w:rFonts w:ascii="Palatino Linotype" w:eastAsia="Arial Unicode MS" w:hAnsi="Palatino Linotype" w:cs="Arial"/>
          <w:b/>
          <w:i/>
          <w:sz w:val="22"/>
          <w:szCs w:val="22"/>
          <w:lang w:val="es-ES" w:eastAsia="es-MX"/>
        </w:rPr>
        <w:t>IX.</w:t>
      </w:r>
      <w:r w:rsidRPr="00266C49">
        <w:rPr>
          <w:rFonts w:ascii="Palatino Linotype" w:eastAsia="Arial Unicode MS" w:hAnsi="Palatino Linotype" w:cs="Arial"/>
          <w:i/>
          <w:sz w:val="22"/>
          <w:szCs w:val="22"/>
          <w:lang w:val="es-ES" w:eastAsia="es-MX"/>
        </w:rPr>
        <w:t xml:space="preserve"> La entrega o puesta a disposición de información en un formato incomprensible y/o no accesible para el solicitante;</w:t>
      </w:r>
    </w:p>
    <w:p w:rsidR="002E0830" w:rsidRPr="00266C49" w:rsidRDefault="002E0830"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r w:rsidRPr="00266C49">
        <w:rPr>
          <w:rFonts w:ascii="Palatino Linotype" w:eastAsia="Arial Unicode MS" w:hAnsi="Palatino Linotype" w:cs="Arial"/>
          <w:b/>
          <w:i/>
          <w:sz w:val="22"/>
          <w:szCs w:val="22"/>
          <w:lang w:val="es-ES" w:eastAsia="es-MX"/>
        </w:rPr>
        <w:t>X.</w:t>
      </w:r>
      <w:r w:rsidRPr="00266C49">
        <w:rPr>
          <w:rFonts w:ascii="Palatino Linotype" w:eastAsia="Arial Unicode MS" w:hAnsi="Palatino Linotype" w:cs="Arial"/>
          <w:i/>
          <w:sz w:val="22"/>
          <w:szCs w:val="22"/>
          <w:lang w:val="es-ES" w:eastAsia="es-MX"/>
        </w:rPr>
        <w:t xml:space="preserve"> Los costos o tiempos de entrega de la información;</w:t>
      </w:r>
    </w:p>
    <w:p w:rsidR="002E0830" w:rsidRPr="00266C49" w:rsidRDefault="002E0830"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r w:rsidRPr="00266C49">
        <w:rPr>
          <w:rFonts w:ascii="Palatino Linotype" w:eastAsia="Arial Unicode MS" w:hAnsi="Palatino Linotype" w:cs="Arial"/>
          <w:b/>
          <w:i/>
          <w:sz w:val="22"/>
          <w:szCs w:val="22"/>
          <w:lang w:val="es-ES" w:eastAsia="es-MX"/>
        </w:rPr>
        <w:t>XI.</w:t>
      </w:r>
      <w:r w:rsidRPr="00266C49">
        <w:rPr>
          <w:rFonts w:ascii="Palatino Linotype" w:eastAsia="Arial Unicode MS" w:hAnsi="Palatino Linotype" w:cs="Arial"/>
          <w:i/>
          <w:sz w:val="22"/>
          <w:szCs w:val="22"/>
          <w:lang w:val="es-ES" w:eastAsia="es-MX"/>
        </w:rPr>
        <w:t xml:space="preserve"> La falta de trámite a una solicitud;</w:t>
      </w:r>
    </w:p>
    <w:p w:rsidR="002E0830" w:rsidRPr="00266C49" w:rsidRDefault="002E0830"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r w:rsidRPr="00266C49">
        <w:rPr>
          <w:rFonts w:ascii="Palatino Linotype" w:eastAsia="Arial Unicode MS" w:hAnsi="Palatino Linotype" w:cs="Arial"/>
          <w:b/>
          <w:i/>
          <w:sz w:val="22"/>
          <w:szCs w:val="22"/>
          <w:lang w:val="es-ES" w:eastAsia="es-MX"/>
        </w:rPr>
        <w:t>XII.</w:t>
      </w:r>
      <w:r w:rsidRPr="00266C49">
        <w:rPr>
          <w:rFonts w:ascii="Palatino Linotype" w:eastAsia="Arial Unicode MS" w:hAnsi="Palatino Linotype" w:cs="Arial"/>
          <w:i/>
          <w:sz w:val="22"/>
          <w:szCs w:val="22"/>
          <w:lang w:val="es-ES" w:eastAsia="es-MX"/>
        </w:rPr>
        <w:t xml:space="preserve"> La negativa a permitir la consulta directa de la información;</w:t>
      </w:r>
    </w:p>
    <w:p w:rsidR="002E0830" w:rsidRPr="00266C49" w:rsidRDefault="002E0830"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r w:rsidRPr="00266C49">
        <w:rPr>
          <w:rFonts w:ascii="Palatino Linotype" w:eastAsia="Arial Unicode MS" w:hAnsi="Palatino Linotype" w:cs="Arial"/>
          <w:b/>
          <w:i/>
          <w:sz w:val="22"/>
          <w:szCs w:val="22"/>
          <w:lang w:val="es-ES" w:eastAsia="es-MX"/>
        </w:rPr>
        <w:t>XIII.</w:t>
      </w:r>
      <w:r w:rsidRPr="00266C49">
        <w:rPr>
          <w:rFonts w:ascii="Palatino Linotype" w:eastAsia="Arial Unicode MS" w:hAnsi="Palatino Linotype" w:cs="Arial"/>
          <w:i/>
          <w:sz w:val="22"/>
          <w:szCs w:val="22"/>
          <w:lang w:val="es-ES" w:eastAsia="es-MX"/>
        </w:rPr>
        <w:t xml:space="preserve"> La falta, deficiencia o insuficiencia de la fundamentación y/o motivación en la respuesta; y</w:t>
      </w:r>
    </w:p>
    <w:p w:rsidR="002E0830" w:rsidRPr="00266C49" w:rsidRDefault="002E0830"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r w:rsidRPr="00266C49">
        <w:rPr>
          <w:rFonts w:ascii="Palatino Linotype" w:eastAsia="Arial Unicode MS" w:hAnsi="Palatino Linotype" w:cs="Arial"/>
          <w:b/>
          <w:i/>
          <w:sz w:val="22"/>
          <w:szCs w:val="22"/>
          <w:lang w:val="es-ES" w:eastAsia="es-MX"/>
        </w:rPr>
        <w:t>XIV.</w:t>
      </w:r>
      <w:r w:rsidRPr="00266C49">
        <w:rPr>
          <w:rFonts w:ascii="Palatino Linotype" w:eastAsia="Arial Unicode MS" w:hAnsi="Palatino Linotype" w:cs="Arial"/>
          <w:i/>
          <w:sz w:val="22"/>
          <w:szCs w:val="22"/>
          <w:lang w:val="es-ES" w:eastAsia="es-MX"/>
        </w:rPr>
        <w:t xml:space="preserve"> La orientación a un trámite específico.</w:t>
      </w:r>
    </w:p>
    <w:p w:rsidR="002E0830" w:rsidRPr="00266C49" w:rsidRDefault="002E0830" w:rsidP="00085E39">
      <w:pPr>
        <w:spacing w:before="100" w:beforeAutospacing="1" w:after="100" w:afterAutospacing="1"/>
        <w:ind w:left="851" w:right="902"/>
        <w:contextualSpacing/>
        <w:jc w:val="both"/>
        <w:rPr>
          <w:rFonts w:ascii="Palatino Linotype" w:eastAsia="Arial Unicode MS" w:hAnsi="Palatino Linotype" w:cs="Arial"/>
          <w:i/>
          <w:sz w:val="22"/>
          <w:szCs w:val="22"/>
          <w:lang w:val="es-ES" w:eastAsia="es-MX"/>
        </w:rPr>
      </w:pPr>
      <w:r w:rsidRPr="00266C49">
        <w:rPr>
          <w:rFonts w:ascii="Palatino Linotype" w:eastAsia="Arial Unicode MS" w:hAnsi="Palatino Linotype" w:cs="Arial"/>
          <w:i/>
          <w:sz w:val="22"/>
          <w:szCs w:val="22"/>
          <w:lang w:val="es-ES" w:eastAsia="es-MX"/>
        </w:rPr>
        <w:t>La respuesta que den los sujetos obligados derivada de la resolución a un recurso de revisión que proceda por las causales señaladas en las fracciones IV, VII, IX, X, XI y XII es susceptible de ser impugnada de nueva cuenta, mediante recurso de revisión, ante el Instituto.</w:t>
      </w:r>
    </w:p>
    <w:p w:rsidR="00A933AD" w:rsidRPr="00266C49" w:rsidRDefault="00746E09" w:rsidP="00085E39">
      <w:pPr>
        <w:spacing w:before="100" w:beforeAutospacing="1" w:after="100" w:afterAutospacing="1" w:line="360" w:lineRule="auto"/>
        <w:contextualSpacing/>
        <w:jc w:val="both"/>
        <w:rPr>
          <w:rFonts w:ascii="Palatino Linotype" w:hAnsi="Palatino Linotype" w:cs="Arial"/>
          <w:sz w:val="24"/>
          <w:szCs w:val="24"/>
          <w:lang w:eastAsia="es-MX"/>
        </w:rPr>
      </w:pPr>
      <w:r>
        <w:rPr>
          <w:rFonts w:ascii="Palatino Linotype" w:hAnsi="Palatino Linotype" w:cs="Arial"/>
          <w:noProof/>
          <w:sz w:val="24"/>
          <w:szCs w:val="24"/>
          <w:lang w:val="es-ES"/>
        </w:rPr>
        <mc:AlternateContent>
          <mc:Choice Requires="wps">
            <w:drawing>
              <wp:anchor distT="0" distB="0" distL="114300" distR="114300" simplePos="0" relativeHeight="251730944" behindDoc="0" locked="0" layoutInCell="1" allowOverlap="1">
                <wp:simplePos x="0" y="0"/>
                <wp:positionH relativeFrom="column">
                  <wp:posOffset>34289</wp:posOffset>
                </wp:positionH>
                <wp:positionV relativeFrom="paragraph">
                  <wp:posOffset>60960</wp:posOffset>
                </wp:positionV>
                <wp:extent cx="5743575" cy="419100"/>
                <wp:effectExtent l="38100" t="38100" r="66675" b="95250"/>
                <wp:wrapNone/>
                <wp:docPr id="8" name="Conector recto 8"/>
                <wp:cNvGraphicFramePr/>
                <a:graphic xmlns:a="http://schemas.openxmlformats.org/drawingml/2006/main">
                  <a:graphicData uri="http://schemas.microsoft.com/office/word/2010/wordprocessingShape">
                    <wps:wsp>
                      <wps:cNvCnPr/>
                      <wps:spPr>
                        <a:xfrm>
                          <a:off x="0" y="0"/>
                          <a:ext cx="5743575" cy="4191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C8A5571" id="Conector recto 8"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2.7pt,4.8pt" to="454.95pt,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" strokecolor="#4f81bd [3204]" strokeweight="2pt">
                <v:shadow on="t" color="black" opacity="24903f" origin=",.5" offset="0,.55556mm"/>
              </v:line>
            </w:pict>
          </mc:Fallback>
        </mc:AlternateContent>
      </w:r>
    </w:p>
    <w:p w:rsidR="002E0830" w:rsidRPr="00266C49" w:rsidRDefault="002E0830" w:rsidP="00085E39">
      <w:pPr>
        <w:spacing w:before="100" w:beforeAutospacing="1" w:after="100" w:afterAutospacing="1" w:line="360" w:lineRule="auto"/>
        <w:contextualSpacing/>
        <w:jc w:val="both"/>
        <w:rPr>
          <w:rFonts w:ascii="Palatino Linotype" w:hAnsi="Palatino Linotype" w:cs="Arial"/>
          <w:sz w:val="24"/>
          <w:szCs w:val="24"/>
          <w:lang w:eastAsia="es-MX"/>
        </w:rPr>
      </w:pPr>
      <w:r w:rsidRPr="00266C49">
        <w:rPr>
          <w:rFonts w:ascii="Palatino Linotype" w:hAnsi="Palatino Linotype" w:cs="Arial"/>
          <w:sz w:val="24"/>
          <w:szCs w:val="24"/>
          <w:lang w:eastAsia="es-MX"/>
        </w:rPr>
        <w:lastRenderedPageBreak/>
        <w:t>Siendo así, que dentro de dichas causales no se contempla aquella inherente al ejercicio de un derecho de petición realizado por un gobernado.</w:t>
      </w:r>
    </w:p>
    <w:p w:rsidR="00A933AD" w:rsidRPr="00266C49" w:rsidRDefault="00A933AD" w:rsidP="00085E39">
      <w:pPr>
        <w:spacing w:before="100" w:beforeAutospacing="1" w:after="100" w:afterAutospacing="1" w:line="360" w:lineRule="auto"/>
        <w:contextualSpacing/>
        <w:jc w:val="both"/>
        <w:rPr>
          <w:rFonts w:ascii="Palatino Linotype" w:hAnsi="Palatino Linotype" w:cs="Arial"/>
          <w:sz w:val="24"/>
          <w:szCs w:val="24"/>
          <w:lang w:eastAsia="es-MX"/>
        </w:rPr>
      </w:pPr>
    </w:p>
    <w:p w:rsidR="00544E7A" w:rsidRPr="00266C49" w:rsidRDefault="002E0830" w:rsidP="00085E39">
      <w:pPr>
        <w:spacing w:before="100" w:beforeAutospacing="1" w:after="100" w:afterAutospacing="1" w:line="360" w:lineRule="auto"/>
        <w:contextualSpacing/>
        <w:jc w:val="both"/>
        <w:rPr>
          <w:rFonts w:ascii="Palatino Linotype" w:hAnsi="Palatino Linotype" w:cs="Arial"/>
          <w:sz w:val="24"/>
          <w:szCs w:val="24"/>
          <w:lang w:eastAsia="es-MX"/>
        </w:rPr>
      </w:pPr>
      <w:r w:rsidRPr="00266C49">
        <w:rPr>
          <w:rFonts w:ascii="Palatino Linotype" w:hAnsi="Palatino Linotype" w:cs="Arial"/>
          <w:sz w:val="24"/>
          <w:szCs w:val="24"/>
          <w:lang w:eastAsia="es-MX"/>
        </w:rPr>
        <w:t xml:space="preserve">Una vez apuntado lo anterior, </w:t>
      </w:r>
      <w:r w:rsidR="00D4614A" w:rsidRPr="00266C49">
        <w:rPr>
          <w:rFonts w:ascii="Palatino Linotype" w:hAnsi="Palatino Linotype" w:cs="Arial"/>
          <w:sz w:val="24"/>
          <w:szCs w:val="24"/>
          <w:lang w:eastAsia="es-MX"/>
        </w:rPr>
        <w:t>y para un mejor estudio iremos analizando cada una de las peticiones realizadas por el particular, por lo que en relación al punto 1, relativa al Presupuesto total asignado a la Contraloría Interna Municipal para los ejercicios de 2016 a 2019, el Sujeto Obligado a través de s</w:t>
      </w:r>
      <w:r w:rsidR="0072122E" w:rsidRPr="00266C49">
        <w:rPr>
          <w:rFonts w:ascii="Palatino Linotype" w:hAnsi="Palatino Linotype" w:cs="Arial"/>
          <w:sz w:val="24"/>
          <w:szCs w:val="24"/>
          <w:lang w:eastAsia="es-MX"/>
        </w:rPr>
        <w:t>u</w:t>
      </w:r>
      <w:r w:rsidR="00D4614A" w:rsidRPr="00266C49">
        <w:rPr>
          <w:rFonts w:ascii="Palatino Linotype" w:hAnsi="Palatino Linotype" w:cs="Arial"/>
          <w:sz w:val="24"/>
          <w:szCs w:val="24"/>
          <w:lang w:eastAsia="es-MX"/>
        </w:rPr>
        <w:t xml:space="preserve"> Informe Justificado hizo entrega del </w:t>
      </w:r>
      <w:r w:rsidR="00C166C4" w:rsidRPr="00266C49">
        <w:rPr>
          <w:rFonts w:ascii="Palatino Linotype" w:hAnsi="Palatino Linotype" w:cs="Arial"/>
          <w:sz w:val="24"/>
          <w:szCs w:val="24"/>
          <w:lang w:eastAsia="es-MX"/>
        </w:rPr>
        <w:t>documento denominado “</w:t>
      </w:r>
      <w:r w:rsidR="0072122E" w:rsidRPr="00266C49">
        <w:rPr>
          <w:rFonts w:ascii="Palatino Linotype" w:hAnsi="Palatino Linotype" w:cs="Arial"/>
          <w:sz w:val="24"/>
          <w:szCs w:val="24"/>
          <w:lang w:eastAsia="es-MX"/>
        </w:rPr>
        <w:t xml:space="preserve">Estado </w:t>
      </w:r>
      <w:r w:rsidR="00D4614A" w:rsidRPr="00266C49">
        <w:rPr>
          <w:rFonts w:ascii="Palatino Linotype" w:hAnsi="Palatino Linotype" w:cs="Arial"/>
          <w:sz w:val="24"/>
          <w:szCs w:val="24"/>
          <w:lang w:eastAsia="es-MX"/>
        </w:rPr>
        <w:t>de Avance Presupuestal de Egresos de la Contraloría</w:t>
      </w:r>
      <w:r w:rsidR="00C166C4" w:rsidRPr="00266C49">
        <w:rPr>
          <w:rFonts w:ascii="Palatino Linotype" w:hAnsi="Palatino Linotype" w:cs="Arial"/>
          <w:sz w:val="24"/>
          <w:szCs w:val="24"/>
          <w:lang w:eastAsia="es-MX"/>
        </w:rPr>
        <w:t xml:space="preserve">”, en el que se puede observar el presupuesto </w:t>
      </w:r>
      <w:r w:rsidR="009743F8" w:rsidRPr="00266C49">
        <w:rPr>
          <w:rFonts w:ascii="Palatino Linotype" w:hAnsi="Palatino Linotype" w:cs="Arial"/>
          <w:sz w:val="24"/>
          <w:szCs w:val="24"/>
          <w:lang w:eastAsia="es-MX"/>
        </w:rPr>
        <w:t xml:space="preserve">detallado y </w:t>
      </w:r>
      <w:r w:rsidR="00C166C4" w:rsidRPr="00266C49">
        <w:rPr>
          <w:rFonts w:ascii="Palatino Linotype" w:hAnsi="Palatino Linotype" w:cs="Arial"/>
          <w:sz w:val="24"/>
          <w:szCs w:val="24"/>
          <w:lang w:eastAsia="es-MX"/>
        </w:rPr>
        <w:t xml:space="preserve">total asignado </w:t>
      </w:r>
      <w:r w:rsidR="009743F8" w:rsidRPr="00266C49">
        <w:rPr>
          <w:rFonts w:ascii="Palatino Linotype" w:hAnsi="Palatino Linotype" w:cs="Arial"/>
          <w:sz w:val="24"/>
          <w:szCs w:val="24"/>
          <w:lang w:eastAsia="es-MX"/>
        </w:rPr>
        <w:t xml:space="preserve">a dicha dependencia, </w:t>
      </w:r>
      <w:r w:rsidR="0072122E" w:rsidRPr="00266C49">
        <w:rPr>
          <w:rFonts w:ascii="Palatino Linotype" w:hAnsi="Palatino Linotype" w:cs="Arial"/>
          <w:sz w:val="24"/>
          <w:szCs w:val="24"/>
          <w:lang w:eastAsia="es-MX"/>
        </w:rPr>
        <w:t xml:space="preserve">del periodo </w:t>
      </w:r>
      <w:r w:rsidR="00D4614A" w:rsidRPr="00266C49">
        <w:rPr>
          <w:rFonts w:ascii="Palatino Linotype" w:hAnsi="Palatino Linotype" w:cs="Arial"/>
          <w:sz w:val="24"/>
          <w:szCs w:val="24"/>
          <w:lang w:eastAsia="es-MX"/>
        </w:rPr>
        <w:t xml:space="preserve">correspondiente </w:t>
      </w:r>
      <w:r w:rsidR="00263523" w:rsidRPr="00266C49">
        <w:rPr>
          <w:rFonts w:ascii="Palatino Linotype" w:hAnsi="Palatino Linotype" w:cs="Arial"/>
          <w:sz w:val="24"/>
          <w:szCs w:val="24"/>
          <w:lang w:eastAsia="es-MX"/>
        </w:rPr>
        <w:t xml:space="preserve">del </w:t>
      </w:r>
      <w:r w:rsidR="0072122E" w:rsidRPr="00266C49">
        <w:rPr>
          <w:rFonts w:ascii="Palatino Linotype" w:hAnsi="Palatino Linotype" w:cs="Arial"/>
          <w:sz w:val="24"/>
          <w:szCs w:val="24"/>
          <w:lang w:eastAsia="es-MX"/>
        </w:rPr>
        <w:t>1 de enero de 2016 al 30 de junio de 2019, mismo que se muestra en las siguientes imágenes:</w:t>
      </w:r>
    </w:p>
    <w:p w:rsidR="00703A3F" w:rsidRPr="00266C49" w:rsidRDefault="00703A3F" w:rsidP="00085E39">
      <w:pPr>
        <w:spacing w:before="100" w:beforeAutospacing="1" w:after="100" w:afterAutospacing="1" w:line="360" w:lineRule="auto"/>
        <w:contextualSpacing/>
        <w:jc w:val="both"/>
        <w:rPr>
          <w:rFonts w:ascii="Palatino Linotype" w:hAnsi="Palatino Linotype" w:cs="Arial"/>
          <w:sz w:val="24"/>
          <w:szCs w:val="24"/>
          <w:lang w:eastAsia="es-MX"/>
        </w:rPr>
      </w:pPr>
    </w:p>
    <w:p w:rsidR="00544E7A" w:rsidRPr="00746E09" w:rsidRDefault="00746E09" w:rsidP="00085E39">
      <w:pPr>
        <w:spacing w:before="100" w:beforeAutospacing="1" w:after="100" w:afterAutospacing="1" w:line="360" w:lineRule="auto"/>
        <w:contextualSpacing/>
        <w:jc w:val="both"/>
        <w:rPr>
          <w:rFonts w:ascii="Palatino Linotype" w:hAnsi="Palatino Linotype" w:cs="Arial"/>
          <w:sz w:val="24"/>
          <w:szCs w:val="24"/>
          <w:lang w:eastAsia="es-MX"/>
        </w:rPr>
      </w:pPr>
      <w:r w:rsidRPr="00266C49">
        <w:rPr>
          <w:noProof/>
          <w:lang w:val="es-ES"/>
        </w:rPr>
        <mc:AlternateContent>
          <mc:Choice Requires="wps">
            <w:drawing>
              <wp:anchor distT="0" distB="0" distL="114300" distR="114300" simplePos="0" relativeHeight="251662336" behindDoc="0" locked="0" layoutInCell="1" allowOverlap="1">
                <wp:simplePos x="0" y="0"/>
                <wp:positionH relativeFrom="column">
                  <wp:posOffset>120015</wp:posOffset>
                </wp:positionH>
                <wp:positionV relativeFrom="paragraph">
                  <wp:posOffset>354965</wp:posOffset>
                </wp:positionV>
                <wp:extent cx="3381375" cy="3324225"/>
                <wp:effectExtent l="57150" t="19050" r="85725" b="104775"/>
                <wp:wrapNone/>
                <wp:docPr id="18" name="Rectángulo 18"/>
                <wp:cNvGraphicFramePr/>
                <a:graphic xmlns:a="http://schemas.openxmlformats.org/drawingml/2006/main">
                  <a:graphicData uri="http://schemas.microsoft.com/office/word/2010/wordprocessingShape">
                    <wps:wsp>
                      <wps:cNvSpPr/>
                      <wps:spPr>
                        <a:xfrm>
                          <a:off x="0" y="0"/>
                          <a:ext cx="3381375" cy="3324225"/>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D5C26" id="Rectángulo 18" o:spid="_x0000_s1026" style="position:absolute;margin-left:9.45pt;margin-top:27.95pt;width:266.25pt;height:261.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" filled="f" strokecolor="red" strokeweight="1.5pt">
                <v:shadow on="t" color="black" opacity="22937f" origin=",.5" offset="0,.63889mm"/>
              </v:rect>
            </w:pict>
          </mc:Fallback>
        </mc:AlternateContent>
      </w:r>
      <w:r w:rsidRPr="00266C49">
        <w:rPr>
          <w:noProof/>
          <w:lang w:val="es-ES"/>
        </w:rPr>
        <mc:AlternateContent>
          <mc:Choice Requires="wps">
            <w:drawing>
              <wp:anchor distT="0" distB="0" distL="114300" distR="114300" simplePos="0" relativeHeight="251663360" behindDoc="0" locked="0" layoutInCell="1" allowOverlap="1">
                <wp:simplePos x="0" y="0"/>
                <wp:positionH relativeFrom="column">
                  <wp:posOffset>15240</wp:posOffset>
                </wp:positionH>
                <wp:positionV relativeFrom="paragraph">
                  <wp:posOffset>135890</wp:posOffset>
                </wp:positionV>
                <wp:extent cx="2828925" cy="232410"/>
                <wp:effectExtent l="57150" t="19050" r="85725" b="91440"/>
                <wp:wrapNone/>
                <wp:docPr id="19" name="Rectángulo 19"/>
                <wp:cNvGraphicFramePr/>
                <a:graphic xmlns:a="http://schemas.openxmlformats.org/drawingml/2006/main">
                  <a:graphicData uri="http://schemas.microsoft.com/office/word/2010/wordprocessingShape">
                    <wps:wsp>
                      <wps:cNvSpPr/>
                      <wps:spPr>
                        <a:xfrm>
                          <a:off x="0" y="0"/>
                          <a:ext cx="2828925" cy="232410"/>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7B2564" id="Rectángulo 19" o:spid="_x0000_s1026" style="position:absolute;margin-left:1.2pt;margin-top:10.7pt;width:222.75pt;height:18.3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" filled="f" strokecolor="red" strokeweight="1.5pt">
                <v:shadow on="t" color="black" opacity="22937f" origin=",.5" offset="0,.63889mm"/>
              </v:rect>
            </w:pict>
          </mc:Fallback>
        </mc:AlternateContent>
      </w:r>
      <w:r w:rsidR="00703A3F" w:rsidRPr="00266C49">
        <w:rPr>
          <w:noProof/>
          <w:lang w:val="es-ES"/>
        </w:rPr>
        <w:drawing>
          <wp:inline distT="0" distB="0" distL="0" distR="0" wp14:anchorId="213888EB" wp14:editId="7B10B48C">
            <wp:extent cx="5724525" cy="3657600"/>
            <wp:effectExtent l="0" t="0" r="952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9570" t="15201" r="21554" b="15806"/>
                    <a:stretch/>
                  </pic:blipFill>
                  <pic:spPr bwMode="auto">
                    <a:xfrm>
                      <a:off x="0" y="0"/>
                      <a:ext cx="5724525" cy="3657600"/>
                    </a:xfrm>
                    <a:prstGeom prst="rect">
                      <a:avLst/>
                    </a:prstGeom>
                    <a:ln>
                      <a:noFill/>
                    </a:ln>
                    <a:extLst>
                      <a:ext uri="{53640926-AAD7-44D8-BBD7-CCE9431645EC}">
                        <a14:shadowObscured xmlns:a14="http://schemas.microsoft.com/office/drawing/2010/main"/>
                      </a:ext>
                    </a:extLst>
                  </pic:spPr>
                </pic:pic>
              </a:graphicData>
            </a:graphic>
          </wp:inline>
        </w:drawing>
      </w:r>
    </w:p>
    <w:p w:rsidR="00703A3F" w:rsidRPr="00266C49" w:rsidRDefault="00E11FB7" w:rsidP="00085E39">
      <w:pPr>
        <w:spacing w:before="100" w:beforeAutospacing="1" w:after="100" w:afterAutospacing="1" w:line="360" w:lineRule="auto"/>
        <w:contextualSpacing/>
        <w:jc w:val="both"/>
        <w:rPr>
          <w:noProof/>
          <w:lang w:val="es-MX" w:eastAsia="es-MX"/>
        </w:rPr>
      </w:pPr>
      <w:r w:rsidRPr="00266C49">
        <w:rPr>
          <w:noProof/>
          <w:lang w:val="es-ES"/>
        </w:rPr>
        <w:lastRenderedPageBreak/>
        <mc:AlternateContent>
          <mc:Choice Requires="wps">
            <w:drawing>
              <wp:anchor distT="0" distB="0" distL="114300" distR="114300" simplePos="0" relativeHeight="251689984" behindDoc="0" locked="0" layoutInCell="1" allowOverlap="1" wp14:anchorId="5A2A3702" wp14:editId="208D2A42">
                <wp:simplePos x="0" y="0"/>
                <wp:positionH relativeFrom="column">
                  <wp:posOffset>-3810</wp:posOffset>
                </wp:positionH>
                <wp:positionV relativeFrom="paragraph">
                  <wp:posOffset>123825</wp:posOffset>
                </wp:positionV>
                <wp:extent cx="2619375" cy="314325"/>
                <wp:effectExtent l="57150" t="19050" r="85725" b="104775"/>
                <wp:wrapNone/>
                <wp:docPr id="56" name="Rectángulo 56"/>
                <wp:cNvGraphicFramePr/>
                <a:graphic xmlns:a="http://schemas.openxmlformats.org/drawingml/2006/main">
                  <a:graphicData uri="http://schemas.microsoft.com/office/word/2010/wordprocessingShape">
                    <wps:wsp>
                      <wps:cNvSpPr/>
                      <wps:spPr>
                        <a:xfrm>
                          <a:off x="0" y="0"/>
                          <a:ext cx="2619375" cy="314325"/>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8DCF04" id="Rectángulo 56" o:spid="_x0000_s1026" style="position:absolute;margin-left:-.3pt;margin-top:9.75pt;width:206.25pt;height:24.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" filled="f" strokecolor="red" strokeweight="1.5pt">
                <v:shadow on="t" color="black" opacity="22937f" origin=",.5" offset="0,.63889mm"/>
              </v:rect>
            </w:pict>
          </mc:Fallback>
        </mc:AlternateContent>
      </w:r>
      <w:r w:rsidRPr="00266C49">
        <w:rPr>
          <w:noProof/>
          <w:lang w:val="es-ES"/>
        </w:rPr>
        <mc:AlternateContent>
          <mc:Choice Requires="wps">
            <w:drawing>
              <wp:anchor distT="0" distB="0" distL="114300" distR="114300" simplePos="0" relativeHeight="251687936" behindDoc="0" locked="0" layoutInCell="1" allowOverlap="1" wp14:anchorId="5A2A3702" wp14:editId="208D2A42">
                <wp:simplePos x="0" y="0"/>
                <wp:positionH relativeFrom="column">
                  <wp:posOffset>-3810</wp:posOffset>
                </wp:positionH>
                <wp:positionV relativeFrom="paragraph">
                  <wp:posOffset>438150</wp:posOffset>
                </wp:positionV>
                <wp:extent cx="3495675" cy="2914650"/>
                <wp:effectExtent l="57150" t="19050" r="85725" b="95250"/>
                <wp:wrapNone/>
                <wp:docPr id="55" name="Rectángulo 55"/>
                <wp:cNvGraphicFramePr/>
                <a:graphic xmlns:a="http://schemas.openxmlformats.org/drawingml/2006/main">
                  <a:graphicData uri="http://schemas.microsoft.com/office/word/2010/wordprocessingShape">
                    <wps:wsp>
                      <wps:cNvSpPr/>
                      <wps:spPr>
                        <a:xfrm>
                          <a:off x="0" y="0"/>
                          <a:ext cx="3495675" cy="2914650"/>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3B6D89" id="Rectángulo 55" o:spid="_x0000_s1026" style="position:absolute;margin-left:-.3pt;margin-top:34.5pt;width:275.25pt;height:22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" filled="f" strokecolor="red" strokeweight="1.5pt">
                <v:shadow on="t" color="black" opacity="22937f" origin=",.5" offset="0,.63889mm"/>
              </v:rect>
            </w:pict>
          </mc:Fallback>
        </mc:AlternateContent>
      </w:r>
      <w:r w:rsidR="00703A3F" w:rsidRPr="00266C49">
        <w:rPr>
          <w:noProof/>
          <w:lang w:val="es-ES"/>
        </w:rPr>
        <w:drawing>
          <wp:inline distT="0" distB="0" distL="0" distR="0" wp14:anchorId="684BD8C3" wp14:editId="7F160E32">
            <wp:extent cx="5781675" cy="3352800"/>
            <wp:effectExtent l="0" t="0" r="952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0886" t="16932" r="21719" b="34276"/>
                    <a:stretch/>
                  </pic:blipFill>
                  <pic:spPr bwMode="auto">
                    <a:xfrm>
                      <a:off x="0" y="0"/>
                      <a:ext cx="5781675" cy="3352800"/>
                    </a:xfrm>
                    <a:prstGeom prst="rect">
                      <a:avLst/>
                    </a:prstGeom>
                    <a:ln>
                      <a:noFill/>
                    </a:ln>
                    <a:extLst>
                      <a:ext uri="{53640926-AAD7-44D8-BBD7-CCE9431645EC}">
                        <a14:shadowObscured xmlns:a14="http://schemas.microsoft.com/office/drawing/2010/main"/>
                      </a:ext>
                    </a:extLst>
                  </pic:spPr>
                </pic:pic>
              </a:graphicData>
            </a:graphic>
          </wp:inline>
        </w:drawing>
      </w:r>
    </w:p>
    <w:p w:rsidR="00B96881" w:rsidRPr="00266C49" w:rsidRDefault="00B96881" w:rsidP="00085E39">
      <w:pPr>
        <w:spacing w:before="100" w:beforeAutospacing="1" w:after="100" w:afterAutospacing="1" w:line="360" w:lineRule="auto"/>
        <w:contextualSpacing/>
        <w:jc w:val="both"/>
        <w:rPr>
          <w:noProof/>
          <w:lang w:val="es-MX" w:eastAsia="es-MX"/>
        </w:rPr>
      </w:pPr>
    </w:p>
    <w:p w:rsidR="00703A3F" w:rsidRPr="00266C49" w:rsidRDefault="00E11FB7" w:rsidP="00085E39">
      <w:pPr>
        <w:spacing w:before="100" w:beforeAutospacing="1" w:after="100" w:afterAutospacing="1" w:line="360" w:lineRule="auto"/>
        <w:contextualSpacing/>
        <w:jc w:val="both"/>
        <w:rPr>
          <w:noProof/>
          <w:lang w:val="es-MX" w:eastAsia="es-MX"/>
        </w:rPr>
      </w:pPr>
      <w:r w:rsidRPr="00266C49">
        <w:rPr>
          <w:noProof/>
          <w:lang w:val="es-ES"/>
        </w:rPr>
        <mc:AlternateContent>
          <mc:Choice Requires="wps">
            <w:drawing>
              <wp:anchor distT="0" distB="0" distL="114300" distR="114300" simplePos="0" relativeHeight="251692032" behindDoc="0" locked="0" layoutInCell="1" allowOverlap="1" wp14:anchorId="181E489B" wp14:editId="5CD41290">
                <wp:simplePos x="0" y="0"/>
                <wp:positionH relativeFrom="column">
                  <wp:posOffset>72390</wp:posOffset>
                </wp:positionH>
                <wp:positionV relativeFrom="paragraph">
                  <wp:posOffset>159385</wp:posOffset>
                </wp:positionV>
                <wp:extent cx="2823845" cy="209550"/>
                <wp:effectExtent l="57150" t="19050" r="71755" b="95250"/>
                <wp:wrapNone/>
                <wp:docPr id="22" name="Rectángulo 22"/>
                <wp:cNvGraphicFramePr/>
                <a:graphic xmlns:a="http://schemas.openxmlformats.org/drawingml/2006/main">
                  <a:graphicData uri="http://schemas.microsoft.com/office/word/2010/wordprocessingShape">
                    <wps:wsp>
                      <wps:cNvSpPr/>
                      <wps:spPr>
                        <a:xfrm>
                          <a:off x="0" y="0"/>
                          <a:ext cx="2823845" cy="209550"/>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EE3355" id="Rectángulo 22" o:spid="_x0000_s1026" style="position:absolute;margin-left:5.7pt;margin-top:12.55pt;width:222.35pt;height: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" filled="f" strokecolor="red" strokeweight="1.5pt">
                <v:shadow on="t" color="black" opacity="22937f" origin=",.5" offset="0,.63889mm"/>
              </v:rect>
            </w:pict>
          </mc:Fallback>
        </mc:AlternateContent>
      </w:r>
      <w:r w:rsidR="00B96881" w:rsidRPr="00266C49">
        <w:rPr>
          <w:noProof/>
          <w:lang w:val="es-ES"/>
        </w:rPr>
        <mc:AlternateContent>
          <mc:Choice Requires="wps">
            <w:drawing>
              <wp:anchor distT="0" distB="0" distL="114300" distR="114300" simplePos="0" relativeHeight="251665408" behindDoc="0" locked="0" layoutInCell="1" allowOverlap="1">
                <wp:simplePos x="0" y="0"/>
                <wp:positionH relativeFrom="column">
                  <wp:posOffset>-3810</wp:posOffset>
                </wp:positionH>
                <wp:positionV relativeFrom="paragraph">
                  <wp:posOffset>368934</wp:posOffset>
                </wp:positionV>
                <wp:extent cx="3324225" cy="3343275"/>
                <wp:effectExtent l="57150" t="19050" r="85725" b="104775"/>
                <wp:wrapNone/>
                <wp:docPr id="21" name="Rectángulo 21"/>
                <wp:cNvGraphicFramePr/>
                <a:graphic xmlns:a="http://schemas.openxmlformats.org/drawingml/2006/main">
                  <a:graphicData uri="http://schemas.microsoft.com/office/word/2010/wordprocessingShape">
                    <wps:wsp>
                      <wps:cNvSpPr/>
                      <wps:spPr>
                        <a:xfrm>
                          <a:off x="0" y="0"/>
                          <a:ext cx="3324225" cy="3343275"/>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B4E6FF" id="Rectángulo 21" o:spid="_x0000_s1026" style="position:absolute;margin-left:-.3pt;margin-top:29.05pt;width:261.75pt;height:26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" filled="f" strokecolor="red" strokeweight="1.5pt">
                <v:shadow on="t" color="black" opacity="22937f" origin=",.5" offset="0,.63889mm"/>
              </v:rect>
            </w:pict>
          </mc:Fallback>
        </mc:AlternateContent>
      </w:r>
      <w:r w:rsidR="00703A3F" w:rsidRPr="00266C49">
        <w:rPr>
          <w:noProof/>
          <w:lang w:val="es-ES"/>
        </w:rPr>
        <w:drawing>
          <wp:inline distT="0" distB="0" distL="0" distR="0" wp14:anchorId="148ED565" wp14:editId="3FA0592A">
            <wp:extent cx="5734050" cy="371475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9241" t="17556" r="21391" b="16976"/>
                    <a:stretch/>
                  </pic:blipFill>
                  <pic:spPr bwMode="auto">
                    <a:xfrm>
                      <a:off x="0" y="0"/>
                      <a:ext cx="5734050" cy="3714750"/>
                    </a:xfrm>
                    <a:prstGeom prst="rect">
                      <a:avLst/>
                    </a:prstGeom>
                    <a:ln>
                      <a:noFill/>
                    </a:ln>
                    <a:extLst>
                      <a:ext uri="{53640926-AAD7-44D8-BBD7-CCE9431645EC}">
                        <a14:shadowObscured xmlns:a14="http://schemas.microsoft.com/office/drawing/2010/main"/>
                      </a:ext>
                    </a:extLst>
                  </pic:spPr>
                </pic:pic>
              </a:graphicData>
            </a:graphic>
          </wp:inline>
        </w:drawing>
      </w:r>
    </w:p>
    <w:p w:rsidR="00703A3F" w:rsidRPr="00266C49" w:rsidRDefault="00B96881" w:rsidP="00085E39">
      <w:pPr>
        <w:spacing w:before="100" w:beforeAutospacing="1" w:after="100" w:afterAutospacing="1" w:line="360" w:lineRule="auto"/>
        <w:contextualSpacing/>
        <w:jc w:val="both"/>
        <w:rPr>
          <w:noProof/>
          <w:lang w:val="es-MX" w:eastAsia="es-MX"/>
        </w:rPr>
      </w:pPr>
      <w:r w:rsidRPr="00266C49">
        <w:rPr>
          <w:noProof/>
          <w:lang w:val="es-ES"/>
        </w:rPr>
        <w:lastRenderedPageBreak/>
        <mc:AlternateContent>
          <mc:Choice Requires="wps">
            <w:drawing>
              <wp:anchor distT="0" distB="0" distL="114300" distR="114300" simplePos="0" relativeHeight="251696128" behindDoc="0" locked="0" layoutInCell="1" allowOverlap="1" wp14:anchorId="6DEDF1C4" wp14:editId="5C60E9B5">
                <wp:simplePos x="0" y="0"/>
                <wp:positionH relativeFrom="column">
                  <wp:posOffset>-3810</wp:posOffset>
                </wp:positionH>
                <wp:positionV relativeFrom="paragraph">
                  <wp:posOffset>190500</wp:posOffset>
                </wp:positionV>
                <wp:extent cx="3467100" cy="333375"/>
                <wp:effectExtent l="57150" t="19050" r="76200" b="104775"/>
                <wp:wrapNone/>
                <wp:docPr id="62" name="Rectángulo 62"/>
                <wp:cNvGraphicFramePr/>
                <a:graphic xmlns:a="http://schemas.openxmlformats.org/drawingml/2006/main">
                  <a:graphicData uri="http://schemas.microsoft.com/office/word/2010/wordprocessingShape">
                    <wps:wsp>
                      <wps:cNvSpPr/>
                      <wps:spPr>
                        <a:xfrm>
                          <a:off x="0" y="0"/>
                          <a:ext cx="3467100" cy="333375"/>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6A7C8" id="Rectángulo 62" o:spid="_x0000_s1026" style="position:absolute;margin-left:-.3pt;margin-top:15pt;width:273pt;height:26.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" filled="f" strokecolor="red" strokeweight="1.5pt">
                <v:shadow on="t" color="black" opacity="22937f" origin=",.5" offset="0,.63889mm"/>
              </v:rect>
            </w:pict>
          </mc:Fallback>
        </mc:AlternateContent>
      </w:r>
      <w:r w:rsidRPr="00266C49">
        <w:rPr>
          <w:noProof/>
          <w:lang w:val="es-ES"/>
        </w:rPr>
        <mc:AlternateContent>
          <mc:Choice Requires="wps">
            <w:drawing>
              <wp:anchor distT="0" distB="0" distL="114300" distR="114300" simplePos="0" relativeHeight="251667456" behindDoc="0" locked="0" layoutInCell="1" allowOverlap="1">
                <wp:simplePos x="0" y="0"/>
                <wp:positionH relativeFrom="column">
                  <wp:posOffset>62865</wp:posOffset>
                </wp:positionH>
                <wp:positionV relativeFrom="paragraph">
                  <wp:posOffset>523875</wp:posOffset>
                </wp:positionV>
                <wp:extent cx="3400425" cy="2152650"/>
                <wp:effectExtent l="57150" t="19050" r="85725" b="95250"/>
                <wp:wrapNone/>
                <wp:docPr id="23" name="Rectángulo 23"/>
                <wp:cNvGraphicFramePr/>
                <a:graphic xmlns:a="http://schemas.openxmlformats.org/drawingml/2006/main">
                  <a:graphicData uri="http://schemas.microsoft.com/office/word/2010/wordprocessingShape">
                    <wps:wsp>
                      <wps:cNvSpPr/>
                      <wps:spPr>
                        <a:xfrm>
                          <a:off x="0" y="0"/>
                          <a:ext cx="3400425" cy="2152650"/>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7B51BC" id="Rectángulo 23" o:spid="_x0000_s1026" style="position:absolute;margin-left:4.95pt;margin-top:41.25pt;width:267.75pt;height:16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" filled="f" strokecolor="red" strokeweight="1.5pt">
                <v:shadow on="t" color="black" opacity="22937f" origin=",.5" offset="0,.63889mm"/>
              </v:rect>
            </w:pict>
          </mc:Fallback>
        </mc:AlternateContent>
      </w:r>
      <w:r w:rsidR="00703A3F" w:rsidRPr="00266C49">
        <w:rPr>
          <w:noProof/>
          <w:lang w:val="es-ES"/>
        </w:rPr>
        <w:drawing>
          <wp:inline distT="0" distB="0" distL="0" distR="0" wp14:anchorId="3B04CF66" wp14:editId="66C47F96">
            <wp:extent cx="5734050" cy="2752725"/>
            <wp:effectExtent l="0" t="0" r="0"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0392" t="19002" r="21555" b="46794"/>
                    <a:stretch/>
                  </pic:blipFill>
                  <pic:spPr bwMode="auto">
                    <a:xfrm>
                      <a:off x="0" y="0"/>
                      <a:ext cx="5734050" cy="2752725"/>
                    </a:xfrm>
                    <a:prstGeom prst="rect">
                      <a:avLst/>
                    </a:prstGeom>
                    <a:ln>
                      <a:noFill/>
                    </a:ln>
                    <a:extLst>
                      <a:ext uri="{53640926-AAD7-44D8-BBD7-CCE9431645EC}">
                        <a14:shadowObscured xmlns:a14="http://schemas.microsoft.com/office/drawing/2010/main"/>
                      </a:ext>
                    </a:extLst>
                  </pic:spPr>
                </pic:pic>
              </a:graphicData>
            </a:graphic>
          </wp:inline>
        </w:drawing>
      </w:r>
    </w:p>
    <w:p w:rsidR="00E11FB7" w:rsidRPr="00266C49" w:rsidRDefault="00E11FB7" w:rsidP="00085E39">
      <w:pPr>
        <w:spacing w:before="100" w:beforeAutospacing="1" w:after="100" w:afterAutospacing="1" w:line="360" w:lineRule="auto"/>
        <w:contextualSpacing/>
        <w:jc w:val="both"/>
        <w:rPr>
          <w:noProof/>
          <w:lang w:val="es-MX" w:eastAsia="es-MX"/>
        </w:rPr>
      </w:pPr>
    </w:p>
    <w:p w:rsidR="00703A3F" w:rsidRPr="00266C49" w:rsidRDefault="00E11FB7" w:rsidP="00085E39">
      <w:pPr>
        <w:spacing w:before="100" w:beforeAutospacing="1" w:after="100" w:afterAutospacing="1" w:line="360" w:lineRule="auto"/>
        <w:contextualSpacing/>
        <w:jc w:val="both"/>
        <w:rPr>
          <w:noProof/>
          <w:lang w:val="es-MX" w:eastAsia="es-MX"/>
        </w:rPr>
      </w:pPr>
      <w:r w:rsidRPr="00266C49">
        <w:rPr>
          <w:noProof/>
          <w:lang w:val="es-ES"/>
        </w:rPr>
        <mc:AlternateContent>
          <mc:Choice Requires="wps">
            <w:drawing>
              <wp:anchor distT="0" distB="0" distL="114300" distR="114300" simplePos="0" relativeHeight="251698176" behindDoc="0" locked="0" layoutInCell="1" allowOverlap="1" wp14:anchorId="1DC6E23B" wp14:editId="71E1AE93">
                <wp:simplePos x="0" y="0"/>
                <wp:positionH relativeFrom="column">
                  <wp:posOffset>148590</wp:posOffset>
                </wp:positionH>
                <wp:positionV relativeFrom="paragraph">
                  <wp:posOffset>483235</wp:posOffset>
                </wp:positionV>
                <wp:extent cx="3314700" cy="3733800"/>
                <wp:effectExtent l="57150" t="19050" r="76200" b="95250"/>
                <wp:wrapNone/>
                <wp:docPr id="63" name="Rectángulo 63"/>
                <wp:cNvGraphicFramePr/>
                <a:graphic xmlns:a="http://schemas.openxmlformats.org/drawingml/2006/main">
                  <a:graphicData uri="http://schemas.microsoft.com/office/word/2010/wordprocessingShape">
                    <wps:wsp>
                      <wps:cNvSpPr/>
                      <wps:spPr>
                        <a:xfrm>
                          <a:off x="0" y="0"/>
                          <a:ext cx="3314700" cy="3733800"/>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F6098A" id="Rectángulo 63" o:spid="_x0000_s1026" style="position:absolute;margin-left:11.7pt;margin-top:38.05pt;width:261pt;height:29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" filled="f" strokecolor="red" strokeweight="1.5pt">
                <v:shadow on="t" color="black" opacity="22937f" origin=",.5" offset="0,.63889mm"/>
              </v:rect>
            </w:pict>
          </mc:Fallback>
        </mc:AlternateContent>
      </w:r>
      <w:r w:rsidRPr="00266C49">
        <w:rPr>
          <w:noProof/>
          <w:lang w:val="es-ES"/>
        </w:rPr>
        <mc:AlternateContent>
          <mc:Choice Requires="wps">
            <w:drawing>
              <wp:anchor distT="0" distB="0" distL="114300" distR="114300" simplePos="0" relativeHeight="251700224" behindDoc="0" locked="0" layoutInCell="1" allowOverlap="1" wp14:anchorId="1DC6E23B" wp14:editId="71E1AE93">
                <wp:simplePos x="0" y="0"/>
                <wp:positionH relativeFrom="column">
                  <wp:posOffset>148590</wp:posOffset>
                </wp:positionH>
                <wp:positionV relativeFrom="paragraph">
                  <wp:posOffset>149860</wp:posOffset>
                </wp:positionV>
                <wp:extent cx="3467100" cy="333375"/>
                <wp:effectExtent l="57150" t="19050" r="76200" b="104775"/>
                <wp:wrapNone/>
                <wp:docPr id="64" name="Rectángulo 64"/>
                <wp:cNvGraphicFramePr/>
                <a:graphic xmlns:a="http://schemas.openxmlformats.org/drawingml/2006/main">
                  <a:graphicData uri="http://schemas.microsoft.com/office/word/2010/wordprocessingShape">
                    <wps:wsp>
                      <wps:cNvSpPr/>
                      <wps:spPr>
                        <a:xfrm>
                          <a:off x="0" y="0"/>
                          <a:ext cx="3467100" cy="333375"/>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E8F81D" id="Rectángulo 64" o:spid="_x0000_s1026" style="position:absolute;margin-left:11.7pt;margin-top:11.8pt;width:273pt;height:26.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" filled="f" strokecolor="red" strokeweight="1.5pt">
                <v:shadow on="t" color="black" opacity="22937f" origin=",.5" offset="0,.63889mm"/>
              </v:rect>
            </w:pict>
          </mc:Fallback>
        </mc:AlternateContent>
      </w:r>
      <w:r w:rsidR="00703A3F" w:rsidRPr="00266C49">
        <w:rPr>
          <w:noProof/>
          <w:lang w:val="es-ES"/>
        </w:rPr>
        <w:drawing>
          <wp:inline distT="0" distB="0" distL="0" distR="0" wp14:anchorId="7125A0E3" wp14:editId="3A19EF1E">
            <wp:extent cx="5648325" cy="4219575"/>
            <wp:effectExtent l="0" t="0" r="9525"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9242" t="19588" r="21884" b="14051"/>
                    <a:stretch/>
                  </pic:blipFill>
                  <pic:spPr bwMode="auto">
                    <a:xfrm>
                      <a:off x="0" y="0"/>
                      <a:ext cx="5648325" cy="4219575"/>
                    </a:xfrm>
                    <a:prstGeom prst="rect">
                      <a:avLst/>
                    </a:prstGeom>
                    <a:ln>
                      <a:noFill/>
                    </a:ln>
                    <a:extLst>
                      <a:ext uri="{53640926-AAD7-44D8-BBD7-CCE9431645EC}">
                        <a14:shadowObscured xmlns:a14="http://schemas.microsoft.com/office/drawing/2010/main"/>
                      </a:ext>
                    </a:extLst>
                  </pic:spPr>
                </pic:pic>
              </a:graphicData>
            </a:graphic>
          </wp:inline>
        </w:drawing>
      </w:r>
    </w:p>
    <w:p w:rsidR="00703A3F" w:rsidRPr="00266C49" w:rsidRDefault="00E11FB7" w:rsidP="00085E39">
      <w:pPr>
        <w:spacing w:before="100" w:beforeAutospacing="1" w:after="100" w:afterAutospacing="1" w:line="360" w:lineRule="auto"/>
        <w:contextualSpacing/>
        <w:jc w:val="both"/>
        <w:rPr>
          <w:noProof/>
          <w:lang w:val="es-MX" w:eastAsia="es-MX"/>
        </w:rPr>
      </w:pPr>
      <w:r w:rsidRPr="00266C49">
        <w:rPr>
          <w:noProof/>
          <w:lang w:val="es-ES"/>
        </w:rPr>
        <w:lastRenderedPageBreak/>
        <mc:AlternateContent>
          <mc:Choice Requires="wps">
            <w:drawing>
              <wp:anchor distT="0" distB="0" distL="114300" distR="114300" simplePos="0" relativeHeight="251659264" behindDoc="0" locked="0" layoutInCell="1" allowOverlap="1">
                <wp:simplePos x="0" y="0"/>
                <wp:positionH relativeFrom="margin">
                  <wp:posOffset>120015</wp:posOffset>
                </wp:positionH>
                <wp:positionV relativeFrom="paragraph">
                  <wp:posOffset>647700</wp:posOffset>
                </wp:positionV>
                <wp:extent cx="3419475" cy="1838325"/>
                <wp:effectExtent l="57150" t="19050" r="85725" b="104775"/>
                <wp:wrapNone/>
                <wp:docPr id="9" name="Rectángulo 9"/>
                <wp:cNvGraphicFramePr/>
                <a:graphic xmlns:a="http://schemas.openxmlformats.org/drawingml/2006/main">
                  <a:graphicData uri="http://schemas.microsoft.com/office/word/2010/wordprocessingShape">
                    <wps:wsp>
                      <wps:cNvSpPr/>
                      <wps:spPr>
                        <a:xfrm>
                          <a:off x="0" y="0"/>
                          <a:ext cx="3419475" cy="1838325"/>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5510E" id="Rectángulo 9" o:spid="_x0000_s1026" style="position:absolute;margin-left:9.45pt;margin-top:51pt;width:269.25pt;height:144.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" filled="f" strokecolor="red" strokeweight="1.5pt">
                <v:shadow on="t" color="black" opacity="22937f" origin=",.5" offset="0,.63889mm"/>
                <w10:wrap anchorx="margin"/>
              </v:rect>
            </w:pict>
          </mc:Fallback>
        </mc:AlternateContent>
      </w:r>
      <w:r w:rsidRPr="00266C49">
        <w:rPr>
          <w:noProof/>
          <w:lang w:val="es-ES"/>
        </w:rPr>
        <mc:AlternateContent>
          <mc:Choice Requires="wps">
            <w:drawing>
              <wp:anchor distT="0" distB="0" distL="114300" distR="114300" simplePos="0" relativeHeight="251664384" behindDoc="0" locked="0" layoutInCell="1" allowOverlap="1">
                <wp:simplePos x="0" y="0"/>
                <wp:positionH relativeFrom="column">
                  <wp:posOffset>-3810</wp:posOffset>
                </wp:positionH>
                <wp:positionV relativeFrom="paragraph">
                  <wp:posOffset>228601</wp:posOffset>
                </wp:positionV>
                <wp:extent cx="2895600" cy="335280"/>
                <wp:effectExtent l="57150" t="19050" r="76200" b="102870"/>
                <wp:wrapNone/>
                <wp:docPr id="20" name="Rectángulo 20"/>
                <wp:cNvGraphicFramePr/>
                <a:graphic xmlns:a="http://schemas.openxmlformats.org/drawingml/2006/main">
                  <a:graphicData uri="http://schemas.microsoft.com/office/word/2010/wordprocessingShape">
                    <wps:wsp>
                      <wps:cNvSpPr/>
                      <wps:spPr>
                        <a:xfrm>
                          <a:off x="0" y="0"/>
                          <a:ext cx="2895600" cy="335280"/>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CF56C7" id="Rectángulo 20" o:spid="_x0000_s1026" style="position:absolute;margin-left:-.3pt;margin-top:18pt;width:228pt;height:26.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" filled="f" strokecolor="red" strokeweight="1.5pt">
                <v:shadow on="t" color="black" opacity="22937f" origin=",.5" offset="0,.63889mm"/>
              </v:rect>
            </w:pict>
          </mc:Fallback>
        </mc:AlternateContent>
      </w:r>
      <w:r w:rsidR="00703A3F" w:rsidRPr="00266C49">
        <w:rPr>
          <w:noProof/>
          <w:lang w:val="es-ES"/>
        </w:rPr>
        <w:drawing>
          <wp:inline distT="0" distB="0" distL="0" distR="0" wp14:anchorId="2507362F" wp14:editId="2872D787">
            <wp:extent cx="5791835" cy="2543175"/>
            <wp:effectExtent l="0" t="0" r="0"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9241" t="20171" r="21391" b="47964"/>
                    <a:stretch/>
                  </pic:blipFill>
                  <pic:spPr bwMode="auto">
                    <a:xfrm>
                      <a:off x="0" y="0"/>
                      <a:ext cx="5791835" cy="2543175"/>
                    </a:xfrm>
                    <a:prstGeom prst="rect">
                      <a:avLst/>
                    </a:prstGeom>
                    <a:ln>
                      <a:noFill/>
                    </a:ln>
                    <a:extLst>
                      <a:ext uri="{53640926-AAD7-44D8-BBD7-CCE9431645EC}">
                        <a14:shadowObscured xmlns:a14="http://schemas.microsoft.com/office/drawing/2010/main"/>
                      </a:ext>
                    </a:extLst>
                  </pic:spPr>
                </pic:pic>
              </a:graphicData>
            </a:graphic>
          </wp:inline>
        </w:drawing>
      </w:r>
    </w:p>
    <w:p w:rsidR="00703A3F" w:rsidRPr="00266C49" w:rsidRDefault="00703A3F" w:rsidP="00085E39">
      <w:pPr>
        <w:spacing w:before="100" w:beforeAutospacing="1" w:after="100" w:afterAutospacing="1" w:line="360" w:lineRule="auto"/>
        <w:contextualSpacing/>
        <w:jc w:val="both"/>
        <w:rPr>
          <w:rFonts w:ascii="Palatino Linotype" w:hAnsi="Palatino Linotype" w:cs="Arial"/>
          <w:sz w:val="24"/>
          <w:szCs w:val="24"/>
          <w:lang w:eastAsia="es-MX"/>
        </w:rPr>
      </w:pPr>
    </w:p>
    <w:p w:rsidR="00544E7A" w:rsidRPr="00266C49" w:rsidRDefault="00E11FB7" w:rsidP="00085E39">
      <w:pPr>
        <w:spacing w:before="100" w:beforeAutospacing="1" w:after="100" w:afterAutospacing="1" w:line="360" w:lineRule="auto"/>
        <w:contextualSpacing/>
        <w:jc w:val="both"/>
        <w:rPr>
          <w:rFonts w:ascii="Palatino Linotype" w:hAnsi="Palatino Linotype" w:cs="Arial"/>
          <w:sz w:val="24"/>
          <w:szCs w:val="24"/>
          <w:lang w:eastAsia="es-MX"/>
        </w:rPr>
      </w:pPr>
      <w:r w:rsidRPr="00266C49">
        <w:rPr>
          <w:noProof/>
          <w:lang w:val="es-ES"/>
        </w:rPr>
        <mc:AlternateContent>
          <mc:Choice Requires="wps">
            <w:drawing>
              <wp:anchor distT="0" distB="0" distL="114300" distR="114300" simplePos="0" relativeHeight="251702272" behindDoc="0" locked="0" layoutInCell="1" allowOverlap="1" wp14:anchorId="4E995EDE" wp14:editId="6CD9496E">
                <wp:simplePos x="0" y="0"/>
                <wp:positionH relativeFrom="margin">
                  <wp:posOffset>-3810</wp:posOffset>
                </wp:positionH>
                <wp:positionV relativeFrom="paragraph">
                  <wp:posOffset>426720</wp:posOffset>
                </wp:positionV>
                <wp:extent cx="3429000" cy="3838575"/>
                <wp:effectExtent l="57150" t="19050" r="76200" b="104775"/>
                <wp:wrapNone/>
                <wp:docPr id="65" name="Rectángulo 65"/>
                <wp:cNvGraphicFramePr/>
                <a:graphic xmlns:a="http://schemas.openxmlformats.org/drawingml/2006/main">
                  <a:graphicData uri="http://schemas.microsoft.com/office/word/2010/wordprocessingShape">
                    <wps:wsp>
                      <wps:cNvSpPr/>
                      <wps:spPr>
                        <a:xfrm>
                          <a:off x="0" y="0"/>
                          <a:ext cx="3429000" cy="3838575"/>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943D0" id="Rectángulo 65" o:spid="_x0000_s1026" style="position:absolute;margin-left:-.3pt;margin-top:33.6pt;width:270pt;height:302.2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" filled="f" strokecolor="red" strokeweight="1.5pt">
                <v:shadow on="t" color="black" opacity="22937f" origin=",.5" offset="0,.63889mm"/>
                <w10:wrap anchorx="margin"/>
              </v:rect>
            </w:pict>
          </mc:Fallback>
        </mc:AlternateContent>
      </w:r>
      <w:r w:rsidRPr="00266C49">
        <w:rPr>
          <w:noProof/>
          <w:lang w:val="es-ES"/>
        </w:rPr>
        <mc:AlternateContent>
          <mc:Choice Requires="wps">
            <w:drawing>
              <wp:anchor distT="0" distB="0" distL="114300" distR="114300" simplePos="0" relativeHeight="251694080" behindDoc="0" locked="0" layoutInCell="1" allowOverlap="1" wp14:anchorId="387A3A49" wp14:editId="441AD22B">
                <wp:simplePos x="0" y="0"/>
                <wp:positionH relativeFrom="margin">
                  <wp:posOffset>-3810</wp:posOffset>
                </wp:positionH>
                <wp:positionV relativeFrom="paragraph">
                  <wp:posOffset>179069</wp:posOffset>
                </wp:positionV>
                <wp:extent cx="2633421" cy="295275"/>
                <wp:effectExtent l="57150" t="19050" r="71755" b="104775"/>
                <wp:wrapNone/>
                <wp:docPr id="10" name="Rectángulo 10"/>
                <wp:cNvGraphicFramePr/>
                <a:graphic xmlns:a="http://schemas.openxmlformats.org/drawingml/2006/main">
                  <a:graphicData uri="http://schemas.microsoft.com/office/word/2010/wordprocessingShape">
                    <wps:wsp>
                      <wps:cNvSpPr/>
                      <wps:spPr>
                        <a:xfrm>
                          <a:off x="0" y="0"/>
                          <a:ext cx="2633421" cy="295275"/>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F82C7" id="Rectángulo 10" o:spid="_x0000_s1026" style="position:absolute;margin-left:-.3pt;margin-top:14.1pt;width:207.35pt;height:23.2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" filled="f" strokecolor="red" strokeweight="1.5pt">
                <v:shadow on="t" color="black" opacity="22937f" origin=",.5" offset="0,.63889mm"/>
                <w10:wrap anchorx="margin"/>
              </v:rect>
            </w:pict>
          </mc:Fallback>
        </mc:AlternateContent>
      </w:r>
      <w:r w:rsidR="00B96881" w:rsidRPr="00266C49">
        <w:rPr>
          <w:noProof/>
          <w:lang w:val="es-ES"/>
        </w:rPr>
        <w:drawing>
          <wp:inline distT="0" distB="0" distL="0" distR="0" wp14:anchorId="7DF15B22" wp14:editId="5BC46EC7">
            <wp:extent cx="5743575" cy="4267200"/>
            <wp:effectExtent l="0" t="0" r="952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1215" t="24265" r="21390" b="14929"/>
                    <a:stretch/>
                  </pic:blipFill>
                  <pic:spPr bwMode="auto">
                    <a:xfrm>
                      <a:off x="0" y="0"/>
                      <a:ext cx="5743575" cy="4267200"/>
                    </a:xfrm>
                    <a:prstGeom prst="rect">
                      <a:avLst/>
                    </a:prstGeom>
                    <a:ln>
                      <a:noFill/>
                    </a:ln>
                    <a:extLst>
                      <a:ext uri="{53640926-AAD7-44D8-BBD7-CCE9431645EC}">
                        <a14:shadowObscured xmlns:a14="http://schemas.microsoft.com/office/drawing/2010/main"/>
                      </a:ext>
                    </a:extLst>
                  </pic:spPr>
                </pic:pic>
              </a:graphicData>
            </a:graphic>
          </wp:inline>
        </w:drawing>
      </w:r>
    </w:p>
    <w:p w:rsidR="00263523" w:rsidRPr="00266C49" w:rsidRDefault="00263523"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lastRenderedPageBreak/>
        <w:t xml:space="preserve">De las imágenes insertas se tiene que el Sujeto Obligado </w:t>
      </w:r>
      <w:r w:rsidR="002B7E6A" w:rsidRPr="00266C49">
        <w:rPr>
          <w:rFonts w:ascii="Palatino Linotype" w:eastAsia="Times New Roman" w:hAnsi="Palatino Linotype" w:cs="Arial"/>
          <w:sz w:val="24"/>
          <w:szCs w:val="24"/>
          <w:lang w:val="es-ES" w:eastAsia="es-MX"/>
        </w:rPr>
        <w:t>realizó</w:t>
      </w:r>
      <w:r w:rsidR="00C166C4" w:rsidRPr="00266C49">
        <w:rPr>
          <w:rFonts w:ascii="Palatino Linotype" w:eastAsia="Times New Roman" w:hAnsi="Palatino Linotype" w:cs="Arial"/>
          <w:sz w:val="24"/>
          <w:szCs w:val="24"/>
          <w:lang w:val="es-ES" w:eastAsia="es-MX"/>
        </w:rPr>
        <w:t xml:space="preserve"> un pronunciamiento en </w:t>
      </w:r>
      <w:r w:rsidR="002241F0" w:rsidRPr="00266C49">
        <w:rPr>
          <w:rFonts w:ascii="Palatino Linotype" w:eastAsia="Times New Roman" w:hAnsi="Palatino Linotype" w:cs="Arial"/>
          <w:sz w:val="24"/>
          <w:szCs w:val="24"/>
          <w:lang w:val="es-ES" w:eastAsia="es-MX"/>
        </w:rPr>
        <w:t xml:space="preserve">el </w:t>
      </w:r>
      <w:r w:rsidR="009743F8" w:rsidRPr="00266C49">
        <w:rPr>
          <w:rFonts w:ascii="Palatino Linotype" w:eastAsia="Times New Roman" w:hAnsi="Palatino Linotype" w:cs="Arial"/>
          <w:sz w:val="24"/>
          <w:szCs w:val="24"/>
          <w:lang w:val="es-ES" w:eastAsia="es-MX"/>
        </w:rPr>
        <w:t xml:space="preserve">que hizo </w:t>
      </w:r>
      <w:r w:rsidR="00C166C4" w:rsidRPr="00266C49">
        <w:rPr>
          <w:rFonts w:ascii="Palatino Linotype" w:eastAsia="Times New Roman" w:hAnsi="Palatino Linotype" w:cs="Arial"/>
          <w:sz w:val="24"/>
          <w:szCs w:val="24"/>
          <w:lang w:val="es-ES" w:eastAsia="es-MX"/>
        </w:rPr>
        <w:t>entrega del pre</w:t>
      </w:r>
      <w:r w:rsidR="009743F8" w:rsidRPr="00266C49">
        <w:rPr>
          <w:rFonts w:ascii="Palatino Linotype" w:eastAsia="Times New Roman" w:hAnsi="Palatino Linotype" w:cs="Arial"/>
          <w:sz w:val="24"/>
          <w:szCs w:val="24"/>
          <w:lang w:val="es-ES" w:eastAsia="es-MX"/>
        </w:rPr>
        <w:t>su</w:t>
      </w:r>
      <w:r w:rsidR="00C166C4" w:rsidRPr="00266C49">
        <w:rPr>
          <w:rFonts w:ascii="Palatino Linotype" w:eastAsia="Times New Roman" w:hAnsi="Palatino Linotype" w:cs="Arial"/>
          <w:sz w:val="24"/>
          <w:szCs w:val="24"/>
          <w:lang w:val="es-ES" w:eastAsia="es-MX"/>
        </w:rPr>
        <w:t xml:space="preserve">puesto asignado a la contraloría </w:t>
      </w:r>
      <w:r w:rsidR="002241F0" w:rsidRPr="00266C49">
        <w:rPr>
          <w:rFonts w:ascii="Palatino Linotype" w:eastAsia="Times New Roman" w:hAnsi="Palatino Linotype" w:cs="Arial"/>
          <w:sz w:val="24"/>
          <w:szCs w:val="24"/>
          <w:lang w:val="es-ES" w:eastAsia="es-MX"/>
        </w:rPr>
        <w:t xml:space="preserve">del </w:t>
      </w:r>
      <w:r w:rsidR="009743F8" w:rsidRPr="00266C49">
        <w:rPr>
          <w:rFonts w:ascii="Palatino Linotype" w:eastAsia="Times New Roman" w:hAnsi="Palatino Linotype" w:cs="Arial"/>
          <w:sz w:val="24"/>
          <w:szCs w:val="24"/>
          <w:lang w:val="es-ES" w:eastAsia="es-MX"/>
        </w:rPr>
        <w:t xml:space="preserve">1 de enero de </w:t>
      </w:r>
      <w:r w:rsidR="00C166C4" w:rsidRPr="00266C49">
        <w:rPr>
          <w:rFonts w:ascii="Palatino Linotype" w:eastAsia="Times New Roman" w:hAnsi="Palatino Linotype" w:cs="Arial"/>
          <w:sz w:val="24"/>
          <w:szCs w:val="24"/>
          <w:lang w:val="es-ES" w:eastAsia="es-MX"/>
        </w:rPr>
        <w:t>2016 al 30 de junio de 2019</w:t>
      </w:r>
      <w:r w:rsidR="009743F8" w:rsidRPr="00266C49">
        <w:rPr>
          <w:rFonts w:ascii="Palatino Linotype" w:eastAsia="Times New Roman" w:hAnsi="Palatino Linotype" w:cs="Arial"/>
          <w:sz w:val="24"/>
          <w:szCs w:val="24"/>
          <w:lang w:val="es-ES" w:eastAsia="es-MX"/>
        </w:rPr>
        <w:t xml:space="preserve"> </w:t>
      </w:r>
      <w:r w:rsidR="00C166C4" w:rsidRPr="00266C49">
        <w:rPr>
          <w:rFonts w:ascii="Palatino Linotype" w:eastAsia="Times New Roman" w:hAnsi="Palatino Linotype" w:cs="Arial"/>
          <w:sz w:val="24"/>
          <w:szCs w:val="24"/>
          <w:lang w:val="es-ES" w:eastAsia="es-MX"/>
        </w:rPr>
        <w:t xml:space="preserve">y </w:t>
      </w:r>
      <w:r w:rsidR="009743F8" w:rsidRPr="00266C49">
        <w:rPr>
          <w:rFonts w:ascii="Palatino Linotype" w:eastAsia="Times New Roman" w:hAnsi="Palatino Linotype" w:cs="Arial"/>
          <w:sz w:val="24"/>
          <w:szCs w:val="24"/>
          <w:lang w:val="es-ES" w:eastAsia="es-MX"/>
        </w:rPr>
        <w:t>atendiendo</w:t>
      </w:r>
      <w:r w:rsidR="00C166C4" w:rsidRPr="00266C49">
        <w:rPr>
          <w:rFonts w:ascii="Palatino Linotype" w:eastAsia="Times New Roman" w:hAnsi="Palatino Linotype" w:cs="Arial"/>
          <w:sz w:val="24"/>
          <w:szCs w:val="24"/>
          <w:lang w:val="es-ES" w:eastAsia="es-MX"/>
        </w:rPr>
        <w:t xml:space="preserve"> a esto, este Instituto no est</w:t>
      </w:r>
      <w:r w:rsidR="009743F8" w:rsidRPr="00266C49">
        <w:rPr>
          <w:rFonts w:ascii="Palatino Linotype" w:eastAsia="Times New Roman" w:hAnsi="Palatino Linotype" w:cs="Arial"/>
          <w:sz w:val="24"/>
          <w:szCs w:val="24"/>
          <w:lang w:val="es-ES" w:eastAsia="es-MX"/>
        </w:rPr>
        <w:t>á facultado para man</w:t>
      </w:r>
      <w:r w:rsidR="00C166C4" w:rsidRPr="00266C49">
        <w:rPr>
          <w:rFonts w:ascii="Palatino Linotype" w:eastAsia="Times New Roman" w:hAnsi="Palatino Linotype" w:cs="Arial"/>
          <w:sz w:val="24"/>
          <w:szCs w:val="24"/>
          <w:lang w:val="es-ES" w:eastAsia="es-MX"/>
        </w:rPr>
        <w:t xml:space="preserve">ifestarse sobre la veracidad del mismo, pues no existe precepto legal </w:t>
      </w:r>
      <w:r w:rsidR="009743F8" w:rsidRPr="00266C49">
        <w:rPr>
          <w:rFonts w:ascii="Palatino Linotype" w:eastAsia="Times New Roman" w:hAnsi="Palatino Linotype" w:cs="Arial"/>
          <w:sz w:val="24"/>
          <w:szCs w:val="24"/>
          <w:lang w:val="es-ES" w:eastAsia="es-MX"/>
        </w:rPr>
        <w:t xml:space="preserve">alguno en la Ley de la materia que lo faculte, vía recurso de revisión, pronunciarse al respecto. </w:t>
      </w:r>
    </w:p>
    <w:p w:rsidR="009743F8" w:rsidRPr="00266C49" w:rsidRDefault="009743F8" w:rsidP="00085E39">
      <w:pPr>
        <w:shd w:val="clear" w:color="auto" w:fill="FFFFFF"/>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Sirve de apoyo a lo anterior, por analogía, el criterio 31-10 emitido por el entonces Instituto Federal de Acceso a la Información que a la letra dice:</w:t>
      </w:r>
    </w:p>
    <w:p w:rsidR="00E11FB7" w:rsidRPr="00266C49" w:rsidRDefault="00E11FB7" w:rsidP="00085E39">
      <w:pPr>
        <w:shd w:val="clear" w:color="auto" w:fill="FFFFFF"/>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9743F8" w:rsidRPr="00266C49" w:rsidRDefault="009743F8" w:rsidP="00085E39">
      <w:pPr>
        <w:shd w:val="clear" w:color="auto" w:fill="FFFFFF"/>
        <w:spacing w:before="100" w:beforeAutospacing="1" w:after="100" w:afterAutospacing="1"/>
        <w:ind w:left="851" w:right="1276"/>
        <w:contextualSpacing/>
        <w:jc w:val="both"/>
        <w:rPr>
          <w:rFonts w:ascii="Palatino Linotype" w:hAnsi="Palatino Linotype"/>
          <w:i/>
          <w:iCs/>
          <w:color w:val="222222"/>
          <w:sz w:val="22"/>
          <w:szCs w:val="22"/>
        </w:rPr>
      </w:pPr>
      <w:r w:rsidRPr="00266C49">
        <w:rPr>
          <w:rFonts w:ascii="Palatino Linotype" w:hAnsi="Palatino Linotype"/>
          <w:b/>
          <w:i/>
          <w:iCs/>
          <w:color w:val="222222"/>
          <w:sz w:val="22"/>
          <w:szCs w:val="22"/>
        </w:rPr>
        <w:t>“</w:t>
      </w:r>
      <w:r w:rsidRPr="00266C49">
        <w:rPr>
          <w:rFonts w:ascii="Palatino Linotype" w:hAnsi="Palatino Linotype"/>
          <w:i/>
          <w:iCs/>
          <w:color w:val="222222"/>
          <w:sz w:val="22"/>
          <w:szCs w:val="22"/>
        </w:rPr>
        <w:t xml:space="preserve">El Instituto Federal de Acceso a la Información y Protección de Datos </w:t>
      </w:r>
      <w:r w:rsidRPr="00266C49">
        <w:rPr>
          <w:rFonts w:ascii="Palatino Linotype" w:hAnsi="Palatino Linotype"/>
          <w:b/>
          <w:i/>
          <w:iCs/>
          <w:color w:val="222222"/>
          <w:sz w:val="22"/>
          <w:szCs w:val="22"/>
        </w:rPr>
        <w:t>no cuenta con facultades para pronunciarse respecto de la veracidad de los documentos proporcionados por los sujetos obligados</w:t>
      </w:r>
      <w:r w:rsidRPr="00266C49">
        <w:rPr>
          <w:rFonts w:ascii="Palatino Linotype" w:hAnsi="Palatino Linotype"/>
          <w:i/>
          <w:iCs/>
          <w:color w:val="222222"/>
          <w:sz w:val="22"/>
          <w:szCs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w:t>
      </w:r>
      <w:r w:rsidRPr="00266C49">
        <w:rPr>
          <w:rFonts w:ascii="Palatino Linotype" w:hAnsi="Palatino Linotype"/>
          <w:b/>
          <w:i/>
          <w:iCs/>
          <w:color w:val="222222"/>
          <w:sz w:val="22"/>
          <w:szCs w:val="22"/>
        </w:rPr>
        <w:t>no está facultado para pronunciarse sobre la veracidad de la información proporcionada por las autoridades en respuesta a las solicitudes de información que les presentan los particulares,</w:t>
      </w:r>
      <w:r w:rsidRPr="00266C49">
        <w:rPr>
          <w:rFonts w:ascii="Palatino Linotype" w:hAnsi="Palatino Linotype"/>
          <w:i/>
          <w:iCs/>
          <w:color w:val="222222"/>
          <w:sz w:val="22"/>
          <w:szCs w:val="22"/>
        </w:rPr>
        <w:t xml:space="preserve">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(Sic)</w:t>
      </w:r>
    </w:p>
    <w:p w:rsidR="00E11FB7" w:rsidRPr="00266C49" w:rsidRDefault="00E11FB7"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8E1CCC" w:rsidRPr="00266C49" w:rsidRDefault="009743F8"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Entonces, es importante señalar que, el artículo 4, párrafo segundo de la Ley de Transparencia y Acceso a la Información Pública del Estado de México y Municipios, dispone que la información generada, obtenida, adquirida, transmitida, administrada o en posesión de los Sujetos Obligados, será accesible de manera permanente a cualquier persona, privilegiando el principio de máxim</w:t>
      </w:r>
      <w:r w:rsidR="008E1CCC" w:rsidRPr="00266C49">
        <w:rPr>
          <w:rFonts w:ascii="Palatino Linotype" w:eastAsia="Times New Roman" w:hAnsi="Palatino Linotype" w:cs="Arial"/>
          <w:sz w:val="24"/>
          <w:szCs w:val="24"/>
          <w:lang w:val="es-ES" w:eastAsia="es-MX"/>
        </w:rPr>
        <w:t xml:space="preserve">a publicidad de la información. </w:t>
      </w:r>
    </w:p>
    <w:p w:rsidR="00012C94" w:rsidRPr="00266C49" w:rsidRDefault="008E1CCC"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lastRenderedPageBreak/>
        <w:t xml:space="preserve">En conclusión se tiene que con la entrega documento denominado </w:t>
      </w:r>
      <w:r w:rsidRPr="00266C49">
        <w:rPr>
          <w:rFonts w:ascii="Palatino Linotype" w:hAnsi="Palatino Linotype" w:cs="Arial"/>
          <w:sz w:val="24"/>
          <w:szCs w:val="24"/>
          <w:lang w:eastAsia="es-MX"/>
        </w:rPr>
        <w:t>“Estado de Avance Presupuestal de Egresos de la Contraloría” del periodo correspondiente del 1 de enero de 2016 al 30 de junio de 2019</w:t>
      </w:r>
      <w:r w:rsidRPr="00266C49">
        <w:rPr>
          <w:rFonts w:ascii="Palatino Linotype" w:eastAsia="Times New Roman" w:hAnsi="Palatino Linotype" w:cs="Arial"/>
          <w:sz w:val="24"/>
          <w:szCs w:val="24"/>
          <w:lang w:val="es-ES" w:eastAsia="es-MX"/>
        </w:rPr>
        <w:t xml:space="preserve">, el sujeto obligado atendió dicha petición señalando el </w:t>
      </w:r>
      <w:r w:rsidRPr="00266C49">
        <w:rPr>
          <w:rFonts w:ascii="Palatino Linotype" w:hAnsi="Palatino Linotype" w:cs="Arial"/>
          <w:sz w:val="24"/>
          <w:szCs w:val="24"/>
          <w:lang w:eastAsia="es-MX"/>
        </w:rPr>
        <w:t>presupuesto detallado y total asignado a dicha dependencia</w:t>
      </w:r>
      <w:r w:rsidRPr="00266C49">
        <w:rPr>
          <w:rFonts w:ascii="Palatino Linotype" w:eastAsia="Times New Roman" w:hAnsi="Palatino Linotype" w:cs="Arial"/>
          <w:sz w:val="24"/>
          <w:szCs w:val="24"/>
          <w:lang w:val="es-ES" w:eastAsia="es-MX"/>
        </w:rPr>
        <w:t xml:space="preserve">, con lo cual, se tiene por </w:t>
      </w:r>
      <w:r w:rsidR="00012C94" w:rsidRPr="00266C49">
        <w:rPr>
          <w:rFonts w:ascii="Palatino Linotype" w:eastAsia="Times New Roman" w:hAnsi="Palatino Linotype" w:cs="Arial"/>
          <w:sz w:val="24"/>
          <w:szCs w:val="24"/>
          <w:lang w:val="es-ES" w:eastAsia="es-MX"/>
        </w:rPr>
        <w:t>satisfecho el presente numeral.</w:t>
      </w:r>
    </w:p>
    <w:p w:rsidR="00012C94" w:rsidRPr="00266C49" w:rsidRDefault="00012C9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012C94" w:rsidRPr="00266C49" w:rsidRDefault="00012C9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Ahora bien, por cuanto hace a la solicitud de acceso a la información, marcada con el numeral 2, relativa al número de servidores públicos adscritos a la Contraloría Interna Municipal, por el periodo que comprende del 1 de enero de 2016 al 31 de marzo de 2019; </w:t>
      </w:r>
      <w:r w:rsidRPr="00266C49">
        <w:rPr>
          <w:rFonts w:ascii="Palatino Linotype" w:hAnsi="Palatino Linotype" w:cs="Arial"/>
          <w:sz w:val="24"/>
          <w:szCs w:val="24"/>
        </w:rPr>
        <w:t xml:space="preserve">esta Autoridad advirtió que el documento por medio del cual pudiera tener por satisfecho el derecho de acceso a la información ejercitado por el particular, de manera enunciativa más no limitativa, es </w:t>
      </w:r>
      <w:r w:rsidRPr="00266C49">
        <w:rPr>
          <w:rFonts w:ascii="Palatino Linotype" w:eastAsia="Calibri" w:hAnsi="Palatino Linotype" w:cs="Arial"/>
          <w:sz w:val="24"/>
          <w:szCs w:val="24"/>
        </w:rPr>
        <w:t xml:space="preserve">el </w:t>
      </w:r>
      <w:r w:rsidRPr="00266C49">
        <w:rPr>
          <w:rFonts w:ascii="Palatino Linotype" w:eastAsia="Calibri" w:hAnsi="Palatino Linotype" w:cs="Arial"/>
          <w:i/>
          <w:sz w:val="24"/>
          <w:szCs w:val="24"/>
        </w:rPr>
        <w:t>“Reporte de Altas y Bajas”</w:t>
      </w:r>
      <w:r w:rsidRPr="00266C49">
        <w:rPr>
          <w:rFonts w:ascii="Palatino Linotype" w:eastAsia="Calibri" w:hAnsi="Palatino Linotype" w:cs="Arial"/>
          <w:sz w:val="24"/>
          <w:szCs w:val="24"/>
        </w:rPr>
        <w:t xml:space="preserve"> que </w:t>
      </w:r>
      <w:r w:rsidRPr="00266C49">
        <w:rPr>
          <w:rFonts w:ascii="Palatino Linotype" w:eastAsia="Calibri" w:hAnsi="Palatino Linotype" w:cs="Arial"/>
          <w:b/>
          <w:sz w:val="24"/>
          <w:szCs w:val="24"/>
        </w:rPr>
        <w:t>EL SUJETO OBLIGADO</w:t>
      </w:r>
      <w:r w:rsidRPr="00266C49">
        <w:rPr>
          <w:rFonts w:ascii="Palatino Linotype" w:eastAsia="Calibri" w:hAnsi="Palatino Linotype" w:cs="Arial"/>
          <w:sz w:val="24"/>
          <w:szCs w:val="24"/>
        </w:rPr>
        <w:t xml:space="preserve"> esta constreñido a remitir al OSFEM</w:t>
      </w:r>
      <w:r w:rsidRPr="00266C49">
        <w:rPr>
          <w:rFonts w:ascii="Palatino Linotype" w:hAnsi="Palatino Linotype"/>
          <w:color w:val="000000"/>
          <w:sz w:val="24"/>
          <w:szCs w:val="24"/>
        </w:rPr>
        <w:t>, como parte integrante de los informes mensuales para los años 2016 al 2019</w:t>
      </w:r>
      <w:r w:rsidRPr="00266C49">
        <w:rPr>
          <w:rStyle w:val="Refdenotaalpie"/>
          <w:rFonts w:ascii="Palatino Linotype" w:hAnsi="Palatino Linotype"/>
          <w:color w:val="000000"/>
          <w:sz w:val="24"/>
          <w:szCs w:val="24"/>
        </w:rPr>
        <w:footnoteReference w:id="2"/>
      </w:r>
      <w:r w:rsidRPr="00266C49">
        <w:rPr>
          <w:rFonts w:ascii="Palatino Linotype" w:hAnsi="Palatino Linotype"/>
          <w:color w:val="000000"/>
          <w:sz w:val="24"/>
          <w:szCs w:val="24"/>
        </w:rPr>
        <w:t xml:space="preserve">; sirve de referencia a manera de ejemplo los Lineamientos para la Elaboración y Presentación del Informe Mensual Municipal, visibles en la página oficial de dicho Órgano en el sitio de internet </w:t>
      </w:r>
      <w:hyperlink r:id="rId16" w:history="1">
        <w:r w:rsidRPr="00266C49">
          <w:rPr>
            <w:rStyle w:val="Hipervnculo"/>
            <w:rFonts w:ascii="Palatino Linotype" w:hAnsi="Palatino Linotype"/>
            <w:color w:val="auto"/>
            <w:spacing w:val="-20"/>
            <w:sz w:val="24"/>
            <w:szCs w:val="24"/>
            <w:u w:val="none"/>
          </w:rPr>
          <w:t>https://www.osfem.gob.mx/04_Normatividad/doc/Normatividad/2019/19.-LineamInfMensualMpal_2019.pdf</w:t>
        </w:r>
      </w:hyperlink>
      <w:r w:rsidRPr="00266C49">
        <w:rPr>
          <w:rFonts w:ascii="Palatino Linotype" w:hAnsi="Palatino Linotype"/>
          <w:color w:val="000000"/>
          <w:sz w:val="24"/>
          <w:szCs w:val="24"/>
        </w:rPr>
        <w:t xml:space="preserve">, </w:t>
      </w:r>
      <w:r w:rsidRPr="00266C49">
        <w:rPr>
          <w:rFonts w:ascii="Palatino Linotype" w:hAnsi="Palatino Linotype"/>
          <w:sz w:val="24"/>
          <w:szCs w:val="24"/>
        </w:rPr>
        <w:t xml:space="preserve">mismos que </w:t>
      </w:r>
      <w:r w:rsidRPr="00266C49">
        <w:rPr>
          <w:rFonts w:ascii="Palatino Linotype" w:hAnsi="Palatino Linotype"/>
          <w:color w:val="000000"/>
          <w:sz w:val="24"/>
          <w:szCs w:val="24"/>
        </w:rPr>
        <w:t>se muestra en las siguientes imágenes:</w:t>
      </w:r>
    </w:p>
    <w:p w:rsidR="00012C94" w:rsidRPr="00266C49" w:rsidRDefault="00012C94" w:rsidP="00085E39">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sz w:val="24"/>
          <w:szCs w:val="24"/>
        </w:rPr>
      </w:pPr>
      <w:r w:rsidRPr="00266C49">
        <w:rPr>
          <w:rFonts w:ascii="Palatino Linotype" w:eastAsia="Calibri" w:hAnsi="Palatino Linotype" w:cs="Arial"/>
          <w:noProof/>
          <w:sz w:val="24"/>
          <w:szCs w:val="24"/>
          <w:lang w:val="es-ES"/>
        </w:rPr>
        <mc:AlternateContent>
          <mc:Choice Requires="wps">
            <w:drawing>
              <wp:anchor distT="0" distB="0" distL="114300" distR="114300" simplePos="0" relativeHeight="251704320" behindDoc="0" locked="0" layoutInCell="1" allowOverlap="1" wp14:anchorId="24A01F03" wp14:editId="2DD28CA2">
                <wp:simplePos x="0" y="0"/>
                <wp:positionH relativeFrom="column">
                  <wp:posOffset>91440</wp:posOffset>
                </wp:positionH>
                <wp:positionV relativeFrom="paragraph">
                  <wp:posOffset>52070</wp:posOffset>
                </wp:positionV>
                <wp:extent cx="5686425" cy="866775"/>
                <wp:effectExtent l="38100" t="38100" r="66675" b="85725"/>
                <wp:wrapNone/>
                <wp:docPr id="3" name="Conector recto 3"/>
                <wp:cNvGraphicFramePr/>
                <a:graphic xmlns:a="http://schemas.openxmlformats.org/drawingml/2006/main">
                  <a:graphicData uri="http://schemas.microsoft.com/office/word/2010/wordprocessingShape">
                    <wps:wsp>
                      <wps:cNvCnPr/>
                      <wps:spPr>
                        <a:xfrm>
                          <a:off x="0" y="0"/>
                          <a:ext cx="5686425" cy="86677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77A6DA" id="Conector recto 3"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pt,4.1pt" to="454.95pt,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" strokecolor="#4f81bd [3204]" strokeweight="2pt">
                <v:shadow on="t" color="black" opacity="24903f" origin=",.5" offset="0,.55556mm"/>
              </v:line>
            </w:pict>
          </mc:Fallback>
        </mc:AlternateContent>
      </w:r>
    </w:p>
    <w:p w:rsidR="00012C94" w:rsidRPr="00266C49" w:rsidRDefault="00012C94" w:rsidP="00085E39">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noProof/>
          <w:lang w:eastAsia="es-MX"/>
        </w:rPr>
      </w:pPr>
    </w:p>
    <w:p w:rsidR="00012C94" w:rsidRPr="00746E09" w:rsidRDefault="00012C94" w:rsidP="00085E39">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sz w:val="24"/>
          <w:szCs w:val="24"/>
        </w:rPr>
      </w:pPr>
      <w:r w:rsidRPr="00266C49">
        <w:rPr>
          <w:noProof/>
          <w:lang w:val="es-ES"/>
        </w:rPr>
        <w:lastRenderedPageBreak/>
        <w:drawing>
          <wp:inline distT="0" distB="0" distL="0" distR="0" wp14:anchorId="0169F4D4" wp14:editId="58E2118D">
            <wp:extent cx="5752466" cy="7191375"/>
            <wp:effectExtent l="0" t="0" r="63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4715" t="19979" r="35050" b="12467"/>
                    <a:stretch/>
                  </pic:blipFill>
                  <pic:spPr bwMode="auto">
                    <a:xfrm>
                      <a:off x="0" y="0"/>
                      <a:ext cx="5779645" cy="7225353"/>
                    </a:xfrm>
                    <a:prstGeom prst="rect">
                      <a:avLst/>
                    </a:prstGeom>
                    <a:ln>
                      <a:noFill/>
                    </a:ln>
                    <a:extLst>
                      <a:ext uri="{53640926-AAD7-44D8-BBD7-CCE9431645EC}">
                        <a14:shadowObscured xmlns:a14="http://schemas.microsoft.com/office/drawing/2010/main"/>
                      </a:ext>
                    </a:extLst>
                  </pic:spPr>
                </pic:pic>
              </a:graphicData>
            </a:graphic>
          </wp:inline>
        </w:drawing>
      </w:r>
    </w:p>
    <w:p w:rsidR="00012C94" w:rsidRPr="00266C49" w:rsidRDefault="00012C94" w:rsidP="00085E39">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Times New Roman" w:hAnsi="Palatino Linotype" w:cs="Arial"/>
          <w:sz w:val="24"/>
          <w:szCs w:val="24"/>
          <w:lang w:val="es-ES" w:eastAsia="es-MX"/>
        </w:rPr>
      </w:pPr>
      <w:r w:rsidRPr="00266C49">
        <w:rPr>
          <w:noProof/>
          <w:lang w:val="es-ES"/>
        </w:rPr>
        <w:lastRenderedPageBreak/>
        <w:drawing>
          <wp:inline distT="0" distB="0" distL="0" distR="0" wp14:anchorId="73C83253" wp14:editId="623F993B">
            <wp:extent cx="5791200" cy="37528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8376" t="27119" r="28572" b="27501"/>
                    <a:stretch/>
                  </pic:blipFill>
                  <pic:spPr bwMode="auto">
                    <a:xfrm>
                      <a:off x="0" y="0"/>
                      <a:ext cx="5791200" cy="3752850"/>
                    </a:xfrm>
                    <a:prstGeom prst="rect">
                      <a:avLst/>
                    </a:prstGeom>
                    <a:ln>
                      <a:noFill/>
                    </a:ln>
                    <a:extLst>
                      <a:ext uri="{53640926-AAD7-44D8-BBD7-CCE9431645EC}">
                        <a14:shadowObscured xmlns:a14="http://schemas.microsoft.com/office/drawing/2010/main"/>
                      </a:ext>
                    </a:extLst>
                  </pic:spPr>
                </pic:pic>
              </a:graphicData>
            </a:graphic>
          </wp:inline>
        </w:drawing>
      </w:r>
    </w:p>
    <w:p w:rsidR="00012C94" w:rsidRPr="00266C49" w:rsidRDefault="00012C94" w:rsidP="00085E39">
      <w:pPr>
        <w:widowControl w:val="0"/>
        <w:autoSpaceDE w:val="0"/>
        <w:autoSpaceDN w:val="0"/>
        <w:adjustRightInd w:val="0"/>
        <w:spacing w:before="100" w:beforeAutospacing="1" w:after="100" w:afterAutospacing="1" w:line="360" w:lineRule="auto"/>
        <w:contextualSpacing/>
        <w:jc w:val="both"/>
        <w:rPr>
          <w:rFonts w:ascii="Palatino Linotype" w:eastAsia="Arial Unicode MS" w:hAnsi="Palatino Linotype" w:cs="Arial"/>
          <w:sz w:val="24"/>
          <w:szCs w:val="24"/>
        </w:rPr>
      </w:pPr>
      <w:r w:rsidRPr="00266C49">
        <w:rPr>
          <w:rFonts w:ascii="Palatino Linotype" w:hAnsi="Palatino Linotype"/>
          <w:sz w:val="24"/>
          <w:szCs w:val="24"/>
        </w:rPr>
        <w:t xml:space="preserve">En virtud de lo anterior, se llega a la conclusión que el </w:t>
      </w:r>
      <w:r w:rsidRPr="00266C49">
        <w:rPr>
          <w:rFonts w:ascii="Palatino Linotype" w:hAnsi="Palatino Linotype"/>
          <w:i/>
          <w:sz w:val="24"/>
          <w:szCs w:val="24"/>
        </w:rPr>
        <w:t>“Reporte de Altas y Bajas del Personal”</w:t>
      </w:r>
      <w:r w:rsidRPr="00266C49">
        <w:rPr>
          <w:rFonts w:ascii="Palatino Linotype" w:eastAsia="Arial Unicode MS" w:hAnsi="Palatino Linotype" w:cs="Arial"/>
          <w:sz w:val="24"/>
          <w:szCs w:val="24"/>
        </w:rPr>
        <w:t xml:space="preserve"> es un documento que permite verificar de manera mensual el nombre de servidor público que es dado ya sea de alta o baja, el área a la que corresponde, el puesto que ocupa y sueldo neto y bruto.</w:t>
      </w:r>
    </w:p>
    <w:p w:rsidR="00012C94" w:rsidRPr="00266C49" w:rsidRDefault="00012C94" w:rsidP="00085E39">
      <w:pPr>
        <w:widowControl w:val="0"/>
        <w:autoSpaceDE w:val="0"/>
        <w:autoSpaceDN w:val="0"/>
        <w:adjustRightInd w:val="0"/>
        <w:spacing w:before="100" w:beforeAutospacing="1" w:after="100" w:afterAutospacing="1" w:line="360" w:lineRule="auto"/>
        <w:contextualSpacing/>
        <w:jc w:val="both"/>
        <w:rPr>
          <w:rFonts w:ascii="Palatino Linotype" w:eastAsia="Arial Unicode MS" w:hAnsi="Palatino Linotype" w:cs="Arial"/>
          <w:sz w:val="24"/>
          <w:szCs w:val="24"/>
        </w:rPr>
      </w:pPr>
    </w:p>
    <w:p w:rsidR="00012C94" w:rsidRPr="00746E09" w:rsidRDefault="00012C94" w:rsidP="00746E09">
      <w:pPr>
        <w:widowControl w:val="0"/>
        <w:autoSpaceDE w:val="0"/>
        <w:autoSpaceDN w:val="0"/>
        <w:adjustRightInd w:val="0"/>
        <w:spacing w:before="100" w:beforeAutospacing="1" w:after="100" w:afterAutospacing="1" w:line="360" w:lineRule="auto"/>
        <w:contextualSpacing/>
        <w:jc w:val="both"/>
        <w:rPr>
          <w:rFonts w:ascii="Palatino Linotype" w:eastAsia="Arial Unicode MS" w:hAnsi="Palatino Linotype" w:cs="Arial"/>
          <w:sz w:val="24"/>
          <w:szCs w:val="24"/>
        </w:rPr>
      </w:pPr>
      <w:r w:rsidRPr="00266C49">
        <w:rPr>
          <w:rFonts w:ascii="Palatino Linotype" w:hAnsi="Palatino Linotype" w:cs="Arial"/>
          <w:sz w:val="24"/>
          <w:szCs w:val="24"/>
        </w:rPr>
        <w:t xml:space="preserve">En mérito de lo anterior, este Órgano Garante determina que </w:t>
      </w:r>
      <w:r w:rsidRPr="00266C49">
        <w:rPr>
          <w:rFonts w:ascii="Palatino Linotype" w:hAnsi="Palatino Linotype" w:cs="Arial"/>
          <w:b/>
          <w:sz w:val="24"/>
          <w:szCs w:val="24"/>
        </w:rPr>
        <w:t>EL SUJETO OBLIGADO</w:t>
      </w:r>
      <w:r w:rsidRPr="00266C49">
        <w:rPr>
          <w:rFonts w:ascii="Palatino Linotype" w:hAnsi="Palatino Linotype" w:cs="Arial"/>
          <w:sz w:val="24"/>
          <w:szCs w:val="24"/>
        </w:rPr>
        <w:t xml:space="preserve"> puede colmar la solicitud de acceso a la información, consistente en el número de servidores públicos adscritos a la Contraloría Municipal en los años de 2016 al 31 de marzo de 2019, con l</w:t>
      </w:r>
      <w:r w:rsidRPr="00266C49">
        <w:rPr>
          <w:rFonts w:ascii="Palatino Linotype" w:eastAsia="Calibri" w:hAnsi="Palatino Linotype" w:cs="Arial"/>
          <w:sz w:val="24"/>
          <w:szCs w:val="24"/>
        </w:rPr>
        <w:t>a</w:t>
      </w:r>
      <w:r w:rsidRPr="00266C49">
        <w:rPr>
          <w:rFonts w:ascii="Palatino Linotype" w:hAnsi="Palatino Linotype" w:cs="Arial"/>
          <w:sz w:val="24"/>
          <w:szCs w:val="24"/>
        </w:rPr>
        <w:t xml:space="preserve"> entrega al</w:t>
      </w:r>
      <w:r w:rsidRPr="00266C49">
        <w:rPr>
          <w:rFonts w:ascii="Palatino Linotype" w:hAnsi="Palatino Linotype" w:cs="Arial"/>
          <w:b/>
          <w:sz w:val="24"/>
          <w:szCs w:val="24"/>
        </w:rPr>
        <w:t xml:space="preserve"> RECURRENTE,</w:t>
      </w:r>
      <w:r w:rsidRPr="00266C49">
        <w:rPr>
          <w:rFonts w:ascii="Palatino Linotype" w:hAnsi="Palatino Linotype" w:cs="Arial"/>
          <w:sz w:val="24"/>
          <w:szCs w:val="24"/>
        </w:rPr>
        <w:t xml:space="preserve"> en </w:t>
      </w:r>
      <w:r w:rsidRPr="00266C49">
        <w:rPr>
          <w:rFonts w:ascii="Palatino Linotype" w:hAnsi="Palatino Linotype" w:cs="Arial"/>
          <w:b/>
          <w:sz w:val="24"/>
          <w:szCs w:val="24"/>
        </w:rPr>
        <w:t xml:space="preserve">versión pública, </w:t>
      </w:r>
      <w:r w:rsidRPr="00266C49">
        <w:rPr>
          <w:rFonts w:ascii="Palatino Linotype" w:hAnsi="Palatino Linotype"/>
          <w:sz w:val="24"/>
          <w:szCs w:val="24"/>
        </w:rPr>
        <w:t xml:space="preserve">del </w:t>
      </w:r>
      <w:r w:rsidRPr="00266C49">
        <w:rPr>
          <w:rFonts w:ascii="Palatino Linotype" w:hAnsi="Palatino Linotype"/>
          <w:i/>
          <w:sz w:val="24"/>
          <w:szCs w:val="24"/>
        </w:rPr>
        <w:t>“Reporte de Altas y Bajas del Personal”</w:t>
      </w:r>
      <w:r w:rsidRPr="00266C49">
        <w:rPr>
          <w:rFonts w:ascii="Palatino Linotype" w:hAnsi="Palatino Linotype"/>
          <w:sz w:val="24"/>
          <w:szCs w:val="24"/>
        </w:rPr>
        <w:t xml:space="preserve"> que entrega mensualmente al OSFEM,</w:t>
      </w:r>
      <w:r w:rsidRPr="00266C49">
        <w:rPr>
          <w:rFonts w:ascii="Palatino Linotype" w:hAnsi="Palatino Linotype" w:cs="Arial"/>
          <w:sz w:val="24"/>
          <w:szCs w:val="24"/>
        </w:rPr>
        <w:t xml:space="preserve"> o bien, la Declaratoria de Inexistencia correspondiente, análisis que se abordará más adelante.</w:t>
      </w:r>
    </w:p>
    <w:p w:rsidR="00B819CB" w:rsidRPr="00266C49" w:rsidRDefault="00746E09"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Pr>
          <w:rFonts w:ascii="Palatino Linotype" w:eastAsia="Times New Roman" w:hAnsi="Palatino Linotype" w:cs="Arial"/>
          <w:noProof/>
          <w:sz w:val="24"/>
          <w:szCs w:val="24"/>
          <w:lang w:val="es-ES"/>
        </w:rPr>
        <w:lastRenderedPageBreak/>
        <mc:AlternateContent>
          <mc:Choice Requires="wps">
            <w:drawing>
              <wp:anchor distT="0" distB="0" distL="114300" distR="114300" simplePos="0" relativeHeight="251731968" behindDoc="0" locked="0" layoutInCell="1" allowOverlap="1">
                <wp:simplePos x="0" y="0"/>
                <wp:positionH relativeFrom="margin">
                  <wp:align>right</wp:align>
                </wp:positionH>
                <wp:positionV relativeFrom="paragraph">
                  <wp:posOffset>2122170</wp:posOffset>
                </wp:positionV>
                <wp:extent cx="5734050" cy="5391150"/>
                <wp:effectExtent l="38100" t="19050" r="76200" b="95250"/>
                <wp:wrapNone/>
                <wp:docPr id="13" name="Conector recto 13"/>
                <wp:cNvGraphicFramePr/>
                <a:graphic xmlns:a="http://schemas.openxmlformats.org/drawingml/2006/main">
                  <a:graphicData uri="http://schemas.microsoft.com/office/word/2010/wordprocessingShape">
                    <wps:wsp>
                      <wps:cNvCnPr/>
                      <wps:spPr>
                        <a:xfrm>
                          <a:off x="0" y="0"/>
                          <a:ext cx="5734050" cy="53911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18077F" id="Conector recto 13" o:spid="_x0000_s1026" style="position:absolute;z-index:251731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00.3pt,167.1pt" to="851.8pt,5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" strokecolor="#4f81bd [3204]" strokeweight="2pt">
                <v:shadow on="t" color="black" opacity="24903f" origin=",.5" offset="0,.55556mm"/>
                <w10:wrap anchorx="margin"/>
              </v:line>
            </w:pict>
          </mc:Fallback>
        </mc:AlternateContent>
      </w:r>
      <w:r w:rsidR="00562412" w:rsidRPr="00266C49">
        <w:rPr>
          <w:rFonts w:ascii="Palatino Linotype" w:eastAsia="Times New Roman" w:hAnsi="Palatino Linotype" w:cs="Arial"/>
          <w:sz w:val="24"/>
          <w:szCs w:val="24"/>
          <w:lang w:val="es-ES" w:eastAsia="es-MX"/>
        </w:rPr>
        <w:t xml:space="preserve">Por cuanto hace a la solicitud de acceso a la información, marcada con el numeral 3, inherente al Organigrama autorizado para la Contraloría Interna Municipal de los años de 2016 a 2019 y sus respectivas actas de cabildo en las que fueron autorizados, este Instituto advirtió </w:t>
      </w:r>
      <w:r w:rsidR="00496A6A" w:rsidRPr="00266C49">
        <w:rPr>
          <w:rFonts w:ascii="Palatino Linotype" w:eastAsia="Times New Roman" w:hAnsi="Palatino Linotype" w:cs="Arial"/>
          <w:sz w:val="24"/>
          <w:szCs w:val="24"/>
          <w:lang w:val="es-ES" w:eastAsia="es-MX"/>
        </w:rPr>
        <w:t xml:space="preserve">que </w:t>
      </w:r>
      <w:r w:rsidR="00496A6A" w:rsidRPr="00266C49">
        <w:rPr>
          <w:rFonts w:ascii="Palatino Linotype" w:eastAsia="Times New Roman" w:hAnsi="Palatino Linotype" w:cs="Arial"/>
          <w:b/>
          <w:sz w:val="24"/>
          <w:szCs w:val="24"/>
          <w:lang w:val="es-ES" w:eastAsia="es-MX"/>
        </w:rPr>
        <w:t>EL SUJETO OBLIGADO</w:t>
      </w:r>
      <w:r w:rsidR="00891911" w:rsidRPr="00266C49">
        <w:rPr>
          <w:rFonts w:ascii="Palatino Linotype" w:eastAsia="Times New Roman" w:hAnsi="Palatino Linotype" w:cs="Arial"/>
          <w:sz w:val="24"/>
          <w:szCs w:val="24"/>
          <w:lang w:val="es-ES" w:eastAsia="es-MX"/>
        </w:rPr>
        <w:t xml:space="preserve"> remitió a través del Titular del Órgano de Control Interno el acta de cabildo</w:t>
      </w:r>
      <w:r w:rsidR="00B819CB" w:rsidRPr="00266C49">
        <w:rPr>
          <w:rFonts w:ascii="Palatino Linotype" w:eastAsia="Times New Roman" w:hAnsi="Palatino Linotype" w:cs="Arial"/>
          <w:sz w:val="24"/>
          <w:szCs w:val="24"/>
          <w:lang w:val="es-ES" w:eastAsia="es-MX"/>
        </w:rPr>
        <w:t xml:space="preserve"> del dieciséis de febrero del presente año,</w:t>
      </w:r>
      <w:r w:rsidR="00891911" w:rsidRPr="00266C49">
        <w:rPr>
          <w:rFonts w:ascii="Palatino Linotype" w:eastAsia="Times New Roman" w:hAnsi="Palatino Linotype" w:cs="Arial"/>
          <w:sz w:val="24"/>
          <w:szCs w:val="24"/>
          <w:lang w:val="es-ES" w:eastAsia="es-MX"/>
        </w:rPr>
        <w:t xml:space="preserve"> para el análisis, discusión y en su caso aprobación de la administración p</w:t>
      </w:r>
      <w:r w:rsidR="00B819CB" w:rsidRPr="00266C49">
        <w:rPr>
          <w:rFonts w:ascii="Palatino Linotype" w:eastAsia="Times New Roman" w:hAnsi="Palatino Linotype" w:cs="Arial"/>
          <w:sz w:val="24"/>
          <w:szCs w:val="24"/>
          <w:lang w:val="es-ES" w:eastAsia="es-MX"/>
        </w:rPr>
        <w:t>ública municipal; así como, organigrama del ejercicio 2019-2021 como se muestra en las siguientes imágenes:</w:t>
      </w:r>
    </w:p>
    <w:p w:rsidR="00B819CB" w:rsidRPr="00266C49" w:rsidRDefault="00B819CB" w:rsidP="00085E39">
      <w:pPr>
        <w:spacing w:before="100" w:beforeAutospacing="1" w:after="100" w:afterAutospacing="1" w:line="360" w:lineRule="auto"/>
        <w:contextualSpacing/>
        <w:jc w:val="both"/>
        <w:rPr>
          <w:noProof/>
          <w:lang w:val="es-MX" w:eastAsia="es-MX"/>
        </w:rPr>
      </w:pPr>
    </w:p>
    <w:p w:rsidR="00B819CB" w:rsidRPr="00266C49" w:rsidRDefault="00E61270"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noProof/>
          <w:lang w:val="es-ES"/>
        </w:rPr>
        <w:lastRenderedPageBreak/>
        <mc:AlternateContent>
          <mc:Choice Requires="wps">
            <w:drawing>
              <wp:anchor distT="0" distB="0" distL="114300" distR="114300" simplePos="0" relativeHeight="251708416" behindDoc="0" locked="0" layoutInCell="1" allowOverlap="1" wp14:anchorId="4C095D87" wp14:editId="1E55F45D">
                <wp:simplePos x="0" y="0"/>
                <wp:positionH relativeFrom="margin">
                  <wp:posOffset>643890</wp:posOffset>
                </wp:positionH>
                <wp:positionV relativeFrom="paragraph">
                  <wp:posOffset>750570</wp:posOffset>
                </wp:positionV>
                <wp:extent cx="4740910" cy="600075"/>
                <wp:effectExtent l="57150" t="19050" r="78740" b="104775"/>
                <wp:wrapNone/>
                <wp:docPr id="73" name="Rectángulo 73"/>
                <wp:cNvGraphicFramePr/>
                <a:graphic xmlns:a="http://schemas.openxmlformats.org/drawingml/2006/main">
                  <a:graphicData uri="http://schemas.microsoft.com/office/word/2010/wordprocessingShape">
                    <wps:wsp>
                      <wps:cNvSpPr/>
                      <wps:spPr>
                        <a:xfrm>
                          <a:off x="0" y="0"/>
                          <a:ext cx="4740910" cy="600075"/>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E8619" id="Rectángulo 73" o:spid="_x0000_s1026" style="position:absolute;margin-left:50.7pt;margin-top:59.1pt;width:373.3pt;height:47.2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" filled="f" strokecolor="red" strokeweight="1.5pt">
                <v:shadow on="t" color="black" opacity="22937f" origin=",.5" offset="0,.63889mm"/>
                <w10:wrap anchorx="margin"/>
              </v:rect>
            </w:pict>
          </mc:Fallback>
        </mc:AlternateContent>
      </w:r>
      <w:r w:rsidR="00B819CB" w:rsidRPr="00266C49">
        <w:rPr>
          <w:noProof/>
          <w:lang w:val="es-ES"/>
        </w:rPr>
        <w:drawing>
          <wp:inline distT="0" distB="0" distL="0" distR="0" wp14:anchorId="63A75601" wp14:editId="2725FF86">
            <wp:extent cx="7252348" cy="5733394"/>
            <wp:effectExtent l="0" t="2222" r="3492" b="3493"/>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9998" t="13155" r="9785" b="3313"/>
                    <a:stretch/>
                  </pic:blipFill>
                  <pic:spPr bwMode="auto">
                    <a:xfrm rot="16200000">
                      <a:off x="0" y="0"/>
                      <a:ext cx="7285375" cy="5759504"/>
                    </a:xfrm>
                    <a:prstGeom prst="rect">
                      <a:avLst/>
                    </a:prstGeom>
                    <a:ln>
                      <a:noFill/>
                    </a:ln>
                    <a:extLst>
                      <a:ext uri="{53640926-AAD7-44D8-BBD7-CCE9431645EC}">
                        <a14:shadowObscured xmlns:a14="http://schemas.microsoft.com/office/drawing/2010/main"/>
                      </a:ext>
                    </a:extLst>
                  </pic:spPr>
                </pic:pic>
              </a:graphicData>
            </a:graphic>
          </wp:inline>
        </w:drawing>
      </w:r>
    </w:p>
    <w:p w:rsidR="00B819CB" w:rsidRPr="00266C49" w:rsidRDefault="00B819CB"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noProof/>
          <w:lang w:val="es-ES"/>
        </w:rPr>
        <w:lastRenderedPageBreak/>
        <mc:AlternateContent>
          <mc:Choice Requires="wps">
            <w:drawing>
              <wp:anchor distT="0" distB="0" distL="114300" distR="114300" simplePos="0" relativeHeight="251706368" behindDoc="0" locked="0" layoutInCell="1" allowOverlap="1" wp14:anchorId="4C095D87" wp14:editId="1E55F45D">
                <wp:simplePos x="0" y="0"/>
                <wp:positionH relativeFrom="margin">
                  <wp:posOffset>1072515</wp:posOffset>
                </wp:positionH>
                <wp:positionV relativeFrom="paragraph">
                  <wp:posOffset>2198370</wp:posOffset>
                </wp:positionV>
                <wp:extent cx="3971925" cy="238125"/>
                <wp:effectExtent l="57150" t="19050" r="85725" b="104775"/>
                <wp:wrapNone/>
                <wp:docPr id="72" name="Rectángulo 72"/>
                <wp:cNvGraphicFramePr/>
                <a:graphic xmlns:a="http://schemas.openxmlformats.org/drawingml/2006/main">
                  <a:graphicData uri="http://schemas.microsoft.com/office/word/2010/wordprocessingShape">
                    <wps:wsp>
                      <wps:cNvSpPr/>
                      <wps:spPr>
                        <a:xfrm>
                          <a:off x="0" y="0"/>
                          <a:ext cx="3971925" cy="238125"/>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240675" id="Rectángulo 72" o:spid="_x0000_s1026" style="position:absolute;margin-left:84.45pt;margin-top:173.1pt;width:312.75pt;height:18.7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" filled="f" strokecolor="red" strokeweight="1.5pt">
                <v:shadow on="t" color="black" opacity="22937f" origin=",.5" offset="0,.63889mm"/>
                <w10:wrap anchorx="margin"/>
              </v:rect>
            </w:pict>
          </mc:Fallback>
        </mc:AlternateContent>
      </w:r>
      <w:r w:rsidRPr="00266C49">
        <w:rPr>
          <w:noProof/>
          <w:lang w:val="es-ES"/>
        </w:rPr>
        <w:drawing>
          <wp:inline distT="0" distB="0" distL="0" distR="0" wp14:anchorId="638C520D" wp14:editId="60C9A1CB">
            <wp:extent cx="7431292" cy="5733415"/>
            <wp:effectExtent l="0" t="8573" r="9208" b="9207"/>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0783" t="8479" r="9553" b="3729"/>
                    <a:stretch/>
                  </pic:blipFill>
                  <pic:spPr bwMode="auto">
                    <a:xfrm rot="16200000">
                      <a:off x="0" y="0"/>
                      <a:ext cx="7447735" cy="5746101"/>
                    </a:xfrm>
                    <a:prstGeom prst="rect">
                      <a:avLst/>
                    </a:prstGeom>
                    <a:ln>
                      <a:noFill/>
                    </a:ln>
                    <a:extLst>
                      <a:ext uri="{53640926-AAD7-44D8-BBD7-CCE9431645EC}">
                        <a14:shadowObscured xmlns:a14="http://schemas.microsoft.com/office/drawing/2010/main"/>
                      </a:ext>
                    </a:extLst>
                  </pic:spPr>
                </pic:pic>
              </a:graphicData>
            </a:graphic>
          </wp:inline>
        </w:drawing>
      </w:r>
    </w:p>
    <w:p w:rsidR="00B819CB" w:rsidRPr="00266C49" w:rsidRDefault="00B819CB"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noProof/>
          <w:lang w:val="es-ES"/>
        </w:rPr>
        <w:lastRenderedPageBreak/>
        <w:drawing>
          <wp:inline distT="0" distB="0" distL="0" distR="0" wp14:anchorId="394F7D7D" wp14:editId="46B4699D">
            <wp:extent cx="7385197" cy="5797256"/>
            <wp:effectExtent l="0" t="6033" r="318" b="317"/>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9632" t="12571" r="9538" b="2999"/>
                    <a:stretch/>
                  </pic:blipFill>
                  <pic:spPr bwMode="auto">
                    <a:xfrm rot="16200000">
                      <a:off x="0" y="0"/>
                      <a:ext cx="7403661" cy="5811750"/>
                    </a:xfrm>
                    <a:prstGeom prst="rect">
                      <a:avLst/>
                    </a:prstGeom>
                    <a:ln>
                      <a:noFill/>
                    </a:ln>
                    <a:extLst>
                      <a:ext uri="{53640926-AAD7-44D8-BBD7-CCE9431645EC}">
                        <a14:shadowObscured xmlns:a14="http://schemas.microsoft.com/office/drawing/2010/main"/>
                      </a:ext>
                    </a:extLst>
                  </pic:spPr>
                </pic:pic>
              </a:graphicData>
            </a:graphic>
          </wp:inline>
        </w:drawing>
      </w:r>
    </w:p>
    <w:p w:rsidR="00B819CB" w:rsidRPr="00266C49" w:rsidRDefault="00B819CB"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noProof/>
          <w:lang w:val="es-ES"/>
        </w:rPr>
        <w:lastRenderedPageBreak/>
        <w:drawing>
          <wp:inline distT="0" distB="0" distL="0" distR="0" wp14:anchorId="149229F0" wp14:editId="23DBF74A">
            <wp:extent cx="7486695" cy="577270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9094" t="13156" r="10279" b="5140"/>
                    <a:stretch/>
                  </pic:blipFill>
                  <pic:spPr bwMode="auto">
                    <a:xfrm rot="16200000">
                      <a:off x="0" y="0"/>
                      <a:ext cx="7514065" cy="5793804"/>
                    </a:xfrm>
                    <a:prstGeom prst="rect">
                      <a:avLst/>
                    </a:prstGeom>
                    <a:ln>
                      <a:noFill/>
                    </a:ln>
                    <a:extLst>
                      <a:ext uri="{53640926-AAD7-44D8-BBD7-CCE9431645EC}">
                        <a14:shadowObscured xmlns:a14="http://schemas.microsoft.com/office/drawing/2010/main"/>
                      </a:ext>
                    </a:extLst>
                  </pic:spPr>
                </pic:pic>
              </a:graphicData>
            </a:graphic>
          </wp:inline>
        </w:drawing>
      </w:r>
    </w:p>
    <w:p w:rsidR="00B819CB" w:rsidRPr="00266C49" w:rsidRDefault="00B819CB"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noProof/>
          <w:lang w:val="es-ES"/>
        </w:rPr>
        <w:lastRenderedPageBreak/>
        <w:drawing>
          <wp:inline distT="0" distB="0" distL="0" distR="0" wp14:anchorId="7C492A49" wp14:editId="02F9A993">
            <wp:extent cx="7404376" cy="5753735"/>
            <wp:effectExtent l="6032"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2674" t="10232" r="9210" b="4663"/>
                    <a:stretch/>
                  </pic:blipFill>
                  <pic:spPr bwMode="auto">
                    <a:xfrm rot="16200000">
                      <a:off x="0" y="0"/>
                      <a:ext cx="7420067" cy="5765928"/>
                    </a:xfrm>
                    <a:prstGeom prst="rect">
                      <a:avLst/>
                    </a:prstGeom>
                    <a:ln>
                      <a:noFill/>
                    </a:ln>
                    <a:extLst>
                      <a:ext uri="{53640926-AAD7-44D8-BBD7-CCE9431645EC}">
                        <a14:shadowObscured xmlns:a14="http://schemas.microsoft.com/office/drawing/2010/main"/>
                      </a:ext>
                    </a:extLst>
                  </pic:spPr>
                </pic:pic>
              </a:graphicData>
            </a:graphic>
          </wp:inline>
        </w:drawing>
      </w:r>
    </w:p>
    <w:p w:rsidR="00B819CB" w:rsidRPr="00266C49" w:rsidRDefault="00E61270"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noProof/>
          <w:lang w:val="es-ES"/>
        </w:rPr>
        <w:lastRenderedPageBreak/>
        <mc:AlternateContent>
          <mc:Choice Requires="wps">
            <w:drawing>
              <wp:anchor distT="0" distB="0" distL="114300" distR="114300" simplePos="0" relativeHeight="251710464" behindDoc="0" locked="0" layoutInCell="1" allowOverlap="1" wp14:anchorId="30489EC2" wp14:editId="6CFF566F">
                <wp:simplePos x="0" y="0"/>
                <wp:positionH relativeFrom="margin">
                  <wp:posOffset>3939540</wp:posOffset>
                </wp:positionH>
                <wp:positionV relativeFrom="paragraph">
                  <wp:posOffset>3143250</wp:posOffset>
                </wp:positionV>
                <wp:extent cx="1209675" cy="581025"/>
                <wp:effectExtent l="57150" t="19050" r="85725" b="104775"/>
                <wp:wrapNone/>
                <wp:docPr id="76" name="Rectángulo 76"/>
                <wp:cNvGraphicFramePr/>
                <a:graphic xmlns:a="http://schemas.openxmlformats.org/drawingml/2006/main">
                  <a:graphicData uri="http://schemas.microsoft.com/office/word/2010/wordprocessingShape">
                    <wps:wsp>
                      <wps:cNvSpPr/>
                      <wps:spPr>
                        <a:xfrm>
                          <a:off x="0" y="0"/>
                          <a:ext cx="1209675" cy="581025"/>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76DD8" id="Rectángulo 76" o:spid="_x0000_s1026" style="position:absolute;margin-left:310.2pt;margin-top:247.5pt;width:95.25pt;height:45.7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" filled="f" strokecolor="red" strokeweight="1.5pt">
                <v:shadow on="t" color="black" opacity="22937f" origin=",.5" offset="0,.63889mm"/>
                <w10:wrap anchorx="margin"/>
              </v:rect>
            </w:pict>
          </mc:Fallback>
        </mc:AlternateContent>
      </w:r>
      <w:r w:rsidRPr="00266C49">
        <w:rPr>
          <w:noProof/>
          <w:lang w:val="es-ES"/>
        </w:rPr>
        <w:drawing>
          <wp:inline distT="0" distB="0" distL="0" distR="0" wp14:anchorId="4EE9F33F" wp14:editId="63D3C408">
            <wp:extent cx="7486650" cy="5829300"/>
            <wp:effectExtent l="0" t="9525" r="9525" b="952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4636" t="13448" r="10865" b="9959"/>
                    <a:stretch/>
                  </pic:blipFill>
                  <pic:spPr bwMode="auto">
                    <a:xfrm rot="5400000">
                      <a:off x="0" y="0"/>
                      <a:ext cx="7486650" cy="5829300"/>
                    </a:xfrm>
                    <a:prstGeom prst="rect">
                      <a:avLst/>
                    </a:prstGeom>
                    <a:ln>
                      <a:noFill/>
                    </a:ln>
                    <a:extLst>
                      <a:ext uri="{53640926-AAD7-44D8-BBD7-CCE9431645EC}">
                        <a14:shadowObscured xmlns:a14="http://schemas.microsoft.com/office/drawing/2010/main"/>
                      </a:ext>
                    </a:extLst>
                  </pic:spPr>
                </pic:pic>
              </a:graphicData>
            </a:graphic>
          </wp:inline>
        </w:drawing>
      </w:r>
    </w:p>
    <w:p w:rsidR="00EE53A7" w:rsidRPr="00266C49" w:rsidRDefault="00496A6A"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lastRenderedPageBreak/>
        <w:t xml:space="preserve">De lo anterior se </w:t>
      </w:r>
      <w:r w:rsidR="00EE53A7" w:rsidRPr="00266C49">
        <w:rPr>
          <w:rFonts w:ascii="Palatino Linotype" w:eastAsia="Times New Roman" w:hAnsi="Palatino Linotype" w:cs="Arial"/>
          <w:sz w:val="24"/>
          <w:szCs w:val="24"/>
          <w:lang w:val="es-ES" w:eastAsia="es-MX"/>
        </w:rPr>
        <w:t>advierte que</w:t>
      </w:r>
      <w:r w:rsidRPr="00266C49">
        <w:rPr>
          <w:rFonts w:ascii="Palatino Linotype" w:eastAsia="Times New Roman" w:hAnsi="Palatino Linotype" w:cs="Arial"/>
          <w:sz w:val="24"/>
          <w:szCs w:val="24"/>
          <w:lang w:val="es-ES" w:eastAsia="es-MX"/>
        </w:rPr>
        <w:t xml:space="preserve">, </w:t>
      </w:r>
      <w:r w:rsidR="00EE53A7" w:rsidRPr="00266C49">
        <w:rPr>
          <w:rFonts w:ascii="Palatino Linotype" w:eastAsia="Times New Roman" w:hAnsi="Palatino Linotype" w:cs="Arial"/>
          <w:b/>
          <w:sz w:val="24"/>
          <w:szCs w:val="24"/>
          <w:lang w:val="es-ES" w:eastAsia="es-MX"/>
        </w:rPr>
        <w:t xml:space="preserve">EL SUJETO OBLIGADO </w:t>
      </w:r>
      <w:r w:rsidR="00EE53A7" w:rsidRPr="00266C49">
        <w:rPr>
          <w:rFonts w:ascii="Palatino Linotype" w:eastAsia="Times New Roman" w:hAnsi="Palatino Linotype" w:cs="Arial"/>
          <w:sz w:val="24"/>
          <w:szCs w:val="24"/>
          <w:lang w:val="es-ES" w:eastAsia="es-MX"/>
        </w:rPr>
        <w:t xml:space="preserve">únicamente remitió la información respectiva a la administración 2019-2021 con lo cual </w:t>
      </w:r>
      <w:r w:rsidR="00EE53A7" w:rsidRPr="00266C49">
        <w:rPr>
          <w:rFonts w:ascii="Palatino Linotype" w:eastAsia="Times New Roman" w:hAnsi="Palatino Linotype" w:cs="Arial"/>
          <w:b/>
          <w:sz w:val="24"/>
          <w:szCs w:val="24"/>
          <w:lang w:val="es-ES" w:eastAsia="es-MX"/>
        </w:rPr>
        <w:t xml:space="preserve">no se tiene colmado </w:t>
      </w:r>
      <w:r w:rsidR="00EE53A7" w:rsidRPr="00266C49">
        <w:rPr>
          <w:rFonts w:ascii="Palatino Linotype" w:eastAsia="Times New Roman" w:hAnsi="Palatino Linotype" w:cs="Arial"/>
          <w:sz w:val="24"/>
          <w:szCs w:val="24"/>
          <w:lang w:val="es-ES" w:eastAsia="es-MX"/>
        </w:rPr>
        <w:t>el derecho de acceso a la información pública, debiendo así remitir al particular la información correspondiente a os ejercicios 2016, 2017 y 2018.</w:t>
      </w:r>
    </w:p>
    <w:p w:rsidR="00EE53A7" w:rsidRPr="00266C49" w:rsidRDefault="00EE53A7"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052EAC" w:rsidRPr="00266C49" w:rsidRDefault="001B4E97"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Ahora bien, por cuanto hace a la solicitud de acceso a la información marcada con el numeral 4, relativa al número de servidores públicos adscritos a la Contraloría Interna Municipal que cuentan con certificación de competencia laboral expedida por el IHAEM y/o por el Consejo Nacional de Normalización y Certificación de Competencias Laborales, de los años 2016 al 2019, </w:t>
      </w:r>
      <w:r w:rsidR="00052EAC" w:rsidRPr="00266C49">
        <w:rPr>
          <w:rFonts w:ascii="Palatino Linotype" w:eastAsia="Times New Roman" w:hAnsi="Palatino Linotype" w:cs="Arial"/>
          <w:b/>
          <w:sz w:val="24"/>
          <w:szCs w:val="24"/>
          <w:lang w:val="es-ES" w:eastAsia="es-MX"/>
        </w:rPr>
        <w:t>EL SUJETO OBLIGADO</w:t>
      </w:r>
      <w:r w:rsidR="006B18AE" w:rsidRPr="00266C49">
        <w:rPr>
          <w:rFonts w:ascii="Palatino Linotype" w:eastAsia="Times New Roman" w:hAnsi="Palatino Linotype" w:cs="Arial"/>
          <w:sz w:val="24"/>
          <w:szCs w:val="24"/>
          <w:lang w:val="es-ES" w:eastAsia="es-MX"/>
        </w:rPr>
        <w:t xml:space="preserve"> informó</w:t>
      </w:r>
      <w:r w:rsidR="00052EAC" w:rsidRPr="00266C49">
        <w:rPr>
          <w:rFonts w:ascii="Palatino Linotype" w:eastAsia="Times New Roman" w:hAnsi="Palatino Linotype" w:cs="Arial"/>
          <w:sz w:val="24"/>
          <w:szCs w:val="24"/>
          <w:lang w:val="es-ES" w:eastAsia="es-MX"/>
        </w:rPr>
        <w:t xml:space="preserve"> al recurrente que únicamente</w:t>
      </w:r>
      <w:r w:rsidR="00EE53A7" w:rsidRPr="00266C49">
        <w:rPr>
          <w:rFonts w:ascii="Palatino Linotype" w:eastAsia="Times New Roman" w:hAnsi="Palatino Linotype" w:cs="Arial"/>
          <w:sz w:val="24"/>
          <w:szCs w:val="24"/>
          <w:lang w:val="es-ES" w:eastAsia="es-MX"/>
        </w:rPr>
        <w:t xml:space="preserve"> el Titular del Órgano del Control Interno cuanta </w:t>
      </w:r>
      <w:r w:rsidR="0021059A" w:rsidRPr="00266C49">
        <w:rPr>
          <w:rFonts w:ascii="Palatino Linotype" w:eastAsia="Times New Roman" w:hAnsi="Palatino Linotype" w:cs="Arial"/>
          <w:sz w:val="24"/>
          <w:szCs w:val="24"/>
          <w:lang w:val="es-ES" w:eastAsia="es-MX"/>
        </w:rPr>
        <w:t>con la certificación</w:t>
      </w:r>
      <w:r w:rsidR="00052EAC" w:rsidRPr="00266C49">
        <w:rPr>
          <w:rFonts w:ascii="Palatino Linotype" w:eastAsia="Times New Roman" w:hAnsi="Palatino Linotype" w:cs="Arial"/>
          <w:sz w:val="24"/>
          <w:szCs w:val="24"/>
          <w:lang w:val="es-ES" w:eastAsia="es-MX"/>
        </w:rPr>
        <w:t xml:space="preserve">, </w:t>
      </w:r>
      <w:r w:rsidR="006B18AE" w:rsidRPr="00266C49">
        <w:rPr>
          <w:rFonts w:ascii="Palatino Linotype" w:eastAsia="Times New Roman" w:hAnsi="Palatino Linotype" w:cs="Arial"/>
          <w:sz w:val="24"/>
          <w:szCs w:val="24"/>
          <w:lang w:val="es-ES" w:eastAsia="es-MX"/>
        </w:rPr>
        <w:t>así mismo señaló</w:t>
      </w:r>
      <w:r w:rsidR="00E66A57" w:rsidRPr="00266C49">
        <w:rPr>
          <w:rFonts w:ascii="Palatino Linotype" w:eastAsia="Times New Roman" w:hAnsi="Palatino Linotype" w:cs="Arial"/>
          <w:sz w:val="24"/>
          <w:szCs w:val="24"/>
          <w:lang w:val="es-ES" w:eastAsia="es-MX"/>
        </w:rPr>
        <w:t xml:space="preserve"> </w:t>
      </w:r>
      <w:r w:rsidR="0021059A" w:rsidRPr="00266C49">
        <w:rPr>
          <w:rFonts w:ascii="Palatino Linotype" w:eastAsia="Times New Roman" w:hAnsi="Palatino Linotype" w:cs="Arial"/>
          <w:sz w:val="24"/>
          <w:szCs w:val="24"/>
          <w:lang w:val="es-ES" w:eastAsia="es-MX"/>
        </w:rPr>
        <w:t>que para la administración 2016-2019 no presento competencia laboral</w:t>
      </w:r>
      <w:r w:rsidR="00052EAC" w:rsidRPr="00266C49">
        <w:rPr>
          <w:rFonts w:ascii="Palatino Linotype" w:eastAsia="Times New Roman" w:hAnsi="Palatino Linotype" w:cs="Arial"/>
          <w:sz w:val="24"/>
          <w:szCs w:val="24"/>
          <w:lang w:val="es-ES" w:eastAsia="es-MX"/>
        </w:rPr>
        <w:t xml:space="preserve">; con lo cual, </w:t>
      </w:r>
      <w:r w:rsidR="00052EAC" w:rsidRPr="00266C49">
        <w:rPr>
          <w:rFonts w:ascii="Palatino Linotype" w:eastAsia="Times New Roman" w:hAnsi="Palatino Linotype" w:cs="Arial"/>
          <w:b/>
          <w:sz w:val="24"/>
          <w:szCs w:val="24"/>
          <w:lang w:val="es-ES" w:eastAsia="es-MX"/>
        </w:rPr>
        <w:t>se tiene por satisfecho el presente numeral</w:t>
      </w:r>
      <w:r w:rsidR="00052EAC" w:rsidRPr="00266C49">
        <w:rPr>
          <w:rFonts w:ascii="Palatino Linotype" w:eastAsia="Times New Roman" w:hAnsi="Palatino Linotype" w:cs="Arial"/>
          <w:sz w:val="24"/>
          <w:szCs w:val="24"/>
          <w:lang w:val="es-ES" w:eastAsia="es-MX"/>
        </w:rPr>
        <w:t>.</w:t>
      </w:r>
    </w:p>
    <w:p w:rsidR="008D0C44" w:rsidRPr="00266C49" w:rsidRDefault="008D0C44" w:rsidP="00085E39">
      <w:pPr>
        <w:shd w:val="clear" w:color="auto" w:fill="FFFFFF"/>
        <w:spacing w:before="100" w:beforeAutospacing="1" w:after="100" w:afterAutospacing="1" w:line="360" w:lineRule="auto"/>
        <w:contextualSpacing/>
        <w:jc w:val="both"/>
        <w:rPr>
          <w:rFonts w:ascii="Palatino Linotype" w:hAnsi="Palatino Linotype" w:cs="Arial"/>
          <w:sz w:val="24"/>
          <w:szCs w:val="24"/>
        </w:rPr>
      </w:pPr>
    </w:p>
    <w:p w:rsidR="00883756" w:rsidRPr="00266C49" w:rsidRDefault="00746E09" w:rsidP="00085E39">
      <w:pPr>
        <w:shd w:val="clear" w:color="auto" w:fill="FFFFFF"/>
        <w:spacing w:before="100" w:beforeAutospacing="1" w:after="100" w:afterAutospacing="1" w:line="360" w:lineRule="auto"/>
        <w:contextualSpacing/>
        <w:jc w:val="both"/>
        <w:rPr>
          <w:rFonts w:ascii="Palatino Linotype" w:hAnsi="Palatino Linotype" w:cs="Arial"/>
          <w:color w:val="222222"/>
          <w:sz w:val="24"/>
          <w:szCs w:val="24"/>
        </w:rPr>
      </w:pPr>
      <w:r>
        <w:rPr>
          <w:rFonts w:ascii="Palatino Linotype" w:hAnsi="Palatino Linotype" w:cs="Arial"/>
          <w:noProof/>
          <w:sz w:val="24"/>
          <w:szCs w:val="24"/>
          <w:lang w:val="es-ES"/>
        </w:rPr>
        <mc:AlternateContent>
          <mc:Choice Requires="wps">
            <w:drawing>
              <wp:anchor distT="0" distB="0" distL="114300" distR="114300" simplePos="0" relativeHeight="251732992" behindDoc="0" locked="0" layoutInCell="1" allowOverlap="1">
                <wp:simplePos x="0" y="0"/>
                <wp:positionH relativeFrom="column">
                  <wp:posOffset>-22861</wp:posOffset>
                </wp:positionH>
                <wp:positionV relativeFrom="paragraph">
                  <wp:posOffset>2662555</wp:posOffset>
                </wp:positionV>
                <wp:extent cx="5895975" cy="561975"/>
                <wp:effectExtent l="38100" t="38100" r="66675" b="85725"/>
                <wp:wrapNone/>
                <wp:docPr id="14" name="Conector recto 14"/>
                <wp:cNvGraphicFramePr/>
                <a:graphic xmlns:a="http://schemas.openxmlformats.org/drawingml/2006/main">
                  <a:graphicData uri="http://schemas.microsoft.com/office/word/2010/wordprocessingShape">
                    <wps:wsp>
                      <wps:cNvCnPr/>
                      <wps:spPr>
                        <a:xfrm>
                          <a:off x="0" y="0"/>
                          <a:ext cx="5895975" cy="56197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265DA9A" id="Conector recto 14"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1.8pt,209.65pt" to="462.45pt,2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" strokecolor="#4f81bd [3204]" strokeweight="2pt">
                <v:shadow on="t" color="black" opacity="24903f" origin=",.5" offset="0,.55556mm"/>
              </v:line>
            </w:pict>
          </mc:Fallback>
        </mc:AlternateContent>
      </w:r>
      <w:r w:rsidR="00883756" w:rsidRPr="00266C49">
        <w:rPr>
          <w:rFonts w:ascii="Palatino Linotype" w:hAnsi="Palatino Linotype" w:cs="Arial"/>
          <w:sz w:val="24"/>
          <w:szCs w:val="24"/>
        </w:rPr>
        <w:t>Así, y de conformidad con lo establecido en el artículo 12 de la Ley de Transparencia y Acceso a la Información Pública del Estado de México y Municipios el Sujeto Obligado sólo proporcionará la información que se les requiera y que obre en sus archivos, lo que a contrario sensu significa que no se está obligado a proporcionar lo que no obre en los mismos; destacando entonces que el Pleno de este Organismo Garante, ha sostenido que  ante la presencia de un hecho negativo, resultaría innecesaria una declaratoria de inexistencia en términos de los artículos 19, 169 y 170 de la Ley de Transparencia y Acceso a la Información Pública del Estado de México y Municipios, y ante un hecho negativo resultan aplicables la siguiente tesis</w:t>
      </w:r>
      <w:r w:rsidR="00883756" w:rsidRPr="00266C49">
        <w:rPr>
          <w:rFonts w:ascii="Palatino Linotype" w:hAnsi="Palatino Linotype" w:cs="Arial"/>
          <w:color w:val="222222"/>
          <w:sz w:val="24"/>
          <w:szCs w:val="24"/>
        </w:rPr>
        <w:t>:</w:t>
      </w:r>
    </w:p>
    <w:p w:rsidR="00EE53A7" w:rsidRPr="00266C49" w:rsidRDefault="00EE53A7" w:rsidP="00085E39">
      <w:pPr>
        <w:shd w:val="clear" w:color="auto" w:fill="FFFFFF"/>
        <w:spacing w:before="100" w:beforeAutospacing="1" w:after="100" w:afterAutospacing="1" w:line="360" w:lineRule="auto"/>
        <w:contextualSpacing/>
        <w:jc w:val="both"/>
        <w:rPr>
          <w:rFonts w:ascii="Palatino Linotype" w:hAnsi="Palatino Linotype" w:cs="Arial"/>
          <w:color w:val="222222"/>
          <w:sz w:val="24"/>
          <w:szCs w:val="24"/>
        </w:rPr>
      </w:pPr>
    </w:p>
    <w:p w:rsidR="00883756" w:rsidRPr="00746E09" w:rsidRDefault="00883756" w:rsidP="00085E39">
      <w:pPr>
        <w:shd w:val="clear" w:color="auto" w:fill="FFFFFF"/>
        <w:spacing w:before="100" w:beforeAutospacing="1" w:after="100" w:afterAutospacing="1" w:line="276" w:lineRule="auto"/>
        <w:ind w:left="851"/>
        <w:contextualSpacing/>
        <w:jc w:val="both"/>
        <w:rPr>
          <w:rFonts w:ascii="Arial" w:hAnsi="Arial" w:cs="Arial"/>
          <w:color w:val="222222"/>
          <w:sz w:val="22"/>
          <w:szCs w:val="22"/>
        </w:rPr>
      </w:pPr>
      <w:r w:rsidRPr="00746E09">
        <w:rPr>
          <w:rFonts w:ascii="Palatino Linotype" w:hAnsi="Palatino Linotype" w:cs="Arial"/>
          <w:color w:val="222222"/>
          <w:sz w:val="22"/>
          <w:szCs w:val="22"/>
        </w:rPr>
        <w:lastRenderedPageBreak/>
        <w:t> </w:t>
      </w:r>
      <w:r w:rsidRPr="00746E09">
        <w:rPr>
          <w:rFonts w:ascii="Palatino Linotype" w:hAnsi="Palatino Linotype" w:cs="Arial"/>
          <w:b/>
          <w:bCs/>
          <w:i/>
          <w:iCs/>
          <w:color w:val="222222"/>
          <w:sz w:val="22"/>
          <w:szCs w:val="22"/>
        </w:rPr>
        <w:t>“HECHOS NEGATIVOS, NO SON SUSCEPTIBLES DE DEMOSTRACIÓN.</w:t>
      </w:r>
    </w:p>
    <w:p w:rsidR="00883756" w:rsidRPr="00746E09" w:rsidRDefault="00883756" w:rsidP="00085E39">
      <w:pPr>
        <w:shd w:val="clear" w:color="auto" w:fill="FFFFFF"/>
        <w:spacing w:before="100" w:beforeAutospacing="1" w:after="100" w:afterAutospacing="1" w:line="276" w:lineRule="auto"/>
        <w:ind w:left="851" w:right="899"/>
        <w:contextualSpacing/>
        <w:jc w:val="both"/>
        <w:rPr>
          <w:rFonts w:ascii="Arial" w:hAnsi="Arial" w:cs="Arial"/>
          <w:color w:val="222222"/>
          <w:sz w:val="22"/>
          <w:szCs w:val="22"/>
        </w:rPr>
      </w:pPr>
      <w:r w:rsidRPr="00746E09">
        <w:rPr>
          <w:rFonts w:ascii="Palatino Linotype" w:hAnsi="Palatino Linotype" w:cs="Arial"/>
          <w:i/>
          <w:iCs/>
          <w:color w:val="222222"/>
          <w:sz w:val="22"/>
          <w:szCs w:val="22"/>
        </w:rPr>
        <w:t>Tratándose de un hecho negativo, el Juez no tiene por qué invocar prueba alguna de la que se desprenda, ya que es bien sabido que esta clase de hechos no son susceptibles de demostración.</w:t>
      </w:r>
    </w:p>
    <w:p w:rsidR="00883756" w:rsidRPr="00746E09" w:rsidRDefault="00883756" w:rsidP="00085E39">
      <w:pPr>
        <w:shd w:val="clear" w:color="auto" w:fill="FFFFFF"/>
        <w:spacing w:before="100" w:beforeAutospacing="1" w:after="100" w:afterAutospacing="1" w:line="276" w:lineRule="auto"/>
        <w:ind w:left="851" w:right="899"/>
        <w:contextualSpacing/>
        <w:jc w:val="both"/>
        <w:rPr>
          <w:rFonts w:ascii="Palatino Linotype" w:hAnsi="Palatino Linotype" w:cs="Arial"/>
          <w:i/>
          <w:iCs/>
          <w:color w:val="222222"/>
          <w:sz w:val="22"/>
          <w:szCs w:val="22"/>
        </w:rPr>
      </w:pPr>
      <w:r w:rsidRPr="00746E09">
        <w:rPr>
          <w:rFonts w:ascii="Palatino Linotype" w:hAnsi="Palatino Linotype" w:cs="Arial"/>
          <w:i/>
          <w:iCs/>
          <w:color w:val="222222"/>
          <w:sz w:val="22"/>
          <w:szCs w:val="22"/>
        </w:rPr>
        <w:t>Amparo en revisión 2022/61. José García Florín (Menor). 9 de octubre de 1961. Cinco votos. Ponente: José Rivera Pérez Campos.”</w:t>
      </w:r>
    </w:p>
    <w:p w:rsidR="00883756" w:rsidRPr="00266C49" w:rsidRDefault="00883756" w:rsidP="00085E39">
      <w:pPr>
        <w:shd w:val="clear" w:color="auto" w:fill="FFFFFF"/>
        <w:spacing w:before="100" w:beforeAutospacing="1" w:after="100" w:afterAutospacing="1" w:line="360" w:lineRule="auto"/>
        <w:ind w:right="49"/>
        <w:contextualSpacing/>
        <w:jc w:val="both"/>
        <w:rPr>
          <w:rFonts w:ascii="Palatino Linotype" w:hAnsi="Palatino Linotype" w:cs="Arial"/>
          <w:iCs/>
          <w:color w:val="222222"/>
          <w:sz w:val="12"/>
          <w:szCs w:val="24"/>
        </w:rPr>
      </w:pPr>
    </w:p>
    <w:p w:rsidR="00883756" w:rsidRPr="00266C49" w:rsidRDefault="00883756" w:rsidP="00085E39">
      <w:pPr>
        <w:shd w:val="clear" w:color="auto" w:fill="FFFFFF"/>
        <w:spacing w:before="100" w:beforeAutospacing="1" w:after="100" w:afterAutospacing="1" w:line="360" w:lineRule="auto"/>
        <w:ind w:right="49"/>
        <w:contextualSpacing/>
        <w:jc w:val="both"/>
        <w:rPr>
          <w:rFonts w:ascii="Palatino Linotype" w:hAnsi="Palatino Linotype" w:cs="Arial"/>
          <w:iCs/>
          <w:color w:val="222222"/>
          <w:sz w:val="24"/>
          <w:szCs w:val="24"/>
        </w:rPr>
      </w:pPr>
      <w:r w:rsidRPr="00266C49">
        <w:rPr>
          <w:rFonts w:ascii="Palatino Linotype" w:hAnsi="Palatino Linotype" w:cs="Arial"/>
          <w:iCs/>
          <w:color w:val="222222"/>
          <w:sz w:val="24"/>
          <w:szCs w:val="24"/>
        </w:rPr>
        <w:t>De igual forma, es aplicable el criterio 7/2017, emitido en la Segunda Época por el Instituto Nacional de Transparencia, Acceso a la Información y Protección de Datos Personales, el cual señala lo siguiente:</w:t>
      </w:r>
    </w:p>
    <w:p w:rsidR="00883756" w:rsidRPr="00746E09" w:rsidRDefault="00883756" w:rsidP="00085E39">
      <w:pPr>
        <w:shd w:val="clear" w:color="auto" w:fill="FFFFFF"/>
        <w:spacing w:before="100" w:beforeAutospacing="1" w:after="100" w:afterAutospacing="1" w:line="276" w:lineRule="auto"/>
        <w:ind w:left="851" w:right="902"/>
        <w:contextualSpacing/>
        <w:jc w:val="both"/>
        <w:rPr>
          <w:rFonts w:ascii="Palatino Linotype" w:hAnsi="Palatino Linotype" w:cs="Arial"/>
          <w:i/>
          <w:color w:val="222222"/>
          <w:sz w:val="22"/>
          <w:szCs w:val="22"/>
        </w:rPr>
      </w:pPr>
      <w:r w:rsidRPr="00746E09">
        <w:rPr>
          <w:rFonts w:ascii="Palatino Linotype" w:hAnsi="Palatino Linotype" w:cs="Arial"/>
          <w:i/>
          <w:color w:val="222222"/>
          <w:sz w:val="22"/>
          <w:szCs w:val="22"/>
        </w:rPr>
        <w:t xml:space="preserve">“Casos en los que no es necesario que el Comité de Transparencia confirme formalmente la inexistencia de la información. La Ley General de Transparencia y Acceso a la Información Pública y la Ley Federal de Transparencia y Acceso a la Información Pública establecen el procedimiento que deben seguir los sujetos obligados cuando la información solicitada no se encuentre en sus archivos; el cual implica, entre otras cosas, que el Comité de Transparencia confirme la inexistencia manifestada por las áreas competentes que hubiesen realizado la búsqueda de la información. No obstante lo anterior, en aquellos casos en que no se advierta obligación alguna de los sujetos obligados para contar con la información, derivado del análisis a la normativa aplicable a la materia de la solicitud; y además no se tengan elementos de convicción que permitan suponer que ésta debe obrar en sus archivos, no será necesario que el Comité de Transparencia emita una resolución que confirme la inexistencia de la información. </w:t>
      </w:r>
    </w:p>
    <w:p w:rsidR="00746E09" w:rsidRDefault="00746E09" w:rsidP="00085E39">
      <w:pPr>
        <w:shd w:val="clear" w:color="auto" w:fill="FFFFFF"/>
        <w:spacing w:before="100" w:beforeAutospacing="1" w:after="100" w:afterAutospacing="1" w:line="276" w:lineRule="auto"/>
        <w:ind w:left="851" w:right="902"/>
        <w:contextualSpacing/>
        <w:jc w:val="both"/>
        <w:rPr>
          <w:rFonts w:ascii="Palatino Linotype" w:hAnsi="Palatino Linotype" w:cs="Arial"/>
          <w:b/>
          <w:i/>
          <w:color w:val="222222"/>
          <w:sz w:val="22"/>
          <w:szCs w:val="22"/>
        </w:rPr>
      </w:pPr>
    </w:p>
    <w:p w:rsidR="00883756" w:rsidRPr="00746E09" w:rsidRDefault="00883756" w:rsidP="00085E39">
      <w:pPr>
        <w:shd w:val="clear" w:color="auto" w:fill="FFFFFF"/>
        <w:spacing w:before="100" w:beforeAutospacing="1" w:after="100" w:afterAutospacing="1" w:line="276" w:lineRule="auto"/>
        <w:ind w:left="851" w:right="902"/>
        <w:contextualSpacing/>
        <w:jc w:val="both"/>
        <w:rPr>
          <w:rFonts w:ascii="Palatino Linotype" w:hAnsi="Palatino Linotype" w:cs="Arial"/>
          <w:b/>
          <w:i/>
          <w:color w:val="222222"/>
          <w:sz w:val="22"/>
          <w:szCs w:val="22"/>
        </w:rPr>
      </w:pPr>
      <w:r w:rsidRPr="00746E09">
        <w:rPr>
          <w:rFonts w:ascii="Palatino Linotype" w:hAnsi="Palatino Linotype" w:cs="Arial"/>
          <w:b/>
          <w:i/>
          <w:color w:val="222222"/>
          <w:sz w:val="22"/>
          <w:szCs w:val="22"/>
        </w:rPr>
        <w:t>Resoluciones:</w:t>
      </w:r>
    </w:p>
    <w:p w:rsidR="00883756" w:rsidRPr="00746E09" w:rsidRDefault="00883756" w:rsidP="00746E09">
      <w:pPr>
        <w:shd w:val="clear" w:color="auto" w:fill="FFFFFF"/>
        <w:spacing w:before="160" w:after="160" w:line="276" w:lineRule="auto"/>
        <w:ind w:left="851" w:right="902"/>
        <w:contextualSpacing/>
        <w:jc w:val="both"/>
        <w:rPr>
          <w:rFonts w:ascii="Palatino Linotype" w:hAnsi="Palatino Linotype" w:cs="Arial"/>
          <w:i/>
          <w:color w:val="222222"/>
          <w:sz w:val="22"/>
          <w:szCs w:val="22"/>
        </w:rPr>
      </w:pPr>
      <w:r w:rsidRPr="00746E09">
        <w:rPr>
          <w:rFonts w:ascii="Palatino Linotype" w:hAnsi="Palatino Linotype" w:cs="Arial"/>
          <w:i/>
          <w:color w:val="222222"/>
          <w:sz w:val="22"/>
          <w:szCs w:val="22"/>
        </w:rPr>
        <w:t>•</w:t>
      </w:r>
      <w:r w:rsidRPr="00746E09">
        <w:rPr>
          <w:rFonts w:ascii="Palatino Linotype" w:hAnsi="Palatino Linotype" w:cs="Arial"/>
          <w:i/>
          <w:color w:val="222222"/>
          <w:sz w:val="22"/>
          <w:szCs w:val="22"/>
        </w:rPr>
        <w:tab/>
        <w:t xml:space="preserve">RRA 2959/16. Secretaría de Gobernación. 23 de noviembre de 2016. Por unanimidad. Comisionado Ponente </w:t>
      </w:r>
      <w:proofErr w:type="spellStart"/>
      <w:r w:rsidRPr="00746E09">
        <w:rPr>
          <w:rFonts w:ascii="Palatino Linotype" w:hAnsi="Palatino Linotype" w:cs="Arial"/>
          <w:i/>
          <w:color w:val="222222"/>
          <w:sz w:val="22"/>
          <w:szCs w:val="22"/>
        </w:rPr>
        <w:t>Rosendoevgueni</w:t>
      </w:r>
      <w:proofErr w:type="spellEnd"/>
      <w:r w:rsidRPr="00746E09">
        <w:rPr>
          <w:rFonts w:ascii="Palatino Linotype" w:hAnsi="Palatino Linotype" w:cs="Arial"/>
          <w:i/>
          <w:color w:val="222222"/>
          <w:sz w:val="22"/>
          <w:szCs w:val="22"/>
        </w:rPr>
        <w:t xml:space="preserve"> Monterrey </w:t>
      </w:r>
      <w:proofErr w:type="spellStart"/>
      <w:r w:rsidRPr="00746E09">
        <w:rPr>
          <w:rFonts w:ascii="Palatino Linotype" w:hAnsi="Palatino Linotype" w:cs="Arial"/>
          <w:i/>
          <w:color w:val="222222"/>
          <w:sz w:val="22"/>
          <w:szCs w:val="22"/>
        </w:rPr>
        <w:t>Chepov</w:t>
      </w:r>
      <w:proofErr w:type="spellEnd"/>
      <w:r w:rsidRPr="00746E09">
        <w:rPr>
          <w:rFonts w:ascii="Palatino Linotype" w:hAnsi="Palatino Linotype" w:cs="Arial"/>
          <w:i/>
          <w:color w:val="222222"/>
          <w:sz w:val="22"/>
          <w:szCs w:val="22"/>
        </w:rPr>
        <w:t>.</w:t>
      </w:r>
    </w:p>
    <w:p w:rsidR="00883756" w:rsidRPr="00746E09" w:rsidRDefault="00883756" w:rsidP="00746E09">
      <w:pPr>
        <w:shd w:val="clear" w:color="auto" w:fill="FFFFFF"/>
        <w:spacing w:before="160" w:after="160" w:line="276" w:lineRule="auto"/>
        <w:ind w:left="851" w:right="902"/>
        <w:contextualSpacing/>
        <w:jc w:val="both"/>
        <w:rPr>
          <w:rFonts w:ascii="Palatino Linotype" w:hAnsi="Palatino Linotype" w:cs="Arial"/>
          <w:i/>
          <w:color w:val="222222"/>
          <w:sz w:val="22"/>
          <w:szCs w:val="22"/>
        </w:rPr>
      </w:pPr>
      <w:r w:rsidRPr="00746E09">
        <w:rPr>
          <w:rFonts w:ascii="Palatino Linotype" w:hAnsi="Palatino Linotype" w:cs="Arial"/>
          <w:i/>
          <w:color w:val="222222"/>
          <w:sz w:val="22"/>
          <w:szCs w:val="22"/>
        </w:rPr>
        <w:t>•</w:t>
      </w:r>
      <w:r w:rsidRPr="00746E09">
        <w:rPr>
          <w:rFonts w:ascii="Palatino Linotype" w:hAnsi="Palatino Linotype" w:cs="Arial"/>
          <w:i/>
          <w:color w:val="222222"/>
          <w:sz w:val="22"/>
          <w:szCs w:val="22"/>
        </w:rPr>
        <w:tab/>
        <w:t>RRA 3186/16. Petróleos Mexicanos. 13 de diciembre de 2016. Por unanimidad. Comisionado Ponente Francisco Javier Acuña Llamas.</w:t>
      </w:r>
    </w:p>
    <w:p w:rsidR="00883756" w:rsidRPr="00746E09" w:rsidRDefault="00883756" w:rsidP="00746E09">
      <w:pPr>
        <w:shd w:val="clear" w:color="auto" w:fill="FFFFFF"/>
        <w:spacing w:before="160" w:after="160" w:line="276" w:lineRule="auto"/>
        <w:ind w:left="851" w:right="902"/>
        <w:contextualSpacing/>
        <w:jc w:val="both"/>
        <w:rPr>
          <w:rFonts w:ascii="Palatino Linotype" w:hAnsi="Palatino Linotype" w:cs="Arial"/>
          <w:i/>
          <w:color w:val="222222"/>
          <w:sz w:val="22"/>
          <w:szCs w:val="22"/>
        </w:rPr>
      </w:pPr>
      <w:r w:rsidRPr="00746E09">
        <w:rPr>
          <w:rFonts w:ascii="Palatino Linotype" w:hAnsi="Palatino Linotype" w:cs="Arial"/>
          <w:i/>
          <w:color w:val="222222"/>
          <w:sz w:val="22"/>
          <w:szCs w:val="22"/>
        </w:rPr>
        <w:t>•</w:t>
      </w:r>
      <w:r w:rsidRPr="00746E09">
        <w:rPr>
          <w:rFonts w:ascii="Palatino Linotype" w:hAnsi="Palatino Linotype" w:cs="Arial"/>
          <w:i/>
          <w:color w:val="222222"/>
          <w:sz w:val="22"/>
          <w:szCs w:val="22"/>
        </w:rPr>
        <w:tab/>
        <w:t>RRA 4216/16. Cámara de Diputados. 05 de enero de 2017. Por unanimidad. Comisionada Ponente Areli Cano Guadiana.”</w:t>
      </w:r>
    </w:p>
    <w:p w:rsidR="00883756" w:rsidRPr="00266C49" w:rsidRDefault="00746E09" w:rsidP="00746E09">
      <w:pPr>
        <w:spacing w:before="100" w:beforeAutospacing="1" w:after="100" w:afterAutospacing="1" w:line="276" w:lineRule="auto"/>
        <w:contextualSpacing/>
        <w:jc w:val="both"/>
        <w:rPr>
          <w:rFonts w:ascii="Palatino Linotype" w:hAnsi="Palatino Linotype" w:cs="Arial"/>
          <w:sz w:val="14"/>
        </w:rPr>
      </w:pPr>
      <w:r>
        <w:rPr>
          <w:rFonts w:ascii="Palatino Linotype" w:hAnsi="Palatino Linotype" w:cs="Arial"/>
          <w:noProof/>
          <w:sz w:val="14"/>
          <w:lang w:val="es-ES"/>
        </w:rPr>
        <mc:AlternateContent>
          <mc:Choice Requires="wps">
            <w:drawing>
              <wp:anchor distT="0" distB="0" distL="114300" distR="114300" simplePos="0" relativeHeight="251734016" behindDoc="0" locked="0" layoutInCell="1" allowOverlap="1">
                <wp:simplePos x="0" y="0"/>
                <wp:positionH relativeFrom="column">
                  <wp:posOffset>120015</wp:posOffset>
                </wp:positionH>
                <wp:positionV relativeFrom="paragraph">
                  <wp:posOffset>39370</wp:posOffset>
                </wp:positionV>
                <wp:extent cx="5734050" cy="542925"/>
                <wp:effectExtent l="38100" t="38100" r="76200" b="85725"/>
                <wp:wrapNone/>
                <wp:docPr id="15" name="Conector recto 15"/>
                <wp:cNvGraphicFramePr/>
                <a:graphic xmlns:a="http://schemas.openxmlformats.org/drawingml/2006/main">
                  <a:graphicData uri="http://schemas.microsoft.com/office/word/2010/wordprocessingShape">
                    <wps:wsp>
                      <wps:cNvCnPr/>
                      <wps:spPr>
                        <a:xfrm>
                          <a:off x="0" y="0"/>
                          <a:ext cx="5734050" cy="5429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F4DC0B7" id="Conector recto 15"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9.45pt,3.1pt" to="460.95pt,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" strokecolor="#4f81bd [3204]" strokeweight="2pt">
                <v:shadow on="t" color="black" opacity="24903f" origin=",.5" offset="0,.55556mm"/>
              </v:line>
            </w:pict>
          </mc:Fallback>
        </mc:AlternateContent>
      </w:r>
    </w:p>
    <w:p w:rsidR="00883756" w:rsidRPr="00266C49" w:rsidRDefault="00883756" w:rsidP="00085E39">
      <w:pPr>
        <w:autoSpaceDE w:val="0"/>
        <w:autoSpaceDN w:val="0"/>
        <w:adjustRightInd w:val="0"/>
        <w:spacing w:before="100" w:beforeAutospacing="1" w:after="100" w:afterAutospacing="1" w:line="360" w:lineRule="auto"/>
        <w:ind w:left="29"/>
        <w:contextualSpacing/>
        <w:jc w:val="both"/>
        <w:rPr>
          <w:rFonts w:ascii="Palatino Linotype" w:hAnsi="Palatino Linotype" w:cs="Arial"/>
          <w:bCs/>
          <w:sz w:val="24"/>
          <w:szCs w:val="24"/>
        </w:rPr>
      </w:pPr>
      <w:r w:rsidRPr="00266C49">
        <w:rPr>
          <w:rFonts w:ascii="Palatino Linotype" w:hAnsi="Palatino Linotype" w:cs="Arial"/>
          <w:bCs/>
          <w:sz w:val="24"/>
          <w:szCs w:val="24"/>
        </w:rPr>
        <w:lastRenderedPageBreak/>
        <w:t>De esta forma, se privilegia el principio de simplicidad y rapidez que rigen las actuaciones de la Autoridades en materia de acceso a la información pública, consagradas en la Ley de Transparencia y Acceso a la Información Pública del Estado de México y Municipios, en sus artículos 2, 150 y 173, que señalan:</w:t>
      </w:r>
    </w:p>
    <w:p w:rsidR="008D0C44" w:rsidRPr="00266C49" w:rsidRDefault="008D0C44" w:rsidP="00085E39">
      <w:pPr>
        <w:autoSpaceDE w:val="0"/>
        <w:autoSpaceDN w:val="0"/>
        <w:adjustRightInd w:val="0"/>
        <w:spacing w:before="100" w:beforeAutospacing="1" w:after="100" w:afterAutospacing="1" w:line="276" w:lineRule="auto"/>
        <w:ind w:left="851" w:right="902"/>
        <w:contextualSpacing/>
        <w:jc w:val="both"/>
        <w:rPr>
          <w:rFonts w:ascii="Palatino Linotype" w:hAnsi="Palatino Linotype" w:cs="Arial"/>
          <w:b/>
          <w:bCs/>
          <w:i/>
        </w:rPr>
      </w:pPr>
    </w:p>
    <w:p w:rsidR="00883756" w:rsidRPr="00746E09" w:rsidRDefault="00883756" w:rsidP="00085E39">
      <w:pPr>
        <w:autoSpaceDE w:val="0"/>
        <w:autoSpaceDN w:val="0"/>
        <w:adjustRightInd w:val="0"/>
        <w:spacing w:before="100" w:beforeAutospacing="1" w:after="100" w:afterAutospacing="1" w:line="276" w:lineRule="auto"/>
        <w:ind w:left="851" w:right="902"/>
        <w:contextualSpacing/>
        <w:jc w:val="both"/>
        <w:rPr>
          <w:rFonts w:ascii="Palatino Linotype" w:hAnsi="Palatino Linotype" w:cs="Arial"/>
          <w:i/>
          <w:sz w:val="22"/>
          <w:szCs w:val="22"/>
        </w:rPr>
      </w:pPr>
      <w:r w:rsidRPr="00746E09">
        <w:rPr>
          <w:rFonts w:ascii="Palatino Linotype" w:hAnsi="Palatino Linotype" w:cs="Arial"/>
          <w:b/>
          <w:bCs/>
          <w:i/>
          <w:sz w:val="22"/>
          <w:szCs w:val="22"/>
        </w:rPr>
        <w:t xml:space="preserve">“Artículo 2. </w:t>
      </w:r>
      <w:r w:rsidRPr="00746E09">
        <w:rPr>
          <w:rFonts w:ascii="Palatino Linotype" w:hAnsi="Palatino Linotype" w:cs="Arial"/>
          <w:i/>
          <w:sz w:val="22"/>
          <w:szCs w:val="22"/>
        </w:rPr>
        <w:t>Son objetivos de esta Ley:</w:t>
      </w:r>
    </w:p>
    <w:p w:rsidR="00883756" w:rsidRPr="00746E09" w:rsidRDefault="00883756" w:rsidP="00085E39">
      <w:pPr>
        <w:autoSpaceDE w:val="0"/>
        <w:autoSpaceDN w:val="0"/>
        <w:adjustRightInd w:val="0"/>
        <w:spacing w:before="100" w:beforeAutospacing="1" w:after="100" w:afterAutospacing="1" w:line="276" w:lineRule="auto"/>
        <w:ind w:left="851" w:right="902"/>
        <w:contextualSpacing/>
        <w:jc w:val="both"/>
        <w:rPr>
          <w:rFonts w:ascii="Palatino Linotype" w:hAnsi="Palatino Linotype" w:cs="Arial"/>
          <w:i/>
          <w:sz w:val="22"/>
          <w:szCs w:val="22"/>
        </w:rPr>
      </w:pPr>
      <w:r w:rsidRPr="00746E09">
        <w:rPr>
          <w:rFonts w:ascii="Palatino Linotype" w:hAnsi="Palatino Linotype" w:cs="Arial"/>
          <w:b/>
          <w:bCs/>
          <w:i/>
          <w:sz w:val="22"/>
          <w:szCs w:val="22"/>
        </w:rPr>
        <w:t xml:space="preserve">I. </w:t>
      </w:r>
      <w:r w:rsidRPr="00746E09">
        <w:rPr>
          <w:rFonts w:ascii="Palatino Linotype" w:hAnsi="Palatino Linotype" w:cs="Arial"/>
          <w:i/>
          <w:sz w:val="22"/>
          <w:szCs w:val="22"/>
        </w:rPr>
        <w:t>Establecer la competencia, operación y funcionamiento del Instituto, en materia de transparencia y acceso a la información;</w:t>
      </w:r>
    </w:p>
    <w:p w:rsidR="00883756" w:rsidRPr="00746E09" w:rsidRDefault="00883756" w:rsidP="00085E39">
      <w:pPr>
        <w:autoSpaceDE w:val="0"/>
        <w:autoSpaceDN w:val="0"/>
        <w:adjustRightInd w:val="0"/>
        <w:spacing w:before="100" w:beforeAutospacing="1" w:after="100" w:afterAutospacing="1" w:line="276" w:lineRule="auto"/>
        <w:ind w:left="851" w:right="902"/>
        <w:contextualSpacing/>
        <w:jc w:val="both"/>
        <w:rPr>
          <w:rFonts w:ascii="Palatino Linotype" w:hAnsi="Palatino Linotype" w:cs="Arial"/>
          <w:i/>
          <w:sz w:val="22"/>
          <w:szCs w:val="22"/>
        </w:rPr>
      </w:pPr>
      <w:r w:rsidRPr="00746E09">
        <w:rPr>
          <w:rFonts w:ascii="Palatino Linotype" w:hAnsi="Palatino Linotype" w:cs="Arial"/>
          <w:b/>
          <w:bCs/>
          <w:i/>
          <w:sz w:val="22"/>
          <w:szCs w:val="22"/>
        </w:rPr>
        <w:t xml:space="preserve">II. </w:t>
      </w:r>
      <w:r w:rsidRPr="00746E09">
        <w:rPr>
          <w:rFonts w:ascii="Palatino Linotype" w:hAnsi="Palatino Linotype" w:cs="Arial"/>
          <w:i/>
          <w:sz w:val="22"/>
          <w:szCs w:val="22"/>
        </w:rPr>
        <w:t>Proveer lo necesario para garantizar a toda persona el derecho de acceso a la información pública, a través de procedimientos sencillos, expeditos, oportunos y gratuitos, determinando las bases mínimas sobre las cuales se regirán los mismos;</w:t>
      </w:r>
    </w:p>
    <w:p w:rsidR="00883756" w:rsidRPr="00746E09" w:rsidRDefault="00883756" w:rsidP="00085E39">
      <w:pPr>
        <w:autoSpaceDE w:val="0"/>
        <w:autoSpaceDN w:val="0"/>
        <w:adjustRightInd w:val="0"/>
        <w:spacing w:before="100" w:beforeAutospacing="1" w:after="100" w:afterAutospacing="1" w:line="276" w:lineRule="auto"/>
        <w:ind w:left="851" w:right="902"/>
        <w:contextualSpacing/>
        <w:jc w:val="both"/>
        <w:rPr>
          <w:rFonts w:ascii="Palatino Linotype" w:hAnsi="Palatino Linotype" w:cs="Arial"/>
          <w:b/>
          <w:bCs/>
          <w:i/>
          <w:sz w:val="22"/>
          <w:szCs w:val="22"/>
        </w:rPr>
      </w:pPr>
    </w:p>
    <w:p w:rsidR="00883756" w:rsidRPr="00746E09" w:rsidRDefault="00883756" w:rsidP="00085E39">
      <w:pPr>
        <w:autoSpaceDE w:val="0"/>
        <w:autoSpaceDN w:val="0"/>
        <w:adjustRightInd w:val="0"/>
        <w:spacing w:before="100" w:beforeAutospacing="1" w:after="100" w:afterAutospacing="1" w:line="276" w:lineRule="auto"/>
        <w:ind w:left="851" w:right="902"/>
        <w:contextualSpacing/>
        <w:jc w:val="both"/>
        <w:rPr>
          <w:rFonts w:ascii="Palatino Linotype" w:hAnsi="Palatino Linotype" w:cs="Arial"/>
          <w:i/>
          <w:sz w:val="22"/>
          <w:szCs w:val="22"/>
        </w:rPr>
      </w:pPr>
      <w:r w:rsidRPr="00746E09">
        <w:rPr>
          <w:rFonts w:ascii="Palatino Linotype" w:hAnsi="Palatino Linotype" w:cs="Arial"/>
          <w:b/>
          <w:bCs/>
          <w:i/>
          <w:sz w:val="22"/>
          <w:szCs w:val="22"/>
        </w:rPr>
        <w:t xml:space="preserve">Artículo 150. </w:t>
      </w:r>
      <w:r w:rsidRPr="00746E09">
        <w:rPr>
          <w:rFonts w:ascii="Palatino Linotype" w:hAnsi="Palatino Linotype" w:cs="Arial"/>
          <w:i/>
          <w:sz w:val="22"/>
          <w:szCs w:val="22"/>
        </w:rPr>
        <w:t>El procedimiento de acceso a la información es la garantía primaria del derecho en cuestión y se rige por los principios de simplicidad, rapidez gratuidad del procedimiento, auxilio y orientación a los particulares, así como atención adecuada a las personas con discapacidad y a los hablantes de lengua indígena con el objeto de otorgar la protección más amplia del derecho de las personas.</w:t>
      </w:r>
    </w:p>
    <w:p w:rsidR="00883756" w:rsidRPr="00746E09" w:rsidRDefault="00883756" w:rsidP="00085E39">
      <w:pPr>
        <w:autoSpaceDE w:val="0"/>
        <w:autoSpaceDN w:val="0"/>
        <w:adjustRightInd w:val="0"/>
        <w:spacing w:before="100" w:beforeAutospacing="1" w:after="100" w:afterAutospacing="1" w:line="276" w:lineRule="auto"/>
        <w:ind w:left="851" w:right="902"/>
        <w:contextualSpacing/>
        <w:jc w:val="both"/>
        <w:rPr>
          <w:rFonts w:ascii="Palatino Linotype" w:hAnsi="Palatino Linotype" w:cs="Arial"/>
          <w:i/>
          <w:sz w:val="22"/>
          <w:szCs w:val="22"/>
        </w:rPr>
      </w:pPr>
    </w:p>
    <w:p w:rsidR="00883756" w:rsidRPr="00746E09" w:rsidRDefault="00883756" w:rsidP="00085E39">
      <w:pPr>
        <w:autoSpaceDE w:val="0"/>
        <w:autoSpaceDN w:val="0"/>
        <w:adjustRightInd w:val="0"/>
        <w:spacing w:before="100" w:beforeAutospacing="1" w:after="100" w:afterAutospacing="1" w:line="276" w:lineRule="auto"/>
        <w:ind w:left="851" w:right="902"/>
        <w:contextualSpacing/>
        <w:jc w:val="both"/>
        <w:rPr>
          <w:rFonts w:ascii="Palatino Linotype" w:hAnsi="Palatino Linotype" w:cs="Arial"/>
          <w:i/>
          <w:sz w:val="22"/>
          <w:szCs w:val="22"/>
        </w:rPr>
      </w:pPr>
      <w:r w:rsidRPr="00746E09">
        <w:rPr>
          <w:rFonts w:ascii="Palatino Linotype" w:hAnsi="Palatino Linotype" w:cs="Arial"/>
          <w:b/>
          <w:bCs/>
          <w:i/>
          <w:sz w:val="22"/>
          <w:szCs w:val="22"/>
        </w:rPr>
        <w:t xml:space="preserve">Artículo 173. </w:t>
      </w:r>
      <w:r w:rsidRPr="00746E09">
        <w:rPr>
          <w:rFonts w:ascii="Palatino Linotype" w:hAnsi="Palatino Linotype" w:cs="Arial"/>
          <w:i/>
          <w:sz w:val="22"/>
          <w:szCs w:val="22"/>
        </w:rPr>
        <w:t>Sin perjuicio de lo anteriormente establecido, el procedimiento de acceso a la información se rige por los siguientes principios:</w:t>
      </w:r>
    </w:p>
    <w:p w:rsidR="00883756" w:rsidRPr="00746E09" w:rsidRDefault="00883756" w:rsidP="00085E39">
      <w:pPr>
        <w:autoSpaceDE w:val="0"/>
        <w:autoSpaceDN w:val="0"/>
        <w:adjustRightInd w:val="0"/>
        <w:spacing w:before="100" w:beforeAutospacing="1" w:after="100" w:afterAutospacing="1" w:line="276" w:lineRule="auto"/>
        <w:ind w:left="851" w:right="902"/>
        <w:contextualSpacing/>
        <w:jc w:val="both"/>
        <w:rPr>
          <w:rFonts w:ascii="Palatino Linotype" w:hAnsi="Palatino Linotype" w:cs="Arial"/>
          <w:i/>
          <w:sz w:val="22"/>
          <w:szCs w:val="22"/>
        </w:rPr>
      </w:pPr>
      <w:r w:rsidRPr="00746E09">
        <w:rPr>
          <w:rFonts w:ascii="Palatino Linotype" w:hAnsi="Palatino Linotype" w:cs="Arial"/>
          <w:b/>
          <w:bCs/>
          <w:i/>
          <w:sz w:val="22"/>
          <w:szCs w:val="22"/>
        </w:rPr>
        <w:t xml:space="preserve">I. </w:t>
      </w:r>
      <w:r w:rsidRPr="00746E09">
        <w:rPr>
          <w:rFonts w:ascii="Palatino Linotype" w:hAnsi="Palatino Linotype" w:cs="Arial"/>
          <w:i/>
          <w:sz w:val="22"/>
          <w:szCs w:val="22"/>
        </w:rPr>
        <w:t>Simplicidad y rapidez;</w:t>
      </w:r>
    </w:p>
    <w:p w:rsidR="00883756" w:rsidRPr="00746E09" w:rsidRDefault="00883756" w:rsidP="00085E39">
      <w:pPr>
        <w:autoSpaceDE w:val="0"/>
        <w:autoSpaceDN w:val="0"/>
        <w:adjustRightInd w:val="0"/>
        <w:spacing w:before="100" w:beforeAutospacing="1" w:after="100" w:afterAutospacing="1" w:line="276" w:lineRule="auto"/>
        <w:ind w:left="851" w:right="902"/>
        <w:contextualSpacing/>
        <w:jc w:val="both"/>
        <w:rPr>
          <w:rFonts w:ascii="Palatino Linotype" w:hAnsi="Palatino Linotype" w:cs="Arial"/>
          <w:i/>
          <w:sz w:val="22"/>
          <w:szCs w:val="22"/>
        </w:rPr>
      </w:pPr>
      <w:r w:rsidRPr="00746E09">
        <w:rPr>
          <w:rFonts w:ascii="Palatino Linotype" w:hAnsi="Palatino Linotype" w:cs="Arial"/>
          <w:b/>
          <w:bCs/>
          <w:i/>
          <w:sz w:val="22"/>
          <w:szCs w:val="22"/>
        </w:rPr>
        <w:t xml:space="preserve">II. </w:t>
      </w:r>
      <w:r w:rsidRPr="00746E09">
        <w:rPr>
          <w:rFonts w:ascii="Palatino Linotype" w:hAnsi="Palatino Linotype" w:cs="Arial"/>
          <w:i/>
          <w:sz w:val="22"/>
          <w:szCs w:val="22"/>
        </w:rPr>
        <w:t>Gratuidad del procedimiento; y</w:t>
      </w:r>
    </w:p>
    <w:p w:rsidR="00883756" w:rsidRPr="00746E09" w:rsidRDefault="00883756" w:rsidP="00085E39">
      <w:pPr>
        <w:autoSpaceDE w:val="0"/>
        <w:autoSpaceDN w:val="0"/>
        <w:adjustRightInd w:val="0"/>
        <w:spacing w:before="100" w:beforeAutospacing="1" w:after="100" w:afterAutospacing="1" w:line="276" w:lineRule="auto"/>
        <w:ind w:left="851" w:right="902"/>
        <w:contextualSpacing/>
        <w:jc w:val="both"/>
        <w:rPr>
          <w:rFonts w:ascii="Palatino Linotype" w:hAnsi="Palatino Linotype" w:cs="Arial"/>
          <w:i/>
          <w:sz w:val="22"/>
          <w:szCs w:val="22"/>
        </w:rPr>
      </w:pPr>
      <w:r w:rsidRPr="00746E09">
        <w:rPr>
          <w:rFonts w:ascii="Palatino Linotype" w:hAnsi="Palatino Linotype" w:cs="Arial"/>
          <w:b/>
          <w:bCs/>
          <w:i/>
          <w:sz w:val="22"/>
          <w:szCs w:val="22"/>
        </w:rPr>
        <w:t xml:space="preserve">III. </w:t>
      </w:r>
      <w:r w:rsidRPr="00746E09">
        <w:rPr>
          <w:rFonts w:ascii="Palatino Linotype" w:hAnsi="Palatino Linotype" w:cs="Arial"/>
          <w:i/>
          <w:sz w:val="22"/>
          <w:szCs w:val="22"/>
        </w:rPr>
        <w:t>Auxilio y orientación a los particulares.”</w:t>
      </w:r>
    </w:p>
    <w:p w:rsidR="008D0C44" w:rsidRPr="00266C49" w:rsidRDefault="008D0C44" w:rsidP="00085E39">
      <w:pPr>
        <w:widowControl w:val="0"/>
        <w:tabs>
          <w:tab w:val="left" w:pos="1701"/>
          <w:tab w:val="left" w:pos="1843"/>
        </w:tabs>
        <w:autoSpaceDE w:val="0"/>
        <w:autoSpaceDN w:val="0"/>
        <w:adjustRightInd w:val="0"/>
        <w:spacing w:before="100" w:beforeAutospacing="1" w:after="100" w:afterAutospacing="1" w:line="360" w:lineRule="auto"/>
        <w:contextualSpacing/>
        <w:jc w:val="both"/>
        <w:rPr>
          <w:rFonts w:ascii="Palatino Linotype" w:hAnsi="Palatino Linotype"/>
          <w:sz w:val="24"/>
          <w:szCs w:val="24"/>
        </w:rPr>
      </w:pPr>
    </w:p>
    <w:p w:rsidR="006B18AE" w:rsidRPr="00266C49" w:rsidRDefault="00746E09" w:rsidP="00085E39">
      <w:pPr>
        <w:widowControl w:val="0"/>
        <w:tabs>
          <w:tab w:val="left" w:pos="1701"/>
          <w:tab w:val="left" w:pos="1843"/>
        </w:tabs>
        <w:autoSpaceDE w:val="0"/>
        <w:autoSpaceDN w:val="0"/>
        <w:adjustRightInd w:val="0"/>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Pr>
          <w:rFonts w:ascii="Palatino Linotype" w:hAnsi="Palatino Linotype"/>
          <w:noProof/>
          <w:sz w:val="24"/>
          <w:szCs w:val="24"/>
          <w:lang w:val="es-ES"/>
        </w:rPr>
        <mc:AlternateContent>
          <mc:Choice Requires="wps">
            <w:drawing>
              <wp:anchor distT="0" distB="0" distL="114300" distR="114300" simplePos="0" relativeHeight="251735040" behindDoc="0" locked="0" layoutInCell="1" allowOverlap="1">
                <wp:simplePos x="0" y="0"/>
                <wp:positionH relativeFrom="column">
                  <wp:posOffset>-3810</wp:posOffset>
                </wp:positionH>
                <wp:positionV relativeFrom="paragraph">
                  <wp:posOffset>1158875</wp:posOffset>
                </wp:positionV>
                <wp:extent cx="5848350" cy="752475"/>
                <wp:effectExtent l="38100" t="38100" r="76200" b="85725"/>
                <wp:wrapNone/>
                <wp:docPr id="16" name="Conector recto 16"/>
                <wp:cNvGraphicFramePr/>
                <a:graphic xmlns:a="http://schemas.openxmlformats.org/drawingml/2006/main">
                  <a:graphicData uri="http://schemas.microsoft.com/office/word/2010/wordprocessingShape">
                    <wps:wsp>
                      <wps:cNvCnPr/>
                      <wps:spPr>
                        <a:xfrm>
                          <a:off x="0" y="0"/>
                          <a:ext cx="5848350" cy="75247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7E4A822" id="Conector recto 16"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3pt,91.25pt" to="460.2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" strokecolor="#4f81bd [3204]" strokeweight="2pt">
                <v:shadow on="t" color="black" opacity="24903f" origin=",.5" offset="0,.55556mm"/>
              </v:line>
            </w:pict>
          </mc:Fallback>
        </mc:AlternateContent>
      </w:r>
      <w:r w:rsidR="00883756" w:rsidRPr="00266C49">
        <w:rPr>
          <w:rFonts w:ascii="Palatino Linotype" w:hAnsi="Palatino Linotype"/>
          <w:sz w:val="24"/>
          <w:szCs w:val="24"/>
        </w:rPr>
        <w:t xml:space="preserve">En razón de lo anterior, y de conformidad con lo establecido en el artículo 12 párrafo segundo de la Ley de Transparencia y Acceso a la Información Pública del Estado de México y Municipios </w:t>
      </w:r>
      <w:r w:rsidR="00883756" w:rsidRPr="00266C49">
        <w:rPr>
          <w:rFonts w:ascii="Palatino Linotype" w:hAnsi="Palatino Linotype"/>
          <w:b/>
          <w:sz w:val="24"/>
          <w:szCs w:val="24"/>
        </w:rPr>
        <w:t>EL SUJETO OBLIGADO</w:t>
      </w:r>
      <w:r w:rsidR="00883756" w:rsidRPr="00266C49">
        <w:rPr>
          <w:rFonts w:ascii="Palatino Linotype" w:hAnsi="Palatino Linotype"/>
          <w:sz w:val="24"/>
          <w:szCs w:val="24"/>
        </w:rPr>
        <w:t xml:space="preserve"> sólo proporcionará la información que obra en sus archivos.</w:t>
      </w:r>
    </w:p>
    <w:p w:rsidR="008D0C44" w:rsidRPr="00266C49" w:rsidRDefault="008D0C44" w:rsidP="00085E39">
      <w:pPr>
        <w:widowControl w:val="0"/>
        <w:tabs>
          <w:tab w:val="left" w:pos="1701"/>
          <w:tab w:val="left" w:pos="1843"/>
        </w:tabs>
        <w:autoSpaceDE w:val="0"/>
        <w:autoSpaceDN w:val="0"/>
        <w:adjustRightInd w:val="0"/>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3E3B13" w:rsidRPr="00266C49" w:rsidRDefault="00E66A57" w:rsidP="00085E39">
      <w:pPr>
        <w:widowControl w:val="0"/>
        <w:tabs>
          <w:tab w:val="left" w:pos="1701"/>
          <w:tab w:val="left" w:pos="1843"/>
        </w:tabs>
        <w:autoSpaceDE w:val="0"/>
        <w:autoSpaceDN w:val="0"/>
        <w:adjustRightInd w:val="0"/>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lastRenderedPageBreak/>
        <w:t xml:space="preserve">Ahora bien, por cuanto hace a la solicitud de acceso a la información marcada con el numeral 5, relativa al sueldo neto anual percibido por el Titular de la Contraloría Interna Municipal de los años 2016 al 2019, </w:t>
      </w:r>
      <w:r w:rsidRPr="00266C49">
        <w:rPr>
          <w:rFonts w:ascii="Palatino Linotype" w:eastAsia="Times New Roman" w:hAnsi="Palatino Linotype" w:cs="Arial"/>
          <w:b/>
          <w:sz w:val="24"/>
          <w:szCs w:val="24"/>
          <w:lang w:val="es-ES" w:eastAsia="es-MX"/>
        </w:rPr>
        <w:t>EL SUJETO OBLIGADO</w:t>
      </w:r>
      <w:r w:rsidRPr="00266C49">
        <w:rPr>
          <w:rFonts w:ascii="Palatino Linotype" w:eastAsia="Times New Roman" w:hAnsi="Palatino Linotype" w:cs="Arial"/>
          <w:sz w:val="24"/>
          <w:szCs w:val="24"/>
          <w:lang w:val="es-ES" w:eastAsia="es-MX"/>
        </w:rPr>
        <w:t xml:space="preserve"> remitió la cantidad generada por año; sin embargo, </w:t>
      </w:r>
      <w:r w:rsidR="003E3B13" w:rsidRPr="00266C49">
        <w:rPr>
          <w:rFonts w:ascii="Palatino Linotype" w:eastAsia="Times New Roman" w:hAnsi="Palatino Linotype" w:cs="Arial"/>
          <w:sz w:val="24"/>
          <w:szCs w:val="24"/>
          <w:lang w:val="es-ES" w:eastAsia="es-MX"/>
        </w:rPr>
        <w:t>este Instituto advirtió que la información remitida no cumple con los</w:t>
      </w:r>
      <w:r w:rsidR="006B18AE" w:rsidRPr="00266C49">
        <w:rPr>
          <w:rFonts w:ascii="Palatino Linotype" w:eastAsia="Times New Roman" w:hAnsi="Palatino Linotype" w:cs="Arial"/>
          <w:sz w:val="24"/>
          <w:szCs w:val="24"/>
          <w:lang w:val="es-ES" w:eastAsia="es-MX"/>
        </w:rPr>
        <w:t xml:space="preserve"> requisitos con los que solicitó</w:t>
      </w:r>
      <w:r w:rsidR="003E3B13" w:rsidRPr="00266C49">
        <w:rPr>
          <w:rFonts w:ascii="Palatino Linotype" w:eastAsia="Times New Roman" w:hAnsi="Palatino Linotype" w:cs="Arial"/>
          <w:sz w:val="24"/>
          <w:szCs w:val="24"/>
          <w:lang w:val="es-ES" w:eastAsia="es-MX"/>
        </w:rPr>
        <w:t xml:space="preserve"> </w:t>
      </w:r>
      <w:r w:rsidR="006B18AE" w:rsidRPr="00266C49">
        <w:rPr>
          <w:rFonts w:ascii="Palatino Linotype" w:eastAsia="Times New Roman" w:hAnsi="Palatino Linotype" w:cs="Arial"/>
          <w:b/>
          <w:sz w:val="24"/>
          <w:szCs w:val="24"/>
          <w:lang w:val="es-ES" w:eastAsia="es-MX"/>
        </w:rPr>
        <w:t>EL RECURRENTE</w:t>
      </w:r>
      <w:r w:rsidR="003E3B13" w:rsidRPr="00266C49">
        <w:rPr>
          <w:rFonts w:ascii="Palatino Linotype" w:eastAsia="Times New Roman" w:hAnsi="Palatino Linotype" w:cs="Arial"/>
          <w:sz w:val="24"/>
          <w:szCs w:val="24"/>
          <w:lang w:val="es-ES" w:eastAsia="es-MX"/>
        </w:rPr>
        <w:t>, toda vez que no hace referencia si el sueldo remitido es neto o bruto.</w:t>
      </w:r>
    </w:p>
    <w:p w:rsidR="008D0C44" w:rsidRPr="00266C49" w:rsidRDefault="008D0C44" w:rsidP="00085E39">
      <w:pPr>
        <w:widowControl w:val="0"/>
        <w:tabs>
          <w:tab w:val="left" w:pos="1701"/>
          <w:tab w:val="left" w:pos="1843"/>
        </w:tabs>
        <w:autoSpaceDE w:val="0"/>
        <w:autoSpaceDN w:val="0"/>
        <w:adjustRightInd w:val="0"/>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E66A57" w:rsidRPr="00266C49" w:rsidRDefault="003E3B13" w:rsidP="00085E39">
      <w:pPr>
        <w:widowControl w:val="0"/>
        <w:tabs>
          <w:tab w:val="left" w:pos="1701"/>
          <w:tab w:val="left" w:pos="1843"/>
        </w:tabs>
        <w:autoSpaceDE w:val="0"/>
        <w:autoSpaceDN w:val="0"/>
        <w:adjustRightInd w:val="0"/>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Al respecto, esta autoridad estima importante señalar que dicha información, de manera enunciativa, más no limitativa, pudiera ser colmada con la entrega de los recibos de nómina o comprobantes fiscales por internet que éste entrega al OSFEM.</w:t>
      </w:r>
    </w:p>
    <w:p w:rsidR="003E3B13" w:rsidRPr="00266C49" w:rsidRDefault="003E3B13" w:rsidP="00085E39">
      <w:pPr>
        <w:spacing w:before="100" w:beforeAutospacing="1" w:after="100" w:afterAutospacing="1" w:line="360" w:lineRule="auto"/>
        <w:contextualSpacing/>
        <w:jc w:val="both"/>
        <w:rPr>
          <w:rFonts w:ascii="Palatino Linotype" w:hAnsi="Palatino Linotype" w:cs="Arial"/>
          <w:lang w:val="es-ES"/>
        </w:rPr>
      </w:pPr>
      <w:r w:rsidRPr="00266C49">
        <w:rPr>
          <w:rFonts w:ascii="Palatino Linotype" w:eastAsia="Times New Roman" w:hAnsi="Palatino Linotype" w:cs="Arial"/>
          <w:sz w:val="24"/>
          <w:szCs w:val="24"/>
          <w:lang w:val="es-ES" w:eastAsia="es-MX"/>
        </w:rPr>
        <w:t xml:space="preserve">Razón por la cual, conviene precisar que en nuestra legislación no existe como tal una definición de “nómina”; sin embargo, el “Glosario de Términos Usuales de Finanzas Públicas” del Centro de Estudios de las Finanzas Públicas de la Cámara de Diputados del H. Congreso de la Unión, el “Glosario de Términos Administrativos”, emitido por el Instituto Nacional de Administración Pública, A.C. y el “Glosario de Términos para el Proceso de Planeación, Programación, </w:t>
      </w:r>
      <w:proofErr w:type="spellStart"/>
      <w:r w:rsidRPr="00266C49">
        <w:rPr>
          <w:rFonts w:ascii="Palatino Linotype" w:eastAsia="Times New Roman" w:hAnsi="Palatino Linotype" w:cs="Arial"/>
          <w:sz w:val="24"/>
          <w:szCs w:val="24"/>
          <w:lang w:val="es-ES" w:eastAsia="es-MX"/>
        </w:rPr>
        <w:t>Presupuestación</w:t>
      </w:r>
      <w:proofErr w:type="spellEnd"/>
      <w:r w:rsidRPr="00266C49">
        <w:rPr>
          <w:rFonts w:ascii="Palatino Linotype" w:eastAsia="Times New Roman" w:hAnsi="Palatino Linotype" w:cs="Arial"/>
          <w:sz w:val="24"/>
          <w:szCs w:val="24"/>
          <w:lang w:val="es-ES" w:eastAsia="es-MX"/>
        </w:rPr>
        <w:t xml:space="preserve"> y Evaluación en la Administración Pública”, elaborado por el Grupo de Trabajo de Sistemas de Información Financiera, Contable y Presupuestal de la Comisión Permanente de Funcionarios Fiscales del Instituto para el Desarrollo Técnico de las Haciendas Públicas (INDETEC) señalan la siguiente definición de la palabra nómina:</w:t>
      </w:r>
    </w:p>
    <w:p w:rsidR="008D0C44" w:rsidRPr="00266C49" w:rsidRDefault="008D0C44" w:rsidP="00085E39">
      <w:pPr>
        <w:spacing w:before="100" w:beforeAutospacing="1" w:after="100" w:afterAutospacing="1"/>
        <w:ind w:left="709" w:right="899"/>
        <w:contextualSpacing/>
        <w:jc w:val="both"/>
        <w:rPr>
          <w:rFonts w:ascii="Palatino Linotype" w:hAnsi="Palatino Linotype" w:cs="Arial"/>
          <w:b/>
          <w:bCs/>
          <w:i/>
          <w:sz w:val="22"/>
          <w:lang w:val="es-ES"/>
        </w:rPr>
      </w:pPr>
    </w:p>
    <w:p w:rsidR="003E3B13" w:rsidRPr="00266C49" w:rsidRDefault="003E3B13" w:rsidP="00085E39">
      <w:pPr>
        <w:spacing w:before="100" w:beforeAutospacing="1" w:after="100" w:afterAutospacing="1"/>
        <w:ind w:left="709" w:right="899"/>
        <w:contextualSpacing/>
        <w:jc w:val="both"/>
        <w:rPr>
          <w:rFonts w:ascii="Palatino Linotype" w:hAnsi="Palatino Linotype" w:cs="Arial"/>
          <w:i/>
          <w:sz w:val="22"/>
          <w:lang w:val="es-ES"/>
        </w:rPr>
      </w:pPr>
      <w:r w:rsidRPr="00266C49">
        <w:rPr>
          <w:rFonts w:ascii="Palatino Linotype" w:hAnsi="Palatino Linotype" w:cs="Arial"/>
          <w:b/>
          <w:bCs/>
          <w:i/>
          <w:sz w:val="22"/>
          <w:lang w:val="es-ES"/>
        </w:rPr>
        <w:t>“NÓMINA</w:t>
      </w:r>
      <w:r w:rsidRPr="00266C49">
        <w:rPr>
          <w:rFonts w:ascii="Palatino Linotype" w:hAnsi="Palatino Linotype" w:cs="Arial"/>
          <w:b/>
          <w:bCs/>
          <w:i/>
          <w:lang w:val="es-ES"/>
        </w:rPr>
        <w:t xml:space="preserve"> </w:t>
      </w:r>
      <w:r w:rsidRPr="00266C49">
        <w:rPr>
          <w:rFonts w:ascii="Palatino Linotype" w:hAnsi="Palatino Linotype" w:cs="Arial"/>
          <w:i/>
          <w:sz w:val="22"/>
          <w:lang w:val="es-ES"/>
        </w:rPr>
        <w:t>Listado</w:t>
      </w:r>
      <w:r w:rsidRPr="00266C49">
        <w:rPr>
          <w:rFonts w:ascii="Palatino Linotype" w:hAnsi="Palatino Linotype" w:cs="Arial"/>
          <w:i/>
          <w:lang w:val="es-ES"/>
        </w:rPr>
        <w:t xml:space="preserve"> </w:t>
      </w:r>
      <w:r w:rsidRPr="00266C49">
        <w:rPr>
          <w:rFonts w:ascii="Palatino Linotype" w:hAnsi="Palatino Linotype" w:cs="Arial"/>
          <w:i/>
          <w:sz w:val="22"/>
          <w:lang w:val="es-ES"/>
        </w:rPr>
        <w:t>general</w:t>
      </w:r>
      <w:r w:rsidRPr="00266C49">
        <w:rPr>
          <w:rFonts w:ascii="Palatino Linotype" w:hAnsi="Palatino Linotype" w:cs="Arial"/>
          <w:i/>
          <w:lang w:val="es-ES"/>
        </w:rPr>
        <w:t xml:space="preserve"> </w:t>
      </w:r>
      <w:r w:rsidRPr="00266C49">
        <w:rPr>
          <w:rFonts w:ascii="Palatino Linotype" w:hAnsi="Palatino Linotype" w:cs="Arial"/>
          <w:i/>
          <w:sz w:val="22"/>
          <w:lang w:val="es-ES"/>
        </w:rPr>
        <w:t>de</w:t>
      </w:r>
      <w:r w:rsidRPr="00266C49">
        <w:rPr>
          <w:rFonts w:ascii="Palatino Linotype" w:hAnsi="Palatino Linotype" w:cs="Arial"/>
          <w:i/>
          <w:lang w:val="es-ES"/>
        </w:rPr>
        <w:t xml:space="preserve"> </w:t>
      </w:r>
      <w:r w:rsidRPr="00266C49">
        <w:rPr>
          <w:rFonts w:ascii="Palatino Linotype" w:hAnsi="Palatino Linotype" w:cs="Arial"/>
          <w:i/>
          <w:sz w:val="22"/>
          <w:lang w:val="es-ES"/>
        </w:rPr>
        <w:t>los</w:t>
      </w:r>
      <w:r w:rsidRPr="00266C49">
        <w:rPr>
          <w:rFonts w:ascii="Palatino Linotype" w:hAnsi="Palatino Linotype" w:cs="Arial"/>
          <w:i/>
          <w:lang w:val="es-ES"/>
        </w:rPr>
        <w:t xml:space="preserve"> </w:t>
      </w:r>
      <w:r w:rsidRPr="00266C49">
        <w:rPr>
          <w:rFonts w:ascii="Palatino Linotype" w:hAnsi="Palatino Linotype" w:cs="Arial"/>
          <w:i/>
          <w:sz w:val="22"/>
          <w:lang w:val="es-ES"/>
        </w:rPr>
        <w:t>trabajadores</w:t>
      </w:r>
      <w:r w:rsidRPr="00266C49">
        <w:rPr>
          <w:rFonts w:ascii="Palatino Linotype" w:hAnsi="Palatino Linotype" w:cs="Arial"/>
          <w:i/>
          <w:lang w:val="es-ES"/>
        </w:rPr>
        <w:t xml:space="preserve"> </w:t>
      </w:r>
      <w:r w:rsidRPr="00266C49">
        <w:rPr>
          <w:rFonts w:ascii="Palatino Linotype" w:hAnsi="Palatino Linotype" w:cs="Arial"/>
          <w:i/>
          <w:sz w:val="22"/>
          <w:lang w:val="es-ES"/>
        </w:rPr>
        <w:t>de</w:t>
      </w:r>
      <w:r w:rsidRPr="00266C49">
        <w:rPr>
          <w:rFonts w:ascii="Palatino Linotype" w:hAnsi="Palatino Linotype" w:cs="Arial"/>
          <w:i/>
          <w:lang w:val="es-ES"/>
        </w:rPr>
        <w:t xml:space="preserve"> </w:t>
      </w:r>
      <w:r w:rsidRPr="00266C49">
        <w:rPr>
          <w:rFonts w:ascii="Palatino Linotype" w:hAnsi="Palatino Linotype" w:cs="Arial"/>
          <w:i/>
          <w:sz w:val="22"/>
          <w:lang w:val="es-ES"/>
        </w:rPr>
        <w:t>una</w:t>
      </w:r>
      <w:r w:rsidRPr="00266C49">
        <w:rPr>
          <w:rFonts w:ascii="Palatino Linotype" w:hAnsi="Palatino Linotype" w:cs="Arial"/>
          <w:i/>
          <w:lang w:val="es-ES"/>
        </w:rPr>
        <w:t xml:space="preserve"> </w:t>
      </w:r>
      <w:r w:rsidRPr="00266C49">
        <w:rPr>
          <w:rFonts w:ascii="Palatino Linotype" w:hAnsi="Palatino Linotype" w:cs="Arial"/>
          <w:i/>
          <w:sz w:val="22"/>
          <w:lang w:val="es-ES"/>
        </w:rPr>
        <w:t>institución,</w:t>
      </w:r>
      <w:r w:rsidRPr="00266C49">
        <w:rPr>
          <w:rFonts w:ascii="Palatino Linotype" w:hAnsi="Palatino Linotype" w:cs="Arial"/>
          <w:i/>
          <w:lang w:val="es-ES"/>
        </w:rPr>
        <w:t xml:space="preserve"> </w:t>
      </w:r>
      <w:r w:rsidRPr="00266C49">
        <w:rPr>
          <w:rFonts w:ascii="Palatino Linotype" w:hAnsi="Palatino Linotype" w:cs="Arial"/>
          <w:i/>
          <w:sz w:val="22"/>
          <w:lang w:val="es-ES"/>
        </w:rPr>
        <w:t>en</w:t>
      </w:r>
      <w:r w:rsidRPr="00266C49">
        <w:rPr>
          <w:rFonts w:ascii="Palatino Linotype" w:hAnsi="Palatino Linotype" w:cs="Arial"/>
          <w:b/>
          <w:bCs/>
          <w:i/>
          <w:lang w:val="es-ES"/>
        </w:rPr>
        <w:t xml:space="preserve"> </w:t>
      </w:r>
      <w:r w:rsidRPr="00266C49">
        <w:rPr>
          <w:rFonts w:ascii="Palatino Linotype" w:hAnsi="Palatino Linotype" w:cs="Arial"/>
          <w:i/>
          <w:sz w:val="22"/>
          <w:lang w:val="es-ES"/>
        </w:rPr>
        <w:t>el</w:t>
      </w:r>
      <w:r w:rsidRPr="00266C49">
        <w:rPr>
          <w:rFonts w:ascii="Palatino Linotype" w:hAnsi="Palatino Linotype" w:cs="Arial"/>
          <w:i/>
          <w:lang w:val="es-ES"/>
        </w:rPr>
        <w:t xml:space="preserve"> </w:t>
      </w:r>
      <w:r w:rsidRPr="00266C49">
        <w:rPr>
          <w:rFonts w:ascii="Palatino Linotype" w:hAnsi="Palatino Linotype" w:cs="Arial"/>
          <w:i/>
          <w:sz w:val="22"/>
          <w:lang w:val="es-ES"/>
        </w:rPr>
        <w:t>cual</w:t>
      </w:r>
      <w:r w:rsidRPr="00266C49">
        <w:rPr>
          <w:rFonts w:ascii="Palatino Linotype" w:hAnsi="Palatino Linotype" w:cs="Arial"/>
          <w:i/>
          <w:lang w:val="es-ES"/>
        </w:rPr>
        <w:t xml:space="preserve"> </w:t>
      </w:r>
      <w:r w:rsidRPr="00266C49">
        <w:rPr>
          <w:rFonts w:ascii="Palatino Linotype" w:hAnsi="Palatino Linotype" w:cs="Arial"/>
          <w:i/>
          <w:sz w:val="22"/>
          <w:lang w:val="es-ES"/>
        </w:rPr>
        <w:t>se</w:t>
      </w:r>
      <w:r w:rsidRPr="00266C49">
        <w:rPr>
          <w:rFonts w:ascii="Palatino Linotype" w:hAnsi="Palatino Linotype" w:cs="Arial"/>
          <w:i/>
          <w:lang w:val="es-ES"/>
        </w:rPr>
        <w:t xml:space="preserve"> </w:t>
      </w:r>
      <w:r w:rsidRPr="00266C49">
        <w:rPr>
          <w:rFonts w:ascii="Palatino Linotype" w:hAnsi="Palatino Linotype" w:cs="Arial"/>
          <w:i/>
          <w:sz w:val="22"/>
          <w:lang w:val="es-ES"/>
        </w:rPr>
        <w:t>asientan</w:t>
      </w:r>
      <w:r w:rsidRPr="00266C49">
        <w:rPr>
          <w:rFonts w:ascii="Palatino Linotype" w:hAnsi="Palatino Linotype" w:cs="Arial"/>
          <w:i/>
          <w:lang w:val="es-ES"/>
        </w:rPr>
        <w:t xml:space="preserve"> </w:t>
      </w:r>
      <w:r w:rsidRPr="00266C49">
        <w:rPr>
          <w:rFonts w:ascii="Palatino Linotype" w:hAnsi="Palatino Linotype" w:cs="Arial"/>
          <w:i/>
          <w:sz w:val="22"/>
          <w:lang w:val="es-ES"/>
        </w:rPr>
        <w:t>las</w:t>
      </w:r>
      <w:r w:rsidRPr="00266C49">
        <w:rPr>
          <w:rFonts w:ascii="Palatino Linotype" w:hAnsi="Palatino Linotype" w:cs="Arial"/>
          <w:i/>
          <w:lang w:val="es-ES"/>
        </w:rPr>
        <w:t xml:space="preserve"> </w:t>
      </w:r>
      <w:r w:rsidRPr="00266C49">
        <w:rPr>
          <w:rFonts w:ascii="Palatino Linotype" w:hAnsi="Palatino Linotype" w:cs="Arial"/>
          <w:i/>
          <w:sz w:val="22"/>
          <w:lang w:val="es-ES"/>
        </w:rPr>
        <w:t>percepciones</w:t>
      </w:r>
      <w:r w:rsidRPr="00266C49">
        <w:rPr>
          <w:rFonts w:ascii="Palatino Linotype" w:hAnsi="Palatino Linotype" w:cs="Arial"/>
          <w:i/>
          <w:lang w:val="es-ES"/>
        </w:rPr>
        <w:t xml:space="preserve"> </w:t>
      </w:r>
      <w:r w:rsidRPr="00266C49">
        <w:rPr>
          <w:rFonts w:ascii="Palatino Linotype" w:hAnsi="Palatino Linotype" w:cs="Arial"/>
          <w:i/>
          <w:sz w:val="22"/>
          <w:lang w:val="es-ES"/>
        </w:rPr>
        <w:t>brutas,</w:t>
      </w:r>
      <w:r w:rsidRPr="00266C49">
        <w:rPr>
          <w:rFonts w:ascii="Palatino Linotype" w:hAnsi="Palatino Linotype" w:cs="Arial"/>
          <w:i/>
          <w:lang w:val="es-ES"/>
        </w:rPr>
        <w:t xml:space="preserve"> </w:t>
      </w:r>
      <w:r w:rsidRPr="00266C49">
        <w:rPr>
          <w:rFonts w:ascii="Palatino Linotype" w:hAnsi="Palatino Linotype" w:cs="Arial"/>
          <w:i/>
          <w:sz w:val="22"/>
          <w:lang w:val="es-ES"/>
        </w:rPr>
        <w:t>deducciones</w:t>
      </w:r>
      <w:r w:rsidRPr="00266C49">
        <w:rPr>
          <w:rFonts w:ascii="Palatino Linotype" w:hAnsi="Palatino Linotype" w:cs="Arial"/>
          <w:i/>
          <w:lang w:val="es-ES"/>
        </w:rPr>
        <w:t xml:space="preserve"> </w:t>
      </w:r>
      <w:r w:rsidRPr="00266C49">
        <w:rPr>
          <w:rFonts w:ascii="Palatino Linotype" w:hAnsi="Palatino Linotype" w:cs="Arial"/>
          <w:i/>
          <w:sz w:val="22"/>
          <w:lang w:val="es-ES"/>
        </w:rPr>
        <w:t>y</w:t>
      </w:r>
      <w:r w:rsidRPr="00266C49">
        <w:rPr>
          <w:rFonts w:ascii="Palatino Linotype" w:hAnsi="Palatino Linotype" w:cs="Arial"/>
          <w:b/>
          <w:bCs/>
          <w:i/>
          <w:lang w:val="es-ES"/>
        </w:rPr>
        <w:t xml:space="preserve"> </w:t>
      </w:r>
      <w:r w:rsidRPr="00266C49">
        <w:rPr>
          <w:rFonts w:ascii="Palatino Linotype" w:hAnsi="Palatino Linotype" w:cs="Arial"/>
          <w:i/>
          <w:sz w:val="22"/>
          <w:lang w:val="es-ES"/>
        </w:rPr>
        <w:t>alcance</w:t>
      </w:r>
      <w:r w:rsidRPr="00266C49">
        <w:rPr>
          <w:rFonts w:ascii="Palatino Linotype" w:hAnsi="Palatino Linotype" w:cs="Arial"/>
          <w:i/>
          <w:lang w:val="es-ES"/>
        </w:rPr>
        <w:t xml:space="preserve"> </w:t>
      </w:r>
      <w:r w:rsidRPr="00266C49">
        <w:rPr>
          <w:rFonts w:ascii="Palatino Linotype" w:hAnsi="Palatino Linotype" w:cs="Arial"/>
          <w:i/>
          <w:sz w:val="22"/>
          <w:lang w:val="es-ES"/>
        </w:rPr>
        <w:t>neto</w:t>
      </w:r>
      <w:r w:rsidRPr="00266C49">
        <w:rPr>
          <w:rFonts w:ascii="Palatino Linotype" w:hAnsi="Palatino Linotype" w:cs="Arial"/>
          <w:i/>
          <w:lang w:val="es-ES"/>
        </w:rPr>
        <w:t xml:space="preserve"> </w:t>
      </w:r>
      <w:r w:rsidRPr="00266C49">
        <w:rPr>
          <w:rFonts w:ascii="Palatino Linotype" w:hAnsi="Palatino Linotype" w:cs="Arial"/>
          <w:i/>
          <w:color w:val="000000"/>
          <w:sz w:val="22"/>
          <w:lang w:val="es-ES"/>
        </w:rPr>
        <w:t>de</w:t>
      </w:r>
      <w:r w:rsidRPr="00266C49">
        <w:rPr>
          <w:rFonts w:ascii="Palatino Linotype" w:hAnsi="Palatino Linotype" w:cs="Arial"/>
          <w:i/>
          <w:lang w:val="es-ES"/>
        </w:rPr>
        <w:t xml:space="preserve"> </w:t>
      </w:r>
      <w:r w:rsidRPr="00266C49">
        <w:rPr>
          <w:rFonts w:ascii="Palatino Linotype" w:hAnsi="Palatino Linotype" w:cs="Arial"/>
          <w:i/>
          <w:sz w:val="22"/>
          <w:lang w:val="es-ES"/>
        </w:rPr>
        <w:t>las</w:t>
      </w:r>
      <w:r w:rsidRPr="00266C49">
        <w:rPr>
          <w:rFonts w:ascii="Palatino Linotype" w:hAnsi="Palatino Linotype" w:cs="Arial"/>
          <w:i/>
          <w:lang w:val="es-ES"/>
        </w:rPr>
        <w:t xml:space="preserve"> </w:t>
      </w:r>
      <w:r w:rsidRPr="00266C49">
        <w:rPr>
          <w:rFonts w:ascii="Palatino Linotype" w:hAnsi="Palatino Linotype" w:cs="Arial"/>
          <w:i/>
          <w:sz w:val="22"/>
          <w:lang w:val="es-ES"/>
        </w:rPr>
        <w:t>mismas;</w:t>
      </w:r>
      <w:r w:rsidRPr="00266C49">
        <w:rPr>
          <w:rFonts w:ascii="Palatino Linotype" w:hAnsi="Palatino Linotype" w:cs="Arial"/>
          <w:i/>
          <w:lang w:val="es-ES"/>
        </w:rPr>
        <w:t xml:space="preserve"> </w:t>
      </w:r>
      <w:r w:rsidRPr="00266C49">
        <w:rPr>
          <w:rFonts w:ascii="Palatino Linotype" w:hAnsi="Palatino Linotype" w:cs="Arial"/>
          <w:i/>
          <w:sz w:val="22"/>
          <w:lang w:val="es-ES"/>
        </w:rPr>
        <w:t>la</w:t>
      </w:r>
      <w:r w:rsidRPr="00266C49">
        <w:rPr>
          <w:rFonts w:ascii="Palatino Linotype" w:hAnsi="Palatino Linotype" w:cs="Arial"/>
          <w:i/>
          <w:lang w:val="es-ES"/>
        </w:rPr>
        <w:t xml:space="preserve"> </w:t>
      </w:r>
      <w:r w:rsidRPr="00266C49">
        <w:rPr>
          <w:rFonts w:ascii="Palatino Linotype" w:hAnsi="Palatino Linotype" w:cs="Arial"/>
          <w:i/>
          <w:sz w:val="22"/>
          <w:lang w:val="es-ES"/>
        </w:rPr>
        <w:t>nómina</w:t>
      </w:r>
      <w:r w:rsidRPr="00266C49">
        <w:rPr>
          <w:rFonts w:ascii="Palatino Linotype" w:hAnsi="Palatino Linotype" w:cs="Arial"/>
          <w:i/>
          <w:lang w:val="es-ES"/>
        </w:rPr>
        <w:t xml:space="preserve"> </w:t>
      </w:r>
      <w:r w:rsidRPr="00266C49">
        <w:rPr>
          <w:rFonts w:ascii="Palatino Linotype" w:hAnsi="Palatino Linotype" w:cs="Arial"/>
          <w:i/>
          <w:sz w:val="22"/>
          <w:lang w:val="es-ES"/>
        </w:rPr>
        <w:t>es</w:t>
      </w:r>
      <w:r w:rsidRPr="00266C49">
        <w:rPr>
          <w:rFonts w:ascii="Palatino Linotype" w:hAnsi="Palatino Linotype" w:cs="Arial"/>
          <w:i/>
          <w:lang w:val="es-ES"/>
        </w:rPr>
        <w:t xml:space="preserve"> </w:t>
      </w:r>
      <w:r w:rsidRPr="00266C49">
        <w:rPr>
          <w:rFonts w:ascii="Palatino Linotype" w:hAnsi="Palatino Linotype" w:cs="Arial"/>
          <w:i/>
          <w:sz w:val="22"/>
          <w:lang w:val="es-ES"/>
        </w:rPr>
        <w:t>utilizada</w:t>
      </w:r>
      <w:r w:rsidRPr="00266C49">
        <w:rPr>
          <w:rFonts w:ascii="Palatino Linotype" w:hAnsi="Palatino Linotype" w:cs="Arial"/>
          <w:i/>
          <w:lang w:val="es-ES"/>
        </w:rPr>
        <w:t xml:space="preserve"> </w:t>
      </w:r>
      <w:r w:rsidRPr="00266C49">
        <w:rPr>
          <w:rFonts w:ascii="Palatino Linotype" w:hAnsi="Palatino Linotype" w:cs="Arial"/>
          <w:i/>
          <w:sz w:val="22"/>
          <w:lang w:val="es-ES"/>
        </w:rPr>
        <w:t>para</w:t>
      </w:r>
      <w:r w:rsidRPr="00266C49">
        <w:rPr>
          <w:rFonts w:ascii="Palatino Linotype" w:hAnsi="Palatino Linotype" w:cs="Arial"/>
          <w:b/>
          <w:bCs/>
          <w:i/>
          <w:lang w:val="es-ES"/>
        </w:rPr>
        <w:t xml:space="preserve"> </w:t>
      </w:r>
      <w:r w:rsidRPr="00266C49">
        <w:rPr>
          <w:rFonts w:ascii="Palatino Linotype" w:hAnsi="Palatino Linotype" w:cs="Arial"/>
          <w:i/>
          <w:sz w:val="22"/>
          <w:lang w:val="es-ES"/>
        </w:rPr>
        <w:t>efectuar</w:t>
      </w:r>
      <w:r w:rsidRPr="00266C49">
        <w:rPr>
          <w:rFonts w:ascii="Palatino Linotype" w:hAnsi="Palatino Linotype" w:cs="Arial"/>
          <w:i/>
          <w:lang w:val="es-ES"/>
        </w:rPr>
        <w:t xml:space="preserve"> </w:t>
      </w:r>
      <w:r w:rsidRPr="00266C49">
        <w:rPr>
          <w:rFonts w:ascii="Palatino Linotype" w:hAnsi="Palatino Linotype" w:cs="Arial"/>
          <w:i/>
          <w:sz w:val="22"/>
          <w:lang w:val="es-ES"/>
        </w:rPr>
        <w:t>los</w:t>
      </w:r>
      <w:r w:rsidRPr="00266C49">
        <w:rPr>
          <w:rFonts w:ascii="Palatino Linotype" w:hAnsi="Palatino Linotype" w:cs="Arial"/>
          <w:i/>
          <w:lang w:val="es-ES"/>
        </w:rPr>
        <w:t xml:space="preserve"> </w:t>
      </w:r>
      <w:r w:rsidRPr="00266C49">
        <w:rPr>
          <w:rFonts w:ascii="Palatino Linotype" w:hAnsi="Palatino Linotype" w:cs="Arial"/>
          <w:i/>
          <w:sz w:val="22"/>
          <w:lang w:val="es-ES"/>
        </w:rPr>
        <w:t>pagos</w:t>
      </w:r>
      <w:r w:rsidRPr="00266C49">
        <w:rPr>
          <w:rFonts w:ascii="Palatino Linotype" w:hAnsi="Palatino Linotype" w:cs="Arial"/>
          <w:i/>
          <w:lang w:val="es-ES"/>
        </w:rPr>
        <w:t xml:space="preserve"> </w:t>
      </w:r>
      <w:r w:rsidRPr="00266C49">
        <w:rPr>
          <w:rFonts w:ascii="Palatino Linotype" w:hAnsi="Palatino Linotype" w:cs="Arial"/>
          <w:i/>
          <w:sz w:val="22"/>
          <w:lang w:val="es-ES"/>
        </w:rPr>
        <w:t>periódicos</w:t>
      </w:r>
      <w:r w:rsidRPr="00266C49">
        <w:rPr>
          <w:rFonts w:ascii="Palatino Linotype" w:hAnsi="Palatino Linotype" w:cs="Arial"/>
          <w:i/>
          <w:lang w:val="es-ES"/>
        </w:rPr>
        <w:t xml:space="preserve"> </w:t>
      </w:r>
      <w:r w:rsidRPr="00266C49">
        <w:rPr>
          <w:rFonts w:ascii="Palatino Linotype" w:hAnsi="Palatino Linotype" w:cs="Arial"/>
          <w:i/>
          <w:sz w:val="22"/>
          <w:lang w:val="es-ES"/>
        </w:rPr>
        <w:t>(semanales,</w:t>
      </w:r>
      <w:r w:rsidRPr="00266C49">
        <w:rPr>
          <w:rFonts w:ascii="Palatino Linotype" w:hAnsi="Palatino Linotype" w:cs="Arial"/>
          <w:i/>
          <w:lang w:val="es-ES"/>
        </w:rPr>
        <w:t xml:space="preserve"> </w:t>
      </w:r>
      <w:r w:rsidRPr="00266C49">
        <w:rPr>
          <w:rFonts w:ascii="Palatino Linotype" w:hAnsi="Palatino Linotype" w:cs="Arial"/>
          <w:i/>
          <w:sz w:val="22"/>
          <w:lang w:val="es-ES"/>
        </w:rPr>
        <w:t>quincenales</w:t>
      </w:r>
      <w:r w:rsidRPr="00266C49">
        <w:rPr>
          <w:rFonts w:ascii="Palatino Linotype" w:hAnsi="Palatino Linotype" w:cs="Arial"/>
          <w:i/>
          <w:lang w:val="es-ES"/>
        </w:rPr>
        <w:t xml:space="preserve"> </w:t>
      </w:r>
      <w:r w:rsidRPr="00266C49">
        <w:rPr>
          <w:rFonts w:ascii="Palatino Linotype" w:hAnsi="Palatino Linotype" w:cs="Arial"/>
          <w:i/>
          <w:sz w:val="22"/>
          <w:lang w:val="es-ES"/>
        </w:rPr>
        <w:t>o</w:t>
      </w:r>
      <w:r w:rsidRPr="00266C49">
        <w:rPr>
          <w:rFonts w:ascii="Palatino Linotype" w:hAnsi="Palatino Linotype" w:cs="Arial"/>
          <w:b/>
          <w:bCs/>
          <w:i/>
          <w:lang w:val="es-ES"/>
        </w:rPr>
        <w:t xml:space="preserve"> </w:t>
      </w:r>
      <w:r w:rsidRPr="00266C49">
        <w:rPr>
          <w:rFonts w:ascii="Palatino Linotype" w:hAnsi="Palatino Linotype" w:cs="Arial"/>
          <w:i/>
          <w:sz w:val="22"/>
          <w:lang w:val="es-ES"/>
        </w:rPr>
        <w:t>mensuales)</w:t>
      </w:r>
      <w:r w:rsidRPr="00266C49">
        <w:rPr>
          <w:rFonts w:ascii="Palatino Linotype" w:hAnsi="Palatino Linotype" w:cs="Arial"/>
          <w:i/>
          <w:lang w:val="es-ES"/>
        </w:rPr>
        <w:t xml:space="preserve"> </w:t>
      </w:r>
      <w:r w:rsidRPr="00266C49">
        <w:rPr>
          <w:rFonts w:ascii="Palatino Linotype" w:hAnsi="Palatino Linotype" w:cs="Arial"/>
          <w:i/>
          <w:sz w:val="22"/>
          <w:lang w:val="es-ES"/>
        </w:rPr>
        <w:t>a</w:t>
      </w:r>
      <w:r w:rsidRPr="00266C49">
        <w:rPr>
          <w:rFonts w:ascii="Palatino Linotype" w:hAnsi="Palatino Linotype" w:cs="Arial"/>
          <w:i/>
          <w:lang w:val="es-ES"/>
        </w:rPr>
        <w:t xml:space="preserve"> </w:t>
      </w:r>
      <w:r w:rsidRPr="00266C49">
        <w:rPr>
          <w:rFonts w:ascii="Palatino Linotype" w:hAnsi="Palatino Linotype" w:cs="Arial"/>
          <w:i/>
          <w:sz w:val="22"/>
          <w:lang w:val="es-ES"/>
        </w:rPr>
        <w:t>los</w:t>
      </w:r>
      <w:r w:rsidRPr="00266C49">
        <w:rPr>
          <w:rFonts w:ascii="Palatino Linotype" w:hAnsi="Palatino Linotype" w:cs="Arial"/>
          <w:i/>
          <w:lang w:val="es-ES"/>
        </w:rPr>
        <w:t xml:space="preserve"> </w:t>
      </w:r>
      <w:r w:rsidRPr="00266C49">
        <w:rPr>
          <w:rFonts w:ascii="Palatino Linotype" w:hAnsi="Palatino Linotype" w:cs="Arial"/>
          <w:i/>
          <w:sz w:val="22"/>
          <w:lang w:val="es-ES"/>
        </w:rPr>
        <w:t>trabajadores</w:t>
      </w:r>
      <w:r w:rsidRPr="00266C49">
        <w:rPr>
          <w:rFonts w:ascii="Palatino Linotype" w:hAnsi="Palatino Linotype" w:cs="Arial"/>
          <w:i/>
          <w:lang w:val="es-ES"/>
        </w:rPr>
        <w:t xml:space="preserve"> </w:t>
      </w:r>
      <w:r w:rsidRPr="00266C49">
        <w:rPr>
          <w:rFonts w:ascii="Palatino Linotype" w:hAnsi="Palatino Linotype" w:cs="Arial"/>
          <w:i/>
          <w:sz w:val="22"/>
          <w:lang w:val="es-ES"/>
        </w:rPr>
        <w:t>por</w:t>
      </w:r>
      <w:r w:rsidRPr="00266C49">
        <w:rPr>
          <w:rFonts w:ascii="Palatino Linotype" w:hAnsi="Palatino Linotype" w:cs="Arial"/>
          <w:i/>
          <w:lang w:val="es-ES"/>
        </w:rPr>
        <w:t xml:space="preserve"> </w:t>
      </w:r>
      <w:r w:rsidRPr="00266C49">
        <w:rPr>
          <w:rFonts w:ascii="Palatino Linotype" w:hAnsi="Palatino Linotype" w:cs="Arial"/>
          <w:i/>
          <w:sz w:val="22"/>
          <w:lang w:val="es-ES"/>
        </w:rPr>
        <w:t>concepto</w:t>
      </w:r>
      <w:r w:rsidRPr="00266C49">
        <w:rPr>
          <w:rFonts w:ascii="Palatino Linotype" w:hAnsi="Palatino Linotype" w:cs="Arial"/>
          <w:i/>
          <w:lang w:val="es-ES"/>
        </w:rPr>
        <w:t xml:space="preserve"> </w:t>
      </w:r>
      <w:r w:rsidRPr="00266C49">
        <w:rPr>
          <w:rFonts w:ascii="Palatino Linotype" w:hAnsi="Palatino Linotype" w:cs="Arial"/>
          <w:i/>
          <w:sz w:val="22"/>
          <w:lang w:val="es-ES"/>
        </w:rPr>
        <w:t>de</w:t>
      </w:r>
      <w:r w:rsidRPr="00266C49">
        <w:rPr>
          <w:rFonts w:ascii="Palatino Linotype" w:hAnsi="Palatino Linotype" w:cs="Arial"/>
          <w:i/>
          <w:lang w:val="es-ES"/>
        </w:rPr>
        <w:t xml:space="preserve"> </w:t>
      </w:r>
      <w:r w:rsidRPr="00266C49">
        <w:rPr>
          <w:rFonts w:ascii="Palatino Linotype" w:hAnsi="Palatino Linotype" w:cs="Arial"/>
          <w:i/>
          <w:sz w:val="22"/>
          <w:lang w:val="es-ES"/>
        </w:rPr>
        <w:t>sueldos</w:t>
      </w:r>
      <w:r w:rsidRPr="00266C49">
        <w:rPr>
          <w:rFonts w:ascii="Palatino Linotype" w:hAnsi="Palatino Linotype" w:cs="Arial"/>
          <w:i/>
          <w:lang w:val="es-ES"/>
        </w:rPr>
        <w:t xml:space="preserve"> </w:t>
      </w:r>
      <w:r w:rsidRPr="00266C49">
        <w:rPr>
          <w:rFonts w:ascii="Palatino Linotype" w:hAnsi="Palatino Linotype" w:cs="Arial"/>
          <w:i/>
          <w:sz w:val="22"/>
          <w:lang w:val="es-ES"/>
        </w:rPr>
        <w:t>y</w:t>
      </w:r>
      <w:r w:rsidRPr="00266C49">
        <w:rPr>
          <w:rFonts w:ascii="Palatino Linotype" w:hAnsi="Palatino Linotype" w:cs="Arial"/>
          <w:b/>
          <w:bCs/>
          <w:i/>
          <w:lang w:val="es-ES"/>
        </w:rPr>
        <w:t xml:space="preserve"> </w:t>
      </w:r>
      <w:r w:rsidRPr="00266C49">
        <w:rPr>
          <w:rFonts w:ascii="Palatino Linotype" w:hAnsi="Palatino Linotype" w:cs="Arial"/>
          <w:i/>
          <w:sz w:val="22"/>
          <w:lang w:val="es-ES"/>
        </w:rPr>
        <w:t>salarios.”</w:t>
      </w:r>
    </w:p>
    <w:p w:rsidR="003E3B13" w:rsidRPr="00266C49" w:rsidRDefault="003E3B13"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lastRenderedPageBreak/>
        <w:t xml:space="preserve">Como ya se apuntó, si bien es cierto nuestra legislación no establece la definición de “nómina”, este término es mencionado en diferentes ordenamientos legales; así el artículo 804 fracción II de la Ley Federal de Trabajo, señalan: </w:t>
      </w:r>
    </w:p>
    <w:p w:rsidR="008D0C44" w:rsidRPr="00266C49" w:rsidRDefault="008D0C44" w:rsidP="00085E39">
      <w:pPr>
        <w:spacing w:before="100" w:beforeAutospacing="1" w:after="100" w:afterAutospacing="1"/>
        <w:ind w:left="851" w:right="899"/>
        <w:contextualSpacing/>
        <w:jc w:val="both"/>
        <w:rPr>
          <w:rFonts w:ascii="Palatino Linotype" w:hAnsi="Palatino Linotype" w:cs="Arial"/>
          <w:bCs/>
          <w:i/>
          <w:sz w:val="22"/>
          <w:lang w:eastAsia="es-MX"/>
        </w:rPr>
      </w:pPr>
    </w:p>
    <w:p w:rsidR="003E3B13" w:rsidRPr="00266C49" w:rsidRDefault="003E3B13" w:rsidP="00085E39">
      <w:pPr>
        <w:spacing w:before="100" w:beforeAutospacing="1" w:after="100" w:afterAutospacing="1"/>
        <w:ind w:left="851" w:right="899"/>
        <w:contextualSpacing/>
        <w:jc w:val="both"/>
        <w:rPr>
          <w:rFonts w:ascii="Palatino Linotype" w:hAnsi="Palatino Linotype" w:cs="Arial"/>
          <w:i/>
          <w:sz w:val="22"/>
          <w:lang w:eastAsia="es-MX"/>
        </w:rPr>
      </w:pPr>
      <w:r w:rsidRPr="00266C49">
        <w:rPr>
          <w:rFonts w:ascii="Palatino Linotype" w:hAnsi="Palatino Linotype" w:cs="Arial"/>
          <w:bCs/>
          <w:i/>
          <w:sz w:val="22"/>
          <w:lang w:eastAsia="es-MX"/>
        </w:rPr>
        <w:t>“</w:t>
      </w:r>
      <w:r w:rsidRPr="00266C49">
        <w:rPr>
          <w:rFonts w:ascii="Palatino Linotype" w:hAnsi="Palatino Linotype" w:cs="Arial"/>
          <w:b/>
          <w:i/>
          <w:sz w:val="22"/>
          <w:lang w:eastAsia="es-MX"/>
        </w:rPr>
        <w:t>Artículo</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804.-</w:t>
      </w:r>
      <w:r w:rsidRPr="00266C49">
        <w:rPr>
          <w:rFonts w:ascii="Palatino Linotype" w:hAnsi="Palatino Linotype" w:cs="Arial"/>
          <w:i/>
          <w:lang w:eastAsia="es-MX"/>
        </w:rPr>
        <w:t xml:space="preserve"> </w:t>
      </w:r>
      <w:r w:rsidRPr="00266C49">
        <w:rPr>
          <w:rFonts w:ascii="Palatino Linotype" w:hAnsi="Palatino Linotype" w:cs="Arial"/>
          <w:b/>
          <w:i/>
          <w:sz w:val="22"/>
          <w:lang w:eastAsia="es-MX"/>
        </w:rPr>
        <w:t>El</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patrón</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tiene</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obligación</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de</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conservar</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y</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exhibir</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en</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juicio</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los</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documentos</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que</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a</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continuación</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se</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precisan</w:t>
      </w:r>
      <w:r w:rsidRPr="00266C49">
        <w:rPr>
          <w:rFonts w:ascii="Palatino Linotype" w:hAnsi="Palatino Linotype" w:cs="Arial"/>
          <w:i/>
          <w:sz w:val="22"/>
          <w:lang w:eastAsia="es-MX"/>
        </w:rPr>
        <w:t>:</w:t>
      </w:r>
      <w:r w:rsidRPr="00266C49">
        <w:rPr>
          <w:rFonts w:ascii="Palatino Linotype" w:hAnsi="Palatino Linotype" w:cs="Arial"/>
          <w:i/>
          <w:lang w:eastAsia="es-MX"/>
        </w:rPr>
        <w:t xml:space="preserve"> </w:t>
      </w:r>
    </w:p>
    <w:p w:rsidR="003E3B13" w:rsidRPr="00266C49" w:rsidRDefault="003E3B13" w:rsidP="00085E39">
      <w:pPr>
        <w:spacing w:before="100" w:beforeAutospacing="1" w:after="100" w:afterAutospacing="1"/>
        <w:ind w:left="851" w:right="899"/>
        <w:contextualSpacing/>
        <w:jc w:val="both"/>
        <w:rPr>
          <w:rFonts w:ascii="Palatino Linotype" w:hAnsi="Palatino Linotype" w:cs="Arial"/>
          <w:i/>
          <w:sz w:val="22"/>
          <w:lang w:eastAsia="es-MX"/>
        </w:rPr>
      </w:pPr>
      <w:r w:rsidRPr="00266C49">
        <w:rPr>
          <w:rFonts w:ascii="Palatino Linotype" w:hAnsi="Palatino Linotype" w:cs="Arial"/>
          <w:i/>
          <w:sz w:val="22"/>
          <w:lang w:eastAsia="es-MX"/>
        </w:rPr>
        <w:t>…</w:t>
      </w:r>
    </w:p>
    <w:p w:rsidR="003E3B13" w:rsidRPr="00266C49" w:rsidRDefault="003E3B13" w:rsidP="00085E39">
      <w:pPr>
        <w:spacing w:before="100" w:beforeAutospacing="1" w:after="100" w:afterAutospacing="1"/>
        <w:ind w:left="851" w:right="899"/>
        <w:contextualSpacing/>
        <w:jc w:val="both"/>
        <w:rPr>
          <w:rFonts w:ascii="Palatino Linotype" w:hAnsi="Palatino Linotype" w:cs="Arial"/>
          <w:i/>
          <w:sz w:val="22"/>
          <w:lang w:eastAsia="es-MX"/>
        </w:rPr>
      </w:pPr>
      <w:r w:rsidRPr="00266C49">
        <w:rPr>
          <w:rFonts w:ascii="Palatino Linotype" w:hAnsi="Palatino Linotype" w:cs="Arial"/>
          <w:i/>
          <w:sz w:val="22"/>
          <w:lang w:eastAsia="es-MX"/>
        </w:rPr>
        <w:t>II.</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Listas</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de</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raya</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o</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nómina</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de</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personal,</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cuando</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se</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lleven</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en</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el</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centro</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de</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trabajo;</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o</w:t>
      </w:r>
      <w:r w:rsidRPr="00266C49">
        <w:rPr>
          <w:rFonts w:ascii="Palatino Linotype" w:hAnsi="Palatino Linotype" w:cs="Arial"/>
          <w:i/>
          <w:lang w:eastAsia="es-MX"/>
        </w:rPr>
        <w:t xml:space="preserve"> </w:t>
      </w:r>
      <w:r w:rsidRPr="00266C49">
        <w:rPr>
          <w:rFonts w:ascii="Palatino Linotype" w:hAnsi="Palatino Linotype" w:cs="Arial"/>
          <w:b/>
          <w:i/>
          <w:sz w:val="22"/>
          <w:lang w:eastAsia="es-MX"/>
        </w:rPr>
        <w:t>recibos</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de</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pagos</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de</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salarios</w:t>
      </w:r>
      <w:r w:rsidRPr="00266C49">
        <w:rPr>
          <w:rFonts w:ascii="Palatino Linotype" w:hAnsi="Palatino Linotype" w:cs="Arial"/>
          <w:i/>
          <w:sz w:val="22"/>
          <w:lang w:eastAsia="es-MX"/>
        </w:rPr>
        <w:t>;</w:t>
      </w:r>
      <w:r w:rsidRPr="00266C49">
        <w:rPr>
          <w:rFonts w:ascii="Palatino Linotype" w:hAnsi="Palatino Linotype" w:cs="Arial"/>
          <w:i/>
          <w:lang w:eastAsia="es-MX"/>
        </w:rPr>
        <w:t xml:space="preserve"> </w:t>
      </w:r>
    </w:p>
    <w:p w:rsidR="003E3B13" w:rsidRPr="00266C49" w:rsidRDefault="003E3B13" w:rsidP="00085E39">
      <w:pPr>
        <w:spacing w:before="100" w:beforeAutospacing="1" w:after="100" w:afterAutospacing="1"/>
        <w:ind w:left="851" w:right="899"/>
        <w:contextualSpacing/>
        <w:jc w:val="both"/>
        <w:rPr>
          <w:rFonts w:ascii="Palatino Linotype" w:hAnsi="Palatino Linotype" w:cs="Arial"/>
          <w:i/>
          <w:sz w:val="22"/>
          <w:lang w:eastAsia="es-MX"/>
        </w:rPr>
      </w:pPr>
      <w:r w:rsidRPr="00266C49">
        <w:rPr>
          <w:rFonts w:ascii="Palatino Linotype" w:hAnsi="Palatino Linotype" w:cs="Arial"/>
          <w:i/>
          <w:sz w:val="22"/>
          <w:lang w:eastAsia="es-MX"/>
        </w:rPr>
        <w:t>…</w:t>
      </w:r>
    </w:p>
    <w:p w:rsidR="003E3B13" w:rsidRPr="00266C49" w:rsidRDefault="003E3B13" w:rsidP="00085E39">
      <w:pPr>
        <w:spacing w:before="100" w:beforeAutospacing="1" w:after="100" w:afterAutospacing="1"/>
        <w:ind w:left="851" w:right="899"/>
        <w:contextualSpacing/>
        <w:jc w:val="both"/>
        <w:rPr>
          <w:rFonts w:ascii="Palatino Linotype" w:hAnsi="Palatino Linotype" w:cs="Arial"/>
          <w:i/>
          <w:sz w:val="22"/>
          <w:lang w:eastAsia="es-MX"/>
        </w:rPr>
      </w:pPr>
      <w:r w:rsidRPr="00266C49">
        <w:rPr>
          <w:rFonts w:ascii="Palatino Linotype" w:hAnsi="Palatino Linotype" w:cs="Arial"/>
          <w:b/>
          <w:i/>
          <w:sz w:val="22"/>
          <w:lang w:eastAsia="es-MX"/>
        </w:rPr>
        <w:t>Los</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documentos</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señalados</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en</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la</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fracción</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I</w:t>
      </w:r>
      <w:r w:rsidRPr="00266C49">
        <w:rPr>
          <w:rFonts w:ascii="Palatino Linotype" w:hAnsi="Palatino Linotype" w:cs="Arial"/>
          <w:i/>
          <w:lang w:eastAsia="es-MX"/>
        </w:rPr>
        <w:t xml:space="preserve"> </w:t>
      </w:r>
      <w:r w:rsidRPr="00266C49">
        <w:rPr>
          <w:rFonts w:ascii="Palatino Linotype" w:hAnsi="Palatino Linotype" w:cs="Arial"/>
          <w:b/>
          <w:i/>
          <w:sz w:val="22"/>
          <w:lang w:eastAsia="es-MX"/>
        </w:rPr>
        <w:t>deberán</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conservarse</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mientras</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dure</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la</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relación</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laboral</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y</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hasta</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un</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año</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después;</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los</w:t>
      </w:r>
      <w:r w:rsidRPr="00266C49">
        <w:rPr>
          <w:rFonts w:ascii="Palatino Linotype" w:hAnsi="Palatino Linotype" w:cs="Arial"/>
          <w:i/>
          <w:lang w:eastAsia="es-MX"/>
        </w:rPr>
        <w:t xml:space="preserve"> </w:t>
      </w:r>
      <w:r w:rsidRPr="00266C49">
        <w:rPr>
          <w:rFonts w:ascii="Palatino Linotype" w:hAnsi="Palatino Linotype" w:cs="Arial"/>
          <w:b/>
          <w:i/>
          <w:sz w:val="22"/>
          <w:lang w:eastAsia="es-MX"/>
        </w:rPr>
        <w:t>señalados</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en</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las</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fracciones</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II</w:t>
      </w:r>
      <w:r w:rsidRPr="00266C49">
        <w:rPr>
          <w:rFonts w:ascii="Palatino Linotype" w:hAnsi="Palatino Linotype" w:cs="Arial"/>
          <w:i/>
          <w:sz w:val="22"/>
          <w:lang w:eastAsia="es-MX"/>
        </w:rPr>
        <w:t>,</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III</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y</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IV,</w:t>
      </w:r>
      <w:r w:rsidRPr="00266C49">
        <w:rPr>
          <w:rFonts w:ascii="Palatino Linotype" w:hAnsi="Palatino Linotype" w:cs="Arial"/>
          <w:i/>
          <w:lang w:eastAsia="es-MX"/>
        </w:rPr>
        <w:t xml:space="preserve"> </w:t>
      </w:r>
      <w:r w:rsidRPr="00266C49">
        <w:rPr>
          <w:rFonts w:ascii="Palatino Linotype" w:hAnsi="Palatino Linotype" w:cs="Arial"/>
          <w:b/>
          <w:i/>
          <w:sz w:val="22"/>
          <w:lang w:eastAsia="es-MX"/>
        </w:rPr>
        <w:t>durante</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el</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último</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año</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y</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un</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año</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después</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de</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que</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se</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extinga</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la</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relación</w:t>
      </w:r>
      <w:r w:rsidRPr="00266C49">
        <w:rPr>
          <w:rFonts w:ascii="Palatino Linotype" w:hAnsi="Palatino Linotype" w:cs="Arial"/>
          <w:b/>
          <w:i/>
          <w:lang w:eastAsia="es-MX"/>
        </w:rPr>
        <w:t xml:space="preserve"> </w:t>
      </w:r>
      <w:r w:rsidRPr="00266C49">
        <w:rPr>
          <w:rFonts w:ascii="Palatino Linotype" w:hAnsi="Palatino Linotype" w:cs="Arial"/>
          <w:b/>
          <w:i/>
          <w:sz w:val="22"/>
          <w:lang w:eastAsia="es-MX"/>
        </w:rPr>
        <w:t>laboral</w:t>
      </w:r>
      <w:r w:rsidRPr="00266C49">
        <w:rPr>
          <w:rFonts w:ascii="Palatino Linotype" w:hAnsi="Palatino Linotype" w:cs="Arial"/>
          <w:i/>
          <w:sz w:val="22"/>
          <w:lang w:eastAsia="es-MX"/>
        </w:rPr>
        <w:t>;</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y</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los</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mencionados</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en</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la</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fracción</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V,</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conforme</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lo</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señalen</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las</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Leyes</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que</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los</w:t>
      </w:r>
      <w:r w:rsidRPr="00266C49">
        <w:rPr>
          <w:rFonts w:ascii="Palatino Linotype" w:hAnsi="Palatino Linotype" w:cs="Arial"/>
          <w:i/>
          <w:lang w:eastAsia="es-MX"/>
        </w:rPr>
        <w:t xml:space="preserve"> </w:t>
      </w:r>
      <w:r w:rsidRPr="00266C49">
        <w:rPr>
          <w:rFonts w:ascii="Palatino Linotype" w:hAnsi="Palatino Linotype" w:cs="Arial"/>
          <w:i/>
          <w:sz w:val="22"/>
          <w:lang w:eastAsia="es-MX"/>
        </w:rPr>
        <w:t>rijan.</w:t>
      </w:r>
      <w:r w:rsidRPr="00266C49">
        <w:rPr>
          <w:rFonts w:ascii="Palatino Linotype" w:hAnsi="Palatino Linotype" w:cs="Arial"/>
          <w:i/>
          <w:lang w:eastAsia="es-MX"/>
        </w:rPr>
        <w:t xml:space="preserve"> </w:t>
      </w:r>
    </w:p>
    <w:p w:rsidR="003E3B13" w:rsidRPr="00266C49" w:rsidRDefault="003E3B13" w:rsidP="00085E39">
      <w:pPr>
        <w:spacing w:before="100" w:beforeAutospacing="1" w:after="100" w:afterAutospacing="1"/>
        <w:ind w:left="851" w:right="899"/>
        <w:contextualSpacing/>
        <w:jc w:val="both"/>
        <w:rPr>
          <w:rFonts w:ascii="Palatino Linotype" w:hAnsi="Palatino Linotype"/>
          <w:sz w:val="22"/>
        </w:rPr>
      </w:pPr>
      <w:r w:rsidRPr="00266C49">
        <w:rPr>
          <w:rFonts w:ascii="Palatino Linotype" w:hAnsi="Palatino Linotype"/>
          <w:sz w:val="22"/>
        </w:rPr>
        <w:t>(Énfasis</w:t>
      </w:r>
      <w:r w:rsidRPr="00266C49">
        <w:rPr>
          <w:rFonts w:ascii="Palatino Linotype" w:hAnsi="Palatino Linotype"/>
        </w:rPr>
        <w:t xml:space="preserve"> </w:t>
      </w:r>
      <w:r w:rsidRPr="00266C49">
        <w:rPr>
          <w:rFonts w:ascii="Palatino Linotype" w:hAnsi="Palatino Linotype"/>
          <w:sz w:val="22"/>
        </w:rPr>
        <w:t>añadido)</w:t>
      </w:r>
    </w:p>
    <w:p w:rsidR="008D0C44" w:rsidRPr="00266C49" w:rsidRDefault="008D0C44" w:rsidP="00085E39">
      <w:pPr>
        <w:spacing w:before="100" w:beforeAutospacing="1" w:after="100" w:afterAutospacing="1" w:line="360" w:lineRule="auto"/>
        <w:ind w:right="49"/>
        <w:contextualSpacing/>
        <w:jc w:val="both"/>
        <w:rPr>
          <w:rFonts w:ascii="Palatino Linotype" w:eastAsia="Times New Roman" w:hAnsi="Palatino Linotype" w:cs="Arial"/>
          <w:sz w:val="24"/>
          <w:szCs w:val="24"/>
          <w:lang w:val="es-ES" w:eastAsia="es-MX"/>
        </w:rPr>
      </w:pPr>
    </w:p>
    <w:p w:rsidR="003E3B13" w:rsidRPr="00266C49" w:rsidRDefault="003E3B13" w:rsidP="00085E39">
      <w:pPr>
        <w:spacing w:before="100" w:beforeAutospacing="1" w:after="100" w:afterAutospacing="1" w:line="360" w:lineRule="auto"/>
        <w:ind w:right="49"/>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De lo antes señalado, es dable concluir que los recibos de pago o nómina, consisten en un registro conformado por el conjunto de trabajadores a los cuales se les va a remunerar por los servicios que éstos le prestan al patrón, en el cual se asientan las percepciones brutas, deducciones y el neto a recibir de dichos trabajadores. </w:t>
      </w:r>
    </w:p>
    <w:p w:rsidR="003E3B13" w:rsidRPr="00266C49" w:rsidRDefault="003E3B13" w:rsidP="00085E39">
      <w:pPr>
        <w:spacing w:before="100" w:beforeAutospacing="1" w:after="100" w:afterAutospacing="1" w:line="360" w:lineRule="auto"/>
        <w:ind w:right="49"/>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En relación a ello, el artículo 50 de la Ley del Trabajo de los Servidores Públicos del Estado y Municipios, señala:</w:t>
      </w:r>
    </w:p>
    <w:p w:rsidR="008D0C44" w:rsidRPr="00266C49" w:rsidRDefault="008D0C44" w:rsidP="00085E39">
      <w:pPr>
        <w:spacing w:before="100" w:beforeAutospacing="1" w:after="100" w:afterAutospacing="1"/>
        <w:ind w:left="851" w:right="899"/>
        <w:contextualSpacing/>
        <w:jc w:val="both"/>
        <w:rPr>
          <w:rFonts w:ascii="Palatino Linotype" w:hAnsi="Palatino Linotype"/>
          <w:i/>
          <w:sz w:val="22"/>
          <w:szCs w:val="22"/>
        </w:rPr>
      </w:pPr>
    </w:p>
    <w:p w:rsidR="003E3B13" w:rsidRPr="00266C49" w:rsidRDefault="003E3B13" w:rsidP="00085E39">
      <w:pPr>
        <w:spacing w:before="100" w:beforeAutospacing="1" w:after="100" w:afterAutospacing="1"/>
        <w:ind w:left="851" w:right="899"/>
        <w:contextualSpacing/>
        <w:jc w:val="both"/>
        <w:rPr>
          <w:rFonts w:ascii="Palatino Linotype" w:hAnsi="Palatino Linotype"/>
          <w:i/>
          <w:sz w:val="22"/>
          <w:szCs w:val="22"/>
        </w:rPr>
      </w:pPr>
      <w:r w:rsidRPr="00266C49">
        <w:rPr>
          <w:rFonts w:ascii="Palatino Linotype" w:hAnsi="Palatino Linotype"/>
          <w:i/>
          <w:sz w:val="22"/>
          <w:szCs w:val="22"/>
        </w:rPr>
        <w:t>“</w:t>
      </w:r>
      <w:r w:rsidRPr="00266C49">
        <w:rPr>
          <w:rFonts w:ascii="Palatino Linotype" w:hAnsi="Palatino Linotype"/>
          <w:b/>
          <w:i/>
          <w:sz w:val="22"/>
          <w:szCs w:val="22"/>
        </w:rPr>
        <w:t>ARTÍCULO 50</w:t>
      </w:r>
      <w:r w:rsidRPr="00266C49">
        <w:rPr>
          <w:rFonts w:ascii="Palatino Linotype" w:hAnsi="Palatino Linotype"/>
          <w:i/>
          <w:sz w:val="22"/>
          <w:szCs w:val="22"/>
        </w:rPr>
        <w:t xml:space="preserve">.- El nombramiento, contrato o formato único de Movimientos de Personal aceptado obliga al servidor público a cumplir con los deberes inherentes al puesto especificado en el mismo y a las consecuencias que sean conforme a la ley, al uso y a la buena fe. </w:t>
      </w:r>
    </w:p>
    <w:p w:rsidR="003E3B13" w:rsidRPr="00266C49" w:rsidRDefault="003E3B13" w:rsidP="00085E39">
      <w:pPr>
        <w:spacing w:before="100" w:beforeAutospacing="1" w:after="100" w:afterAutospacing="1"/>
        <w:ind w:left="851" w:right="899"/>
        <w:contextualSpacing/>
        <w:jc w:val="both"/>
        <w:rPr>
          <w:rFonts w:ascii="Palatino Linotype" w:hAnsi="Palatino Linotype"/>
          <w:i/>
          <w:sz w:val="22"/>
          <w:szCs w:val="22"/>
        </w:rPr>
      </w:pPr>
      <w:r w:rsidRPr="00266C49">
        <w:rPr>
          <w:rFonts w:ascii="Palatino Linotype" w:hAnsi="Palatino Linotype"/>
          <w:i/>
          <w:sz w:val="22"/>
          <w:szCs w:val="22"/>
        </w:rPr>
        <w:lastRenderedPageBreak/>
        <w:t xml:space="preserve">Iguales consecuencias se generarán para todos los </w:t>
      </w:r>
      <w:r w:rsidRPr="00266C49">
        <w:rPr>
          <w:rFonts w:ascii="Palatino Linotype" w:hAnsi="Palatino Linotype"/>
          <w:b/>
          <w:i/>
          <w:sz w:val="22"/>
          <w:szCs w:val="22"/>
        </w:rPr>
        <w:t>servidores públicos, cuando la relación de trabajo se formalice mediante un contrato o por encontrarse en lista de raya</w:t>
      </w:r>
      <w:r w:rsidRPr="00266C49">
        <w:rPr>
          <w:rFonts w:ascii="Palatino Linotype" w:hAnsi="Palatino Linotype"/>
          <w:i/>
          <w:sz w:val="22"/>
          <w:szCs w:val="22"/>
        </w:rPr>
        <w:t>.”</w:t>
      </w:r>
    </w:p>
    <w:p w:rsidR="003E3B13" w:rsidRPr="00266C49" w:rsidRDefault="003E3B13" w:rsidP="00085E39">
      <w:pPr>
        <w:spacing w:before="100" w:beforeAutospacing="1" w:after="100" w:afterAutospacing="1"/>
        <w:ind w:left="851" w:right="899"/>
        <w:contextualSpacing/>
        <w:jc w:val="both"/>
        <w:rPr>
          <w:rFonts w:ascii="Palatino Linotype" w:hAnsi="Palatino Linotype" w:cs="Arial"/>
          <w:sz w:val="22"/>
          <w:szCs w:val="22"/>
        </w:rPr>
      </w:pPr>
      <w:r w:rsidRPr="00266C49">
        <w:rPr>
          <w:rFonts w:ascii="Palatino Linotype" w:hAnsi="Palatino Linotype" w:cs="Arial"/>
          <w:sz w:val="22"/>
          <w:szCs w:val="22"/>
        </w:rPr>
        <w:t>(Énfasis añadido)</w:t>
      </w:r>
    </w:p>
    <w:p w:rsidR="008D0C44" w:rsidRPr="00266C49" w:rsidRDefault="008D0C44" w:rsidP="00085E39">
      <w:pPr>
        <w:spacing w:before="100" w:beforeAutospacing="1" w:after="100" w:afterAutospacing="1" w:line="360" w:lineRule="auto"/>
        <w:ind w:right="49"/>
        <w:contextualSpacing/>
        <w:jc w:val="both"/>
        <w:rPr>
          <w:rFonts w:ascii="Palatino Linotype" w:eastAsia="Times New Roman" w:hAnsi="Palatino Linotype" w:cs="Arial"/>
          <w:sz w:val="24"/>
          <w:szCs w:val="24"/>
          <w:lang w:val="es-ES" w:eastAsia="es-MX"/>
        </w:rPr>
      </w:pPr>
    </w:p>
    <w:p w:rsidR="003E3B13" w:rsidRPr="00266C49" w:rsidRDefault="003E3B13" w:rsidP="00085E39">
      <w:pPr>
        <w:spacing w:before="100" w:beforeAutospacing="1" w:after="100" w:afterAutospacing="1" w:line="360" w:lineRule="auto"/>
        <w:ind w:right="49"/>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Al respecto, conviene traer a contexto la Ley del Trabajo de los Servidores Públicos del Estado y Municipios, en su artículo 220-K, establece lo siguiente:</w:t>
      </w:r>
    </w:p>
    <w:p w:rsidR="008D0C44" w:rsidRPr="00266C49" w:rsidRDefault="008D0C44" w:rsidP="00085E39">
      <w:pPr>
        <w:tabs>
          <w:tab w:val="left" w:pos="8222"/>
          <w:tab w:val="left" w:pos="9072"/>
        </w:tabs>
        <w:spacing w:before="100" w:beforeAutospacing="1" w:after="100" w:afterAutospacing="1"/>
        <w:ind w:left="851" w:right="899"/>
        <w:contextualSpacing/>
        <w:jc w:val="both"/>
        <w:rPr>
          <w:rFonts w:ascii="Palatino Linotype" w:hAnsi="Palatino Linotype"/>
          <w:b/>
          <w:bCs/>
          <w:i/>
          <w:sz w:val="22"/>
        </w:rPr>
      </w:pPr>
    </w:p>
    <w:p w:rsidR="003E3B13" w:rsidRPr="00266C49" w:rsidRDefault="003E3B13" w:rsidP="00085E39">
      <w:pPr>
        <w:tabs>
          <w:tab w:val="left" w:pos="8222"/>
          <w:tab w:val="left" w:pos="9072"/>
        </w:tabs>
        <w:spacing w:before="100" w:beforeAutospacing="1" w:after="100" w:afterAutospacing="1"/>
        <w:ind w:left="851" w:right="899"/>
        <w:contextualSpacing/>
        <w:jc w:val="both"/>
        <w:rPr>
          <w:rFonts w:ascii="Palatino Linotype" w:hAnsi="Palatino Linotype"/>
          <w:bCs/>
          <w:i/>
          <w:sz w:val="22"/>
        </w:rPr>
      </w:pPr>
      <w:r w:rsidRPr="00266C49">
        <w:rPr>
          <w:rFonts w:ascii="Palatino Linotype" w:hAnsi="Palatino Linotype"/>
          <w:b/>
          <w:bCs/>
          <w:i/>
          <w:sz w:val="22"/>
        </w:rPr>
        <w:t>“ARTÍCULO</w:t>
      </w:r>
      <w:r w:rsidRPr="00266C49">
        <w:rPr>
          <w:rFonts w:ascii="Palatino Linotype" w:hAnsi="Palatino Linotype"/>
          <w:b/>
          <w:bCs/>
          <w:i/>
        </w:rPr>
        <w:t xml:space="preserve"> </w:t>
      </w:r>
      <w:r w:rsidRPr="00266C49">
        <w:rPr>
          <w:rFonts w:ascii="Palatino Linotype" w:hAnsi="Palatino Linotype"/>
          <w:b/>
          <w:bCs/>
          <w:i/>
          <w:sz w:val="22"/>
        </w:rPr>
        <w:t>220</w:t>
      </w:r>
      <w:r w:rsidRPr="00266C49">
        <w:rPr>
          <w:rFonts w:ascii="Palatino Linotype" w:hAnsi="Palatino Linotype"/>
          <w:b/>
          <w:bCs/>
          <w:i/>
        </w:rPr>
        <w:t xml:space="preserve"> </w:t>
      </w:r>
      <w:r w:rsidRPr="00266C49">
        <w:rPr>
          <w:rFonts w:ascii="Palatino Linotype" w:hAnsi="Palatino Linotype"/>
          <w:b/>
          <w:bCs/>
          <w:i/>
          <w:sz w:val="22"/>
        </w:rPr>
        <w:t>K.-</w:t>
      </w:r>
      <w:r w:rsidRPr="00266C49">
        <w:rPr>
          <w:rFonts w:ascii="Palatino Linotype" w:hAnsi="Palatino Linotype"/>
          <w:bCs/>
          <w:i/>
        </w:rPr>
        <w:t xml:space="preserve"> </w:t>
      </w:r>
      <w:r w:rsidRPr="00266C49">
        <w:rPr>
          <w:rFonts w:ascii="Palatino Linotype" w:hAnsi="Palatino Linotype"/>
          <w:bCs/>
          <w:i/>
          <w:sz w:val="22"/>
        </w:rPr>
        <w:t>La</w:t>
      </w:r>
      <w:r w:rsidRPr="00266C49">
        <w:rPr>
          <w:rFonts w:ascii="Palatino Linotype" w:hAnsi="Palatino Linotype"/>
          <w:bCs/>
          <w:i/>
        </w:rPr>
        <w:t xml:space="preserve"> </w:t>
      </w:r>
      <w:r w:rsidRPr="00266C49">
        <w:rPr>
          <w:rFonts w:ascii="Palatino Linotype" w:hAnsi="Palatino Linotype"/>
          <w:bCs/>
          <w:i/>
          <w:sz w:val="22"/>
        </w:rPr>
        <w:t>institución</w:t>
      </w:r>
      <w:r w:rsidRPr="00266C49">
        <w:rPr>
          <w:rFonts w:ascii="Palatino Linotype" w:hAnsi="Palatino Linotype"/>
          <w:bCs/>
          <w:i/>
        </w:rPr>
        <w:t xml:space="preserve"> </w:t>
      </w:r>
      <w:r w:rsidRPr="00266C49">
        <w:rPr>
          <w:rFonts w:ascii="Palatino Linotype" w:hAnsi="Palatino Linotype"/>
          <w:bCs/>
          <w:i/>
          <w:sz w:val="22"/>
        </w:rPr>
        <w:t>o</w:t>
      </w:r>
      <w:r w:rsidRPr="00266C49">
        <w:rPr>
          <w:rFonts w:ascii="Palatino Linotype" w:hAnsi="Palatino Linotype"/>
          <w:bCs/>
          <w:i/>
        </w:rPr>
        <w:t xml:space="preserve"> </w:t>
      </w:r>
      <w:r w:rsidRPr="00266C49">
        <w:rPr>
          <w:rFonts w:ascii="Palatino Linotype" w:hAnsi="Palatino Linotype"/>
          <w:bCs/>
          <w:i/>
          <w:sz w:val="22"/>
        </w:rPr>
        <w:t>dependencia</w:t>
      </w:r>
      <w:r w:rsidRPr="00266C49">
        <w:rPr>
          <w:rFonts w:ascii="Palatino Linotype" w:hAnsi="Palatino Linotype"/>
          <w:bCs/>
          <w:i/>
        </w:rPr>
        <w:t xml:space="preserve"> </w:t>
      </w:r>
      <w:r w:rsidRPr="00266C49">
        <w:rPr>
          <w:rFonts w:ascii="Palatino Linotype" w:hAnsi="Palatino Linotype"/>
          <w:bCs/>
          <w:i/>
          <w:sz w:val="22"/>
        </w:rPr>
        <w:t>pública</w:t>
      </w:r>
      <w:r w:rsidRPr="00266C49">
        <w:rPr>
          <w:rFonts w:ascii="Palatino Linotype" w:hAnsi="Palatino Linotype"/>
          <w:bCs/>
          <w:i/>
        </w:rPr>
        <w:t xml:space="preserve"> </w:t>
      </w:r>
      <w:r w:rsidRPr="00266C49">
        <w:rPr>
          <w:rFonts w:ascii="Palatino Linotype" w:hAnsi="Palatino Linotype"/>
          <w:bCs/>
          <w:i/>
          <w:sz w:val="22"/>
        </w:rPr>
        <w:t>tiene</w:t>
      </w:r>
      <w:r w:rsidRPr="00266C49">
        <w:rPr>
          <w:rFonts w:ascii="Palatino Linotype" w:hAnsi="Palatino Linotype"/>
          <w:bCs/>
          <w:i/>
        </w:rPr>
        <w:t xml:space="preserve"> </w:t>
      </w:r>
      <w:r w:rsidRPr="00266C49">
        <w:rPr>
          <w:rFonts w:ascii="Palatino Linotype" w:hAnsi="Palatino Linotype"/>
          <w:bCs/>
          <w:i/>
          <w:sz w:val="22"/>
        </w:rPr>
        <w:t>la</w:t>
      </w:r>
      <w:r w:rsidRPr="00266C49">
        <w:rPr>
          <w:rFonts w:ascii="Palatino Linotype" w:hAnsi="Palatino Linotype"/>
          <w:bCs/>
          <w:i/>
        </w:rPr>
        <w:t xml:space="preserve"> </w:t>
      </w:r>
      <w:r w:rsidRPr="00266C49">
        <w:rPr>
          <w:rFonts w:ascii="Palatino Linotype" w:hAnsi="Palatino Linotype"/>
          <w:bCs/>
          <w:i/>
          <w:sz w:val="22"/>
        </w:rPr>
        <w:t>obligación</w:t>
      </w:r>
      <w:r w:rsidRPr="00266C49">
        <w:rPr>
          <w:rFonts w:ascii="Palatino Linotype" w:hAnsi="Palatino Linotype"/>
          <w:bCs/>
          <w:i/>
        </w:rPr>
        <w:t xml:space="preserve"> </w:t>
      </w:r>
      <w:r w:rsidRPr="00266C49">
        <w:rPr>
          <w:rFonts w:ascii="Palatino Linotype" w:hAnsi="Palatino Linotype"/>
          <w:bCs/>
          <w:i/>
          <w:sz w:val="22"/>
        </w:rPr>
        <w:t>de</w:t>
      </w:r>
      <w:r w:rsidRPr="00266C49">
        <w:rPr>
          <w:rFonts w:ascii="Palatino Linotype" w:hAnsi="Palatino Linotype"/>
          <w:bCs/>
          <w:i/>
        </w:rPr>
        <w:t xml:space="preserve"> </w:t>
      </w:r>
      <w:r w:rsidRPr="00266C49">
        <w:rPr>
          <w:rFonts w:ascii="Palatino Linotype" w:hAnsi="Palatino Linotype"/>
          <w:bCs/>
          <w:i/>
          <w:sz w:val="22"/>
        </w:rPr>
        <w:t>conservar</w:t>
      </w:r>
      <w:r w:rsidRPr="00266C49">
        <w:rPr>
          <w:rFonts w:ascii="Palatino Linotype" w:hAnsi="Palatino Linotype"/>
          <w:bCs/>
          <w:i/>
        </w:rPr>
        <w:t xml:space="preserve"> </w:t>
      </w:r>
      <w:r w:rsidRPr="00266C49">
        <w:rPr>
          <w:rFonts w:ascii="Palatino Linotype" w:hAnsi="Palatino Linotype"/>
          <w:bCs/>
          <w:i/>
          <w:sz w:val="22"/>
        </w:rPr>
        <w:t>y</w:t>
      </w:r>
      <w:r w:rsidRPr="00266C49">
        <w:rPr>
          <w:rFonts w:ascii="Palatino Linotype" w:hAnsi="Palatino Linotype"/>
          <w:bCs/>
          <w:i/>
        </w:rPr>
        <w:t xml:space="preserve"> </w:t>
      </w:r>
      <w:r w:rsidRPr="00266C49">
        <w:rPr>
          <w:rFonts w:ascii="Palatino Linotype" w:hAnsi="Palatino Linotype"/>
          <w:bCs/>
          <w:i/>
          <w:sz w:val="22"/>
        </w:rPr>
        <w:t>exhibir</w:t>
      </w:r>
      <w:r w:rsidRPr="00266C49">
        <w:rPr>
          <w:rFonts w:ascii="Palatino Linotype" w:hAnsi="Palatino Linotype"/>
          <w:bCs/>
          <w:i/>
        </w:rPr>
        <w:t xml:space="preserve"> </w:t>
      </w:r>
      <w:r w:rsidRPr="00266C49">
        <w:rPr>
          <w:rFonts w:ascii="Palatino Linotype" w:hAnsi="Palatino Linotype"/>
          <w:bCs/>
          <w:i/>
          <w:sz w:val="22"/>
        </w:rPr>
        <w:t>en</w:t>
      </w:r>
      <w:r w:rsidRPr="00266C49">
        <w:rPr>
          <w:rFonts w:ascii="Palatino Linotype" w:hAnsi="Palatino Linotype"/>
          <w:bCs/>
          <w:i/>
        </w:rPr>
        <w:t xml:space="preserve"> </w:t>
      </w:r>
      <w:r w:rsidRPr="00266C49">
        <w:rPr>
          <w:rFonts w:ascii="Palatino Linotype" w:hAnsi="Palatino Linotype"/>
          <w:bCs/>
          <w:i/>
          <w:sz w:val="22"/>
        </w:rPr>
        <w:t>el</w:t>
      </w:r>
      <w:r w:rsidRPr="00266C49">
        <w:rPr>
          <w:rFonts w:ascii="Palatino Linotype" w:hAnsi="Palatino Linotype"/>
          <w:bCs/>
          <w:i/>
        </w:rPr>
        <w:t xml:space="preserve"> </w:t>
      </w:r>
      <w:r w:rsidRPr="00266C49">
        <w:rPr>
          <w:rFonts w:ascii="Palatino Linotype" w:hAnsi="Palatino Linotype"/>
          <w:bCs/>
          <w:i/>
          <w:sz w:val="22"/>
        </w:rPr>
        <w:t>proceso</w:t>
      </w:r>
      <w:r w:rsidRPr="00266C49">
        <w:rPr>
          <w:rFonts w:ascii="Palatino Linotype" w:hAnsi="Palatino Linotype"/>
          <w:bCs/>
          <w:i/>
        </w:rPr>
        <w:t xml:space="preserve"> </w:t>
      </w:r>
      <w:r w:rsidRPr="00266C49">
        <w:rPr>
          <w:rFonts w:ascii="Palatino Linotype" w:hAnsi="Palatino Linotype"/>
          <w:bCs/>
          <w:i/>
          <w:sz w:val="22"/>
        </w:rPr>
        <w:t>los</w:t>
      </w:r>
      <w:r w:rsidRPr="00266C49">
        <w:rPr>
          <w:rFonts w:ascii="Palatino Linotype" w:hAnsi="Palatino Linotype"/>
          <w:bCs/>
          <w:i/>
        </w:rPr>
        <w:t xml:space="preserve"> </w:t>
      </w:r>
      <w:r w:rsidRPr="00266C49">
        <w:rPr>
          <w:rFonts w:ascii="Palatino Linotype" w:hAnsi="Palatino Linotype"/>
          <w:bCs/>
          <w:i/>
          <w:sz w:val="22"/>
        </w:rPr>
        <w:t>documentos</w:t>
      </w:r>
      <w:r w:rsidRPr="00266C49">
        <w:rPr>
          <w:rFonts w:ascii="Palatino Linotype" w:hAnsi="Palatino Linotype"/>
          <w:bCs/>
          <w:i/>
        </w:rPr>
        <w:t xml:space="preserve"> </w:t>
      </w:r>
      <w:r w:rsidRPr="00266C49">
        <w:rPr>
          <w:rFonts w:ascii="Palatino Linotype" w:hAnsi="Palatino Linotype"/>
          <w:bCs/>
          <w:i/>
          <w:sz w:val="22"/>
        </w:rPr>
        <w:t>que</w:t>
      </w:r>
      <w:r w:rsidRPr="00266C49">
        <w:rPr>
          <w:rFonts w:ascii="Palatino Linotype" w:hAnsi="Palatino Linotype"/>
          <w:bCs/>
          <w:i/>
        </w:rPr>
        <w:t xml:space="preserve"> </w:t>
      </w:r>
      <w:r w:rsidRPr="00266C49">
        <w:rPr>
          <w:rFonts w:ascii="Palatino Linotype" w:hAnsi="Palatino Linotype"/>
          <w:bCs/>
          <w:i/>
          <w:sz w:val="22"/>
        </w:rPr>
        <w:t>a</w:t>
      </w:r>
      <w:r w:rsidRPr="00266C49">
        <w:rPr>
          <w:rFonts w:ascii="Palatino Linotype" w:hAnsi="Palatino Linotype"/>
          <w:bCs/>
          <w:i/>
        </w:rPr>
        <w:t xml:space="preserve"> </w:t>
      </w:r>
      <w:r w:rsidRPr="00266C49">
        <w:rPr>
          <w:rFonts w:ascii="Palatino Linotype" w:hAnsi="Palatino Linotype"/>
          <w:bCs/>
          <w:i/>
          <w:sz w:val="22"/>
        </w:rPr>
        <w:t>continuación</w:t>
      </w:r>
      <w:r w:rsidRPr="00266C49">
        <w:rPr>
          <w:rFonts w:ascii="Palatino Linotype" w:hAnsi="Palatino Linotype"/>
          <w:bCs/>
          <w:i/>
        </w:rPr>
        <w:t xml:space="preserve"> </w:t>
      </w:r>
      <w:r w:rsidRPr="00266C49">
        <w:rPr>
          <w:rFonts w:ascii="Palatino Linotype" w:hAnsi="Palatino Linotype"/>
          <w:bCs/>
          <w:i/>
          <w:sz w:val="22"/>
        </w:rPr>
        <w:t>se</w:t>
      </w:r>
      <w:r w:rsidRPr="00266C49">
        <w:rPr>
          <w:rFonts w:ascii="Palatino Linotype" w:hAnsi="Palatino Linotype"/>
          <w:bCs/>
          <w:i/>
        </w:rPr>
        <w:t xml:space="preserve"> </w:t>
      </w:r>
      <w:r w:rsidRPr="00266C49">
        <w:rPr>
          <w:rFonts w:ascii="Palatino Linotype" w:hAnsi="Palatino Linotype"/>
          <w:bCs/>
          <w:i/>
          <w:sz w:val="22"/>
        </w:rPr>
        <w:t>precisan:</w:t>
      </w:r>
    </w:p>
    <w:p w:rsidR="003E3B13" w:rsidRPr="00266C49" w:rsidRDefault="003E3B13" w:rsidP="00085E39">
      <w:pPr>
        <w:tabs>
          <w:tab w:val="left" w:pos="8222"/>
          <w:tab w:val="left" w:pos="9072"/>
        </w:tabs>
        <w:spacing w:before="100" w:beforeAutospacing="1" w:after="100" w:afterAutospacing="1"/>
        <w:ind w:left="851" w:right="899"/>
        <w:contextualSpacing/>
        <w:jc w:val="both"/>
        <w:rPr>
          <w:rFonts w:ascii="Palatino Linotype" w:hAnsi="Palatino Linotype"/>
          <w:bCs/>
          <w:i/>
          <w:sz w:val="22"/>
        </w:rPr>
      </w:pPr>
      <w:r w:rsidRPr="00266C49">
        <w:rPr>
          <w:rFonts w:ascii="Palatino Linotype" w:hAnsi="Palatino Linotype"/>
          <w:bCs/>
          <w:i/>
          <w:sz w:val="22"/>
        </w:rPr>
        <w:t>…</w:t>
      </w:r>
    </w:p>
    <w:p w:rsidR="003E3B13" w:rsidRPr="00266C49" w:rsidRDefault="003E3B13" w:rsidP="00085E39">
      <w:pPr>
        <w:tabs>
          <w:tab w:val="left" w:pos="8222"/>
          <w:tab w:val="left" w:pos="9072"/>
        </w:tabs>
        <w:spacing w:before="100" w:beforeAutospacing="1" w:after="100" w:afterAutospacing="1"/>
        <w:ind w:left="851" w:right="899"/>
        <w:contextualSpacing/>
        <w:jc w:val="both"/>
        <w:rPr>
          <w:rFonts w:ascii="Palatino Linotype" w:hAnsi="Palatino Linotype"/>
          <w:bCs/>
          <w:i/>
          <w:sz w:val="22"/>
        </w:rPr>
      </w:pPr>
      <w:r w:rsidRPr="00266C49">
        <w:rPr>
          <w:rFonts w:ascii="Palatino Linotype" w:hAnsi="Palatino Linotype"/>
          <w:bCs/>
          <w:i/>
          <w:sz w:val="22"/>
        </w:rPr>
        <w:t>II.</w:t>
      </w:r>
      <w:r w:rsidRPr="00266C49">
        <w:rPr>
          <w:rFonts w:ascii="Palatino Linotype" w:hAnsi="Palatino Linotype"/>
          <w:bCs/>
          <w:i/>
        </w:rPr>
        <w:t xml:space="preserve"> </w:t>
      </w:r>
      <w:r w:rsidRPr="00266C49">
        <w:rPr>
          <w:rFonts w:ascii="Palatino Linotype" w:hAnsi="Palatino Linotype"/>
          <w:bCs/>
          <w:i/>
          <w:sz w:val="22"/>
        </w:rPr>
        <w:t>Recibos</w:t>
      </w:r>
      <w:r w:rsidRPr="00266C49">
        <w:rPr>
          <w:rFonts w:ascii="Palatino Linotype" w:hAnsi="Palatino Linotype"/>
          <w:bCs/>
          <w:i/>
        </w:rPr>
        <w:t xml:space="preserve"> </w:t>
      </w:r>
      <w:r w:rsidRPr="00266C49">
        <w:rPr>
          <w:rFonts w:ascii="Palatino Linotype" w:hAnsi="Palatino Linotype"/>
          <w:bCs/>
          <w:i/>
          <w:sz w:val="22"/>
        </w:rPr>
        <w:t>de</w:t>
      </w:r>
      <w:r w:rsidRPr="00266C49">
        <w:rPr>
          <w:rFonts w:ascii="Palatino Linotype" w:hAnsi="Palatino Linotype"/>
          <w:bCs/>
          <w:i/>
        </w:rPr>
        <w:t xml:space="preserve"> </w:t>
      </w:r>
      <w:r w:rsidRPr="00266C49">
        <w:rPr>
          <w:rFonts w:ascii="Palatino Linotype" w:hAnsi="Palatino Linotype"/>
          <w:bCs/>
          <w:i/>
          <w:sz w:val="22"/>
        </w:rPr>
        <w:t>pagos</w:t>
      </w:r>
      <w:r w:rsidRPr="00266C49">
        <w:rPr>
          <w:rFonts w:ascii="Palatino Linotype" w:hAnsi="Palatino Linotype"/>
          <w:bCs/>
          <w:i/>
        </w:rPr>
        <w:t xml:space="preserve"> </w:t>
      </w:r>
      <w:r w:rsidRPr="00266C49">
        <w:rPr>
          <w:rFonts w:ascii="Palatino Linotype" w:hAnsi="Palatino Linotype"/>
          <w:bCs/>
          <w:i/>
          <w:sz w:val="22"/>
        </w:rPr>
        <w:t>de</w:t>
      </w:r>
      <w:r w:rsidRPr="00266C49">
        <w:rPr>
          <w:rFonts w:ascii="Palatino Linotype" w:hAnsi="Palatino Linotype"/>
          <w:bCs/>
          <w:i/>
        </w:rPr>
        <w:t xml:space="preserve"> </w:t>
      </w:r>
      <w:r w:rsidRPr="00266C49">
        <w:rPr>
          <w:rFonts w:ascii="Palatino Linotype" w:hAnsi="Palatino Linotype"/>
          <w:bCs/>
          <w:i/>
          <w:sz w:val="22"/>
        </w:rPr>
        <w:t>salarios</w:t>
      </w:r>
      <w:r w:rsidRPr="00266C49">
        <w:rPr>
          <w:rFonts w:ascii="Palatino Linotype" w:hAnsi="Palatino Linotype"/>
          <w:bCs/>
          <w:i/>
        </w:rPr>
        <w:t xml:space="preserve"> </w:t>
      </w:r>
      <w:r w:rsidRPr="00266C49">
        <w:rPr>
          <w:rFonts w:ascii="Palatino Linotype" w:hAnsi="Palatino Linotype"/>
          <w:bCs/>
          <w:i/>
          <w:sz w:val="22"/>
        </w:rPr>
        <w:t>o</w:t>
      </w:r>
      <w:r w:rsidRPr="00266C49">
        <w:rPr>
          <w:rFonts w:ascii="Palatino Linotype" w:hAnsi="Palatino Linotype"/>
          <w:bCs/>
          <w:i/>
        </w:rPr>
        <w:t xml:space="preserve"> </w:t>
      </w:r>
      <w:r w:rsidRPr="00266C49">
        <w:rPr>
          <w:rFonts w:ascii="Palatino Linotype" w:hAnsi="Palatino Linotype"/>
          <w:b/>
          <w:bCs/>
          <w:i/>
          <w:sz w:val="22"/>
        </w:rPr>
        <w:t>las</w:t>
      </w:r>
      <w:r w:rsidRPr="00266C49">
        <w:rPr>
          <w:rFonts w:ascii="Palatino Linotype" w:hAnsi="Palatino Linotype"/>
          <w:b/>
          <w:bCs/>
          <w:i/>
        </w:rPr>
        <w:t xml:space="preserve"> </w:t>
      </w:r>
      <w:r w:rsidRPr="00266C49">
        <w:rPr>
          <w:rFonts w:ascii="Palatino Linotype" w:hAnsi="Palatino Linotype"/>
          <w:b/>
          <w:bCs/>
          <w:i/>
          <w:sz w:val="22"/>
        </w:rPr>
        <w:t>constancias</w:t>
      </w:r>
      <w:r w:rsidRPr="00266C49">
        <w:rPr>
          <w:rFonts w:ascii="Palatino Linotype" w:hAnsi="Palatino Linotype"/>
          <w:b/>
          <w:bCs/>
          <w:i/>
        </w:rPr>
        <w:t xml:space="preserve"> </w:t>
      </w:r>
      <w:r w:rsidRPr="00266C49">
        <w:rPr>
          <w:rFonts w:ascii="Palatino Linotype" w:hAnsi="Palatino Linotype"/>
          <w:b/>
          <w:bCs/>
          <w:i/>
          <w:sz w:val="22"/>
        </w:rPr>
        <w:t>documentales</w:t>
      </w:r>
      <w:r w:rsidRPr="00266C49">
        <w:rPr>
          <w:rFonts w:ascii="Palatino Linotype" w:hAnsi="Palatino Linotype"/>
          <w:b/>
          <w:bCs/>
          <w:i/>
        </w:rPr>
        <w:t xml:space="preserve"> </w:t>
      </w:r>
      <w:r w:rsidRPr="00266C49">
        <w:rPr>
          <w:rFonts w:ascii="Palatino Linotype" w:hAnsi="Palatino Linotype"/>
          <w:b/>
          <w:bCs/>
          <w:i/>
          <w:sz w:val="22"/>
        </w:rPr>
        <w:t>del</w:t>
      </w:r>
      <w:r w:rsidRPr="00266C49">
        <w:rPr>
          <w:rFonts w:ascii="Palatino Linotype" w:hAnsi="Palatino Linotype"/>
          <w:b/>
          <w:bCs/>
          <w:i/>
        </w:rPr>
        <w:t xml:space="preserve"> </w:t>
      </w:r>
      <w:r w:rsidRPr="00266C49">
        <w:rPr>
          <w:rFonts w:ascii="Palatino Linotype" w:hAnsi="Palatino Linotype"/>
          <w:b/>
          <w:bCs/>
          <w:i/>
          <w:sz w:val="22"/>
        </w:rPr>
        <w:t>pago</w:t>
      </w:r>
      <w:r w:rsidRPr="00266C49">
        <w:rPr>
          <w:rFonts w:ascii="Palatino Linotype" w:hAnsi="Palatino Linotype"/>
          <w:b/>
          <w:bCs/>
          <w:i/>
        </w:rPr>
        <w:t xml:space="preserve"> </w:t>
      </w:r>
      <w:r w:rsidRPr="00266C49">
        <w:rPr>
          <w:rFonts w:ascii="Palatino Linotype" w:hAnsi="Palatino Linotype"/>
          <w:b/>
          <w:bCs/>
          <w:i/>
          <w:sz w:val="22"/>
        </w:rPr>
        <w:t>de</w:t>
      </w:r>
      <w:r w:rsidRPr="00266C49">
        <w:rPr>
          <w:rFonts w:ascii="Palatino Linotype" w:hAnsi="Palatino Linotype"/>
          <w:b/>
          <w:bCs/>
          <w:i/>
        </w:rPr>
        <w:t xml:space="preserve"> </w:t>
      </w:r>
      <w:r w:rsidRPr="00266C49">
        <w:rPr>
          <w:rFonts w:ascii="Palatino Linotype" w:hAnsi="Palatino Linotype"/>
          <w:b/>
          <w:bCs/>
          <w:i/>
          <w:sz w:val="22"/>
        </w:rPr>
        <w:t>salario</w:t>
      </w:r>
      <w:r w:rsidRPr="00266C49">
        <w:rPr>
          <w:rFonts w:ascii="Palatino Linotype" w:hAnsi="Palatino Linotype"/>
          <w:bCs/>
          <w:i/>
        </w:rPr>
        <w:t xml:space="preserve"> </w:t>
      </w:r>
      <w:r w:rsidRPr="00266C49">
        <w:rPr>
          <w:rFonts w:ascii="Palatino Linotype" w:hAnsi="Palatino Linotype"/>
          <w:bCs/>
          <w:i/>
          <w:sz w:val="22"/>
        </w:rPr>
        <w:t>cuando</w:t>
      </w:r>
      <w:r w:rsidRPr="00266C49">
        <w:rPr>
          <w:rFonts w:ascii="Palatino Linotype" w:hAnsi="Palatino Linotype"/>
          <w:bCs/>
          <w:i/>
        </w:rPr>
        <w:t xml:space="preserve"> </w:t>
      </w:r>
      <w:r w:rsidRPr="00266C49">
        <w:rPr>
          <w:rFonts w:ascii="Palatino Linotype" w:hAnsi="Palatino Linotype"/>
          <w:bCs/>
          <w:i/>
          <w:sz w:val="22"/>
        </w:rPr>
        <w:t>sea</w:t>
      </w:r>
      <w:r w:rsidRPr="00266C49">
        <w:rPr>
          <w:rFonts w:ascii="Palatino Linotype" w:hAnsi="Palatino Linotype"/>
          <w:bCs/>
          <w:i/>
        </w:rPr>
        <w:t xml:space="preserve"> </w:t>
      </w:r>
      <w:r w:rsidRPr="00266C49">
        <w:rPr>
          <w:rFonts w:ascii="Palatino Linotype" w:hAnsi="Palatino Linotype"/>
          <w:bCs/>
          <w:i/>
          <w:sz w:val="22"/>
        </w:rPr>
        <w:t>por</w:t>
      </w:r>
      <w:r w:rsidRPr="00266C49">
        <w:rPr>
          <w:rFonts w:ascii="Palatino Linotype" w:hAnsi="Palatino Linotype"/>
          <w:bCs/>
          <w:i/>
        </w:rPr>
        <w:t xml:space="preserve"> </w:t>
      </w:r>
      <w:r w:rsidRPr="00266C49">
        <w:rPr>
          <w:rFonts w:ascii="Palatino Linotype" w:hAnsi="Palatino Linotype"/>
          <w:bCs/>
          <w:i/>
          <w:sz w:val="22"/>
        </w:rPr>
        <w:t>depósito</w:t>
      </w:r>
      <w:r w:rsidRPr="00266C49">
        <w:rPr>
          <w:rFonts w:ascii="Palatino Linotype" w:hAnsi="Palatino Linotype"/>
          <w:bCs/>
          <w:i/>
        </w:rPr>
        <w:t xml:space="preserve"> </w:t>
      </w:r>
      <w:r w:rsidRPr="00266C49">
        <w:rPr>
          <w:rFonts w:ascii="Palatino Linotype" w:hAnsi="Palatino Linotype"/>
          <w:bCs/>
          <w:i/>
          <w:sz w:val="22"/>
        </w:rPr>
        <w:t>o</w:t>
      </w:r>
      <w:r w:rsidRPr="00266C49">
        <w:rPr>
          <w:rFonts w:ascii="Palatino Linotype" w:hAnsi="Palatino Linotype"/>
          <w:bCs/>
          <w:i/>
        </w:rPr>
        <w:t xml:space="preserve"> </w:t>
      </w:r>
      <w:r w:rsidRPr="00266C49">
        <w:rPr>
          <w:rFonts w:ascii="Palatino Linotype" w:hAnsi="Palatino Linotype"/>
          <w:bCs/>
          <w:i/>
          <w:sz w:val="22"/>
        </w:rPr>
        <w:t>mediante</w:t>
      </w:r>
      <w:r w:rsidRPr="00266C49">
        <w:rPr>
          <w:rFonts w:ascii="Palatino Linotype" w:hAnsi="Palatino Linotype"/>
          <w:bCs/>
          <w:i/>
        </w:rPr>
        <w:t xml:space="preserve"> </w:t>
      </w:r>
      <w:r w:rsidRPr="00266C49">
        <w:rPr>
          <w:rFonts w:ascii="Palatino Linotype" w:hAnsi="Palatino Linotype"/>
          <w:bCs/>
          <w:i/>
          <w:sz w:val="22"/>
        </w:rPr>
        <w:t>información</w:t>
      </w:r>
      <w:r w:rsidRPr="00266C49">
        <w:rPr>
          <w:rFonts w:ascii="Palatino Linotype" w:hAnsi="Palatino Linotype"/>
          <w:bCs/>
          <w:i/>
        </w:rPr>
        <w:t xml:space="preserve"> </w:t>
      </w:r>
      <w:r w:rsidRPr="00266C49">
        <w:rPr>
          <w:rFonts w:ascii="Palatino Linotype" w:hAnsi="Palatino Linotype"/>
          <w:bCs/>
          <w:i/>
          <w:sz w:val="22"/>
        </w:rPr>
        <w:t>electrónica;</w:t>
      </w:r>
    </w:p>
    <w:p w:rsidR="003E3B13" w:rsidRPr="00266C49" w:rsidRDefault="003E3B13" w:rsidP="00085E39">
      <w:pPr>
        <w:tabs>
          <w:tab w:val="left" w:pos="8222"/>
          <w:tab w:val="left" w:pos="9072"/>
        </w:tabs>
        <w:spacing w:before="100" w:beforeAutospacing="1" w:after="100" w:afterAutospacing="1"/>
        <w:ind w:left="851" w:right="899"/>
        <w:contextualSpacing/>
        <w:jc w:val="both"/>
        <w:rPr>
          <w:rFonts w:ascii="Palatino Linotype" w:hAnsi="Palatino Linotype"/>
          <w:bCs/>
          <w:i/>
          <w:sz w:val="22"/>
        </w:rPr>
      </w:pPr>
      <w:r w:rsidRPr="00266C49">
        <w:rPr>
          <w:rFonts w:ascii="Palatino Linotype" w:hAnsi="Palatino Linotype"/>
          <w:bCs/>
          <w:i/>
          <w:sz w:val="22"/>
        </w:rPr>
        <w:t>…</w:t>
      </w:r>
    </w:p>
    <w:p w:rsidR="003E3B13" w:rsidRPr="00266C49" w:rsidRDefault="003E3B13" w:rsidP="00085E39">
      <w:pPr>
        <w:tabs>
          <w:tab w:val="left" w:pos="8222"/>
          <w:tab w:val="left" w:pos="9072"/>
        </w:tabs>
        <w:spacing w:before="100" w:beforeAutospacing="1" w:after="100" w:afterAutospacing="1"/>
        <w:ind w:left="851" w:right="899"/>
        <w:contextualSpacing/>
        <w:jc w:val="both"/>
        <w:rPr>
          <w:rFonts w:ascii="Palatino Linotype" w:hAnsi="Palatino Linotype"/>
          <w:bCs/>
          <w:i/>
          <w:sz w:val="22"/>
        </w:rPr>
      </w:pPr>
      <w:r w:rsidRPr="00266C49">
        <w:rPr>
          <w:rFonts w:ascii="Palatino Linotype" w:hAnsi="Palatino Linotype"/>
          <w:bCs/>
          <w:i/>
          <w:sz w:val="22"/>
        </w:rPr>
        <w:t>Los</w:t>
      </w:r>
      <w:r w:rsidRPr="00266C49">
        <w:rPr>
          <w:rFonts w:ascii="Palatino Linotype" w:hAnsi="Palatino Linotype"/>
          <w:bCs/>
          <w:i/>
        </w:rPr>
        <w:t xml:space="preserve"> </w:t>
      </w:r>
      <w:r w:rsidRPr="00266C49">
        <w:rPr>
          <w:rFonts w:ascii="Palatino Linotype" w:hAnsi="Palatino Linotype"/>
          <w:bCs/>
          <w:i/>
          <w:sz w:val="22"/>
        </w:rPr>
        <w:t>documentos</w:t>
      </w:r>
      <w:r w:rsidRPr="00266C49">
        <w:rPr>
          <w:rFonts w:ascii="Palatino Linotype" w:hAnsi="Palatino Linotype"/>
          <w:bCs/>
          <w:i/>
        </w:rPr>
        <w:t xml:space="preserve"> </w:t>
      </w:r>
      <w:r w:rsidRPr="00266C49">
        <w:rPr>
          <w:rFonts w:ascii="Palatino Linotype" w:hAnsi="Palatino Linotype"/>
          <w:bCs/>
          <w:i/>
          <w:sz w:val="22"/>
        </w:rPr>
        <w:t>señalados</w:t>
      </w:r>
      <w:r w:rsidRPr="00266C49">
        <w:rPr>
          <w:rFonts w:ascii="Palatino Linotype" w:hAnsi="Palatino Linotype"/>
          <w:bCs/>
          <w:i/>
        </w:rPr>
        <w:t xml:space="preserve"> </w:t>
      </w:r>
      <w:r w:rsidRPr="00266C49">
        <w:rPr>
          <w:rFonts w:ascii="Palatino Linotype" w:hAnsi="Palatino Linotype"/>
          <w:bCs/>
          <w:i/>
          <w:sz w:val="22"/>
        </w:rPr>
        <w:t>en</w:t>
      </w:r>
      <w:r w:rsidRPr="00266C49">
        <w:rPr>
          <w:rFonts w:ascii="Palatino Linotype" w:hAnsi="Palatino Linotype"/>
          <w:bCs/>
          <w:i/>
        </w:rPr>
        <w:t xml:space="preserve"> </w:t>
      </w:r>
      <w:r w:rsidRPr="00266C49">
        <w:rPr>
          <w:rFonts w:ascii="Palatino Linotype" w:hAnsi="Palatino Linotype"/>
          <w:bCs/>
          <w:i/>
          <w:sz w:val="22"/>
        </w:rPr>
        <w:t>la</w:t>
      </w:r>
      <w:r w:rsidRPr="00266C49">
        <w:rPr>
          <w:rFonts w:ascii="Palatino Linotype" w:hAnsi="Palatino Linotype"/>
          <w:bCs/>
          <w:i/>
        </w:rPr>
        <w:t xml:space="preserve"> </w:t>
      </w:r>
      <w:r w:rsidRPr="00266C49">
        <w:rPr>
          <w:rFonts w:ascii="Palatino Linotype" w:hAnsi="Palatino Linotype"/>
          <w:bCs/>
          <w:i/>
          <w:sz w:val="22"/>
        </w:rPr>
        <w:t>fracción</w:t>
      </w:r>
      <w:r w:rsidRPr="00266C49">
        <w:rPr>
          <w:rFonts w:ascii="Palatino Linotype" w:hAnsi="Palatino Linotype"/>
          <w:bCs/>
          <w:i/>
        </w:rPr>
        <w:t xml:space="preserve"> </w:t>
      </w:r>
      <w:r w:rsidRPr="00266C49">
        <w:rPr>
          <w:rFonts w:ascii="Palatino Linotype" w:hAnsi="Palatino Linotype"/>
          <w:bCs/>
          <w:i/>
          <w:sz w:val="22"/>
        </w:rPr>
        <w:t>I</w:t>
      </w:r>
      <w:r w:rsidRPr="00266C49">
        <w:rPr>
          <w:rFonts w:ascii="Palatino Linotype" w:hAnsi="Palatino Linotype"/>
          <w:bCs/>
          <w:i/>
        </w:rPr>
        <w:t xml:space="preserve"> </w:t>
      </w:r>
      <w:r w:rsidRPr="00266C49">
        <w:rPr>
          <w:rFonts w:ascii="Palatino Linotype" w:hAnsi="Palatino Linotype"/>
          <w:bCs/>
          <w:i/>
          <w:sz w:val="22"/>
        </w:rPr>
        <w:t>de</w:t>
      </w:r>
      <w:r w:rsidRPr="00266C49">
        <w:rPr>
          <w:rFonts w:ascii="Palatino Linotype" w:hAnsi="Palatino Linotype"/>
          <w:bCs/>
          <w:i/>
        </w:rPr>
        <w:t xml:space="preserve"> </w:t>
      </w:r>
      <w:r w:rsidRPr="00266C49">
        <w:rPr>
          <w:rFonts w:ascii="Palatino Linotype" w:hAnsi="Palatino Linotype"/>
          <w:bCs/>
          <w:i/>
          <w:sz w:val="22"/>
        </w:rPr>
        <w:t>este</w:t>
      </w:r>
      <w:r w:rsidRPr="00266C49">
        <w:rPr>
          <w:rFonts w:ascii="Palatino Linotype" w:hAnsi="Palatino Linotype"/>
          <w:bCs/>
          <w:i/>
        </w:rPr>
        <w:t xml:space="preserve"> </w:t>
      </w:r>
      <w:r w:rsidRPr="00266C49">
        <w:rPr>
          <w:rFonts w:ascii="Palatino Linotype" w:hAnsi="Palatino Linotype"/>
          <w:bCs/>
          <w:i/>
          <w:sz w:val="22"/>
        </w:rPr>
        <w:t>artículo,</w:t>
      </w:r>
      <w:r w:rsidRPr="00266C49">
        <w:rPr>
          <w:rFonts w:ascii="Palatino Linotype" w:hAnsi="Palatino Linotype"/>
          <w:bCs/>
          <w:i/>
        </w:rPr>
        <w:t xml:space="preserve"> </w:t>
      </w:r>
      <w:r w:rsidRPr="00266C49">
        <w:rPr>
          <w:rFonts w:ascii="Palatino Linotype" w:hAnsi="Palatino Linotype"/>
          <w:bCs/>
          <w:i/>
          <w:sz w:val="22"/>
        </w:rPr>
        <w:t>deberán</w:t>
      </w:r>
      <w:r w:rsidRPr="00266C49">
        <w:rPr>
          <w:rFonts w:ascii="Palatino Linotype" w:hAnsi="Palatino Linotype"/>
          <w:bCs/>
          <w:i/>
        </w:rPr>
        <w:t xml:space="preserve"> </w:t>
      </w:r>
      <w:r w:rsidRPr="00266C49">
        <w:rPr>
          <w:rFonts w:ascii="Palatino Linotype" w:hAnsi="Palatino Linotype"/>
          <w:bCs/>
          <w:i/>
          <w:sz w:val="22"/>
        </w:rPr>
        <w:t>conservarse</w:t>
      </w:r>
      <w:r w:rsidRPr="00266C49">
        <w:rPr>
          <w:rFonts w:ascii="Palatino Linotype" w:hAnsi="Palatino Linotype"/>
          <w:bCs/>
          <w:i/>
        </w:rPr>
        <w:t xml:space="preserve"> </w:t>
      </w:r>
      <w:r w:rsidRPr="00266C49">
        <w:rPr>
          <w:rFonts w:ascii="Palatino Linotype" w:hAnsi="Palatino Linotype"/>
          <w:bCs/>
          <w:i/>
          <w:sz w:val="22"/>
        </w:rPr>
        <w:t>mientras</w:t>
      </w:r>
      <w:r w:rsidRPr="00266C49">
        <w:rPr>
          <w:rFonts w:ascii="Palatino Linotype" w:hAnsi="Palatino Linotype"/>
          <w:bCs/>
          <w:i/>
        </w:rPr>
        <w:t xml:space="preserve"> </w:t>
      </w:r>
      <w:r w:rsidRPr="00266C49">
        <w:rPr>
          <w:rFonts w:ascii="Palatino Linotype" w:hAnsi="Palatino Linotype"/>
          <w:bCs/>
          <w:i/>
          <w:sz w:val="22"/>
        </w:rPr>
        <w:t>dure</w:t>
      </w:r>
      <w:r w:rsidRPr="00266C49">
        <w:rPr>
          <w:rFonts w:ascii="Palatino Linotype" w:hAnsi="Palatino Linotype"/>
          <w:bCs/>
          <w:i/>
        </w:rPr>
        <w:t xml:space="preserve"> </w:t>
      </w:r>
      <w:r w:rsidRPr="00266C49">
        <w:rPr>
          <w:rFonts w:ascii="Palatino Linotype" w:hAnsi="Palatino Linotype"/>
          <w:bCs/>
          <w:i/>
          <w:sz w:val="22"/>
        </w:rPr>
        <w:t>la</w:t>
      </w:r>
      <w:r w:rsidRPr="00266C49">
        <w:rPr>
          <w:rFonts w:ascii="Palatino Linotype" w:hAnsi="Palatino Linotype"/>
          <w:bCs/>
          <w:i/>
        </w:rPr>
        <w:t xml:space="preserve"> </w:t>
      </w:r>
      <w:r w:rsidRPr="00266C49">
        <w:rPr>
          <w:rFonts w:ascii="Palatino Linotype" w:hAnsi="Palatino Linotype"/>
          <w:bCs/>
          <w:i/>
          <w:sz w:val="22"/>
        </w:rPr>
        <w:t>relación</w:t>
      </w:r>
      <w:r w:rsidRPr="00266C49">
        <w:rPr>
          <w:rFonts w:ascii="Palatino Linotype" w:hAnsi="Palatino Linotype"/>
          <w:bCs/>
          <w:i/>
        </w:rPr>
        <w:t xml:space="preserve"> </w:t>
      </w:r>
      <w:r w:rsidRPr="00266C49">
        <w:rPr>
          <w:rFonts w:ascii="Palatino Linotype" w:hAnsi="Palatino Linotype"/>
          <w:bCs/>
          <w:i/>
          <w:sz w:val="22"/>
        </w:rPr>
        <w:t>laboral</w:t>
      </w:r>
      <w:r w:rsidRPr="00266C49">
        <w:rPr>
          <w:rFonts w:ascii="Palatino Linotype" w:hAnsi="Palatino Linotype"/>
          <w:bCs/>
          <w:i/>
        </w:rPr>
        <w:t xml:space="preserve"> </w:t>
      </w:r>
      <w:r w:rsidRPr="00266C49">
        <w:rPr>
          <w:rFonts w:ascii="Palatino Linotype" w:hAnsi="Palatino Linotype"/>
          <w:bCs/>
          <w:i/>
          <w:sz w:val="22"/>
        </w:rPr>
        <w:t>y</w:t>
      </w:r>
      <w:r w:rsidRPr="00266C49">
        <w:rPr>
          <w:rFonts w:ascii="Palatino Linotype" w:hAnsi="Palatino Linotype"/>
          <w:bCs/>
          <w:i/>
        </w:rPr>
        <w:t xml:space="preserve"> </w:t>
      </w:r>
      <w:r w:rsidRPr="00266C49">
        <w:rPr>
          <w:rFonts w:ascii="Palatino Linotype" w:hAnsi="Palatino Linotype"/>
          <w:bCs/>
          <w:i/>
          <w:sz w:val="22"/>
        </w:rPr>
        <w:t>hasta</w:t>
      </w:r>
      <w:r w:rsidRPr="00266C49">
        <w:rPr>
          <w:rFonts w:ascii="Palatino Linotype" w:hAnsi="Palatino Linotype"/>
          <w:bCs/>
          <w:i/>
        </w:rPr>
        <w:t xml:space="preserve"> </w:t>
      </w:r>
      <w:r w:rsidRPr="00266C49">
        <w:rPr>
          <w:rFonts w:ascii="Palatino Linotype" w:hAnsi="Palatino Linotype"/>
          <w:bCs/>
          <w:i/>
          <w:sz w:val="22"/>
        </w:rPr>
        <w:t>un</w:t>
      </w:r>
      <w:r w:rsidRPr="00266C49">
        <w:rPr>
          <w:rFonts w:ascii="Palatino Linotype" w:hAnsi="Palatino Linotype"/>
          <w:bCs/>
          <w:i/>
        </w:rPr>
        <w:t xml:space="preserve"> </w:t>
      </w:r>
      <w:r w:rsidRPr="00266C49">
        <w:rPr>
          <w:rFonts w:ascii="Palatino Linotype" w:hAnsi="Palatino Linotype"/>
          <w:bCs/>
          <w:i/>
          <w:sz w:val="22"/>
        </w:rPr>
        <w:t>año</w:t>
      </w:r>
      <w:r w:rsidRPr="00266C49">
        <w:rPr>
          <w:rFonts w:ascii="Palatino Linotype" w:hAnsi="Palatino Linotype"/>
          <w:bCs/>
          <w:i/>
        </w:rPr>
        <w:t xml:space="preserve"> </w:t>
      </w:r>
      <w:r w:rsidRPr="00266C49">
        <w:rPr>
          <w:rFonts w:ascii="Palatino Linotype" w:hAnsi="Palatino Linotype"/>
          <w:bCs/>
          <w:i/>
          <w:sz w:val="22"/>
        </w:rPr>
        <w:t>después;</w:t>
      </w:r>
      <w:r w:rsidRPr="00266C49">
        <w:rPr>
          <w:rFonts w:ascii="Palatino Linotype" w:hAnsi="Palatino Linotype"/>
          <w:bCs/>
          <w:i/>
        </w:rPr>
        <w:t xml:space="preserve"> </w:t>
      </w:r>
      <w:r w:rsidRPr="00266C49">
        <w:rPr>
          <w:rFonts w:ascii="Palatino Linotype" w:hAnsi="Palatino Linotype"/>
          <w:bCs/>
          <w:i/>
          <w:sz w:val="22"/>
        </w:rPr>
        <w:t>los</w:t>
      </w:r>
      <w:r w:rsidRPr="00266C49">
        <w:rPr>
          <w:rFonts w:ascii="Palatino Linotype" w:hAnsi="Palatino Linotype"/>
          <w:bCs/>
          <w:i/>
        </w:rPr>
        <w:t xml:space="preserve"> </w:t>
      </w:r>
      <w:r w:rsidRPr="00266C49">
        <w:rPr>
          <w:rFonts w:ascii="Palatino Linotype" w:hAnsi="Palatino Linotype"/>
          <w:bCs/>
          <w:i/>
          <w:sz w:val="22"/>
        </w:rPr>
        <w:t>señalados</w:t>
      </w:r>
      <w:r w:rsidRPr="00266C49">
        <w:rPr>
          <w:rFonts w:ascii="Palatino Linotype" w:hAnsi="Palatino Linotype"/>
          <w:bCs/>
          <w:i/>
        </w:rPr>
        <w:t xml:space="preserve"> </w:t>
      </w:r>
      <w:r w:rsidRPr="00266C49">
        <w:rPr>
          <w:rFonts w:ascii="Palatino Linotype" w:hAnsi="Palatino Linotype"/>
          <w:bCs/>
          <w:i/>
          <w:sz w:val="22"/>
        </w:rPr>
        <w:t>por</w:t>
      </w:r>
      <w:r w:rsidRPr="00266C49">
        <w:rPr>
          <w:rFonts w:ascii="Palatino Linotype" w:hAnsi="Palatino Linotype"/>
          <w:bCs/>
          <w:i/>
        </w:rPr>
        <w:t xml:space="preserve"> </w:t>
      </w:r>
      <w:r w:rsidRPr="00266C49">
        <w:rPr>
          <w:rFonts w:ascii="Palatino Linotype" w:hAnsi="Palatino Linotype"/>
          <w:bCs/>
          <w:i/>
          <w:sz w:val="22"/>
        </w:rPr>
        <w:t>las</w:t>
      </w:r>
      <w:r w:rsidRPr="00266C49">
        <w:rPr>
          <w:rFonts w:ascii="Palatino Linotype" w:hAnsi="Palatino Linotype"/>
          <w:bCs/>
          <w:i/>
        </w:rPr>
        <w:t xml:space="preserve"> </w:t>
      </w:r>
      <w:r w:rsidRPr="00266C49">
        <w:rPr>
          <w:rFonts w:ascii="Palatino Linotype" w:hAnsi="Palatino Linotype"/>
          <w:bCs/>
          <w:i/>
          <w:sz w:val="22"/>
        </w:rPr>
        <w:t>fracciones</w:t>
      </w:r>
      <w:r w:rsidRPr="00266C49">
        <w:rPr>
          <w:rFonts w:ascii="Palatino Linotype" w:hAnsi="Palatino Linotype"/>
          <w:bCs/>
          <w:i/>
        </w:rPr>
        <w:t xml:space="preserve"> </w:t>
      </w:r>
      <w:r w:rsidRPr="00266C49">
        <w:rPr>
          <w:rFonts w:ascii="Palatino Linotype" w:hAnsi="Palatino Linotype"/>
          <w:bCs/>
          <w:i/>
          <w:sz w:val="22"/>
        </w:rPr>
        <w:t>II,</w:t>
      </w:r>
      <w:r w:rsidRPr="00266C49">
        <w:rPr>
          <w:rFonts w:ascii="Palatino Linotype" w:hAnsi="Palatino Linotype"/>
          <w:bCs/>
          <w:i/>
        </w:rPr>
        <w:t xml:space="preserve"> </w:t>
      </w:r>
      <w:r w:rsidRPr="00266C49">
        <w:rPr>
          <w:rFonts w:ascii="Palatino Linotype" w:hAnsi="Palatino Linotype"/>
          <w:bCs/>
          <w:i/>
          <w:sz w:val="22"/>
        </w:rPr>
        <w:t>III,</w:t>
      </w:r>
      <w:r w:rsidRPr="00266C49">
        <w:rPr>
          <w:rFonts w:ascii="Palatino Linotype" w:hAnsi="Palatino Linotype"/>
          <w:bCs/>
          <w:i/>
        </w:rPr>
        <w:t xml:space="preserve"> </w:t>
      </w:r>
      <w:r w:rsidRPr="00266C49">
        <w:rPr>
          <w:rFonts w:ascii="Palatino Linotype" w:hAnsi="Palatino Linotype"/>
          <w:bCs/>
          <w:i/>
          <w:sz w:val="22"/>
        </w:rPr>
        <w:t>IV</w:t>
      </w:r>
      <w:r w:rsidRPr="00266C49">
        <w:rPr>
          <w:rFonts w:ascii="Palatino Linotype" w:hAnsi="Palatino Linotype"/>
          <w:bCs/>
          <w:i/>
        </w:rPr>
        <w:t xml:space="preserve"> </w:t>
      </w:r>
      <w:r w:rsidRPr="00266C49">
        <w:rPr>
          <w:rFonts w:ascii="Palatino Linotype" w:hAnsi="Palatino Linotype"/>
          <w:bCs/>
          <w:i/>
          <w:sz w:val="22"/>
        </w:rPr>
        <w:t>durante</w:t>
      </w:r>
      <w:r w:rsidRPr="00266C49">
        <w:rPr>
          <w:rFonts w:ascii="Palatino Linotype" w:hAnsi="Palatino Linotype"/>
          <w:bCs/>
          <w:i/>
        </w:rPr>
        <w:t xml:space="preserve"> </w:t>
      </w:r>
      <w:r w:rsidRPr="00266C49">
        <w:rPr>
          <w:rFonts w:ascii="Palatino Linotype" w:hAnsi="Palatino Linotype"/>
          <w:bCs/>
          <w:i/>
          <w:sz w:val="22"/>
        </w:rPr>
        <w:t>el</w:t>
      </w:r>
      <w:r w:rsidRPr="00266C49">
        <w:rPr>
          <w:rFonts w:ascii="Palatino Linotype" w:hAnsi="Palatino Linotype"/>
          <w:bCs/>
          <w:i/>
        </w:rPr>
        <w:t xml:space="preserve"> </w:t>
      </w:r>
      <w:r w:rsidRPr="00266C49">
        <w:rPr>
          <w:rFonts w:ascii="Palatino Linotype" w:hAnsi="Palatino Linotype"/>
          <w:bCs/>
          <w:i/>
          <w:sz w:val="22"/>
        </w:rPr>
        <w:t>último</w:t>
      </w:r>
      <w:r w:rsidRPr="00266C49">
        <w:rPr>
          <w:rFonts w:ascii="Palatino Linotype" w:hAnsi="Palatino Linotype"/>
          <w:bCs/>
          <w:i/>
        </w:rPr>
        <w:t xml:space="preserve"> </w:t>
      </w:r>
      <w:r w:rsidRPr="00266C49">
        <w:rPr>
          <w:rFonts w:ascii="Palatino Linotype" w:hAnsi="Palatino Linotype"/>
          <w:bCs/>
          <w:i/>
          <w:sz w:val="22"/>
        </w:rPr>
        <w:t>año</w:t>
      </w:r>
      <w:r w:rsidRPr="00266C49">
        <w:rPr>
          <w:rFonts w:ascii="Palatino Linotype" w:hAnsi="Palatino Linotype"/>
          <w:bCs/>
          <w:i/>
        </w:rPr>
        <w:t xml:space="preserve"> </w:t>
      </w:r>
      <w:r w:rsidRPr="00266C49">
        <w:rPr>
          <w:rFonts w:ascii="Palatino Linotype" w:hAnsi="Palatino Linotype"/>
          <w:bCs/>
          <w:i/>
          <w:sz w:val="22"/>
        </w:rPr>
        <w:t>y</w:t>
      </w:r>
      <w:r w:rsidRPr="00266C49">
        <w:rPr>
          <w:rFonts w:ascii="Palatino Linotype" w:hAnsi="Palatino Linotype"/>
          <w:bCs/>
          <w:i/>
        </w:rPr>
        <w:t xml:space="preserve"> </w:t>
      </w:r>
      <w:r w:rsidRPr="00266C49">
        <w:rPr>
          <w:rFonts w:ascii="Palatino Linotype" w:hAnsi="Palatino Linotype"/>
          <w:bCs/>
          <w:i/>
          <w:sz w:val="22"/>
        </w:rPr>
        <w:t>un</w:t>
      </w:r>
      <w:r w:rsidRPr="00266C49">
        <w:rPr>
          <w:rFonts w:ascii="Palatino Linotype" w:hAnsi="Palatino Linotype"/>
          <w:bCs/>
          <w:i/>
        </w:rPr>
        <w:t xml:space="preserve"> </w:t>
      </w:r>
      <w:r w:rsidRPr="00266C49">
        <w:rPr>
          <w:rFonts w:ascii="Palatino Linotype" w:hAnsi="Palatino Linotype"/>
          <w:bCs/>
          <w:i/>
          <w:sz w:val="22"/>
        </w:rPr>
        <w:t>año</w:t>
      </w:r>
      <w:r w:rsidRPr="00266C49">
        <w:rPr>
          <w:rFonts w:ascii="Palatino Linotype" w:hAnsi="Palatino Linotype"/>
          <w:bCs/>
          <w:i/>
        </w:rPr>
        <w:t xml:space="preserve"> </w:t>
      </w:r>
      <w:r w:rsidRPr="00266C49">
        <w:rPr>
          <w:rFonts w:ascii="Palatino Linotype" w:hAnsi="Palatino Linotype"/>
          <w:bCs/>
          <w:i/>
          <w:sz w:val="22"/>
        </w:rPr>
        <w:t>después</w:t>
      </w:r>
      <w:r w:rsidRPr="00266C49">
        <w:rPr>
          <w:rFonts w:ascii="Palatino Linotype" w:hAnsi="Palatino Linotype"/>
          <w:bCs/>
          <w:i/>
        </w:rPr>
        <w:t xml:space="preserve"> </w:t>
      </w:r>
      <w:r w:rsidRPr="00266C49">
        <w:rPr>
          <w:rFonts w:ascii="Palatino Linotype" w:hAnsi="Palatino Linotype"/>
          <w:bCs/>
          <w:i/>
          <w:sz w:val="22"/>
        </w:rPr>
        <w:t>de</w:t>
      </w:r>
      <w:r w:rsidRPr="00266C49">
        <w:rPr>
          <w:rFonts w:ascii="Palatino Linotype" w:hAnsi="Palatino Linotype"/>
          <w:bCs/>
          <w:i/>
        </w:rPr>
        <w:t xml:space="preserve"> </w:t>
      </w:r>
      <w:r w:rsidRPr="00266C49">
        <w:rPr>
          <w:rFonts w:ascii="Palatino Linotype" w:hAnsi="Palatino Linotype"/>
          <w:bCs/>
          <w:i/>
          <w:sz w:val="22"/>
        </w:rPr>
        <w:t>que</w:t>
      </w:r>
      <w:r w:rsidRPr="00266C49">
        <w:rPr>
          <w:rFonts w:ascii="Palatino Linotype" w:hAnsi="Palatino Linotype"/>
          <w:bCs/>
          <w:i/>
        </w:rPr>
        <w:t xml:space="preserve"> </w:t>
      </w:r>
      <w:r w:rsidRPr="00266C49">
        <w:rPr>
          <w:rFonts w:ascii="Palatino Linotype" w:hAnsi="Palatino Linotype"/>
          <w:bCs/>
          <w:i/>
          <w:sz w:val="22"/>
        </w:rPr>
        <w:t>se</w:t>
      </w:r>
      <w:r w:rsidRPr="00266C49">
        <w:rPr>
          <w:rFonts w:ascii="Palatino Linotype" w:hAnsi="Palatino Linotype"/>
          <w:bCs/>
          <w:i/>
        </w:rPr>
        <w:t xml:space="preserve"> </w:t>
      </w:r>
      <w:r w:rsidRPr="00266C49">
        <w:rPr>
          <w:rFonts w:ascii="Palatino Linotype" w:hAnsi="Palatino Linotype"/>
          <w:bCs/>
          <w:i/>
          <w:sz w:val="22"/>
        </w:rPr>
        <w:t>extinga</w:t>
      </w:r>
      <w:r w:rsidRPr="00266C49">
        <w:rPr>
          <w:rFonts w:ascii="Palatino Linotype" w:hAnsi="Palatino Linotype"/>
          <w:bCs/>
          <w:i/>
        </w:rPr>
        <w:t xml:space="preserve"> </w:t>
      </w:r>
      <w:r w:rsidRPr="00266C49">
        <w:rPr>
          <w:rFonts w:ascii="Palatino Linotype" w:hAnsi="Palatino Linotype"/>
          <w:bCs/>
          <w:i/>
          <w:sz w:val="22"/>
        </w:rPr>
        <w:t>la</w:t>
      </w:r>
      <w:r w:rsidRPr="00266C49">
        <w:rPr>
          <w:rFonts w:ascii="Palatino Linotype" w:hAnsi="Palatino Linotype"/>
          <w:bCs/>
          <w:i/>
        </w:rPr>
        <w:t xml:space="preserve"> </w:t>
      </w:r>
      <w:r w:rsidRPr="00266C49">
        <w:rPr>
          <w:rFonts w:ascii="Palatino Linotype" w:hAnsi="Palatino Linotype"/>
          <w:bCs/>
          <w:i/>
          <w:sz w:val="22"/>
        </w:rPr>
        <w:t>relación</w:t>
      </w:r>
      <w:r w:rsidRPr="00266C49">
        <w:rPr>
          <w:rFonts w:ascii="Palatino Linotype" w:hAnsi="Palatino Linotype"/>
          <w:bCs/>
          <w:i/>
        </w:rPr>
        <w:t xml:space="preserve"> </w:t>
      </w:r>
      <w:r w:rsidRPr="00266C49">
        <w:rPr>
          <w:rFonts w:ascii="Palatino Linotype" w:hAnsi="Palatino Linotype"/>
          <w:bCs/>
          <w:i/>
          <w:sz w:val="22"/>
        </w:rPr>
        <w:t>laboral,</w:t>
      </w:r>
      <w:r w:rsidRPr="00266C49">
        <w:rPr>
          <w:rFonts w:ascii="Palatino Linotype" w:hAnsi="Palatino Linotype"/>
          <w:bCs/>
          <w:i/>
        </w:rPr>
        <w:t xml:space="preserve"> </w:t>
      </w:r>
      <w:r w:rsidRPr="00266C49">
        <w:rPr>
          <w:rFonts w:ascii="Palatino Linotype" w:hAnsi="Palatino Linotype"/>
          <w:bCs/>
          <w:i/>
          <w:sz w:val="22"/>
        </w:rPr>
        <w:t>y</w:t>
      </w:r>
      <w:r w:rsidRPr="00266C49">
        <w:rPr>
          <w:rFonts w:ascii="Palatino Linotype" w:hAnsi="Palatino Linotype"/>
          <w:bCs/>
          <w:i/>
        </w:rPr>
        <w:t xml:space="preserve"> </w:t>
      </w:r>
      <w:r w:rsidRPr="00266C49">
        <w:rPr>
          <w:rFonts w:ascii="Palatino Linotype" w:hAnsi="Palatino Linotype"/>
          <w:bCs/>
          <w:i/>
          <w:sz w:val="22"/>
        </w:rPr>
        <w:t>los</w:t>
      </w:r>
      <w:r w:rsidRPr="00266C49">
        <w:rPr>
          <w:rFonts w:ascii="Palatino Linotype" w:hAnsi="Palatino Linotype"/>
          <w:bCs/>
          <w:i/>
        </w:rPr>
        <w:t xml:space="preserve"> </w:t>
      </w:r>
      <w:r w:rsidRPr="00266C49">
        <w:rPr>
          <w:rFonts w:ascii="Palatino Linotype" w:hAnsi="Palatino Linotype"/>
          <w:bCs/>
          <w:i/>
          <w:sz w:val="22"/>
        </w:rPr>
        <w:t>mencionados</w:t>
      </w:r>
      <w:r w:rsidRPr="00266C49">
        <w:rPr>
          <w:rFonts w:ascii="Palatino Linotype" w:hAnsi="Palatino Linotype"/>
          <w:bCs/>
          <w:i/>
        </w:rPr>
        <w:t xml:space="preserve"> </w:t>
      </w:r>
      <w:r w:rsidRPr="00266C49">
        <w:rPr>
          <w:rFonts w:ascii="Palatino Linotype" w:hAnsi="Palatino Linotype"/>
          <w:bCs/>
          <w:i/>
          <w:sz w:val="22"/>
        </w:rPr>
        <w:t>en</w:t>
      </w:r>
      <w:r w:rsidRPr="00266C49">
        <w:rPr>
          <w:rFonts w:ascii="Palatino Linotype" w:hAnsi="Palatino Linotype"/>
          <w:bCs/>
          <w:i/>
        </w:rPr>
        <w:t xml:space="preserve"> </w:t>
      </w:r>
      <w:r w:rsidRPr="00266C49">
        <w:rPr>
          <w:rFonts w:ascii="Palatino Linotype" w:hAnsi="Palatino Linotype"/>
          <w:bCs/>
          <w:i/>
          <w:sz w:val="22"/>
        </w:rPr>
        <w:t>la</w:t>
      </w:r>
      <w:r w:rsidRPr="00266C49">
        <w:rPr>
          <w:rFonts w:ascii="Palatino Linotype" w:hAnsi="Palatino Linotype"/>
          <w:bCs/>
          <w:i/>
        </w:rPr>
        <w:t xml:space="preserve"> </w:t>
      </w:r>
      <w:r w:rsidRPr="00266C49">
        <w:rPr>
          <w:rFonts w:ascii="Palatino Linotype" w:hAnsi="Palatino Linotype"/>
          <w:bCs/>
          <w:i/>
          <w:sz w:val="22"/>
        </w:rPr>
        <w:t>fracción</w:t>
      </w:r>
      <w:r w:rsidRPr="00266C49">
        <w:rPr>
          <w:rFonts w:ascii="Palatino Linotype" w:hAnsi="Palatino Linotype"/>
          <w:bCs/>
          <w:i/>
        </w:rPr>
        <w:t xml:space="preserve"> </w:t>
      </w:r>
      <w:r w:rsidRPr="00266C49">
        <w:rPr>
          <w:rFonts w:ascii="Palatino Linotype" w:hAnsi="Palatino Linotype"/>
          <w:bCs/>
          <w:i/>
          <w:sz w:val="22"/>
        </w:rPr>
        <w:t>V,</w:t>
      </w:r>
      <w:r w:rsidRPr="00266C49">
        <w:rPr>
          <w:rFonts w:ascii="Palatino Linotype" w:hAnsi="Palatino Linotype"/>
          <w:bCs/>
          <w:i/>
        </w:rPr>
        <w:t xml:space="preserve"> </w:t>
      </w:r>
      <w:r w:rsidRPr="00266C49">
        <w:rPr>
          <w:rFonts w:ascii="Palatino Linotype" w:hAnsi="Palatino Linotype"/>
          <w:bCs/>
          <w:i/>
          <w:sz w:val="22"/>
        </w:rPr>
        <w:t>conforme</w:t>
      </w:r>
      <w:r w:rsidRPr="00266C49">
        <w:rPr>
          <w:rFonts w:ascii="Palatino Linotype" w:hAnsi="Palatino Linotype"/>
          <w:bCs/>
          <w:i/>
        </w:rPr>
        <w:t xml:space="preserve"> </w:t>
      </w:r>
      <w:r w:rsidRPr="00266C49">
        <w:rPr>
          <w:rFonts w:ascii="Palatino Linotype" w:hAnsi="Palatino Linotype"/>
          <w:bCs/>
          <w:i/>
          <w:sz w:val="22"/>
        </w:rPr>
        <w:t>lo</w:t>
      </w:r>
      <w:r w:rsidRPr="00266C49">
        <w:rPr>
          <w:rFonts w:ascii="Palatino Linotype" w:hAnsi="Palatino Linotype"/>
          <w:bCs/>
          <w:i/>
        </w:rPr>
        <w:t xml:space="preserve"> </w:t>
      </w:r>
      <w:r w:rsidRPr="00266C49">
        <w:rPr>
          <w:rFonts w:ascii="Palatino Linotype" w:hAnsi="Palatino Linotype"/>
          <w:bCs/>
          <w:i/>
          <w:sz w:val="22"/>
        </w:rPr>
        <w:t>señalen</w:t>
      </w:r>
      <w:r w:rsidRPr="00266C49">
        <w:rPr>
          <w:rFonts w:ascii="Palatino Linotype" w:hAnsi="Palatino Linotype"/>
          <w:bCs/>
          <w:i/>
        </w:rPr>
        <w:t xml:space="preserve"> </w:t>
      </w:r>
      <w:r w:rsidRPr="00266C49">
        <w:rPr>
          <w:rFonts w:ascii="Palatino Linotype" w:hAnsi="Palatino Linotype"/>
          <w:bCs/>
          <w:i/>
          <w:sz w:val="22"/>
        </w:rPr>
        <w:t>las</w:t>
      </w:r>
      <w:r w:rsidRPr="00266C49">
        <w:rPr>
          <w:rFonts w:ascii="Palatino Linotype" w:hAnsi="Palatino Linotype"/>
          <w:bCs/>
          <w:i/>
        </w:rPr>
        <w:t xml:space="preserve"> </w:t>
      </w:r>
      <w:r w:rsidRPr="00266C49">
        <w:rPr>
          <w:rFonts w:ascii="Palatino Linotype" w:hAnsi="Palatino Linotype"/>
          <w:bCs/>
          <w:i/>
          <w:sz w:val="22"/>
        </w:rPr>
        <w:t>leyes</w:t>
      </w:r>
      <w:r w:rsidRPr="00266C49">
        <w:rPr>
          <w:rFonts w:ascii="Palatino Linotype" w:hAnsi="Palatino Linotype"/>
          <w:bCs/>
          <w:i/>
        </w:rPr>
        <w:t xml:space="preserve"> </w:t>
      </w:r>
      <w:r w:rsidRPr="00266C49">
        <w:rPr>
          <w:rFonts w:ascii="Palatino Linotype" w:hAnsi="Palatino Linotype"/>
          <w:bCs/>
          <w:i/>
          <w:sz w:val="22"/>
        </w:rPr>
        <w:t>que</w:t>
      </w:r>
      <w:r w:rsidRPr="00266C49">
        <w:rPr>
          <w:rFonts w:ascii="Palatino Linotype" w:hAnsi="Palatino Linotype"/>
          <w:bCs/>
          <w:i/>
        </w:rPr>
        <w:t xml:space="preserve"> </w:t>
      </w:r>
      <w:r w:rsidRPr="00266C49">
        <w:rPr>
          <w:rFonts w:ascii="Palatino Linotype" w:hAnsi="Palatino Linotype"/>
          <w:bCs/>
          <w:i/>
          <w:sz w:val="22"/>
        </w:rPr>
        <w:t>los</w:t>
      </w:r>
      <w:r w:rsidRPr="00266C49">
        <w:rPr>
          <w:rFonts w:ascii="Palatino Linotype" w:hAnsi="Palatino Linotype"/>
          <w:bCs/>
          <w:i/>
        </w:rPr>
        <w:t xml:space="preserve"> </w:t>
      </w:r>
      <w:r w:rsidRPr="00266C49">
        <w:rPr>
          <w:rFonts w:ascii="Palatino Linotype" w:hAnsi="Palatino Linotype"/>
          <w:bCs/>
          <w:i/>
          <w:sz w:val="22"/>
        </w:rPr>
        <w:t>rijan.</w:t>
      </w:r>
    </w:p>
    <w:p w:rsidR="003E3B13" w:rsidRPr="00266C49" w:rsidRDefault="003E3B13" w:rsidP="00085E39">
      <w:pPr>
        <w:tabs>
          <w:tab w:val="left" w:pos="8222"/>
          <w:tab w:val="left" w:pos="9072"/>
        </w:tabs>
        <w:spacing w:before="100" w:beforeAutospacing="1" w:after="100" w:afterAutospacing="1"/>
        <w:ind w:left="851" w:right="899"/>
        <w:contextualSpacing/>
        <w:jc w:val="both"/>
        <w:rPr>
          <w:rFonts w:ascii="Palatino Linotype" w:hAnsi="Palatino Linotype"/>
          <w:bCs/>
          <w:i/>
          <w:sz w:val="22"/>
        </w:rPr>
      </w:pPr>
      <w:r w:rsidRPr="00266C49">
        <w:rPr>
          <w:rFonts w:ascii="Palatino Linotype" w:hAnsi="Palatino Linotype"/>
          <w:bCs/>
          <w:i/>
          <w:sz w:val="22"/>
        </w:rPr>
        <w:t>Los</w:t>
      </w:r>
      <w:r w:rsidRPr="00266C49">
        <w:rPr>
          <w:rFonts w:ascii="Palatino Linotype" w:hAnsi="Palatino Linotype"/>
          <w:bCs/>
          <w:i/>
        </w:rPr>
        <w:t xml:space="preserve"> </w:t>
      </w:r>
      <w:r w:rsidRPr="00266C49">
        <w:rPr>
          <w:rFonts w:ascii="Palatino Linotype" w:hAnsi="Palatino Linotype"/>
          <w:bCs/>
          <w:i/>
          <w:sz w:val="22"/>
        </w:rPr>
        <w:t>documentos</w:t>
      </w:r>
      <w:r w:rsidRPr="00266C49">
        <w:rPr>
          <w:rFonts w:ascii="Palatino Linotype" w:hAnsi="Palatino Linotype"/>
          <w:bCs/>
          <w:i/>
        </w:rPr>
        <w:t xml:space="preserve"> </w:t>
      </w:r>
      <w:r w:rsidRPr="00266C49">
        <w:rPr>
          <w:rFonts w:ascii="Palatino Linotype" w:hAnsi="Palatino Linotype"/>
          <w:bCs/>
          <w:i/>
          <w:sz w:val="22"/>
        </w:rPr>
        <w:t>y</w:t>
      </w:r>
      <w:r w:rsidRPr="00266C49">
        <w:rPr>
          <w:rFonts w:ascii="Palatino Linotype" w:hAnsi="Palatino Linotype"/>
          <w:bCs/>
          <w:i/>
        </w:rPr>
        <w:t xml:space="preserve"> </w:t>
      </w:r>
      <w:r w:rsidRPr="00266C49">
        <w:rPr>
          <w:rFonts w:ascii="Palatino Linotype" w:hAnsi="Palatino Linotype"/>
          <w:bCs/>
          <w:i/>
          <w:sz w:val="22"/>
        </w:rPr>
        <w:t>constancias</w:t>
      </w:r>
      <w:r w:rsidRPr="00266C49">
        <w:rPr>
          <w:rFonts w:ascii="Palatino Linotype" w:hAnsi="Palatino Linotype"/>
          <w:bCs/>
          <w:i/>
        </w:rPr>
        <w:t xml:space="preserve"> </w:t>
      </w:r>
      <w:r w:rsidRPr="00266C49">
        <w:rPr>
          <w:rFonts w:ascii="Palatino Linotype" w:hAnsi="Palatino Linotype"/>
          <w:bCs/>
          <w:i/>
          <w:sz w:val="22"/>
        </w:rPr>
        <w:t>aquí</w:t>
      </w:r>
      <w:r w:rsidRPr="00266C49">
        <w:rPr>
          <w:rFonts w:ascii="Palatino Linotype" w:hAnsi="Palatino Linotype"/>
          <w:bCs/>
          <w:i/>
        </w:rPr>
        <w:t xml:space="preserve"> </w:t>
      </w:r>
      <w:r w:rsidRPr="00266C49">
        <w:rPr>
          <w:rFonts w:ascii="Palatino Linotype" w:hAnsi="Palatino Linotype"/>
          <w:bCs/>
          <w:i/>
          <w:sz w:val="22"/>
        </w:rPr>
        <w:t>señalados,</w:t>
      </w:r>
      <w:r w:rsidRPr="00266C49">
        <w:rPr>
          <w:rFonts w:ascii="Palatino Linotype" w:hAnsi="Palatino Linotype"/>
          <w:bCs/>
          <w:i/>
        </w:rPr>
        <w:t xml:space="preserve"> </w:t>
      </w:r>
      <w:r w:rsidRPr="00266C49">
        <w:rPr>
          <w:rFonts w:ascii="Palatino Linotype" w:hAnsi="Palatino Linotype"/>
          <w:bCs/>
          <w:i/>
          <w:sz w:val="22"/>
        </w:rPr>
        <w:t>la</w:t>
      </w:r>
      <w:r w:rsidRPr="00266C49">
        <w:rPr>
          <w:rFonts w:ascii="Palatino Linotype" w:hAnsi="Palatino Linotype"/>
          <w:bCs/>
          <w:i/>
        </w:rPr>
        <w:t xml:space="preserve"> </w:t>
      </w:r>
      <w:r w:rsidRPr="00266C49">
        <w:rPr>
          <w:rFonts w:ascii="Palatino Linotype" w:hAnsi="Palatino Linotype"/>
          <w:bCs/>
          <w:i/>
          <w:sz w:val="22"/>
        </w:rPr>
        <w:t>institución</w:t>
      </w:r>
      <w:r w:rsidRPr="00266C49">
        <w:rPr>
          <w:rFonts w:ascii="Palatino Linotype" w:hAnsi="Palatino Linotype"/>
          <w:bCs/>
          <w:i/>
        </w:rPr>
        <w:t xml:space="preserve"> </w:t>
      </w:r>
      <w:r w:rsidRPr="00266C49">
        <w:rPr>
          <w:rFonts w:ascii="Palatino Linotype" w:hAnsi="Palatino Linotype"/>
          <w:bCs/>
          <w:i/>
          <w:sz w:val="22"/>
        </w:rPr>
        <w:t>o</w:t>
      </w:r>
      <w:r w:rsidRPr="00266C49">
        <w:rPr>
          <w:rFonts w:ascii="Palatino Linotype" w:hAnsi="Palatino Linotype"/>
          <w:bCs/>
          <w:i/>
        </w:rPr>
        <w:t xml:space="preserve"> </w:t>
      </w:r>
      <w:r w:rsidRPr="00266C49">
        <w:rPr>
          <w:rFonts w:ascii="Palatino Linotype" w:hAnsi="Palatino Linotype"/>
          <w:bCs/>
          <w:i/>
          <w:sz w:val="22"/>
        </w:rPr>
        <w:t>dependencia</w:t>
      </w:r>
      <w:r w:rsidRPr="00266C49">
        <w:rPr>
          <w:rFonts w:ascii="Palatino Linotype" w:hAnsi="Palatino Linotype"/>
          <w:bCs/>
          <w:i/>
        </w:rPr>
        <w:t xml:space="preserve"> </w:t>
      </w:r>
      <w:r w:rsidRPr="00266C49">
        <w:rPr>
          <w:rFonts w:ascii="Palatino Linotype" w:hAnsi="Palatino Linotype"/>
          <w:bCs/>
          <w:i/>
          <w:sz w:val="22"/>
        </w:rPr>
        <w:t>podrá</w:t>
      </w:r>
      <w:r w:rsidRPr="00266C49">
        <w:rPr>
          <w:rFonts w:ascii="Palatino Linotype" w:hAnsi="Palatino Linotype"/>
          <w:bCs/>
          <w:i/>
        </w:rPr>
        <w:t xml:space="preserve"> </w:t>
      </w:r>
      <w:r w:rsidRPr="00266C49">
        <w:rPr>
          <w:rFonts w:ascii="Palatino Linotype" w:hAnsi="Palatino Linotype"/>
          <w:bCs/>
          <w:i/>
          <w:sz w:val="22"/>
        </w:rPr>
        <w:t>conservarlos</w:t>
      </w:r>
      <w:r w:rsidRPr="00266C49">
        <w:rPr>
          <w:rFonts w:ascii="Palatino Linotype" w:hAnsi="Palatino Linotype"/>
          <w:bCs/>
          <w:i/>
        </w:rPr>
        <w:t xml:space="preserve"> </w:t>
      </w:r>
      <w:r w:rsidRPr="00266C49">
        <w:rPr>
          <w:rFonts w:ascii="Palatino Linotype" w:hAnsi="Palatino Linotype"/>
          <w:bCs/>
          <w:i/>
          <w:sz w:val="22"/>
        </w:rPr>
        <w:t>por</w:t>
      </w:r>
      <w:r w:rsidRPr="00266C49">
        <w:rPr>
          <w:rFonts w:ascii="Palatino Linotype" w:hAnsi="Palatino Linotype"/>
          <w:bCs/>
          <w:i/>
        </w:rPr>
        <w:t xml:space="preserve"> </w:t>
      </w:r>
      <w:r w:rsidRPr="00266C49">
        <w:rPr>
          <w:rFonts w:ascii="Palatino Linotype" w:hAnsi="Palatino Linotype"/>
          <w:bCs/>
          <w:i/>
          <w:sz w:val="22"/>
        </w:rPr>
        <w:t>medio</w:t>
      </w:r>
      <w:r w:rsidRPr="00266C49">
        <w:rPr>
          <w:rFonts w:ascii="Palatino Linotype" w:hAnsi="Palatino Linotype"/>
          <w:bCs/>
          <w:i/>
        </w:rPr>
        <w:t xml:space="preserve"> </w:t>
      </w:r>
      <w:r w:rsidRPr="00266C49">
        <w:rPr>
          <w:rFonts w:ascii="Palatino Linotype" w:hAnsi="Palatino Linotype"/>
          <w:bCs/>
          <w:i/>
          <w:sz w:val="22"/>
        </w:rPr>
        <w:t>de</w:t>
      </w:r>
      <w:r w:rsidRPr="00266C49">
        <w:rPr>
          <w:rFonts w:ascii="Palatino Linotype" w:hAnsi="Palatino Linotype"/>
          <w:bCs/>
          <w:i/>
        </w:rPr>
        <w:t xml:space="preserve"> </w:t>
      </w:r>
      <w:r w:rsidRPr="00266C49">
        <w:rPr>
          <w:rFonts w:ascii="Palatino Linotype" w:hAnsi="Palatino Linotype"/>
          <w:bCs/>
          <w:i/>
          <w:sz w:val="22"/>
        </w:rPr>
        <w:t>los</w:t>
      </w:r>
      <w:r w:rsidRPr="00266C49">
        <w:rPr>
          <w:rFonts w:ascii="Palatino Linotype" w:hAnsi="Palatino Linotype"/>
          <w:bCs/>
          <w:i/>
        </w:rPr>
        <w:t xml:space="preserve"> </w:t>
      </w:r>
      <w:r w:rsidRPr="00266C49">
        <w:rPr>
          <w:rFonts w:ascii="Palatino Linotype" w:hAnsi="Palatino Linotype"/>
          <w:bCs/>
          <w:i/>
          <w:sz w:val="22"/>
        </w:rPr>
        <w:t>sistemas</w:t>
      </w:r>
      <w:r w:rsidRPr="00266C49">
        <w:rPr>
          <w:rFonts w:ascii="Palatino Linotype" w:hAnsi="Palatino Linotype"/>
          <w:bCs/>
          <w:i/>
        </w:rPr>
        <w:t xml:space="preserve"> </w:t>
      </w:r>
      <w:r w:rsidRPr="00266C49">
        <w:rPr>
          <w:rFonts w:ascii="Palatino Linotype" w:hAnsi="Palatino Linotype"/>
          <w:bCs/>
          <w:i/>
          <w:sz w:val="22"/>
        </w:rPr>
        <w:t>de</w:t>
      </w:r>
      <w:r w:rsidRPr="00266C49">
        <w:rPr>
          <w:rFonts w:ascii="Palatino Linotype" w:hAnsi="Palatino Linotype"/>
          <w:bCs/>
          <w:i/>
        </w:rPr>
        <w:t xml:space="preserve"> </w:t>
      </w:r>
      <w:r w:rsidRPr="00266C49">
        <w:rPr>
          <w:rFonts w:ascii="Palatino Linotype" w:hAnsi="Palatino Linotype"/>
          <w:bCs/>
          <w:i/>
          <w:sz w:val="22"/>
        </w:rPr>
        <w:t>digitalización</w:t>
      </w:r>
      <w:r w:rsidRPr="00266C49">
        <w:rPr>
          <w:rFonts w:ascii="Palatino Linotype" w:hAnsi="Palatino Linotype"/>
          <w:bCs/>
          <w:i/>
        </w:rPr>
        <w:t xml:space="preserve"> </w:t>
      </w:r>
      <w:r w:rsidRPr="00266C49">
        <w:rPr>
          <w:rFonts w:ascii="Palatino Linotype" w:hAnsi="Palatino Linotype"/>
          <w:bCs/>
          <w:i/>
          <w:sz w:val="22"/>
        </w:rPr>
        <w:t>o</w:t>
      </w:r>
      <w:r w:rsidRPr="00266C49">
        <w:rPr>
          <w:rFonts w:ascii="Palatino Linotype" w:hAnsi="Palatino Linotype"/>
          <w:bCs/>
          <w:i/>
        </w:rPr>
        <w:t xml:space="preserve"> </w:t>
      </w:r>
      <w:r w:rsidRPr="00266C49">
        <w:rPr>
          <w:rFonts w:ascii="Palatino Linotype" w:hAnsi="Palatino Linotype"/>
          <w:bCs/>
          <w:i/>
          <w:sz w:val="22"/>
        </w:rPr>
        <w:t>de</w:t>
      </w:r>
      <w:r w:rsidRPr="00266C49">
        <w:rPr>
          <w:rFonts w:ascii="Palatino Linotype" w:hAnsi="Palatino Linotype"/>
          <w:bCs/>
          <w:i/>
        </w:rPr>
        <w:t xml:space="preserve"> </w:t>
      </w:r>
      <w:r w:rsidRPr="00266C49">
        <w:rPr>
          <w:rFonts w:ascii="Palatino Linotype" w:hAnsi="Palatino Linotype"/>
          <w:bCs/>
          <w:i/>
          <w:sz w:val="22"/>
        </w:rPr>
        <w:t>información</w:t>
      </w:r>
      <w:r w:rsidRPr="00266C49">
        <w:rPr>
          <w:rFonts w:ascii="Palatino Linotype" w:hAnsi="Palatino Linotype"/>
          <w:bCs/>
          <w:i/>
        </w:rPr>
        <w:t xml:space="preserve"> </w:t>
      </w:r>
      <w:r w:rsidRPr="00266C49">
        <w:rPr>
          <w:rFonts w:ascii="Palatino Linotype" w:hAnsi="Palatino Linotype"/>
          <w:bCs/>
          <w:i/>
          <w:sz w:val="22"/>
        </w:rPr>
        <w:t>magnética</w:t>
      </w:r>
      <w:r w:rsidRPr="00266C49">
        <w:rPr>
          <w:rFonts w:ascii="Palatino Linotype" w:hAnsi="Palatino Linotype"/>
          <w:bCs/>
          <w:i/>
        </w:rPr>
        <w:t xml:space="preserve"> </w:t>
      </w:r>
      <w:r w:rsidRPr="00266C49">
        <w:rPr>
          <w:rFonts w:ascii="Palatino Linotype" w:hAnsi="Palatino Linotype"/>
          <w:bCs/>
          <w:i/>
          <w:sz w:val="22"/>
        </w:rPr>
        <w:t>o</w:t>
      </w:r>
      <w:r w:rsidRPr="00266C49">
        <w:rPr>
          <w:rFonts w:ascii="Palatino Linotype" w:hAnsi="Palatino Linotype"/>
          <w:bCs/>
          <w:i/>
        </w:rPr>
        <w:t xml:space="preserve"> </w:t>
      </w:r>
      <w:r w:rsidRPr="00266C49">
        <w:rPr>
          <w:rFonts w:ascii="Palatino Linotype" w:hAnsi="Palatino Linotype"/>
          <w:bCs/>
          <w:i/>
          <w:sz w:val="22"/>
        </w:rPr>
        <w:t>electrónica</w:t>
      </w:r>
      <w:r w:rsidRPr="00266C49">
        <w:rPr>
          <w:rFonts w:ascii="Palatino Linotype" w:hAnsi="Palatino Linotype"/>
          <w:bCs/>
          <w:i/>
        </w:rPr>
        <w:t xml:space="preserve"> </w:t>
      </w:r>
      <w:r w:rsidRPr="00266C49">
        <w:rPr>
          <w:rFonts w:ascii="Palatino Linotype" w:hAnsi="Palatino Linotype"/>
          <w:bCs/>
          <w:i/>
          <w:sz w:val="22"/>
        </w:rPr>
        <w:t>o</w:t>
      </w:r>
      <w:r w:rsidRPr="00266C49">
        <w:rPr>
          <w:rFonts w:ascii="Palatino Linotype" w:hAnsi="Palatino Linotype"/>
          <w:bCs/>
          <w:i/>
        </w:rPr>
        <w:t xml:space="preserve"> </w:t>
      </w:r>
      <w:r w:rsidRPr="00266C49">
        <w:rPr>
          <w:rFonts w:ascii="Palatino Linotype" w:hAnsi="Palatino Linotype"/>
          <w:bCs/>
          <w:i/>
          <w:sz w:val="22"/>
        </w:rPr>
        <w:t>cualquier</w:t>
      </w:r>
      <w:r w:rsidRPr="00266C49">
        <w:rPr>
          <w:rFonts w:ascii="Palatino Linotype" w:hAnsi="Palatino Linotype"/>
          <w:bCs/>
          <w:i/>
        </w:rPr>
        <w:t xml:space="preserve"> </w:t>
      </w:r>
      <w:r w:rsidRPr="00266C49">
        <w:rPr>
          <w:rFonts w:ascii="Palatino Linotype" w:hAnsi="Palatino Linotype"/>
          <w:bCs/>
          <w:i/>
          <w:sz w:val="22"/>
        </w:rPr>
        <w:t>medio</w:t>
      </w:r>
      <w:r w:rsidRPr="00266C49">
        <w:rPr>
          <w:rFonts w:ascii="Palatino Linotype" w:hAnsi="Palatino Linotype"/>
          <w:bCs/>
          <w:i/>
        </w:rPr>
        <w:t xml:space="preserve"> </w:t>
      </w:r>
      <w:r w:rsidRPr="00266C49">
        <w:rPr>
          <w:rFonts w:ascii="Palatino Linotype" w:hAnsi="Palatino Linotype"/>
          <w:bCs/>
          <w:i/>
          <w:sz w:val="22"/>
        </w:rPr>
        <w:t>descubierto</w:t>
      </w:r>
      <w:r w:rsidRPr="00266C49">
        <w:rPr>
          <w:rFonts w:ascii="Palatino Linotype" w:hAnsi="Palatino Linotype"/>
          <w:bCs/>
          <w:i/>
        </w:rPr>
        <w:t xml:space="preserve"> </w:t>
      </w:r>
      <w:r w:rsidRPr="00266C49">
        <w:rPr>
          <w:rFonts w:ascii="Palatino Linotype" w:hAnsi="Palatino Linotype"/>
          <w:bCs/>
          <w:i/>
          <w:sz w:val="22"/>
        </w:rPr>
        <w:t>por</w:t>
      </w:r>
      <w:r w:rsidRPr="00266C49">
        <w:rPr>
          <w:rFonts w:ascii="Palatino Linotype" w:hAnsi="Palatino Linotype"/>
          <w:bCs/>
          <w:i/>
        </w:rPr>
        <w:t xml:space="preserve"> </w:t>
      </w:r>
      <w:r w:rsidRPr="00266C49">
        <w:rPr>
          <w:rFonts w:ascii="Palatino Linotype" w:hAnsi="Palatino Linotype"/>
          <w:bCs/>
          <w:i/>
          <w:sz w:val="22"/>
        </w:rPr>
        <w:t>la</w:t>
      </w:r>
      <w:r w:rsidRPr="00266C49">
        <w:rPr>
          <w:rFonts w:ascii="Palatino Linotype" w:hAnsi="Palatino Linotype"/>
          <w:bCs/>
          <w:i/>
        </w:rPr>
        <w:t xml:space="preserve"> </w:t>
      </w:r>
      <w:r w:rsidRPr="00266C49">
        <w:rPr>
          <w:rFonts w:ascii="Palatino Linotype" w:hAnsi="Palatino Linotype"/>
          <w:bCs/>
          <w:i/>
          <w:sz w:val="22"/>
        </w:rPr>
        <w:t>ciencia</w:t>
      </w:r>
      <w:r w:rsidRPr="00266C49">
        <w:rPr>
          <w:rFonts w:ascii="Palatino Linotype" w:hAnsi="Palatino Linotype"/>
          <w:bCs/>
          <w:i/>
        </w:rPr>
        <w:t xml:space="preserve"> </w:t>
      </w:r>
      <w:r w:rsidRPr="00266C49">
        <w:rPr>
          <w:rFonts w:ascii="Palatino Linotype" w:hAnsi="Palatino Linotype"/>
          <w:bCs/>
          <w:i/>
          <w:sz w:val="22"/>
        </w:rPr>
        <w:t>y</w:t>
      </w:r>
      <w:r w:rsidRPr="00266C49">
        <w:rPr>
          <w:rFonts w:ascii="Palatino Linotype" w:hAnsi="Palatino Linotype"/>
          <w:bCs/>
          <w:i/>
        </w:rPr>
        <w:t xml:space="preserve"> </w:t>
      </w:r>
      <w:r w:rsidRPr="00266C49">
        <w:rPr>
          <w:rFonts w:ascii="Palatino Linotype" w:hAnsi="Palatino Linotype"/>
          <w:bCs/>
          <w:i/>
          <w:sz w:val="22"/>
        </w:rPr>
        <w:t>las</w:t>
      </w:r>
      <w:r w:rsidRPr="00266C49">
        <w:rPr>
          <w:rFonts w:ascii="Palatino Linotype" w:hAnsi="Palatino Linotype"/>
          <w:bCs/>
          <w:i/>
        </w:rPr>
        <w:t xml:space="preserve"> </w:t>
      </w:r>
      <w:r w:rsidRPr="00266C49">
        <w:rPr>
          <w:rFonts w:ascii="Palatino Linotype" w:hAnsi="Palatino Linotype"/>
          <w:bCs/>
          <w:i/>
          <w:sz w:val="22"/>
        </w:rPr>
        <w:t>constancias</w:t>
      </w:r>
      <w:r w:rsidRPr="00266C49">
        <w:rPr>
          <w:rFonts w:ascii="Palatino Linotype" w:hAnsi="Palatino Linotype"/>
          <w:bCs/>
          <w:i/>
        </w:rPr>
        <w:t xml:space="preserve"> </w:t>
      </w:r>
      <w:r w:rsidRPr="00266C49">
        <w:rPr>
          <w:rFonts w:ascii="Palatino Linotype" w:hAnsi="Palatino Linotype"/>
          <w:bCs/>
          <w:i/>
          <w:sz w:val="22"/>
        </w:rPr>
        <w:t>expedidas</w:t>
      </w:r>
      <w:r w:rsidRPr="00266C49">
        <w:rPr>
          <w:rFonts w:ascii="Palatino Linotype" w:hAnsi="Palatino Linotype"/>
          <w:bCs/>
          <w:i/>
        </w:rPr>
        <w:t xml:space="preserve"> </w:t>
      </w:r>
      <w:r w:rsidRPr="00266C49">
        <w:rPr>
          <w:rFonts w:ascii="Palatino Linotype" w:hAnsi="Palatino Linotype"/>
          <w:bCs/>
          <w:i/>
          <w:sz w:val="22"/>
        </w:rPr>
        <w:t>por</w:t>
      </w:r>
      <w:r w:rsidRPr="00266C49">
        <w:rPr>
          <w:rFonts w:ascii="Palatino Linotype" w:hAnsi="Palatino Linotype"/>
          <w:bCs/>
          <w:i/>
        </w:rPr>
        <w:t xml:space="preserve"> </w:t>
      </w:r>
      <w:r w:rsidRPr="00266C49">
        <w:rPr>
          <w:rFonts w:ascii="Palatino Linotype" w:hAnsi="Palatino Linotype"/>
          <w:bCs/>
          <w:i/>
          <w:sz w:val="22"/>
        </w:rPr>
        <w:t>el</w:t>
      </w:r>
      <w:r w:rsidRPr="00266C49">
        <w:rPr>
          <w:rFonts w:ascii="Palatino Linotype" w:hAnsi="Palatino Linotype"/>
          <w:bCs/>
          <w:i/>
        </w:rPr>
        <w:t xml:space="preserve"> </w:t>
      </w:r>
      <w:r w:rsidRPr="00266C49">
        <w:rPr>
          <w:rFonts w:ascii="Palatino Linotype" w:hAnsi="Palatino Linotype"/>
          <w:bCs/>
          <w:i/>
          <w:sz w:val="22"/>
        </w:rPr>
        <w:t>encargado</w:t>
      </w:r>
      <w:r w:rsidRPr="00266C49">
        <w:rPr>
          <w:rFonts w:ascii="Palatino Linotype" w:hAnsi="Palatino Linotype"/>
          <w:bCs/>
          <w:i/>
        </w:rPr>
        <w:t xml:space="preserve"> </w:t>
      </w:r>
      <w:r w:rsidRPr="00266C49">
        <w:rPr>
          <w:rFonts w:ascii="Palatino Linotype" w:hAnsi="Palatino Linotype"/>
          <w:bCs/>
          <w:i/>
          <w:sz w:val="22"/>
        </w:rPr>
        <w:t>del</w:t>
      </w:r>
      <w:r w:rsidRPr="00266C49">
        <w:rPr>
          <w:rFonts w:ascii="Palatino Linotype" w:hAnsi="Palatino Linotype"/>
          <w:bCs/>
          <w:i/>
        </w:rPr>
        <w:t xml:space="preserve"> </w:t>
      </w:r>
      <w:r w:rsidRPr="00266C49">
        <w:rPr>
          <w:rFonts w:ascii="Palatino Linotype" w:hAnsi="Palatino Linotype"/>
          <w:bCs/>
          <w:i/>
          <w:sz w:val="22"/>
        </w:rPr>
        <w:t>área</w:t>
      </w:r>
      <w:r w:rsidRPr="00266C49">
        <w:rPr>
          <w:rFonts w:ascii="Palatino Linotype" w:hAnsi="Palatino Linotype"/>
          <w:bCs/>
          <w:i/>
        </w:rPr>
        <w:t xml:space="preserve"> </w:t>
      </w:r>
      <w:r w:rsidRPr="00266C49">
        <w:rPr>
          <w:rFonts w:ascii="Palatino Linotype" w:hAnsi="Palatino Linotype"/>
          <w:bCs/>
          <w:i/>
          <w:sz w:val="22"/>
        </w:rPr>
        <w:t>de</w:t>
      </w:r>
      <w:r w:rsidRPr="00266C49">
        <w:rPr>
          <w:rFonts w:ascii="Palatino Linotype" w:hAnsi="Palatino Linotype"/>
          <w:bCs/>
          <w:i/>
        </w:rPr>
        <w:t xml:space="preserve"> </w:t>
      </w:r>
      <w:r w:rsidRPr="00266C49">
        <w:rPr>
          <w:rFonts w:ascii="Palatino Linotype" w:hAnsi="Palatino Linotype"/>
          <w:bCs/>
          <w:i/>
          <w:sz w:val="22"/>
        </w:rPr>
        <w:t>personal</w:t>
      </w:r>
      <w:r w:rsidRPr="00266C49">
        <w:rPr>
          <w:rFonts w:ascii="Palatino Linotype" w:hAnsi="Palatino Linotype"/>
          <w:bCs/>
          <w:i/>
        </w:rPr>
        <w:t xml:space="preserve"> </w:t>
      </w:r>
      <w:r w:rsidRPr="00266C49">
        <w:rPr>
          <w:rFonts w:ascii="Palatino Linotype" w:hAnsi="Palatino Linotype"/>
          <w:bCs/>
          <w:i/>
          <w:sz w:val="22"/>
        </w:rPr>
        <w:t>de</w:t>
      </w:r>
      <w:r w:rsidRPr="00266C49">
        <w:rPr>
          <w:rFonts w:ascii="Palatino Linotype" w:hAnsi="Palatino Linotype"/>
          <w:bCs/>
          <w:i/>
        </w:rPr>
        <w:t xml:space="preserve"> </w:t>
      </w:r>
      <w:r w:rsidRPr="00266C49">
        <w:rPr>
          <w:rFonts w:ascii="Palatino Linotype" w:hAnsi="Palatino Linotype"/>
          <w:bCs/>
          <w:i/>
          <w:sz w:val="22"/>
        </w:rPr>
        <w:t>éstas,</w:t>
      </w:r>
      <w:r w:rsidRPr="00266C49">
        <w:rPr>
          <w:rFonts w:ascii="Palatino Linotype" w:hAnsi="Palatino Linotype"/>
          <w:bCs/>
          <w:i/>
        </w:rPr>
        <w:t xml:space="preserve"> </w:t>
      </w:r>
      <w:r w:rsidRPr="00266C49">
        <w:rPr>
          <w:rFonts w:ascii="Palatino Linotype" w:hAnsi="Palatino Linotype"/>
          <w:bCs/>
          <w:i/>
          <w:sz w:val="22"/>
        </w:rPr>
        <w:t>harán</w:t>
      </w:r>
      <w:r w:rsidRPr="00266C49">
        <w:rPr>
          <w:rFonts w:ascii="Palatino Linotype" w:hAnsi="Palatino Linotype"/>
          <w:bCs/>
          <w:i/>
        </w:rPr>
        <w:t xml:space="preserve"> </w:t>
      </w:r>
      <w:r w:rsidRPr="00266C49">
        <w:rPr>
          <w:rFonts w:ascii="Palatino Linotype" w:hAnsi="Palatino Linotype"/>
          <w:bCs/>
          <w:i/>
          <w:sz w:val="22"/>
        </w:rPr>
        <w:t>prueba</w:t>
      </w:r>
      <w:r w:rsidRPr="00266C49">
        <w:rPr>
          <w:rFonts w:ascii="Palatino Linotype" w:hAnsi="Palatino Linotype"/>
          <w:bCs/>
          <w:i/>
        </w:rPr>
        <w:t xml:space="preserve"> </w:t>
      </w:r>
      <w:r w:rsidRPr="00266C49">
        <w:rPr>
          <w:rFonts w:ascii="Palatino Linotype" w:hAnsi="Palatino Linotype"/>
          <w:bCs/>
          <w:i/>
          <w:sz w:val="22"/>
        </w:rPr>
        <w:t>plena.</w:t>
      </w:r>
      <w:r w:rsidRPr="00266C49">
        <w:rPr>
          <w:rFonts w:ascii="Palatino Linotype" w:hAnsi="Palatino Linotype"/>
          <w:b/>
          <w:bCs/>
          <w:i/>
          <w:sz w:val="22"/>
        </w:rPr>
        <w:t>”</w:t>
      </w:r>
    </w:p>
    <w:p w:rsidR="003E3B13" w:rsidRPr="00266C49" w:rsidRDefault="003E3B13" w:rsidP="00085E39">
      <w:pPr>
        <w:tabs>
          <w:tab w:val="left" w:pos="8222"/>
        </w:tabs>
        <w:spacing w:before="100" w:beforeAutospacing="1" w:after="100" w:afterAutospacing="1"/>
        <w:ind w:left="851" w:right="899"/>
        <w:contextualSpacing/>
        <w:jc w:val="both"/>
        <w:rPr>
          <w:rFonts w:ascii="Palatino Linotype" w:hAnsi="Palatino Linotype" w:cs="Arial"/>
          <w:sz w:val="22"/>
          <w:szCs w:val="22"/>
        </w:rPr>
      </w:pPr>
      <w:r w:rsidRPr="00266C49">
        <w:rPr>
          <w:rFonts w:ascii="Palatino Linotype" w:hAnsi="Palatino Linotype" w:cs="Arial"/>
          <w:sz w:val="22"/>
          <w:szCs w:val="22"/>
        </w:rPr>
        <w:t>(Énfasis</w:t>
      </w:r>
      <w:r w:rsidRPr="00266C49">
        <w:rPr>
          <w:rFonts w:ascii="Palatino Linotype" w:hAnsi="Palatino Linotype" w:cs="Arial"/>
        </w:rPr>
        <w:t xml:space="preserve"> </w:t>
      </w:r>
      <w:r w:rsidRPr="00266C49">
        <w:rPr>
          <w:rFonts w:ascii="Palatino Linotype" w:hAnsi="Palatino Linotype" w:cs="Arial"/>
          <w:sz w:val="22"/>
          <w:szCs w:val="22"/>
        </w:rPr>
        <w:t>añadido)</w:t>
      </w:r>
    </w:p>
    <w:p w:rsidR="008D0C44" w:rsidRPr="00266C49" w:rsidRDefault="008D0C44" w:rsidP="00085E39">
      <w:pPr>
        <w:spacing w:before="100" w:beforeAutospacing="1" w:after="100" w:afterAutospacing="1" w:line="360" w:lineRule="auto"/>
        <w:ind w:right="49"/>
        <w:contextualSpacing/>
        <w:jc w:val="both"/>
        <w:rPr>
          <w:rFonts w:ascii="Palatino Linotype" w:eastAsia="Times New Roman" w:hAnsi="Palatino Linotype" w:cs="Arial"/>
          <w:sz w:val="24"/>
          <w:szCs w:val="24"/>
          <w:lang w:val="es-ES" w:eastAsia="es-MX"/>
        </w:rPr>
      </w:pPr>
    </w:p>
    <w:p w:rsidR="003E3B13" w:rsidRPr="00266C49" w:rsidRDefault="003E3B13" w:rsidP="00085E39">
      <w:pPr>
        <w:spacing w:before="100" w:beforeAutospacing="1" w:after="100" w:afterAutospacing="1" w:line="360" w:lineRule="auto"/>
        <w:ind w:right="49"/>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Precepto legal, del cual se advierte que toda institución o dependencia pública del Estado de México debe conservar las constancias documentales del pago de salario cuando sea por depósito o mediante información electrónica, debiendo conservar dicha documentación durante el último año y un año después de que se extinga la relación laboral, a través de los sistemas de digitalización o de información magnética o electrónica.</w:t>
      </w:r>
    </w:p>
    <w:p w:rsidR="003E3B13" w:rsidRPr="00266C49" w:rsidRDefault="003E3B13" w:rsidP="00085E39">
      <w:pPr>
        <w:spacing w:before="100" w:beforeAutospacing="1" w:after="100" w:afterAutospacing="1" w:line="360" w:lineRule="auto"/>
        <w:ind w:right="49"/>
        <w:contextualSpacing/>
        <w:jc w:val="both"/>
        <w:rPr>
          <w:bCs/>
          <w:color w:val="000000"/>
        </w:rPr>
      </w:pPr>
      <w:r w:rsidRPr="00266C49">
        <w:rPr>
          <w:rFonts w:ascii="Palatino Linotype" w:eastAsia="Times New Roman" w:hAnsi="Palatino Linotype" w:cs="Arial"/>
          <w:sz w:val="24"/>
          <w:szCs w:val="24"/>
          <w:lang w:val="es-ES" w:eastAsia="es-MX"/>
        </w:rPr>
        <w:lastRenderedPageBreak/>
        <w:t>Por ende, para conocer lo que debe contener la información correspondiente a la “Nómina”, conviene precisar en primer lugar que los Municipios del Estado de México, son Sujetos de Fiscalización de conformidad con el numeral 4, fracción II de Ley de Fiscalización Superior del Estado de México</w:t>
      </w:r>
      <w:r w:rsidRPr="00266C49">
        <w:rPr>
          <w:rFonts w:ascii="Palatino Linotype" w:eastAsia="Times New Roman" w:hAnsi="Palatino Linotype" w:cs="Arial"/>
          <w:sz w:val="18"/>
          <w:szCs w:val="24"/>
          <w:lang w:val="es-ES" w:eastAsia="es-MX"/>
        </w:rPr>
        <w:footnoteReference w:id="3"/>
      </w:r>
      <w:r w:rsidRPr="00266C49">
        <w:rPr>
          <w:rFonts w:ascii="Palatino Linotype" w:eastAsia="Times New Roman" w:hAnsi="Palatino Linotype" w:cs="Arial"/>
          <w:sz w:val="24"/>
          <w:szCs w:val="24"/>
          <w:lang w:val="es-ES" w:eastAsia="es-MX"/>
        </w:rPr>
        <w:t>; razón por la cual, el OSFEM emite los Lineamientos para la Integración del Informe Mensual, en términos la fracción XI del artículo 8 de la Ley de Fiscalización Superior del Estado de México, que señala:</w:t>
      </w:r>
      <w:r w:rsidRPr="00266C49">
        <w:rPr>
          <w:rFonts w:ascii="Palatino Linotype" w:hAnsi="Palatino Linotype" w:cs="Arial"/>
          <w:color w:val="000000"/>
        </w:rPr>
        <w:t xml:space="preserve"> </w:t>
      </w:r>
    </w:p>
    <w:p w:rsidR="008D0C44" w:rsidRPr="00266C49" w:rsidRDefault="008D0C44" w:rsidP="00085E39">
      <w:pPr>
        <w:autoSpaceDE w:val="0"/>
        <w:autoSpaceDN w:val="0"/>
        <w:adjustRightInd w:val="0"/>
        <w:spacing w:before="100" w:beforeAutospacing="1" w:after="100" w:afterAutospacing="1"/>
        <w:ind w:left="851" w:right="899"/>
        <w:contextualSpacing/>
        <w:jc w:val="both"/>
        <w:rPr>
          <w:rFonts w:ascii="Palatino Linotype" w:hAnsi="Palatino Linotype" w:cs="Arial"/>
          <w:b/>
          <w:bCs/>
          <w:i/>
          <w:sz w:val="22"/>
          <w:szCs w:val="22"/>
        </w:rPr>
      </w:pPr>
    </w:p>
    <w:p w:rsidR="003E3B13" w:rsidRPr="00266C49" w:rsidRDefault="003E3B13" w:rsidP="00085E39">
      <w:pPr>
        <w:autoSpaceDE w:val="0"/>
        <w:autoSpaceDN w:val="0"/>
        <w:adjustRightInd w:val="0"/>
        <w:spacing w:before="100" w:beforeAutospacing="1" w:after="100" w:afterAutospacing="1"/>
        <w:ind w:left="851" w:right="899"/>
        <w:contextualSpacing/>
        <w:jc w:val="both"/>
        <w:rPr>
          <w:i/>
          <w:sz w:val="22"/>
          <w:szCs w:val="22"/>
        </w:rPr>
      </w:pPr>
      <w:r w:rsidRPr="00266C49">
        <w:rPr>
          <w:rFonts w:ascii="Palatino Linotype" w:hAnsi="Palatino Linotype" w:cs="Arial"/>
          <w:b/>
          <w:bCs/>
          <w:i/>
          <w:sz w:val="22"/>
          <w:szCs w:val="22"/>
        </w:rPr>
        <w:t>“Artículo</w:t>
      </w:r>
      <w:r w:rsidRPr="00266C49">
        <w:rPr>
          <w:rFonts w:ascii="Palatino Linotype" w:hAnsi="Palatino Linotype" w:cs="Arial"/>
          <w:b/>
          <w:bCs/>
          <w:i/>
        </w:rPr>
        <w:t xml:space="preserve"> </w:t>
      </w:r>
      <w:r w:rsidRPr="00266C49">
        <w:rPr>
          <w:rFonts w:ascii="Palatino Linotype" w:hAnsi="Palatino Linotype" w:cs="Arial"/>
          <w:b/>
          <w:bCs/>
          <w:i/>
          <w:sz w:val="22"/>
          <w:szCs w:val="22"/>
        </w:rPr>
        <w:t>8.</w:t>
      </w:r>
      <w:r w:rsidRPr="00266C49">
        <w:rPr>
          <w:rFonts w:ascii="Palatino Linotype" w:hAnsi="Palatino Linotype" w:cs="Arial"/>
          <w:b/>
          <w:bCs/>
          <w:i/>
        </w:rPr>
        <w:t xml:space="preserve"> </w:t>
      </w:r>
      <w:r w:rsidRPr="00266C49">
        <w:rPr>
          <w:rFonts w:ascii="Palatino Linotype" w:hAnsi="Palatino Linotype" w:cs="Arial"/>
          <w:i/>
          <w:sz w:val="22"/>
          <w:szCs w:val="22"/>
        </w:rPr>
        <w:t>El</w:t>
      </w:r>
      <w:r w:rsidRPr="00266C49">
        <w:rPr>
          <w:rFonts w:ascii="Palatino Linotype" w:hAnsi="Palatino Linotype" w:cs="Arial"/>
          <w:i/>
        </w:rPr>
        <w:t xml:space="preserve"> </w:t>
      </w:r>
      <w:r w:rsidRPr="00266C49">
        <w:rPr>
          <w:rFonts w:ascii="Palatino Linotype" w:hAnsi="Palatino Linotype" w:cs="Arial"/>
          <w:i/>
          <w:sz w:val="22"/>
          <w:szCs w:val="22"/>
        </w:rPr>
        <w:t>Órgano</w:t>
      </w:r>
      <w:r w:rsidRPr="00266C49">
        <w:rPr>
          <w:rFonts w:ascii="Palatino Linotype" w:hAnsi="Palatino Linotype" w:cs="Arial"/>
          <w:i/>
        </w:rPr>
        <w:t xml:space="preserve"> </w:t>
      </w:r>
      <w:r w:rsidRPr="00266C49">
        <w:rPr>
          <w:rFonts w:ascii="Palatino Linotype" w:hAnsi="Palatino Linotype" w:cs="Arial"/>
          <w:i/>
          <w:sz w:val="22"/>
          <w:szCs w:val="22"/>
        </w:rPr>
        <w:t>Superior</w:t>
      </w:r>
      <w:r w:rsidRPr="00266C49">
        <w:rPr>
          <w:rFonts w:ascii="Palatino Linotype" w:hAnsi="Palatino Linotype" w:cs="Arial"/>
          <w:i/>
        </w:rPr>
        <w:t xml:space="preserve"> </w:t>
      </w:r>
      <w:r w:rsidRPr="00266C49">
        <w:rPr>
          <w:rFonts w:ascii="Palatino Linotype" w:hAnsi="Palatino Linotype" w:cs="Arial"/>
          <w:i/>
          <w:sz w:val="22"/>
          <w:szCs w:val="22"/>
        </w:rPr>
        <w:t>tendrá</w:t>
      </w:r>
      <w:r w:rsidRPr="00266C49">
        <w:rPr>
          <w:rFonts w:ascii="Palatino Linotype" w:hAnsi="Palatino Linotype" w:cs="Arial"/>
          <w:i/>
        </w:rPr>
        <w:t xml:space="preserve"> </w:t>
      </w:r>
      <w:r w:rsidRPr="00266C49">
        <w:rPr>
          <w:rFonts w:ascii="Palatino Linotype" w:hAnsi="Palatino Linotype" w:cs="Arial"/>
          <w:i/>
          <w:sz w:val="22"/>
          <w:szCs w:val="22"/>
        </w:rPr>
        <w:t>las</w:t>
      </w:r>
      <w:r w:rsidRPr="00266C49">
        <w:rPr>
          <w:rFonts w:ascii="Palatino Linotype" w:hAnsi="Palatino Linotype" w:cs="Arial"/>
          <w:i/>
        </w:rPr>
        <w:t xml:space="preserve"> </w:t>
      </w:r>
      <w:r w:rsidRPr="00266C49">
        <w:rPr>
          <w:rFonts w:ascii="Palatino Linotype" w:hAnsi="Palatino Linotype" w:cs="Arial"/>
          <w:i/>
          <w:sz w:val="22"/>
          <w:szCs w:val="22"/>
        </w:rPr>
        <w:t>siguientes</w:t>
      </w:r>
      <w:r w:rsidRPr="00266C49">
        <w:rPr>
          <w:rFonts w:ascii="Palatino Linotype" w:hAnsi="Palatino Linotype" w:cs="Arial"/>
          <w:i/>
        </w:rPr>
        <w:t xml:space="preserve"> </w:t>
      </w:r>
      <w:r w:rsidRPr="00266C49">
        <w:rPr>
          <w:rFonts w:ascii="Palatino Linotype" w:hAnsi="Palatino Linotype" w:cs="Arial"/>
          <w:i/>
          <w:sz w:val="22"/>
          <w:szCs w:val="22"/>
        </w:rPr>
        <w:t>atribuciones:</w:t>
      </w:r>
    </w:p>
    <w:p w:rsidR="003E3B13" w:rsidRPr="00266C49" w:rsidRDefault="003E3B13" w:rsidP="00085E39">
      <w:pPr>
        <w:autoSpaceDE w:val="0"/>
        <w:autoSpaceDN w:val="0"/>
        <w:adjustRightInd w:val="0"/>
        <w:spacing w:before="100" w:beforeAutospacing="1" w:after="100" w:afterAutospacing="1"/>
        <w:ind w:left="851" w:right="899"/>
        <w:contextualSpacing/>
        <w:jc w:val="both"/>
        <w:rPr>
          <w:rFonts w:ascii="Palatino Linotype" w:hAnsi="Palatino Linotype" w:cs="Arial"/>
          <w:i/>
          <w:sz w:val="22"/>
          <w:szCs w:val="22"/>
        </w:rPr>
      </w:pPr>
      <w:r w:rsidRPr="00266C49">
        <w:rPr>
          <w:rFonts w:ascii="Palatino Linotype" w:hAnsi="Palatino Linotype" w:cs="Arial"/>
          <w:i/>
          <w:sz w:val="22"/>
          <w:szCs w:val="22"/>
        </w:rPr>
        <w:t>…</w:t>
      </w:r>
    </w:p>
    <w:p w:rsidR="003E3B13" w:rsidRPr="00266C49" w:rsidRDefault="003E3B13" w:rsidP="00085E39">
      <w:pPr>
        <w:autoSpaceDE w:val="0"/>
        <w:autoSpaceDN w:val="0"/>
        <w:adjustRightInd w:val="0"/>
        <w:spacing w:before="100" w:beforeAutospacing="1" w:after="100" w:afterAutospacing="1"/>
        <w:ind w:left="851" w:right="899"/>
        <w:contextualSpacing/>
        <w:jc w:val="both"/>
        <w:rPr>
          <w:bCs/>
          <w:color w:val="000000"/>
        </w:rPr>
      </w:pPr>
      <w:r w:rsidRPr="00266C49">
        <w:rPr>
          <w:rFonts w:ascii="Palatino Linotype" w:hAnsi="Palatino Linotype" w:cs="Arial"/>
          <w:b/>
          <w:bCs/>
          <w:i/>
          <w:sz w:val="22"/>
          <w:szCs w:val="22"/>
        </w:rPr>
        <w:t>XI.</w:t>
      </w:r>
      <w:r w:rsidRPr="00266C49">
        <w:rPr>
          <w:rFonts w:ascii="Palatino Linotype" w:hAnsi="Palatino Linotype" w:cs="Arial"/>
          <w:b/>
          <w:bCs/>
          <w:i/>
        </w:rPr>
        <w:t xml:space="preserve"> </w:t>
      </w:r>
      <w:r w:rsidRPr="00266C49">
        <w:rPr>
          <w:rFonts w:ascii="Palatino Linotype" w:hAnsi="Palatino Linotype" w:cs="Arial"/>
          <w:i/>
          <w:sz w:val="22"/>
          <w:szCs w:val="22"/>
        </w:rPr>
        <w:t>Establecer</w:t>
      </w:r>
      <w:r w:rsidRPr="00266C49">
        <w:rPr>
          <w:rFonts w:ascii="Palatino Linotype" w:hAnsi="Palatino Linotype" w:cs="Arial"/>
          <w:i/>
        </w:rPr>
        <w:t xml:space="preserve"> </w:t>
      </w:r>
      <w:r w:rsidRPr="00266C49">
        <w:rPr>
          <w:rFonts w:ascii="Palatino Linotype" w:hAnsi="Palatino Linotype" w:cs="Arial"/>
          <w:i/>
          <w:sz w:val="22"/>
          <w:szCs w:val="22"/>
        </w:rPr>
        <w:t>los</w:t>
      </w:r>
      <w:r w:rsidRPr="00266C49">
        <w:rPr>
          <w:rFonts w:ascii="Palatino Linotype" w:hAnsi="Palatino Linotype" w:cs="Arial"/>
          <w:i/>
        </w:rPr>
        <w:t xml:space="preserve"> </w:t>
      </w:r>
      <w:r w:rsidRPr="00266C49">
        <w:rPr>
          <w:rFonts w:ascii="Palatino Linotype" w:hAnsi="Palatino Linotype" w:cs="Arial"/>
          <w:i/>
          <w:sz w:val="22"/>
          <w:szCs w:val="22"/>
        </w:rPr>
        <w:t>lineamientos,</w:t>
      </w:r>
      <w:r w:rsidRPr="00266C49">
        <w:rPr>
          <w:rFonts w:ascii="Palatino Linotype" w:hAnsi="Palatino Linotype" w:cs="Arial"/>
          <w:i/>
        </w:rPr>
        <w:t xml:space="preserve"> </w:t>
      </w:r>
      <w:r w:rsidRPr="00266C49">
        <w:rPr>
          <w:rFonts w:ascii="Palatino Linotype" w:hAnsi="Palatino Linotype" w:cs="Arial"/>
          <w:i/>
          <w:sz w:val="22"/>
          <w:szCs w:val="22"/>
        </w:rPr>
        <w:t>criterios,</w:t>
      </w:r>
      <w:r w:rsidRPr="00266C49">
        <w:rPr>
          <w:rFonts w:ascii="Palatino Linotype" w:hAnsi="Palatino Linotype" w:cs="Arial"/>
          <w:i/>
        </w:rPr>
        <w:t xml:space="preserve"> </w:t>
      </w:r>
      <w:r w:rsidRPr="00266C49">
        <w:rPr>
          <w:rFonts w:ascii="Palatino Linotype" w:hAnsi="Palatino Linotype" w:cs="Arial"/>
          <w:i/>
          <w:sz w:val="22"/>
          <w:szCs w:val="22"/>
        </w:rPr>
        <w:t>procedimientos,</w:t>
      </w:r>
      <w:r w:rsidRPr="00266C49">
        <w:rPr>
          <w:rFonts w:ascii="Palatino Linotype" w:hAnsi="Palatino Linotype" w:cs="Arial"/>
          <w:i/>
        </w:rPr>
        <w:t xml:space="preserve"> </w:t>
      </w:r>
      <w:r w:rsidRPr="00266C49">
        <w:rPr>
          <w:rFonts w:ascii="Palatino Linotype" w:hAnsi="Palatino Linotype" w:cs="Arial"/>
          <w:i/>
          <w:sz w:val="22"/>
          <w:szCs w:val="22"/>
        </w:rPr>
        <w:t>métodos</w:t>
      </w:r>
      <w:r w:rsidRPr="00266C49">
        <w:rPr>
          <w:rFonts w:ascii="Palatino Linotype" w:hAnsi="Palatino Linotype" w:cs="Arial"/>
          <w:i/>
        </w:rPr>
        <w:t xml:space="preserve"> </w:t>
      </w:r>
      <w:r w:rsidRPr="00266C49">
        <w:rPr>
          <w:rFonts w:ascii="Palatino Linotype" w:hAnsi="Palatino Linotype" w:cs="Arial"/>
          <w:i/>
          <w:sz w:val="22"/>
          <w:szCs w:val="22"/>
        </w:rPr>
        <w:t>y</w:t>
      </w:r>
      <w:r w:rsidRPr="00266C49">
        <w:rPr>
          <w:rFonts w:ascii="Palatino Linotype" w:hAnsi="Palatino Linotype" w:cs="Arial"/>
          <w:i/>
        </w:rPr>
        <w:t xml:space="preserve"> </w:t>
      </w:r>
      <w:r w:rsidRPr="00266C49">
        <w:rPr>
          <w:rFonts w:ascii="Palatino Linotype" w:hAnsi="Palatino Linotype" w:cs="Arial"/>
          <w:i/>
          <w:sz w:val="22"/>
          <w:szCs w:val="22"/>
        </w:rPr>
        <w:t>sistemas</w:t>
      </w:r>
      <w:r w:rsidRPr="00266C49">
        <w:rPr>
          <w:rFonts w:ascii="Palatino Linotype" w:hAnsi="Palatino Linotype" w:cs="Arial"/>
          <w:i/>
        </w:rPr>
        <w:t xml:space="preserve"> </w:t>
      </w:r>
      <w:r w:rsidRPr="00266C49">
        <w:rPr>
          <w:rFonts w:ascii="Palatino Linotype" w:hAnsi="Palatino Linotype" w:cs="Arial"/>
          <w:i/>
          <w:sz w:val="22"/>
          <w:szCs w:val="22"/>
        </w:rPr>
        <w:t>para</w:t>
      </w:r>
      <w:r w:rsidRPr="00266C49">
        <w:rPr>
          <w:rFonts w:ascii="Palatino Linotype" w:hAnsi="Palatino Linotype" w:cs="Arial"/>
          <w:i/>
        </w:rPr>
        <w:t xml:space="preserve"> </w:t>
      </w:r>
      <w:r w:rsidRPr="00266C49">
        <w:rPr>
          <w:rFonts w:ascii="Palatino Linotype" w:hAnsi="Palatino Linotype" w:cs="Arial"/>
          <w:i/>
          <w:sz w:val="22"/>
          <w:szCs w:val="22"/>
        </w:rPr>
        <w:t>las</w:t>
      </w:r>
      <w:r w:rsidRPr="00266C49">
        <w:rPr>
          <w:rFonts w:ascii="Palatino Linotype" w:hAnsi="Palatino Linotype" w:cs="Arial"/>
          <w:i/>
        </w:rPr>
        <w:t xml:space="preserve"> </w:t>
      </w:r>
      <w:r w:rsidRPr="00266C49">
        <w:rPr>
          <w:rFonts w:ascii="Palatino Linotype" w:hAnsi="Palatino Linotype" w:cs="Arial"/>
          <w:i/>
          <w:sz w:val="22"/>
          <w:szCs w:val="22"/>
        </w:rPr>
        <w:t>acciones</w:t>
      </w:r>
      <w:r w:rsidRPr="00266C49">
        <w:rPr>
          <w:rFonts w:ascii="Palatino Linotype" w:hAnsi="Palatino Linotype" w:cs="Arial"/>
          <w:i/>
        </w:rPr>
        <w:t xml:space="preserve"> </w:t>
      </w:r>
      <w:r w:rsidRPr="00266C49">
        <w:rPr>
          <w:rFonts w:ascii="Palatino Linotype" w:hAnsi="Palatino Linotype" w:cs="Arial"/>
          <w:i/>
          <w:sz w:val="22"/>
          <w:szCs w:val="22"/>
        </w:rPr>
        <w:t>de</w:t>
      </w:r>
      <w:r w:rsidRPr="00266C49">
        <w:rPr>
          <w:rFonts w:ascii="Palatino Linotype" w:hAnsi="Palatino Linotype" w:cs="Arial"/>
          <w:i/>
        </w:rPr>
        <w:t xml:space="preserve"> </w:t>
      </w:r>
      <w:r w:rsidRPr="00266C49">
        <w:rPr>
          <w:rFonts w:ascii="Palatino Linotype" w:hAnsi="Palatino Linotype" w:cs="Arial"/>
          <w:i/>
          <w:sz w:val="22"/>
          <w:szCs w:val="22"/>
        </w:rPr>
        <w:t>control</w:t>
      </w:r>
      <w:r w:rsidRPr="00266C49">
        <w:rPr>
          <w:rFonts w:ascii="Palatino Linotype" w:hAnsi="Palatino Linotype" w:cs="Arial"/>
          <w:i/>
        </w:rPr>
        <w:t xml:space="preserve"> </w:t>
      </w:r>
      <w:r w:rsidRPr="00266C49">
        <w:rPr>
          <w:rFonts w:ascii="Palatino Linotype" w:hAnsi="Palatino Linotype" w:cs="Arial"/>
          <w:i/>
          <w:sz w:val="22"/>
          <w:szCs w:val="22"/>
        </w:rPr>
        <w:t>y</w:t>
      </w:r>
      <w:r w:rsidRPr="00266C49">
        <w:rPr>
          <w:rFonts w:ascii="Palatino Linotype" w:hAnsi="Palatino Linotype" w:cs="Arial"/>
          <w:i/>
        </w:rPr>
        <w:t xml:space="preserve"> </w:t>
      </w:r>
      <w:r w:rsidRPr="00266C49">
        <w:rPr>
          <w:rFonts w:ascii="Palatino Linotype" w:hAnsi="Palatino Linotype" w:cs="Arial"/>
          <w:i/>
          <w:sz w:val="22"/>
          <w:szCs w:val="22"/>
        </w:rPr>
        <w:t>evaluación,</w:t>
      </w:r>
      <w:r w:rsidRPr="00266C49">
        <w:rPr>
          <w:rFonts w:ascii="Palatino Linotype" w:hAnsi="Palatino Linotype" w:cs="Arial"/>
          <w:i/>
        </w:rPr>
        <w:t xml:space="preserve"> </w:t>
      </w:r>
      <w:r w:rsidRPr="00266C49">
        <w:rPr>
          <w:rFonts w:ascii="Palatino Linotype" w:hAnsi="Palatino Linotype" w:cs="Arial"/>
          <w:i/>
          <w:sz w:val="22"/>
          <w:szCs w:val="22"/>
        </w:rPr>
        <w:t>necesarios</w:t>
      </w:r>
      <w:r w:rsidRPr="00266C49">
        <w:rPr>
          <w:rFonts w:ascii="Palatino Linotype" w:hAnsi="Palatino Linotype" w:cs="Arial"/>
          <w:i/>
        </w:rPr>
        <w:t xml:space="preserve"> </w:t>
      </w:r>
      <w:r w:rsidRPr="00266C49">
        <w:rPr>
          <w:rFonts w:ascii="Palatino Linotype" w:hAnsi="Palatino Linotype" w:cs="Arial"/>
          <w:i/>
          <w:sz w:val="22"/>
          <w:szCs w:val="22"/>
        </w:rPr>
        <w:t>para</w:t>
      </w:r>
      <w:r w:rsidRPr="00266C49">
        <w:rPr>
          <w:rFonts w:ascii="Palatino Linotype" w:hAnsi="Palatino Linotype" w:cs="Arial"/>
          <w:i/>
        </w:rPr>
        <w:t xml:space="preserve"> </w:t>
      </w:r>
      <w:r w:rsidRPr="00266C49">
        <w:rPr>
          <w:rFonts w:ascii="Palatino Linotype" w:hAnsi="Palatino Linotype" w:cs="Arial"/>
          <w:i/>
          <w:sz w:val="22"/>
          <w:szCs w:val="22"/>
        </w:rPr>
        <w:t>la</w:t>
      </w:r>
      <w:r w:rsidRPr="00266C49">
        <w:rPr>
          <w:rFonts w:ascii="Palatino Linotype" w:hAnsi="Palatino Linotype" w:cs="Arial"/>
          <w:i/>
        </w:rPr>
        <w:t xml:space="preserve"> </w:t>
      </w:r>
      <w:r w:rsidRPr="00266C49">
        <w:rPr>
          <w:rFonts w:ascii="Palatino Linotype" w:hAnsi="Palatino Linotype" w:cs="Arial"/>
          <w:i/>
          <w:sz w:val="22"/>
          <w:szCs w:val="22"/>
        </w:rPr>
        <w:t>fiscalización</w:t>
      </w:r>
      <w:r w:rsidRPr="00266C49">
        <w:rPr>
          <w:rFonts w:ascii="Palatino Linotype" w:hAnsi="Palatino Linotype" w:cs="Arial"/>
          <w:i/>
        </w:rPr>
        <w:t xml:space="preserve"> </w:t>
      </w:r>
      <w:r w:rsidRPr="00266C49">
        <w:rPr>
          <w:rFonts w:ascii="Palatino Linotype" w:hAnsi="Palatino Linotype" w:cs="Arial"/>
          <w:i/>
          <w:sz w:val="22"/>
          <w:szCs w:val="22"/>
        </w:rPr>
        <w:t>de</w:t>
      </w:r>
      <w:r w:rsidRPr="00266C49">
        <w:rPr>
          <w:rFonts w:ascii="Palatino Linotype" w:hAnsi="Palatino Linotype" w:cs="Arial"/>
          <w:i/>
        </w:rPr>
        <w:t xml:space="preserve"> </w:t>
      </w:r>
      <w:r w:rsidRPr="00266C49">
        <w:rPr>
          <w:rFonts w:ascii="Palatino Linotype" w:hAnsi="Palatino Linotype" w:cs="Arial"/>
          <w:i/>
          <w:sz w:val="22"/>
          <w:szCs w:val="22"/>
        </w:rPr>
        <w:t>las</w:t>
      </w:r>
      <w:r w:rsidRPr="00266C49">
        <w:rPr>
          <w:rFonts w:ascii="Palatino Linotype" w:hAnsi="Palatino Linotype" w:cs="Arial"/>
          <w:i/>
        </w:rPr>
        <w:t xml:space="preserve"> </w:t>
      </w:r>
      <w:r w:rsidRPr="00266C49">
        <w:rPr>
          <w:rFonts w:ascii="Palatino Linotype" w:hAnsi="Palatino Linotype" w:cs="Arial"/>
          <w:i/>
          <w:sz w:val="22"/>
          <w:szCs w:val="22"/>
        </w:rPr>
        <w:t>cuentas</w:t>
      </w:r>
      <w:r w:rsidRPr="00266C49">
        <w:rPr>
          <w:rFonts w:ascii="Palatino Linotype" w:hAnsi="Palatino Linotype" w:cs="Arial"/>
          <w:i/>
        </w:rPr>
        <w:t xml:space="preserve"> </w:t>
      </w:r>
      <w:r w:rsidRPr="00266C49">
        <w:rPr>
          <w:rFonts w:ascii="Palatino Linotype" w:hAnsi="Palatino Linotype" w:cs="Arial"/>
          <w:i/>
          <w:sz w:val="22"/>
          <w:szCs w:val="22"/>
        </w:rPr>
        <w:t>públi</w:t>
      </w:r>
      <w:r w:rsidRPr="00266C49">
        <w:rPr>
          <w:rFonts w:ascii="Palatino Linotype" w:hAnsi="Palatino Linotype" w:cs="Arial"/>
          <w:i/>
        </w:rPr>
        <w:t>cas y los informes trimestrales</w:t>
      </w:r>
      <w:r w:rsidRPr="00266C49">
        <w:rPr>
          <w:rFonts w:ascii="Palatino Linotype" w:hAnsi="Palatino Linotype" w:cs="Arial"/>
          <w:color w:val="000000"/>
          <w:sz w:val="22"/>
          <w:szCs w:val="22"/>
        </w:rPr>
        <w:t>…”</w:t>
      </w:r>
      <w:r w:rsidRPr="00266C49">
        <w:rPr>
          <w:rFonts w:ascii="Palatino Linotype" w:hAnsi="Palatino Linotype" w:cs="Arial"/>
          <w:color w:val="000000"/>
        </w:rPr>
        <w:t xml:space="preserve"> </w:t>
      </w:r>
      <w:r w:rsidRPr="00266C49">
        <w:rPr>
          <w:rFonts w:ascii="Palatino Linotype" w:hAnsi="Palatino Linotype" w:cs="Arial"/>
          <w:color w:val="000000"/>
          <w:sz w:val="22"/>
          <w:szCs w:val="22"/>
        </w:rPr>
        <w:t>(Sic)</w:t>
      </w:r>
    </w:p>
    <w:p w:rsidR="008D0C44" w:rsidRPr="00266C49" w:rsidRDefault="008D0C4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3E3B13" w:rsidRPr="00266C49" w:rsidRDefault="003E3B13"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De esta forma, el OSFEM emite anualmente dichos Lineamientos para definir los criterios, formatos y documentación necesaria para presentar los informes mensuales, dentro de los cuales destacan –en relación con el análisis que nos ocupa-, el Disco 4, relativo a la información de nómina.</w:t>
      </w:r>
    </w:p>
    <w:p w:rsidR="008D0C44" w:rsidRPr="00266C49" w:rsidRDefault="008D0C4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3E3B13" w:rsidRPr="00266C49" w:rsidRDefault="003E3B13"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Estos lineamientos son, de observancia general para todos los servidores públicos de las entidades fiscalizables que desempeñen un empleo, cargo o comisión, de cualquier naturaleza en la administración pública municipal y que manejen recursos públicos como lo son los municipios; en atención a ello, el informe mensual deberá ser presentado al OSFEM dentro de los 20 días posteriores al término del mes </w:t>
      </w:r>
      <w:r w:rsidRPr="00266C49">
        <w:rPr>
          <w:rFonts w:ascii="Palatino Linotype" w:eastAsia="Times New Roman" w:hAnsi="Palatino Linotype" w:cs="Arial"/>
          <w:sz w:val="24"/>
          <w:szCs w:val="24"/>
          <w:lang w:val="es-ES" w:eastAsia="es-MX"/>
        </w:rPr>
        <w:lastRenderedPageBreak/>
        <w:t>correspondiente de acuerdo a lo establecido en el artículo 32 de la Ley de Fiscalización Superior del Estado de México.</w:t>
      </w:r>
    </w:p>
    <w:p w:rsidR="008D0C44" w:rsidRPr="00266C49" w:rsidRDefault="008D0C44" w:rsidP="00085E39">
      <w:pPr>
        <w:spacing w:before="100" w:beforeAutospacing="1" w:after="100" w:afterAutospacing="1" w:line="360" w:lineRule="auto"/>
        <w:ind w:right="-91"/>
        <w:contextualSpacing/>
        <w:jc w:val="both"/>
        <w:rPr>
          <w:rFonts w:ascii="Palatino Linotype" w:eastAsia="Times New Roman" w:hAnsi="Palatino Linotype" w:cs="Arial"/>
          <w:sz w:val="24"/>
          <w:szCs w:val="24"/>
          <w:lang w:val="es-ES" w:eastAsia="es-MX"/>
        </w:rPr>
      </w:pPr>
    </w:p>
    <w:p w:rsidR="003E3B13" w:rsidRPr="00266C49" w:rsidRDefault="003E3B13" w:rsidP="00085E39">
      <w:pPr>
        <w:spacing w:before="100" w:beforeAutospacing="1" w:after="100" w:afterAutospacing="1" w:line="360" w:lineRule="auto"/>
        <w:ind w:right="-91"/>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Por ello, la información documental comprobatoria, deberá conservarse en los archivos de la entidad fiscalizada –Municipio-, en original y debidamente integrada en términos de los lineamientos de referencia, pues son susceptibles de revisión directa por el OSFEM; así que, para la Integración del Informe Mensual 2019, dichos lineamientos se encuentran visibles en la página oficial del OSFEM en el sitio de internet </w:t>
      </w:r>
      <w:hyperlink r:id="rId25" w:history="1">
        <w:r w:rsidR="000A2148" w:rsidRPr="00266C49">
          <w:rPr>
            <w:rStyle w:val="Hipervnculo"/>
            <w:rFonts w:ascii="Palatino Linotype" w:eastAsia="Times New Roman" w:hAnsi="Palatino Linotype" w:cs="Arial"/>
            <w:i/>
            <w:color w:val="000000" w:themeColor="text1"/>
            <w:spacing w:val="-20"/>
            <w:sz w:val="24"/>
            <w:szCs w:val="24"/>
            <w:u w:val="none"/>
            <w:lang w:val="es-ES" w:eastAsia="es-MX"/>
          </w:rPr>
          <w:t>https://www.osfem.gob.mx/04_Normatividad/doc/Normatividad/2019/19.-LineamInfMensualMpal_2019.pd</w:t>
        </w:r>
        <w:r w:rsidR="000A2148" w:rsidRPr="00266C49">
          <w:rPr>
            <w:rStyle w:val="Hipervnculo"/>
            <w:rFonts w:ascii="Palatino Linotype" w:eastAsia="Times New Roman" w:hAnsi="Palatino Linotype" w:cs="Arial"/>
            <w:color w:val="000000" w:themeColor="text1"/>
            <w:spacing w:val="-20"/>
            <w:sz w:val="24"/>
            <w:szCs w:val="24"/>
            <w:u w:val="none"/>
            <w:lang w:val="es-ES" w:eastAsia="es-MX"/>
          </w:rPr>
          <w:t>f</w:t>
        </w:r>
      </w:hyperlink>
      <w:r w:rsidRPr="00266C49">
        <w:rPr>
          <w:rFonts w:ascii="Palatino Linotype" w:eastAsia="Times New Roman" w:hAnsi="Palatino Linotype" w:cs="Arial"/>
          <w:color w:val="000000" w:themeColor="text1"/>
          <w:sz w:val="24"/>
          <w:szCs w:val="24"/>
          <w:lang w:val="es-ES" w:eastAsia="es-MX"/>
        </w:rPr>
        <w:t xml:space="preserve"> </w:t>
      </w:r>
      <w:r w:rsidRPr="00266C49">
        <w:rPr>
          <w:rFonts w:ascii="Palatino Linotype" w:eastAsia="Times New Roman" w:hAnsi="Palatino Linotype" w:cs="Arial"/>
          <w:sz w:val="24"/>
          <w:szCs w:val="24"/>
          <w:lang w:val="es-ES" w:eastAsia="es-MX"/>
        </w:rPr>
        <w:t xml:space="preserve">destacando que dentro de los informes mensuales que </w:t>
      </w:r>
      <w:r w:rsidRPr="00266C49">
        <w:rPr>
          <w:rFonts w:ascii="Palatino Linotype" w:eastAsia="Times New Roman" w:hAnsi="Palatino Linotype" w:cs="Arial"/>
          <w:b/>
          <w:sz w:val="24"/>
          <w:szCs w:val="24"/>
          <w:lang w:val="es-ES" w:eastAsia="es-MX"/>
        </w:rPr>
        <w:t xml:space="preserve">EL SUJETO OBLIGADO </w:t>
      </w:r>
      <w:r w:rsidRPr="00266C49">
        <w:rPr>
          <w:rFonts w:ascii="Palatino Linotype" w:eastAsia="Times New Roman" w:hAnsi="Palatino Linotype" w:cs="Arial"/>
          <w:sz w:val="24"/>
          <w:szCs w:val="24"/>
          <w:lang w:val="es-ES" w:eastAsia="es-MX"/>
        </w:rPr>
        <w:t xml:space="preserve">tiene la obligación de rendir, se contempla precisamente la presentación de la Información referente a los comprobantes fiscales por internet por concepto de nómina y honorarios; tal y como, se muestra en la imagen siguiente: </w:t>
      </w:r>
    </w:p>
    <w:p w:rsidR="008D0C44" w:rsidRPr="00266C49" w:rsidRDefault="008D0C44" w:rsidP="00085E39">
      <w:pPr>
        <w:spacing w:before="100" w:beforeAutospacing="1" w:after="100" w:afterAutospacing="1" w:line="360" w:lineRule="auto"/>
        <w:ind w:right="-91"/>
        <w:contextualSpacing/>
        <w:jc w:val="both"/>
        <w:rPr>
          <w:rFonts w:ascii="Palatino Linotype" w:eastAsia="Times New Roman" w:hAnsi="Palatino Linotype" w:cs="Arial"/>
          <w:sz w:val="24"/>
          <w:szCs w:val="24"/>
          <w:lang w:val="es-ES" w:eastAsia="es-MX"/>
        </w:rPr>
      </w:pPr>
    </w:p>
    <w:p w:rsidR="003E3B13" w:rsidRPr="00266C49" w:rsidRDefault="003E3B13" w:rsidP="00085E39">
      <w:pPr>
        <w:spacing w:before="100" w:beforeAutospacing="1" w:after="100" w:afterAutospacing="1" w:line="360" w:lineRule="auto"/>
        <w:ind w:right="-91"/>
        <w:contextualSpacing/>
        <w:jc w:val="both"/>
        <w:rPr>
          <w:rFonts w:ascii="Palatino Linotype" w:hAnsi="Palatino Linotype"/>
          <w:color w:val="000000"/>
          <w:sz w:val="28"/>
          <w:lang w:val="es-ES"/>
        </w:rPr>
      </w:pPr>
      <w:r w:rsidRPr="00266C49">
        <w:rPr>
          <w:noProof/>
          <w:lang w:val="es-ES"/>
        </w:rPr>
        <w:drawing>
          <wp:inline distT="0" distB="0" distL="0" distR="0" wp14:anchorId="419E89ED" wp14:editId="7A1E1153">
            <wp:extent cx="5717210" cy="296227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2103" t="11226" r="23083" b="29388"/>
                    <a:stretch/>
                  </pic:blipFill>
                  <pic:spPr bwMode="auto">
                    <a:xfrm>
                      <a:off x="0" y="0"/>
                      <a:ext cx="5751393" cy="2979986"/>
                    </a:xfrm>
                    <a:prstGeom prst="rect">
                      <a:avLst/>
                    </a:prstGeom>
                    <a:ln>
                      <a:noFill/>
                    </a:ln>
                    <a:extLst>
                      <a:ext uri="{53640926-AAD7-44D8-BBD7-CCE9431645EC}">
                        <a14:shadowObscured xmlns:a14="http://schemas.microsoft.com/office/drawing/2010/main"/>
                      </a:ext>
                    </a:extLst>
                  </pic:spPr>
                </pic:pic>
              </a:graphicData>
            </a:graphic>
          </wp:inline>
        </w:drawing>
      </w:r>
    </w:p>
    <w:p w:rsidR="003E3B13" w:rsidRPr="00266C49" w:rsidRDefault="003E3B13"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lastRenderedPageBreak/>
        <w:t xml:space="preserve">Atento a lo anterior, resulta claro que existe fuente obligacional que constriñe al </w:t>
      </w:r>
      <w:r w:rsidRPr="00266C49">
        <w:rPr>
          <w:rFonts w:ascii="Palatino Linotype" w:eastAsia="Times New Roman" w:hAnsi="Palatino Linotype" w:cs="Arial"/>
          <w:b/>
          <w:sz w:val="24"/>
          <w:szCs w:val="24"/>
          <w:lang w:val="es-ES" w:eastAsia="es-MX"/>
        </w:rPr>
        <w:t>SUJETO OBLIGADO</w:t>
      </w:r>
      <w:r w:rsidRPr="00266C49">
        <w:rPr>
          <w:rFonts w:ascii="Palatino Linotype" w:eastAsia="Times New Roman" w:hAnsi="Palatino Linotype" w:cs="Arial"/>
          <w:sz w:val="24"/>
          <w:szCs w:val="24"/>
          <w:lang w:val="es-ES" w:eastAsia="es-MX"/>
        </w:rPr>
        <w:t>, para entregar los informes mensuales al OSFEM, de conformidad con el artículo 32 de la Ley de Fiscalización Superior del Estado de México, en los cuales se incluye lo referente a l</w:t>
      </w:r>
      <w:r w:rsidRPr="00266C49">
        <w:rPr>
          <w:rFonts w:ascii="Palatino Linotype" w:eastAsia="Times New Roman" w:hAnsi="Palatino Linotype" w:cs="Arial"/>
          <w:b/>
          <w:sz w:val="24"/>
          <w:szCs w:val="24"/>
          <w:lang w:val="es-ES" w:eastAsia="es-MX"/>
        </w:rPr>
        <w:t>os comprobantes fiscales por internet por concepto de nómina y honorarios</w:t>
      </w:r>
      <w:r w:rsidRPr="00266C49">
        <w:rPr>
          <w:rFonts w:ascii="Palatino Linotype" w:eastAsia="Times New Roman" w:hAnsi="Palatino Linotype" w:cs="Arial"/>
          <w:sz w:val="24"/>
          <w:szCs w:val="24"/>
          <w:lang w:val="es-ES" w:eastAsia="es-MX"/>
        </w:rPr>
        <w:t xml:space="preserve">, que comprenden la información relativa al pago de las remuneraciones de cada uno de los servidores públicos correspondiente a un periodo determinado; en consecuencia, la información solicitada; por </w:t>
      </w:r>
      <w:r w:rsidRPr="00266C49">
        <w:rPr>
          <w:rFonts w:ascii="Palatino Linotype" w:eastAsia="Times New Roman" w:hAnsi="Palatino Linotype" w:cs="Arial"/>
          <w:b/>
          <w:sz w:val="24"/>
          <w:szCs w:val="24"/>
          <w:lang w:val="es-ES" w:eastAsia="es-MX"/>
        </w:rPr>
        <w:t>EL RECURRENTE</w:t>
      </w:r>
      <w:r w:rsidRPr="00266C49">
        <w:rPr>
          <w:rFonts w:ascii="Palatino Linotype" w:eastAsia="Times New Roman" w:hAnsi="Palatino Linotype" w:cs="Arial"/>
          <w:sz w:val="24"/>
          <w:szCs w:val="24"/>
          <w:lang w:val="es-ES" w:eastAsia="es-MX"/>
        </w:rPr>
        <w:t xml:space="preserve"> debe obrar en los archivos del </w:t>
      </w:r>
      <w:r w:rsidRPr="00266C49">
        <w:rPr>
          <w:rFonts w:ascii="Palatino Linotype" w:eastAsia="Times New Roman" w:hAnsi="Palatino Linotype" w:cs="Arial"/>
          <w:b/>
          <w:sz w:val="24"/>
          <w:szCs w:val="24"/>
          <w:lang w:val="es-ES" w:eastAsia="es-MX"/>
        </w:rPr>
        <w:t>SUJETO OBLIGADO</w:t>
      </w:r>
      <w:r w:rsidRPr="00266C49">
        <w:rPr>
          <w:rFonts w:ascii="Palatino Linotype" w:eastAsia="Times New Roman" w:hAnsi="Palatino Linotype" w:cs="Arial"/>
          <w:sz w:val="24"/>
          <w:szCs w:val="24"/>
          <w:lang w:val="es-ES" w:eastAsia="es-MX"/>
        </w:rPr>
        <w:t xml:space="preserve">. </w:t>
      </w:r>
    </w:p>
    <w:p w:rsidR="008D0C44" w:rsidRPr="00266C49" w:rsidRDefault="008D0C44" w:rsidP="00085E39">
      <w:pPr>
        <w:widowControl w:val="0"/>
        <w:tabs>
          <w:tab w:val="left" w:pos="1701"/>
          <w:tab w:val="left" w:pos="1843"/>
        </w:tabs>
        <w:autoSpaceDE w:val="0"/>
        <w:autoSpaceDN w:val="0"/>
        <w:adjustRightInd w:val="0"/>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3E3B13" w:rsidRPr="00266C49" w:rsidRDefault="003E3B13" w:rsidP="00085E39">
      <w:pPr>
        <w:widowControl w:val="0"/>
        <w:tabs>
          <w:tab w:val="left" w:pos="1701"/>
          <w:tab w:val="left" w:pos="1843"/>
        </w:tabs>
        <w:autoSpaceDE w:val="0"/>
        <w:autoSpaceDN w:val="0"/>
        <w:adjustRightInd w:val="0"/>
        <w:spacing w:before="100" w:beforeAutospacing="1" w:after="100" w:afterAutospacing="1" w:line="360" w:lineRule="auto"/>
        <w:contextualSpacing/>
        <w:jc w:val="both"/>
        <w:rPr>
          <w:rFonts w:ascii="Palatino Linotype" w:hAnsi="Palatino Linotype" w:cs="Arial"/>
        </w:rPr>
      </w:pPr>
      <w:r w:rsidRPr="00266C49">
        <w:rPr>
          <w:rFonts w:ascii="Palatino Linotype" w:eastAsia="Times New Roman" w:hAnsi="Palatino Linotype" w:cs="Arial"/>
          <w:sz w:val="24"/>
          <w:szCs w:val="24"/>
          <w:lang w:val="es-ES" w:eastAsia="es-MX"/>
        </w:rPr>
        <w:t xml:space="preserve">En esa virtud, es claro que se trata de información que </w:t>
      </w:r>
      <w:r w:rsidRPr="00266C49">
        <w:rPr>
          <w:rFonts w:ascii="Palatino Linotype" w:eastAsia="Times New Roman" w:hAnsi="Palatino Linotype" w:cs="Arial"/>
          <w:b/>
          <w:sz w:val="24"/>
          <w:szCs w:val="24"/>
          <w:lang w:val="es-ES" w:eastAsia="es-MX"/>
        </w:rPr>
        <w:t>EL SUJETO OBLIGADO</w:t>
      </w:r>
      <w:r w:rsidRPr="00266C49">
        <w:rPr>
          <w:rFonts w:ascii="Palatino Linotype" w:eastAsia="Times New Roman" w:hAnsi="Palatino Linotype" w:cs="Arial"/>
          <w:sz w:val="24"/>
          <w:szCs w:val="24"/>
          <w:lang w:val="es-ES" w:eastAsia="es-MX"/>
        </w:rPr>
        <w:t xml:space="preserve"> genera en el ejercicio de sus atribuciones, por lo que, este Instituto estima que es proc</w:t>
      </w:r>
      <w:r w:rsidR="006B18AE" w:rsidRPr="00266C49">
        <w:rPr>
          <w:rFonts w:ascii="Palatino Linotype" w:eastAsia="Times New Roman" w:hAnsi="Palatino Linotype" w:cs="Arial"/>
          <w:sz w:val="24"/>
          <w:szCs w:val="24"/>
          <w:lang w:val="es-ES" w:eastAsia="es-MX"/>
        </w:rPr>
        <w:t>edente su entrega al particular</w:t>
      </w:r>
      <w:r w:rsidRPr="00266C49">
        <w:rPr>
          <w:rFonts w:ascii="Palatino Linotype" w:eastAsia="Times New Roman" w:hAnsi="Palatino Linotype" w:cs="Arial"/>
          <w:sz w:val="24"/>
          <w:szCs w:val="24"/>
          <w:lang w:val="es-ES" w:eastAsia="es-MX"/>
        </w:rPr>
        <w:t>.</w:t>
      </w:r>
    </w:p>
    <w:p w:rsidR="006D4E2B" w:rsidRPr="00266C49" w:rsidRDefault="000A2148" w:rsidP="00085E39">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sz w:val="24"/>
          <w:szCs w:val="24"/>
          <w:lang w:eastAsia="es-MX"/>
        </w:rPr>
      </w:pPr>
      <w:r w:rsidRPr="00266C49">
        <w:rPr>
          <w:rFonts w:ascii="Palatino Linotype" w:eastAsia="Times New Roman" w:hAnsi="Palatino Linotype" w:cs="Arial"/>
          <w:sz w:val="24"/>
          <w:szCs w:val="24"/>
          <w:lang w:val="es-ES" w:eastAsia="es-MX"/>
        </w:rPr>
        <w:t xml:space="preserve">Por cuanto hace a la solicitud de acceso a la información marcada con los numerales 6 y 7, relativas al </w:t>
      </w:r>
      <w:r w:rsidR="006D4E2B" w:rsidRPr="00266C49">
        <w:rPr>
          <w:rFonts w:ascii="Palatino Linotype" w:eastAsia="Times New Roman" w:hAnsi="Palatino Linotype" w:cs="Arial"/>
          <w:sz w:val="24"/>
          <w:szCs w:val="24"/>
          <w:lang w:val="es-ES" w:eastAsia="es-MX"/>
        </w:rPr>
        <w:t>total de egresos del capítulo 1000 “</w:t>
      </w:r>
      <w:r w:rsidR="006D4E2B" w:rsidRPr="00266C49">
        <w:rPr>
          <w:rFonts w:ascii="Palatino Linotype" w:eastAsia="Times New Roman" w:hAnsi="Palatino Linotype" w:cs="Arial"/>
          <w:i/>
          <w:sz w:val="24"/>
          <w:szCs w:val="24"/>
          <w:lang w:val="es-ES" w:eastAsia="es-MX"/>
        </w:rPr>
        <w:t>Servicios Personales</w:t>
      </w:r>
      <w:r w:rsidR="006D4E2B" w:rsidRPr="00266C49">
        <w:rPr>
          <w:rFonts w:ascii="Palatino Linotype" w:eastAsia="Times New Roman" w:hAnsi="Palatino Linotype" w:cs="Arial"/>
          <w:sz w:val="24"/>
          <w:szCs w:val="24"/>
          <w:lang w:val="es-ES" w:eastAsia="es-MX"/>
        </w:rPr>
        <w:t>” de los ejercicios 2016 al 2018 y al presupuesto programado para el ejercicio 2019 para el capítulo 1000 “</w:t>
      </w:r>
      <w:r w:rsidR="006D4E2B" w:rsidRPr="00266C49">
        <w:rPr>
          <w:rFonts w:ascii="Palatino Linotype" w:eastAsia="Times New Roman" w:hAnsi="Palatino Linotype" w:cs="Arial"/>
          <w:i/>
          <w:sz w:val="24"/>
          <w:szCs w:val="24"/>
          <w:lang w:val="es-ES" w:eastAsia="es-MX"/>
        </w:rPr>
        <w:t>Servicios Personales</w:t>
      </w:r>
      <w:r w:rsidR="006D4E2B" w:rsidRPr="00266C49">
        <w:rPr>
          <w:rFonts w:ascii="Palatino Linotype" w:eastAsia="Times New Roman" w:hAnsi="Palatino Linotype" w:cs="Arial"/>
          <w:sz w:val="24"/>
          <w:szCs w:val="24"/>
          <w:lang w:val="es-ES" w:eastAsia="es-MX"/>
        </w:rPr>
        <w:t xml:space="preserve">”; </w:t>
      </w:r>
      <w:r w:rsidRPr="00266C49">
        <w:rPr>
          <w:rFonts w:ascii="Palatino Linotype" w:eastAsia="Times New Roman" w:hAnsi="Palatino Linotype" w:cs="Arial"/>
          <w:sz w:val="24"/>
          <w:szCs w:val="24"/>
          <w:lang w:val="es-ES" w:eastAsia="es-MX"/>
        </w:rPr>
        <w:t xml:space="preserve">esta Autoridad </w:t>
      </w:r>
      <w:r w:rsidR="006D4E2B" w:rsidRPr="00266C49">
        <w:rPr>
          <w:rFonts w:ascii="Palatino Linotype" w:eastAsia="Times New Roman" w:hAnsi="Palatino Linotype" w:cs="Arial"/>
          <w:sz w:val="24"/>
          <w:szCs w:val="24"/>
          <w:lang w:val="es-ES" w:eastAsia="es-MX"/>
        </w:rPr>
        <w:t xml:space="preserve">advierte que del Estado de Avance Presupuestal de Egresos que remitió en su informe justificado el Sujeto Obligado </w:t>
      </w:r>
      <w:r w:rsidR="006D4E2B" w:rsidRPr="00266C49">
        <w:rPr>
          <w:rFonts w:ascii="Palatino Linotype" w:hAnsi="Palatino Linotype" w:cs="Arial"/>
          <w:sz w:val="24"/>
          <w:szCs w:val="24"/>
          <w:lang w:eastAsia="es-MX"/>
        </w:rPr>
        <w:t xml:space="preserve">se observa el capítulo 1000 denominado </w:t>
      </w:r>
      <w:r w:rsidR="006D4E2B" w:rsidRPr="00266C49">
        <w:rPr>
          <w:rFonts w:ascii="Palatino Linotype" w:eastAsia="Times New Roman" w:hAnsi="Palatino Linotype" w:cs="Arial"/>
          <w:sz w:val="24"/>
          <w:szCs w:val="24"/>
          <w:lang w:val="es-ES" w:eastAsia="es-MX"/>
        </w:rPr>
        <w:t>“</w:t>
      </w:r>
      <w:r w:rsidR="006D4E2B" w:rsidRPr="00266C49">
        <w:rPr>
          <w:rFonts w:ascii="Palatino Linotype" w:eastAsia="Times New Roman" w:hAnsi="Palatino Linotype" w:cs="Arial"/>
          <w:i/>
          <w:sz w:val="24"/>
          <w:szCs w:val="24"/>
          <w:lang w:val="es-ES" w:eastAsia="es-MX"/>
        </w:rPr>
        <w:t>Servicios Personales</w:t>
      </w:r>
      <w:r w:rsidR="006D4E2B" w:rsidRPr="00266C49">
        <w:rPr>
          <w:rFonts w:ascii="Palatino Linotype" w:eastAsia="Times New Roman" w:hAnsi="Palatino Linotype" w:cs="Arial"/>
          <w:sz w:val="24"/>
          <w:szCs w:val="24"/>
          <w:lang w:val="es-ES" w:eastAsia="es-MX"/>
        </w:rPr>
        <w:t xml:space="preserve">” </w:t>
      </w:r>
      <w:r w:rsidR="006D4E2B" w:rsidRPr="00266C49">
        <w:rPr>
          <w:rFonts w:ascii="Palatino Linotype" w:hAnsi="Palatino Linotype" w:cs="Arial"/>
          <w:sz w:val="24"/>
          <w:szCs w:val="24"/>
          <w:lang w:eastAsia="es-MX"/>
        </w:rPr>
        <w:t>detallado y total asignado a dicha dependencia, del periodo correspondiente del 1 de enero de 2016 al 30 de junio de 2019, mismo que se muestra en las siguientes imágenes:</w:t>
      </w:r>
    </w:p>
    <w:p w:rsidR="00046CA6" w:rsidRPr="00266C49" w:rsidRDefault="00746E09" w:rsidP="00085E39">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noProof/>
          <w:lang w:val="es-MX" w:eastAsia="es-MX"/>
        </w:rPr>
      </w:pPr>
      <w:r w:rsidRPr="00266C49">
        <w:rPr>
          <w:noProof/>
          <w:lang w:val="es-ES"/>
        </w:rPr>
        <mc:AlternateContent>
          <mc:Choice Requires="wps">
            <w:drawing>
              <wp:anchor distT="0" distB="0" distL="114300" distR="114300" simplePos="0" relativeHeight="251711488" behindDoc="0" locked="0" layoutInCell="1" allowOverlap="1">
                <wp:simplePos x="0" y="0"/>
                <wp:positionH relativeFrom="margin">
                  <wp:align>right</wp:align>
                </wp:positionH>
                <wp:positionV relativeFrom="paragraph">
                  <wp:posOffset>43815</wp:posOffset>
                </wp:positionV>
                <wp:extent cx="5695950" cy="1162050"/>
                <wp:effectExtent l="38100" t="38100" r="57150" b="95250"/>
                <wp:wrapNone/>
                <wp:docPr id="78" name="Conector recto 78"/>
                <wp:cNvGraphicFramePr/>
                <a:graphic xmlns:a="http://schemas.openxmlformats.org/drawingml/2006/main">
                  <a:graphicData uri="http://schemas.microsoft.com/office/word/2010/wordprocessingShape">
                    <wps:wsp>
                      <wps:cNvCnPr/>
                      <wps:spPr>
                        <a:xfrm>
                          <a:off x="0" y="0"/>
                          <a:ext cx="5695950" cy="11620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AF89AB" id="Conector recto 78" o:spid="_x0000_s1026" style="position:absolute;z-index:251711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7.3pt,3.45pt" to="845.8pt,9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" strokecolor="#4f81bd [3204]" strokeweight="2pt">
                <v:shadow on="t" color="black" opacity="24903f" origin=",.5" offset="0,.55556mm"/>
                <w10:wrap anchorx="margin"/>
              </v:line>
            </w:pict>
          </mc:Fallback>
        </mc:AlternateContent>
      </w:r>
    </w:p>
    <w:p w:rsidR="008D0C44" w:rsidRPr="00266C49" w:rsidRDefault="00046CA6" w:rsidP="00085E39">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sz w:val="24"/>
          <w:szCs w:val="24"/>
          <w:lang w:eastAsia="es-MX"/>
        </w:rPr>
      </w:pPr>
      <w:r w:rsidRPr="00266C49">
        <w:rPr>
          <w:noProof/>
          <w:lang w:val="es-ES"/>
        </w:rPr>
        <w:lastRenderedPageBreak/>
        <mc:AlternateContent>
          <mc:Choice Requires="wps">
            <w:drawing>
              <wp:anchor distT="0" distB="0" distL="114300" distR="114300" simplePos="0" relativeHeight="251725824" behindDoc="0" locked="0" layoutInCell="1" allowOverlap="1" wp14:anchorId="69D09269" wp14:editId="018DB9C3">
                <wp:simplePos x="0" y="0"/>
                <wp:positionH relativeFrom="column">
                  <wp:posOffset>-3810</wp:posOffset>
                </wp:positionH>
                <wp:positionV relativeFrom="paragraph">
                  <wp:posOffset>6389369</wp:posOffset>
                </wp:positionV>
                <wp:extent cx="5734050" cy="809625"/>
                <wp:effectExtent l="57150" t="19050" r="76200" b="104775"/>
                <wp:wrapNone/>
                <wp:docPr id="85" name="Rectángulo 85"/>
                <wp:cNvGraphicFramePr/>
                <a:graphic xmlns:a="http://schemas.openxmlformats.org/drawingml/2006/main">
                  <a:graphicData uri="http://schemas.microsoft.com/office/word/2010/wordprocessingShape">
                    <wps:wsp>
                      <wps:cNvSpPr/>
                      <wps:spPr>
                        <a:xfrm>
                          <a:off x="0" y="0"/>
                          <a:ext cx="5734050" cy="809625"/>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29991" id="Rectángulo 85" o:spid="_x0000_s1026" style="position:absolute;margin-left:-.3pt;margin-top:503.1pt;width:451.5pt;height:63.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" filled="f" strokecolor="red" strokeweight="1.5pt">
                <v:shadow on="t" color="black" opacity="22937f" origin=",.5" offset="0,.63889mm"/>
              </v:rect>
            </w:pict>
          </mc:Fallback>
        </mc:AlternateContent>
      </w:r>
      <w:r w:rsidRPr="00266C49">
        <w:rPr>
          <w:noProof/>
          <w:lang w:val="es-ES"/>
        </w:rPr>
        <mc:AlternateContent>
          <mc:Choice Requires="wps">
            <w:drawing>
              <wp:anchor distT="0" distB="0" distL="114300" distR="114300" simplePos="0" relativeHeight="251715584" behindDoc="0" locked="0" layoutInCell="1" allowOverlap="1" wp14:anchorId="69D09269" wp14:editId="018DB9C3">
                <wp:simplePos x="0" y="0"/>
                <wp:positionH relativeFrom="column">
                  <wp:posOffset>-70485</wp:posOffset>
                </wp:positionH>
                <wp:positionV relativeFrom="paragraph">
                  <wp:posOffset>4257675</wp:posOffset>
                </wp:positionV>
                <wp:extent cx="2828925" cy="342900"/>
                <wp:effectExtent l="57150" t="19050" r="85725" b="95250"/>
                <wp:wrapNone/>
                <wp:docPr id="80" name="Rectángulo 80"/>
                <wp:cNvGraphicFramePr/>
                <a:graphic xmlns:a="http://schemas.openxmlformats.org/drawingml/2006/main">
                  <a:graphicData uri="http://schemas.microsoft.com/office/word/2010/wordprocessingShape">
                    <wps:wsp>
                      <wps:cNvSpPr/>
                      <wps:spPr>
                        <a:xfrm>
                          <a:off x="0" y="0"/>
                          <a:ext cx="2828925" cy="342900"/>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3924AB" id="Rectángulo 80" o:spid="_x0000_s1026" style="position:absolute;margin-left:-5.55pt;margin-top:335.25pt;width:222.75pt;height:27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" filled="f" strokecolor="red" strokeweight="1.5pt">
                <v:shadow on="t" color="black" opacity="22937f" origin=",.5" offset="0,.63889mm"/>
              </v:rect>
            </w:pict>
          </mc:Fallback>
        </mc:AlternateContent>
      </w:r>
      <w:r w:rsidRPr="00266C49">
        <w:rPr>
          <w:noProof/>
          <w:lang w:val="es-ES"/>
        </w:rPr>
        <mc:AlternateContent>
          <mc:Choice Requires="wps">
            <w:drawing>
              <wp:anchor distT="0" distB="0" distL="114300" distR="114300" simplePos="0" relativeHeight="251723776" behindDoc="0" locked="0" layoutInCell="1" allowOverlap="1" wp14:anchorId="69D09269" wp14:editId="018DB9C3">
                <wp:simplePos x="0" y="0"/>
                <wp:positionH relativeFrom="column">
                  <wp:posOffset>-70485</wp:posOffset>
                </wp:positionH>
                <wp:positionV relativeFrom="paragraph">
                  <wp:posOffset>4657725</wp:posOffset>
                </wp:positionV>
                <wp:extent cx="5849620" cy="400050"/>
                <wp:effectExtent l="57150" t="19050" r="74930" b="95250"/>
                <wp:wrapNone/>
                <wp:docPr id="84" name="Rectángulo 84"/>
                <wp:cNvGraphicFramePr/>
                <a:graphic xmlns:a="http://schemas.openxmlformats.org/drawingml/2006/main">
                  <a:graphicData uri="http://schemas.microsoft.com/office/word/2010/wordprocessingShape">
                    <wps:wsp>
                      <wps:cNvSpPr/>
                      <wps:spPr>
                        <a:xfrm>
                          <a:off x="0" y="0"/>
                          <a:ext cx="5849620" cy="400050"/>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27C1E6" id="Rectángulo 84" o:spid="_x0000_s1026" style="position:absolute;margin-left:-5.55pt;margin-top:366.75pt;width:460.6pt;height:3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" filled="f" strokecolor="red" strokeweight="1.5pt">
                <v:shadow on="t" color="black" opacity="22937f" origin=",.5" offset="0,.63889mm"/>
              </v:rect>
            </w:pict>
          </mc:Fallback>
        </mc:AlternateContent>
      </w:r>
      <w:r w:rsidRPr="00266C49">
        <w:rPr>
          <w:noProof/>
          <w:lang w:val="es-ES"/>
        </w:rPr>
        <mc:AlternateContent>
          <mc:Choice Requires="wps">
            <w:drawing>
              <wp:anchor distT="0" distB="0" distL="114300" distR="114300" simplePos="0" relativeHeight="251719680" behindDoc="0" locked="0" layoutInCell="1" allowOverlap="1" wp14:anchorId="69D09269" wp14:editId="018DB9C3">
                <wp:simplePos x="0" y="0"/>
                <wp:positionH relativeFrom="column">
                  <wp:posOffset>91440</wp:posOffset>
                </wp:positionH>
                <wp:positionV relativeFrom="paragraph">
                  <wp:posOffset>1104900</wp:posOffset>
                </wp:positionV>
                <wp:extent cx="5781675" cy="400050"/>
                <wp:effectExtent l="57150" t="19050" r="85725" b="95250"/>
                <wp:wrapNone/>
                <wp:docPr id="82" name="Rectángulo 82"/>
                <wp:cNvGraphicFramePr/>
                <a:graphic xmlns:a="http://schemas.openxmlformats.org/drawingml/2006/main">
                  <a:graphicData uri="http://schemas.microsoft.com/office/word/2010/wordprocessingShape">
                    <wps:wsp>
                      <wps:cNvSpPr/>
                      <wps:spPr>
                        <a:xfrm>
                          <a:off x="0" y="0"/>
                          <a:ext cx="5781675" cy="400050"/>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04CDA8" id="Rectángulo 82" o:spid="_x0000_s1026" style="position:absolute;margin-left:7.2pt;margin-top:87pt;width:455.25pt;height:3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" filled="f" strokecolor="red" strokeweight="1.5pt">
                <v:shadow on="t" color="black" opacity="22937f" origin=",.5" offset="0,.63889mm"/>
              </v:rect>
            </w:pict>
          </mc:Fallback>
        </mc:AlternateContent>
      </w:r>
      <w:r w:rsidRPr="00266C49">
        <w:rPr>
          <w:noProof/>
          <w:lang w:val="es-ES"/>
        </w:rPr>
        <mc:AlternateContent>
          <mc:Choice Requires="wps">
            <w:drawing>
              <wp:anchor distT="0" distB="0" distL="114300" distR="114300" simplePos="0" relativeHeight="251721728" behindDoc="0" locked="0" layoutInCell="1" allowOverlap="1" wp14:anchorId="69D09269" wp14:editId="018DB9C3">
                <wp:simplePos x="0" y="0"/>
                <wp:positionH relativeFrom="column">
                  <wp:posOffset>-3810</wp:posOffset>
                </wp:positionH>
                <wp:positionV relativeFrom="paragraph">
                  <wp:posOffset>2905125</wp:posOffset>
                </wp:positionV>
                <wp:extent cx="5876925" cy="400050"/>
                <wp:effectExtent l="57150" t="19050" r="85725" b="95250"/>
                <wp:wrapNone/>
                <wp:docPr id="83" name="Rectángulo 83"/>
                <wp:cNvGraphicFramePr/>
                <a:graphic xmlns:a="http://schemas.openxmlformats.org/drawingml/2006/main">
                  <a:graphicData uri="http://schemas.microsoft.com/office/word/2010/wordprocessingShape">
                    <wps:wsp>
                      <wps:cNvSpPr/>
                      <wps:spPr>
                        <a:xfrm>
                          <a:off x="0" y="0"/>
                          <a:ext cx="5876925" cy="400050"/>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3488B" id="Rectángulo 83" o:spid="_x0000_s1026" style="position:absolute;margin-left:-.3pt;margin-top:228.75pt;width:462.75pt;height:3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" filled="f" strokecolor="red" strokeweight="1.5pt">
                <v:shadow on="t" color="black" opacity="22937f" origin=",.5" offset="0,.63889mm"/>
              </v:rect>
            </w:pict>
          </mc:Fallback>
        </mc:AlternateContent>
      </w:r>
      <w:r w:rsidRPr="00266C49">
        <w:rPr>
          <w:noProof/>
          <w:lang w:val="es-ES"/>
        </w:rPr>
        <mc:AlternateContent>
          <mc:Choice Requires="wps">
            <w:drawing>
              <wp:anchor distT="0" distB="0" distL="114300" distR="114300" simplePos="0" relativeHeight="251713536" behindDoc="0" locked="0" layoutInCell="1" allowOverlap="1" wp14:anchorId="69D09269" wp14:editId="018DB9C3">
                <wp:simplePos x="0" y="0"/>
                <wp:positionH relativeFrom="column">
                  <wp:posOffset>-3810</wp:posOffset>
                </wp:positionH>
                <wp:positionV relativeFrom="paragraph">
                  <wp:posOffset>2543175</wp:posOffset>
                </wp:positionV>
                <wp:extent cx="2828925" cy="304800"/>
                <wp:effectExtent l="57150" t="19050" r="85725" b="95250"/>
                <wp:wrapNone/>
                <wp:docPr id="79" name="Rectángulo 79"/>
                <wp:cNvGraphicFramePr/>
                <a:graphic xmlns:a="http://schemas.openxmlformats.org/drawingml/2006/main">
                  <a:graphicData uri="http://schemas.microsoft.com/office/word/2010/wordprocessingShape">
                    <wps:wsp>
                      <wps:cNvSpPr/>
                      <wps:spPr>
                        <a:xfrm>
                          <a:off x="0" y="0"/>
                          <a:ext cx="2828925" cy="304800"/>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A734FA" id="Rectángulo 79" o:spid="_x0000_s1026" style="position:absolute;margin-left:-.3pt;margin-top:200.25pt;width:222.75pt;height:24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" filled="f" strokecolor="red" strokeweight="1.5pt">
                <v:shadow on="t" color="black" opacity="22937f" origin=",.5" offset="0,.63889mm"/>
              </v:rect>
            </w:pict>
          </mc:Fallback>
        </mc:AlternateContent>
      </w:r>
      <w:r w:rsidRPr="00266C49">
        <w:rPr>
          <w:noProof/>
          <w:lang w:val="es-ES"/>
        </w:rPr>
        <mc:AlternateContent>
          <mc:Choice Requires="wps">
            <w:drawing>
              <wp:anchor distT="0" distB="0" distL="114300" distR="114300" simplePos="0" relativeHeight="251717632" behindDoc="0" locked="0" layoutInCell="1" allowOverlap="1" wp14:anchorId="69D09269" wp14:editId="018DB9C3">
                <wp:simplePos x="0" y="0"/>
                <wp:positionH relativeFrom="column">
                  <wp:posOffset>-3810</wp:posOffset>
                </wp:positionH>
                <wp:positionV relativeFrom="paragraph">
                  <wp:posOffset>5962650</wp:posOffset>
                </wp:positionV>
                <wp:extent cx="2829208" cy="400050"/>
                <wp:effectExtent l="57150" t="19050" r="85725" b="95250"/>
                <wp:wrapNone/>
                <wp:docPr id="81" name="Rectángulo 81"/>
                <wp:cNvGraphicFramePr/>
                <a:graphic xmlns:a="http://schemas.openxmlformats.org/drawingml/2006/main">
                  <a:graphicData uri="http://schemas.microsoft.com/office/word/2010/wordprocessingShape">
                    <wps:wsp>
                      <wps:cNvSpPr/>
                      <wps:spPr>
                        <a:xfrm>
                          <a:off x="0" y="0"/>
                          <a:ext cx="2829208" cy="400050"/>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BCEE4B" id="Rectángulo 81" o:spid="_x0000_s1026" style="position:absolute;margin-left:-.3pt;margin-top:469.5pt;width:222.75pt;height:31.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" filled="f" strokecolor="red" strokeweight="1.5pt">
                <v:shadow on="t" color="black" opacity="22937f" origin=",.5" offset="0,.63889mm"/>
              </v:rect>
            </w:pict>
          </mc:Fallback>
        </mc:AlternateContent>
      </w:r>
      <w:r w:rsidRPr="00266C49">
        <w:rPr>
          <w:noProof/>
          <w:lang w:val="es-ES"/>
        </w:rPr>
        <mc:AlternateContent>
          <mc:Choice Requires="wps">
            <w:drawing>
              <wp:anchor distT="0" distB="0" distL="114300" distR="114300" simplePos="0" relativeHeight="251675648" behindDoc="0" locked="0" layoutInCell="1" allowOverlap="1" wp14:anchorId="47DEADF2" wp14:editId="44C3E7FE">
                <wp:simplePos x="0" y="0"/>
                <wp:positionH relativeFrom="column">
                  <wp:posOffset>91440</wp:posOffset>
                </wp:positionH>
                <wp:positionV relativeFrom="paragraph">
                  <wp:posOffset>714375</wp:posOffset>
                </wp:positionV>
                <wp:extent cx="2829208" cy="400050"/>
                <wp:effectExtent l="57150" t="19050" r="85725" b="95250"/>
                <wp:wrapNone/>
                <wp:docPr id="31" name="Rectángulo 31"/>
                <wp:cNvGraphicFramePr/>
                <a:graphic xmlns:a="http://schemas.openxmlformats.org/drawingml/2006/main">
                  <a:graphicData uri="http://schemas.microsoft.com/office/word/2010/wordprocessingShape">
                    <wps:wsp>
                      <wps:cNvSpPr/>
                      <wps:spPr>
                        <a:xfrm>
                          <a:off x="0" y="0"/>
                          <a:ext cx="2829208" cy="400050"/>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0AC89B" id="Rectángulo 31" o:spid="_x0000_s1026" style="position:absolute;margin-left:7.2pt;margin-top:56.25pt;width:222.75pt;height:31.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" filled="f" strokecolor="red" strokeweight="1.5pt">
                <v:shadow on="t" color="black" opacity="22937f" origin=",.5" offset="0,.63889mm"/>
              </v:rect>
            </w:pict>
          </mc:Fallback>
        </mc:AlternateContent>
      </w:r>
      <w:r w:rsidR="0021059A" w:rsidRPr="00266C49">
        <w:rPr>
          <w:noProof/>
          <w:lang w:val="es-ES"/>
        </w:rPr>
        <w:drawing>
          <wp:inline distT="0" distB="0" distL="0" distR="0" wp14:anchorId="0C418B14" wp14:editId="19BD26EC">
            <wp:extent cx="5782945" cy="6791325"/>
            <wp:effectExtent l="0" t="0" r="8255" b="952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5655" t="14325" r="26817" b="10836"/>
                    <a:stretch/>
                  </pic:blipFill>
                  <pic:spPr bwMode="auto">
                    <a:xfrm>
                      <a:off x="0" y="0"/>
                      <a:ext cx="5782945" cy="6791325"/>
                    </a:xfrm>
                    <a:prstGeom prst="rect">
                      <a:avLst/>
                    </a:prstGeom>
                    <a:ln>
                      <a:noFill/>
                    </a:ln>
                    <a:extLst>
                      <a:ext uri="{53640926-AAD7-44D8-BBD7-CCE9431645EC}">
                        <a14:shadowObscured xmlns:a14="http://schemas.microsoft.com/office/drawing/2010/main"/>
                      </a:ext>
                    </a:extLst>
                  </pic:spPr>
                </pic:pic>
              </a:graphicData>
            </a:graphic>
          </wp:inline>
        </w:drawing>
      </w:r>
    </w:p>
    <w:p w:rsidR="0021059A" w:rsidRPr="00266C49" w:rsidRDefault="0021059A"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66298E" w:rsidRDefault="006D4E2B" w:rsidP="0066298E">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lastRenderedPageBreak/>
        <w:t>De las imágenes insertas se tien</w:t>
      </w:r>
      <w:r w:rsidR="006B18AE" w:rsidRPr="00266C49">
        <w:rPr>
          <w:rFonts w:ascii="Palatino Linotype" w:eastAsia="Times New Roman" w:hAnsi="Palatino Linotype" w:cs="Arial"/>
          <w:sz w:val="24"/>
          <w:szCs w:val="24"/>
          <w:lang w:val="es-ES" w:eastAsia="es-MX"/>
        </w:rPr>
        <w:t>e que el Sujeto Obligado realizó</w:t>
      </w:r>
      <w:r w:rsidRPr="00266C49">
        <w:rPr>
          <w:rFonts w:ascii="Palatino Linotype" w:eastAsia="Times New Roman" w:hAnsi="Palatino Linotype" w:cs="Arial"/>
          <w:sz w:val="24"/>
          <w:szCs w:val="24"/>
          <w:lang w:val="es-ES" w:eastAsia="es-MX"/>
        </w:rPr>
        <w:t xml:space="preserve"> un pronunciamiento en el que hizo entrega del </w:t>
      </w:r>
      <w:r w:rsidR="00CF3C62" w:rsidRPr="00266C49">
        <w:rPr>
          <w:rFonts w:ascii="Palatino Linotype" w:eastAsia="Times New Roman" w:hAnsi="Palatino Linotype" w:cs="Arial"/>
          <w:sz w:val="24"/>
          <w:szCs w:val="24"/>
          <w:lang w:val="es-ES" w:eastAsia="es-MX"/>
        </w:rPr>
        <w:t>total de egresos del capítulo 1000 “</w:t>
      </w:r>
      <w:r w:rsidR="00CF3C62" w:rsidRPr="00266C49">
        <w:rPr>
          <w:rFonts w:ascii="Palatino Linotype" w:eastAsia="Times New Roman" w:hAnsi="Palatino Linotype" w:cs="Arial"/>
          <w:i/>
          <w:sz w:val="24"/>
          <w:szCs w:val="24"/>
          <w:lang w:val="es-ES" w:eastAsia="es-MX"/>
        </w:rPr>
        <w:t>Servicios Personales</w:t>
      </w:r>
      <w:r w:rsidR="00CF3C62" w:rsidRPr="00266C49">
        <w:rPr>
          <w:rFonts w:ascii="Palatino Linotype" w:eastAsia="Times New Roman" w:hAnsi="Palatino Linotype" w:cs="Arial"/>
          <w:sz w:val="24"/>
          <w:szCs w:val="24"/>
          <w:lang w:val="es-ES" w:eastAsia="es-MX"/>
        </w:rPr>
        <w:t xml:space="preserve">” de los ejercicios 2016 al 2019 </w:t>
      </w:r>
      <w:r w:rsidRPr="00266C49">
        <w:rPr>
          <w:rFonts w:ascii="Palatino Linotype" w:eastAsia="Times New Roman" w:hAnsi="Palatino Linotype" w:cs="Arial"/>
          <w:sz w:val="24"/>
          <w:szCs w:val="24"/>
          <w:lang w:val="es-ES" w:eastAsia="es-MX"/>
        </w:rPr>
        <w:t>y atendiendo a esto, este Instituto no está facultado para manifestarse sobre la veracidad del mismo, pues no existe precepto legal alguno en la Ley de la materia que lo faculte, vía recurso de revi</w:t>
      </w:r>
      <w:r w:rsidR="00616867" w:rsidRPr="00266C49">
        <w:rPr>
          <w:rFonts w:ascii="Palatino Linotype" w:eastAsia="Times New Roman" w:hAnsi="Palatino Linotype" w:cs="Arial"/>
          <w:sz w:val="24"/>
          <w:szCs w:val="24"/>
          <w:lang w:val="es-ES" w:eastAsia="es-MX"/>
        </w:rPr>
        <w:t>sión, pronunciarse al respecto.</w:t>
      </w:r>
    </w:p>
    <w:p w:rsidR="00DA74FE" w:rsidRDefault="00DA74FE" w:rsidP="0066298E">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DA74FE" w:rsidRDefault="00DA74FE" w:rsidP="0066298E">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Pr>
          <w:rFonts w:ascii="Palatino Linotype" w:eastAsia="Times New Roman" w:hAnsi="Palatino Linotype" w:cs="Arial"/>
          <w:sz w:val="24"/>
          <w:szCs w:val="24"/>
          <w:lang w:val="es-ES" w:eastAsia="es-MX"/>
        </w:rPr>
        <w:t xml:space="preserve">Ahora bien por lo que respecta al numeral 8 </w:t>
      </w:r>
      <w:r w:rsidRPr="00DA74FE">
        <w:rPr>
          <w:rFonts w:ascii="Palatino Linotype" w:eastAsia="Times New Roman" w:hAnsi="Palatino Linotype" w:cs="Arial"/>
          <w:b/>
          <w:sz w:val="24"/>
          <w:szCs w:val="24"/>
          <w:lang w:val="es-ES" w:eastAsia="es-MX"/>
        </w:rPr>
        <w:t>EL SUJETO OBLIGADO</w:t>
      </w:r>
      <w:r>
        <w:rPr>
          <w:rFonts w:ascii="Palatino Linotype" w:eastAsia="Times New Roman" w:hAnsi="Palatino Linotype" w:cs="Arial"/>
          <w:sz w:val="24"/>
          <w:szCs w:val="24"/>
          <w:lang w:val="es-ES" w:eastAsia="es-MX"/>
        </w:rPr>
        <w:t xml:space="preserve"> remitió un recuadro con los perfiles de los servidores públicos adscritos como se muestra en la siguiente imagen:</w:t>
      </w:r>
    </w:p>
    <w:p w:rsidR="00DA74FE" w:rsidRDefault="00DA74FE" w:rsidP="0066298E">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DA74FE" w:rsidRDefault="00DA74FE" w:rsidP="0066298E">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Pr>
          <w:noProof/>
          <w:lang w:val="es-ES"/>
        </w:rPr>
        <w:drawing>
          <wp:inline distT="0" distB="0" distL="0" distR="0" wp14:anchorId="4FFFA986" wp14:editId="066ED84D">
            <wp:extent cx="5772150" cy="239077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3385" t="21049" r="34711" b="57026"/>
                    <a:stretch/>
                  </pic:blipFill>
                  <pic:spPr bwMode="auto">
                    <a:xfrm>
                      <a:off x="0" y="0"/>
                      <a:ext cx="5772150" cy="2390775"/>
                    </a:xfrm>
                    <a:prstGeom prst="rect">
                      <a:avLst/>
                    </a:prstGeom>
                    <a:ln>
                      <a:noFill/>
                    </a:ln>
                    <a:extLst>
                      <a:ext uri="{53640926-AAD7-44D8-BBD7-CCE9431645EC}">
                        <a14:shadowObscured xmlns:a14="http://schemas.microsoft.com/office/drawing/2010/main"/>
                      </a:ext>
                    </a:extLst>
                  </pic:spPr>
                </pic:pic>
              </a:graphicData>
            </a:graphic>
          </wp:inline>
        </w:drawing>
      </w:r>
    </w:p>
    <w:p w:rsidR="0066298E" w:rsidRDefault="0066298E" w:rsidP="0066298E">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DA74FE" w:rsidRDefault="00DA74FE" w:rsidP="0066298E">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De las imágenes insertas se tiene que el Sujeto Obligado realizó un pronunciamiento en el que hizo entrega </w:t>
      </w:r>
      <w:r>
        <w:rPr>
          <w:rFonts w:ascii="Palatino Linotype" w:eastAsia="Times New Roman" w:hAnsi="Palatino Linotype" w:cs="Arial"/>
          <w:sz w:val="24"/>
          <w:szCs w:val="24"/>
          <w:lang w:val="es-ES" w:eastAsia="es-MX"/>
        </w:rPr>
        <w:t xml:space="preserve">de la información </w:t>
      </w:r>
      <w:r w:rsidRPr="00266C49">
        <w:rPr>
          <w:rFonts w:ascii="Palatino Linotype" w:eastAsia="Times New Roman" w:hAnsi="Palatino Linotype" w:cs="Arial"/>
          <w:sz w:val="24"/>
          <w:szCs w:val="24"/>
          <w:lang w:val="es-ES" w:eastAsia="es-MX"/>
        </w:rPr>
        <w:t>y atendiendo a esto, este Instituto no está facultado para manifestarse sobre la veracidad del mismo, pues no existe precepto legal alguno en la Ley de la materia que lo faculte, vía recurso de revisión, pronunciarse al respecto.</w:t>
      </w:r>
    </w:p>
    <w:p w:rsidR="00E56C04" w:rsidRPr="00266C49" w:rsidRDefault="00E56C04" w:rsidP="0066298E">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lastRenderedPageBreak/>
        <w:t xml:space="preserve">Ahora bien, respecto de los documentos que </w:t>
      </w:r>
      <w:r w:rsidRPr="00266C49">
        <w:rPr>
          <w:rFonts w:ascii="Palatino Linotype" w:eastAsia="Times New Roman" w:hAnsi="Palatino Linotype" w:cs="Arial"/>
          <w:b/>
          <w:sz w:val="24"/>
          <w:szCs w:val="24"/>
          <w:lang w:val="es-ES" w:eastAsia="es-MX"/>
        </w:rPr>
        <w:t>EL SUJETO OBLIGADO</w:t>
      </w:r>
      <w:r w:rsidRPr="00266C49">
        <w:rPr>
          <w:rFonts w:ascii="Palatino Linotype" w:eastAsia="Times New Roman" w:hAnsi="Palatino Linotype" w:cs="Arial"/>
          <w:sz w:val="24"/>
          <w:szCs w:val="24"/>
          <w:lang w:val="es-ES" w:eastAsia="es-MX"/>
        </w:rPr>
        <w:t xml:space="preserve"> ha de entregar en </w:t>
      </w:r>
      <w:r w:rsidRPr="00266C49">
        <w:rPr>
          <w:rFonts w:ascii="Palatino Linotype" w:eastAsia="Times New Roman" w:hAnsi="Palatino Linotype" w:cs="Arial"/>
          <w:b/>
          <w:sz w:val="24"/>
          <w:szCs w:val="24"/>
          <w:lang w:val="es-ES" w:eastAsia="es-MX"/>
        </w:rPr>
        <w:t>versión pública</w:t>
      </w:r>
      <w:r w:rsidRPr="00266C49">
        <w:rPr>
          <w:rFonts w:ascii="Palatino Linotype" w:eastAsia="Times New Roman" w:hAnsi="Palatino Linotype" w:cs="Arial"/>
          <w:sz w:val="24"/>
          <w:szCs w:val="24"/>
          <w:lang w:val="es-ES" w:eastAsia="es-MX"/>
        </w:rPr>
        <w:t>, se deberá omitir, eliminar o suprimir la información personal de los servidores públicos, como RFC, CURP, clave del Instituto de Seguridad Social del Estado de México y Municipios (</w:t>
      </w:r>
      <w:proofErr w:type="spellStart"/>
      <w:r w:rsidRPr="00266C49">
        <w:rPr>
          <w:rFonts w:ascii="Palatino Linotype" w:eastAsia="Times New Roman" w:hAnsi="Palatino Linotype" w:cs="Arial"/>
          <w:sz w:val="24"/>
          <w:szCs w:val="24"/>
          <w:lang w:val="es-ES" w:eastAsia="es-MX"/>
        </w:rPr>
        <w:t>ISSEMyM</w:t>
      </w:r>
      <w:proofErr w:type="spellEnd"/>
      <w:r w:rsidRPr="00266C49">
        <w:rPr>
          <w:rFonts w:ascii="Palatino Linotype" w:eastAsia="Times New Roman" w:hAnsi="Palatino Linotype" w:cs="Arial"/>
          <w:sz w:val="24"/>
          <w:szCs w:val="24"/>
          <w:lang w:val="es-ES" w:eastAsia="es-MX"/>
        </w:rPr>
        <w:t xml:space="preserve">), </w:t>
      </w:r>
      <w:r w:rsidRPr="00266C49">
        <w:rPr>
          <w:rFonts w:ascii="Palatino Linotype" w:eastAsia="Times New Roman" w:hAnsi="Palatino Linotype" w:cs="Arial"/>
          <w:b/>
          <w:sz w:val="24"/>
          <w:szCs w:val="24"/>
          <w:lang w:val="es-ES" w:eastAsia="es-MX"/>
        </w:rPr>
        <w:t>los descuentos que se realicen por pensión alimenticia o deducciones estrictamente personales o de cualquier índole siempre que, no se encuentren relacionados con los impuestos o las cuotas por seguridad social</w:t>
      </w:r>
      <w:r w:rsidRPr="00266C49">
        <w:rPr>
          <w:rFonts w:ascii="Palatino Linotype" w:eastAsia="Times New Roman" w:hAnsi="Palatino Linotype" w:cs="Arial"/>
          <w:sz w:val="24"/>
          <w:szCs w:val="24"/>
          <w:lang w:val="es-ES" w:eastAsia="es-MX"/>
        </w:rPr>
        <w:t>, número de cuenta o cualquier otro dato que ponga en riesgo la vida, seguridad y salud de dichas personas.</w:t>
      </w:r>
    </w:p>
    <w:p w:rsidR="008D0C44" w:rsidRPr="00266C49" w:rsidRDefault="008D0C4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E56C04" w:rsidRPr="00266C49" w:rsidRDefault="00E56C0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Por cuanto hace al RFC de las personas físicas, constituye un dato personal, ya que se genera con caracteres alfanuméricos obtenidos a partir del nombre en mayúsculas sin acentos ni diéresis y la fecha de nacimiento de cada persona; es decir, la primera letra del apellido paterno; seguida de la primera letra Vocal del primer apellido; seguida de la primera letra del segundo apellido y por último la primera letra del nombre, posterior la fecha de nacimiento año/mes/día y finalmente la </w:t>
      </w:r>
      <w:proofErr w:type="spellStart"/>
      <w:r w:rsidRPr="00266C49">
        <w:rPr>
          <w:rFonts w:ascii="Palatino Linotype" w:eastAsia="Times New Roman" w:hAnsi="Palatino Linotype" w:cs="Arial"/>
          <w:sz w:val="24"/>
          <w:szCs w:val="24"/>
          <w:lang w:val="es-ES" w:eastAsia="es-MX"/>
        </w:rPr>
        <w:t>homoclave</w:t>
      </w:r>
      <w:proofErr w:type="spellEnd"/>
      <w:r w:rsidRPr="00266C49">
        <w:rPr>
          <w:rFonts w:ascii="Palatino Linotype" w:eastAsia="Times New Roman" w:hAnsi="Palatino Linotype" w:cs="Arial"/>
          <w:sz w:val="24"/>
          <w:szCs w:val="24"/>
          <w:lang w:val="es-ES" w:eastAsia="es-MX"/>
        </w:rPr>
        <w:t>; la cual, para su obtención es necesario acreditar personalidad, fecha de nacimiento entre otros con documentos oficiales.</w:t>
      </w:r>
    </w:p>
    <w:p w:rsidR="008D0C44" w:rsidRPr="00266C49" w:rsidRDefault="008D0C4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E56C04" w:rsidRPr="00266C49" w:rsidRDefault="00E56C0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Al respecto, es aplicable el Criterio 19/17 de la Segunda Época, emitido por el INAI, que dice: </w:t>
      </w:r>
    </w:p>
    <w:p w:rsidR="008D0C44" w:rsidRPr="00266C49" w:rsidRDefault="008D0C44" w:rsidP="00085E39">
      <w:pPr>
        <w:tabs>
          <w:tab w:val="left" w:pos="7655"/>
        </w:tabs>
        <w:autoSpaceDE w:val="0"/>
        <w:autoSpaceDN w:val="0"/>
        <w:adjustRightInd w:val="0"/>
        <w:spacing w:before="100" w:beforeAutospacing="1" w:after="100" w:afterAutospacing="1"/>
        <w:ind w:left="851" w:right="902"/>
        <w:contextualSpacing/>
        <w:jc w:val="both"/>
        <w:rPr>
          <w:rFonts w:ascii="Palatino Linotype" w:hAnsi="Palatino Linotype" w:cs="Arial"/>
          <w:bCs/>
          <w:i/>
          <w:sz w:val="22"/>
        </w:rPr>
      </w:pPr>
    </w:p>
    <w:p w:rsidR="00E56C04" w:rsidRPr="00266C49" w:rsidRDefault="00E56C04" w:rsidP="00085E39">
      <w:pPr>
        <w:tabs>
          <w:tab w:val="left" w:pos="7655"/>
        </w:tabs>
        <w:autoSpaceDE w:val="0"/>
        <w:autoSpaceDN w:val="0"/>
        <w:adjustRightInd w:val="0"/>
        <w:spacing w:before="100" w:beforeAutospacing="1" w:after="100" w:afterAutospacing="1"/>
        <w:ind w:left="851" w:right="902"/>
        <w:contextualSpacing/>
        <w:jc w:val="both"/>
        <w:rPr>
          <w:rFonts w:ascii="Palatino Linotype" w:hAnsi="Palatino Linotype" w:cs="Arial"/>
          <w:bCs/>
          <w:i/>
          <w:sz w:val="22"/>
          <w:lang w:eastAsia="en-US"/>
        </w:rPr>
      </w:pPr>
      <w:r w:rsidRPr="00266C49">
        <w:rPr>
          <w:rFonts w:ascii="Palatino Linotype" w:hAnsi="Palatino Linotype" w:cs="Arial"/>
          <w:bCs/>
          <w:i/>
          <w:sz w:val="22"/>
        </w:rPr>
        <w:t>“</w:t>
      </w:r>
      <w:r w:rsidRPr="00266C49">
        <w:rPr>
          <w:rFonts w:ascii="Palatino Linotype" w:hAnsi="Palatino Linotype" w:cs="Arial"/>
          <w:b/>
          <w:bCs/>
          <w:i/>
          <w:sz w:val="22"/>
        </w:rPr>
        <w:t>Registro Federal de Contribuyentes (RFC) de personas físicas. El RFC es una clave</w:t>
      </w:r>
      <w:r w:rsidRPr="00266C49">
        <w:rPr>
          <w:rFonts w:ascii="Palatino Linotype" w:hAnsi="Palatino Linotype" w:cs="Arial"/>
          <w:bCs/>
          <w:i/>
          <w:sz w:val="22"/>
        </w:rPr>
        <w:t xml:space="preserve"> de carácter fiscal, </w:t>
      </w:r>
      <w:proofErr w:type="gramStart"/>
      <w:r w:rsidRPr="00266C49">
        <w:rPr>
          <w:rFonts w:ascii="Palatino Linotype" w:hAnsi="Palatino Linotype" w:cs="Arial"/>
          <w:bCs/>
          <w:i/>
          <w:sz w:val="22"/>
        </w:rPr>
        <w:t>única</w:t>
      </w:r>
      <w:proofErr w:type="gramEnd"/>
      <w:r w:rsidRPr="00266C49">
        <w:rPr>
          <w:rFonts w:ascii="Palatino Linotype" w:hAnsi="Palatino Linotype" w:cs="Arial"/>
          <w:bCs/>
          <w:i/>
          <w:sz w:val="22"/>
        </w:rPr>
        <w:t xml:space="preserve"> e irrepetible, </w:t>
      </w:r>
      <w:r w:rsidRPr="00266C49">
        <w:rPr>
          <w:rFonts w:ascii="Palatino Linotype" w:hAnsi="Palatino Linotype" w:cs="Arial"/>
          <w:b/>
          <w:bCs/>
          <w:i/>
          <w:sz w:val="22"/>
        </w:rPr>
        <w:t>que permite identificar al titular, su edad y fecha de nacimiento</w:t>
      </w:r>
      <w:r w:rsidRPr="00266C49">
        <w:rPr>
          <w:rFonts w:ascii="Palatino Linotype" w:hAnsi="Palatino Linotype" w:cs="Arial"/>
          <w:bCs/>
          <w:i/>
          <w:sz w:val="22"/>
        </w:rPr>
        <w:t xml:space="preserve">, </w:t>
      </w:r>
      <w:r w:rsidRPr="00266C49">
        <w:rPr>
          <w:rFonts w:ascii="Palatino Linotype" w:hAnsi="Palatino Linotype" w:cs="Arial"/>
          <w:i/>
          <w:sz w:val="22"/>
          <w:lang w:eastAsia="es-MX"/>
        </w:rPr>
        <w:t>por</w:t>
      </w:r>
      <w:r w:rsidRPr="00266C49">
        <w:rPr>
          <w:rFonts w:ascii="Palatino Linotype" w:hAnsi="Palatino Linotype" w:cs="Arial"/>
          <w:bCs/>
          <w:i/>
          <w:sz w:val="22"/>
        </w:rPr>
        <w:t xml:space="preserve"> lo que </w:t>
      </w:r>
      <w:r w:rsidRPr="00266C49">
        <w:rPr>
          <w:rFonts w:ascii="Palatino Linotype" w:hAnsi="Palatino Linotype" w:cs="Arial"/>
          <w:b/>
          <w:bCs/>
          <w:i/>
          <w:sz w:val="22"/>
        </w:rPr>
        <w:t>es un dato personal de carácter confidencial</w:t>
      </w:r>
      <w:r w:rsidRPr="00266C49">
        <w:rPr>
          <w:rFonts w:ascii="Palatino Linotype" w:hAnsi="Palatino Linotype" w:cs="Arial"/>
          <w:i/>
          <w:sz w:val="22"/>
        </w:rPr>
        <w:t>.</w:t>
      </w:r>
    </w:p>
    <w:p w:rsidR="00E56C04" w:rsidRDefault="00E56C04" w:rsidP="00085E39">
      <w:pPr>
        <w:tabs>
          <w:tab w:val="left" w:pos="7655"/>
        </w:tabs>
        <w:autoSpaceDE w:val="0"/>
        <w:autoSpaceDN w:val="0"/>
        <w:adjustRightInd w:val="0"/>
        <w:spacing w:before="100" w:beforeAutospacing="1" w:after="100" w:afterAutospacing="1"/>
        <w:ind w:left="851" w:right="902"/>
        <w:contextualSpacing/>
        <w:jc w:val="both"/>
        <w:rPr>
          <w:rFonts w:ascii="Palatino Linotype" w:hAnsi="Palatino Linotype" w:cs="Arial"/>
          <w:b/>
          <w:bCs/>
          <w:i/>
          <w:sz w:val="22"/>
        </w:rPr>
      </w:pPr>
      <w:r w:rsidRPr="00746E09">
        <w:rPr>
          <w:rFonts w:ascii="Palatino Linotype" w:hAnsi="Palatino Linotype" w:cs="Arial"/>
          <w:b/>
          <w:bCs/>
          <w:i/>
          <w:sz w:val="22"/>
        </w:rPr>
        <w:lastRenderedPageBreak/>
        <w:t>Resoluciones:</w:t>
      </w:r>
    </w:p>
    <w:p w:rsidR="00746E09" w:rsidRPr="00746E09" w:rsidRDefault="00746E09" w:rsidP="00085E39">
      <w:pPr>
        <w:tabs>
          <w:tab w:val="left" w:pos="7655"/>
        </w:tabs>
        <w:autoSpaceDE w:val="0"/>
        <w:autoSpaceDN w:val="0"/>
        <w:adjustRightInd w:val="0"/>
        <w:spacing w:before="100" w:beforeAutospacing="1" w:after="100" w:afterAutospacing="1"/>
        <w:ind w:left="851" w:right="902"/>
        <w:contextualSpacing/>
        <w:jc w:val="both"/>
        <w:rPr>
          <w:rFonts w:ascii="Palatino Linotype" w:hAnsi="Palatino Linotype" w:cs="Arial"/>
          <w:b/>
          <w:bCs/>
          <w:i/>
          <w:sz w:val="22"/>
        </w:rPr>
      </w:pPr>
    </w:p>
    <w:p w:rsidR="00E56C04" w:rsidRPr="00266C49" w:rsidRDefault="00E56C04" w:rsidP="00085E39">
      <w:pPr>
        <w:tabs>
          <w:tab w:val="left" w:pos="7655"/>
        </w:tabs>
        <w:autoSpaceDE w:val="0"/>
        <w:autoSpaceDN w:val="0"/>
        <w:adjustRightInd w:val="0"/>
        <w:spacing w:before="100" w:beforeAutospacing="1" w:after="100" w:afterAutospacing="1"/>
        <w:ind w:left="851" w:right="902"/>
        <w:contextualSpacing/>
        <w:jc w:val="both"/>
        <w:rPr>
          <w:rFonts w:ascii="Palatino Linotype" w:hAnsi="Palatino Linotype" w:cs="Arial"/>
          <w:bCs/>
          <w:i/>
          <w:sz w:val="22"/>
        </w:rPr>
      </w:pPr>
      <w:r w:rsidRPr="00266C49">
        <w:rPr>
          <w:rFonts w:ascii="Palatino Linotype" w:hAnsi="Palatino Linotype" w:cs="Arial"/>
          <w:bCs/>
          <w:i/>
          <w:sz w:val="22"/>
        </w:rPr>
        <w:t>• RRA 0189/</w:t>
      </w:r>
      <w:r w:rsidRPr="00266C49">
        <w:rPr>
          <w:rFonts w:ascii="Palatino Linotype" w:hAnsi="Palatino Linotype" w:cs="Arial"/>
          <w:i/>
          <w:sz w:val="22"/>
          <w:lang w:eastAsia="es-MX"/>
        </w:rPr>
        <w:t>17</w:t>
      </w:r>
      <w:r w:rsidRPr="00266C49">
        <w:rPr>
          <w:rFonts w:ascii="Palatino Linotype" w:hAnsi="Palatino Linotype" w:cs="Arial"/>
          <w:bCs/>
          <w:i/>
          <w:sz w:val="22"/>
        </w:rPr>
        <w:t>. Morena. 08 de febrero de 2017. Por unanimidad. Comisionado Ponente Joel Salas Suárez.</w:t>
      </w:r>
    </w:p>
    <w:p w:rsidR="00E56C04" w:rsidRPr="00266C49" w:rsidRDefault="00E56C04" w:rsidP="00085E39">
      <w:pPr>
        <w:tabs>
          <w:tab w:val="left" w:pos="7655"/>
        </w:tabs>
        <w:autoSpaceDE w:val="0"/>
        <w:autoSpaceDN w:val="0"/>
        <w:adjustRightInd w:val="0"/>
        <w:spacing w:before="100" w:beforeAutospacing="1" w:after="100" w:afterAutospacing="1"/>
        <w:ind w:left="851" w:right="902"/>
        <w:contextualSpacing/>
        <w:jc w:val="both"/>
        <w:rPr>
          <w:rFonts w:ascii="Palatino Linotype" w:hAnsi="Palatino Linotype" w:cs="Arial"/>
          <w:bCs/>
          <w:i/>
          <w:sz w:val="22"/>
        </w:rPr>
      </w:pPr>
      <w:r w:rsidRPr="00266C49">
        <w:rPr>
          <w:rFonts w:ascii="Palatino Linotype" w:hAnsi="Palatino Linotype" w:cs="Arial"/>
          <w:bCs/>
          <w:i/>
          <w:sz w:val="22"/>
        </w:rPr>
        <w:t xml:space="preserve">• RRA 0677/17. Universidad Nacional Autónoma de México. 08 de marzo de 2017. Por unanimidad. Comisionado Ponente </w:t>
      </w:r>
      <w:proofErr w:type="spellStart"/>
      <w:r w:rsidRPr="00266C49">
        <w:rPr>
          <w:rFonts w:ascii="Palatino Linotype" w:hAnsi="Palatino Linotype" w:cs="Arial"/>
          <w:bCs/>
          <w:i/>
          <w:sz w:val="22"/>
        </w:rPr>
        <w:t>Rosendoevgueni</w:t>
      </w:r>
      <w:proofErr w:type="spellEnd"/>
      <w:r w:rsidRPr="00266C49">
        <w:rPr>
          <w:rFonts w:ascii="Palatino Linotype" w:hAnsi="Palatino Linotype" w:cs="Arial"/>
          <w:bCs/>
          <w:i/>
          <w:sz w:val="22"/>
        </w:rPr>
        <w:t xml:space="preserve"> Monterrey </w:t>
      </w:r>
      <w:proofErr w:type="spellStart"/>
      <w:r w:rsidRPr="00266C49">
        <w:rPr>
          <w:rFonts w:ascii="Palatino Linotype" w:hAnsi="Palatino Linotype" w:cs="Arial"/>
          <w:bCs/>
          <w:i/>
          <w:sz w:val="22"/>
        </w:rPr>
        <w:t>Chepov</w:t>
      </w:r>
      <w:proofErr w:type="spellEnd"/>
      <w:r w:rsidRPr="00266C49">
        <w:rPr>
          <w:rFonts w:ascii="Palatino Linotype" w:hAnsi="Palatino Linotype" w:cs="Arial"/>
          <w:bCs/>
          <w:i/>
          <w:sz w:val="22"/>
        </w:rPr>
        <w:t xml:space="preserve">. </w:t>
      </w:r>
    </w:p>
    <w:p w:rsidR="00E56C04" w:rsidRPr="00266C49" w:rsidRDefault="00E56C04" w:rsidP="00085E39">
      <w:pPr>
        <w:tabs>
          <w:tab w:val="left" w:pos="7655"/>
        </w:tabs>
        <w:autoSpaceDE w:val="0"/>
        <w:autoSpaceDN w:val="0"/>
        <w:adjustRightInd w:val="0"/>
        <w:spacing w:before="100" w:beforeAutospacing="1" w:after="100" w:afterAutospacing="1"/>
        <w:ind w:left="851" w:right="902"/>
        <w:contextualSpacing/>
        <w:jc w:val="both"/>
        <w:rPr>
          <w:rFonts w:ascii="Palatino Linotype" w:hAnsi="Palatino Linotype" w:cs="Arial"/>
          <w:i/>
          <w:sz w:val="22"/>
        </w:rPr>
      </w:pPr>
      <w:r w:rsidRPr="00266C49">
        <w:rPr>
          <w:rFonts w:ascii="Palatino Linotype" w:hAnsi="Palatino Linotype" w:cs="Arial"/>
          <w:bCs/>
          <w:i/>
          <w:sz w:val="22"/>
        </w:rPr>
        <w:t xml:space="preserve">• RRA 1564/17. Tribunal Electoral del Poder Judicial de la Federación. 26 de abril de 2017. Por </w:t>
      </w:r>
      <w:r w:rsidRPr="00266C49">
        <w:rPr>
          <w:rFonts w:ascii="Palatino Linotype" w:hAnsi="Palatino Linotype" w:cs="Arial"/>
          <w:i/>
          <w:sz w:val="22"/>
          <w:lang w:eastAsia="es-MX"/>
        </w:rPr>
        <w:t>unanimidad</w:t>
      </w:r>
      <w:r w:rsidRPr="00266C49">
        <w:rPr>
          <w:rFonts w:ascii="Palatino Linotype" w:hAnsi="Palatino Linotype" w:cs="Arial"/>
          <w:bCs/>
          <w:i/>
          <w:sz w:val="22"/>
        </w:rPr>
        <w:t>. Comisionado Ponente Oscar Mauricio Guerra Ford.</w:t>
      </w:r>
      <w:r w:rsidRPr="00266C49">
        <w:rPr>
          <w:rFonts w:ascii="Palatino Linotype" w:hAnsi="Palatino Linotype" w:cs="Arial"/>
          <w:i/>
          <w:sz w:val="22"/>
        </w:rPr>
        <w:t>” (Sic)</w:t>
      </w:r>
    </w:p>
    <w:p w:rsidR="00746E09" w:rsidRDefault="00746E09" w:rsidP="00085E39">
      <w:pPr>
        <w:tabs>
          <w:tab w:val="left" w:pos="7655"/>
        </w:tabs>
        <w:autoSpaceDE w:val="0"/>
        <w:autoSpaceDN w:val="0"/>
        <w:adjustRightInd w:val="0"/>
        <w:spacing w:before="100" w:beforeAutospacing="1" w:after="100" w:afterAutospacing="1"/>
        <w:ind w:left="851" w:right="902"/>
        <w:contextualSpacing/>
        <w:jc w:val="both"/>
        <w:rPr>
          <w:rFonts w:ascii="Palatino Linotype" w:hAnsi="Palatino Linotype" w:cs="Arial"/>
          <w:sz w:val="22"/>
        </w:rPr>
      </w:pPr>
    </w:p>
    <w:p w:rsidR="00E56C04" w:rsidRPr="00266C49" w:rsidRDefault="00E56C04" w:rsidP="00085E39">
      <w:pPr>
        <w:tabs>
          <w:tab w:val="left" w:pos="7655"/>
        </w:tabs>
        <w:autoSpaceDE w:val="0"/>
        <w:autoSpaceDN w:val="0"/>
        <w:adjustRightInd w:val="0"/>
        <w:spacing w:before="100" w:beforeAutospacing="1" w:after="100" w:afterAutospacing="1"/>
        <w:ind w:left="851" w:right="902"/>
        <w:contextualSpacing/>
        <w:jc w:val="both"/>
        <w:rPr>
          <w:rFonts w:ascii="Palatino Linotype" w:hAnsi="Palatino Linotype" w:cs="Arial"/>
          <w:sz w:val="22"/>
        </w:rPr>
      </w:pPr>
      <w:r w:rsidRPr="00266C49">
        <w:rPr>
          <w:rFonts w:ascii="Palatino Linotype" w:hAnsi="Palatino Linotype" w:cs="Arial"/>
          <w:sz w:val="22"/>
        </w:rPr>
        <w:t>(Énfasis añadido)</w:t>
      </w:r>
    </w:p>
    <w:p w:rsidR="008D0C44" w:rsidRPr="00266C49" w:rsidRDefault="008D0C4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E56C04" w:rsidRPr="00266C49" w:rsidRDefault="00E56C0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De lo anterior, se desprende que el RFC se vincula al nombre de su titular, lo que permite identificar la edad de la persona y fecha de nacimiento, en consecuencia determinar la identificación de dicha persona para efectos fiscales, por lo que constituye un dato personal que concierne a una persona física identificada e identificable en términos de los artículos 3°, fracción IX, de la Ley de Transparencia y Acceso a la Información Pública del Estado de México y Municipios y 4°, fracción XI de la Ley de Protección de Datos Personales en Posesión de Sujetos Obligados del Estado de México y Municipios.</w:t>
      </w:r>
    </w:p>
    <w:p w:rsidR="00DE2DD8" w:rsidRPr="00266C49" w:rsidRDefault="00DE2DD8"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E56C04" w:rsidRPr="00266C49" w:rsidRDefault="00E56C0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Por cuanto hace a la CURP, constituye un dato personal, ya que tiene como finalidad registrar a cada una de las personas que integran la población del país, con los datos que permitan certificar y acreditar fehacientemente su identidad, la cual servirá para identificarla de manera individual.</w:t>
      </w:r>
    </w:p>
    <w:p w:rsidR="008D0C44" w:rsidRPr="00746E09" w:rsidRDefault="00E56C04" w:rsidP="00746E0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Lo anterior, tiene sustento en los artículos 86 y 91 de la Ley General de Población, la cual señala lo siguiente:</w:t>
      </w: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Bold"/>
          <w:bCs/>
          <w:i/>
          <w:sz w:val="22"/>
          <w:lang w:eastAsia="es-MX"/>
        </w:rPr>
        <w:lastRenderedPageBreak/>
        <w:t>“</w:t>
      </w:r>
      <w:r w:rsidRPr="00266C49">
        <w:rPr>
          <w:rFonts w:ascii="Palatino Linotype" w:hAnsi="Palatino Linotype" w:cs="Arial,Bold"/>
          <w:b/>
          <w:bCs/>
          <w:i/>
          <w:sz w:val="22"/>
          <w:lang w:eastAsia="es-MX"/>
        </w:rPr>
        <w:t xml:space="preserve">Artículo 86. </w:t>
      </w:r>
      <w:r w:rsidRPr="00266C49">
        <w:rPr>
          <w:rFonts w:ascii="Palatino Linotype" w:hAnsi="Palatino Linotype" w:cs="Arial"/>
          <w:i/>
          <w:sz w:val="22"/>
          <w:lang w:eastAsia="es-MX"/>
        </w:rPr>
        <w:t>El Registro Nacional de Población tiene como finalidad registrar a cada una de las personas que integran la población del país, con los datos que permitan certificar y acreditar fehacientemente su identidad.</w:t>
      </w: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Bold"/>
          <w:b/>
          <w:bCs/>
          <w:i/>
          <w:sz w:val="22"/>
          <w:lang w:eastAsia="es-MX"/>
        </w:rPr>
        <w:t xml:space="preserve">Artículo 91. </w:t>
      </w:r>
      <w:r w:rsidRPr="00266C49">
        <w:rPr>
          <w:rFonts w:ascii="Palatino Linotype" w:hAnsi="Palatino Linotype" w:cs="Arial"/>
          <w:b/>
          <w:i/>
          <w:sz w:val="22"/>
          <w:lang w:eastAsia="es-MX"/>
        </w:rPr>
        <w:t>Al incorporar a una persona en el Registro Nacional de Población</w:t>
      </w:r>
      <w:r w:rsidRPr="00266C49">
        <w:rPr>
          <w:rFonts w:ascii="Palatino Linotype" w:hAnsi="Palatino Linotype" w:cs="Arial"/>
          <w:i/>
          <w:sz w:val="22"/>
          <w:lang w:eastAsia="es-MX"/>
        </w:rPr>
        <w:t xml:space="preserve">, se le asignará una clave </w:t>
      </w:r>
      <w:r w:rsidRPr="00266C49">
        <w:rPr>
          <w:rFonts w:ascii="Palatino Linotype" w:hAnsi="Palatino Linotype" w:cs="Arial"/>
          <w:b/>
          <w:i/>
          <w:sz w:val="22"/>
          <w:lang w:eastAsia="es-MX"/>
        </w:rPr>
        <w:t>que se denominará Clave Única de Registro de Población</w:t>
      </w:r>
      <w:r w:rsidRPr="00266C49">
        <w:rPr>
          <w:rFonts w:ascii="Palatino Linotype" w:hAnsi="Palatino Linotype" w:cs="Arial"/>
          <w:i/>
          <w:sz w:val="22"/>
          <w:lang w:eastAsia="es-MX"/>
        </w:rPr>
        <w:t xml:space="preserve">. </w:t>
      </w:r>
      <w:r w:rsidRPr="00266C49">
        <w:rPr>
          <w:rFonts w:ascii="Palatino Linotype" w:hAnsi="Palatino Linotype" w:cs="Arial"/>
          <w:b/>
          <w:i/>
          <w:sz w:val="22"/>
          <w:lang w:eastAsia="es-MX"/>
        </w:rPr>
        <w:t>Esta servirá para</w:t>
      </w:r>
      <w:r w:rsidRPr="00266C49">
        <w:rPr>
          <w:rFonts w:ascii="Palatino Linotype" w:hAnsi="Palatino Linotype" w:cs="Arial"/>
          <w:i/>
          <w:sz w:val="22"/>
          <w:lang w:eastAsia="es-MX"/>
        </w:rPr>
        <w:t xml:space="preserve"> registrarla e </w:t>
      </w:r>
      <w:r w:rsidRPr="00266C49">
        <w:rPr>
          <w:rFonts w:ascii="Palatino Linotype" w:hAnsi="Palatino Linotype" w:cs="Arial"/>
          <w:b/>
          <w:i/>
          <w:sz w:val="22"/>
          <w:lang w:eastAsia="es-MX"/>
        </w:rPr>
        <w:t>identificarla en forma individual</w:t>
      </w:r>
      <w:r w:rsidRPr="00266C49">
        <w:rPr>
          <w:rFonts w:ascii="Palatino Linotype" w:hAnsi="Palatino Linotype" w:cs="Arial"/>
          <w:i/>
          <w:sz w:val="22"/>
          <w:lang w:eastAsia="es-MX"/>
        </w:rPr>
        <w:t xml:space="preserve">.” </w:t>
      </w:r>
    </w:p>
    <w:p w:rsidR="00746E09" w:rsidRDefault="00746E09" w:rsidP="00085E39">
      <w:pPr>
        <w:autoSpaceDE w:val="0"/>
        <w:autoSpaceDN w:val="0"/>
        <w:adjustRightInd w:val="0"/>
        <w:spacing w:before="100" w:beforeAutospacing="1" w:after="100" w:afterAutospacing="1"/>
        <w:ind w:left="851" w:right="902"/>
        <w:contextualSpacing/>
        <w:jc w:val="both"/>
        <w:rPr>
          <w:rFonts w:ascii="Palatino Linotype" w:hAnsi="Palatino Linotype" w:cs="Arial"/>
          <w:sz w:val="22"/>
        </w:rPr>
      </w:pP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sz w:val="22"/>
        </w:rPr>
      </w:pPr>
      <w:r w:rsidRPr="00266C49">
        <w:rPr>
          <w:rFonts w:ascii="Palatino Linotype" w:hAnsi="Palatino Linotype" w:cs="Arial"/>
          <w:sz w:val="22"/>
        </w:rPr>
        <w:t>(Énfasis añadido)</w:t>
      </w:r>
    </w:p>
    <w:p w:rsidR="008D0C44" w:rsidRPr="00266C49" w:rsidRDefault="008D0C4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E56C04" w:rsidRPr="00266C49" w:rsidRDefault="00E56C0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Ahora bien, la CURP está integrada de 18 elementos representados por letras y números, que se generan a partir de los datos contenidos en un documento probatorio de identidad (acta de nacimiento, carta de naturalización o documento migratorio), la cual se integra de la primera letra del apellido paterno; seguida de la primera letra Vocal del primer apellido; seguida de la primera letra del segundo apellido y por último la primera letra del nombre; fecha de nacimiento año/mes/día; sexo; Entidad Federativa de nacimiento; consonantes internas del nombre y apellidos; un diferenciador de homonimia y siglo; y un digito verificador, que garantizan la correcta integración. </w:t>
      </w:r>
    </w:p>
    <w:p w:rsidR="008D0C44" w:rsidRPr="00266C49" w:rsidRDefault="008D0C4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E56C04" w:rsidRPr="00266C49" w:rsidRDefault="00E56C04" w:rsidP="00085E39">
      <w:pPr>
        <w:spacing w:before="100" w:beforeAutospacing="1" w:after="100" w:afterAutospacing="1" w:line="360" w:lineRule="auto"/>
        <w:contextualSpacing/>
        <w:jc w:val="both"/>
        <w:rPr>
          <w:rFonts w:ascii="Palatino Linotype" w:hAnsi="Palatino Linotype" w:cs="Arial"/>
          <w:lang w:eastAsia="es-MX"/>
        </w:rPr>
      </w:pPr>
      <w:r w:rsidRPr="00266C49">
        <w:rPr>
          <w:rFonts w:ascii="Palatino Linotype" w:eastAsia="Times New Roman" w:hAnsi="Palatino Linotype" w:cs="Arial"/>
          <w:sz w:val="24"/>
          <w:szCs w:val="24"/>
          <w:lang w:val="es-ES" w:eastAsia="es-MX"/>
        </w:rPr>
        <w:t>Al respecto, el INAI, a través del Criterio 18/17 de la Segunda Época, señala literalmente lo siguiente:</w:t>
      </w:r>
    </w:p>
    <w:p w:rsidR="008D0C44" w:rsidRPr="00266C49" w:rsidRDefault="008D0C44" w:rsidP="00085E39">
      <w:pPr>
        <w:autoSpaceDE w:val="0"/>
        <w:autoSpaceDN w:val="0"/>
        <w:adjustRightInd w:val="0"/>
        <w:spacing w:before="100" w:beforeAutospacing="1" w:after="100" w:afterAutospacing="1"/>
        <w:ind w:left="851" w:right="902"/>
        <w:contextualSpacing/>
        <w:jc w:val="both"/>
        <w:rPr>
          <w:rFonts w:ascii="Palatino Linotype" w:hAnsi="Palatino Linotype" w:cs="Arial"/>
          <w:i/>
          <w:sz w:val="22"/>
          <w:lang w:eastAsia="es-MX"/>
        </w:rPr>
      </w:pP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i/>
          <w:sz w:val="22"/>
          <w:lang w:eastAsia="es-MX"/>
        </w:rPr>
        <w:t>“</w:t>
      </w:r>
      <w:r w:rsidRPr="00266C49">
        <w:rPr>
          <w:rFonts w:ascii="Palatino Linotype" w:hAnsi="Palatino Linotype" w:cs="Arial"/>
          <w:b/>
          <w:i/>
          <w:sz w:val="22"/>
          <w:lang w:eastAsia="es-MX"/>
        </w:rPr>
        <w:t>Clave Única de Registro de Población (CURP).</w:t>
      </w:r>
      <w:r w:rsidRPr="00266C49">
        <w:rPr>
          <w:rFonts w:ascii="Palatino Linotype" w:hAnsi="Palatino Linotype" w:cs="Arial"/>
          <w:i/>
          <w:sz w:val="22"/>
          <w:lang w:eastAsia="es-MX"/>
        </w:rPr>
        <w:t xml:space="preserve"> </w:t>
      </w:r>
      <w:r w:rsidRPr="00266C49">
        <w:rPr>
          <w:rFonts w:ascii="Palatino Linotype" w:hAnsi="Palatino Linotype" w:cs="Arial"/>
          <w:b/>
          <w:i/>
          <w:sz w:val="22"/>
          <w:lang w:eastAsia="es-MX"/>
        </w:rPr>
        <w:t>La Clave Única de Registro de Población se integra por datos personales que sólo conciernen al particular titular</w:t>
      </w:r>
      <w:r w:rsidRPr="00266C49">
        <w:rPr>
          <w:rFonts w:ascii="Palatino Linotype" w:hAnsi="Palatino Linotype" w:cs="Arial"/>
          <w:i/>
          <w:sz w:val="22"/>
          <w:lang w:eastAsia="es-MX"/>
        </w:rPr>
        <w:t xml:space="preserve"> de la misma, </w:t>
      </w:r>
      <w:r w:rsidRPr="00266C49">
        <w:rPr>
          <w:rFonts w:ascii="Palatino Linotype" w:hAnsi="Palatino Linotype" w:cs="Arial"/>
          <w:b/>
          <w:i/>
          <w:sz w:val="22"/>
          <w:lang w:eastAsia="es-MX"/>
        </w:rPr>
        <w:t>como lo son su nombre, apellidos, fecha de nacimiento, lugar de nacimiento y sexo</w:t>
      </w:r>
      <w:r w:rsidRPr="00266C49">
        <w:rPr>
          <w:rFonts w:ascii="Palatino Linotype" w:hAnsi="Palatino Linotype" w:cs="Arial"/>
          <w:i/>
          <w:sz w:val="22"/>
          <w:lang w:eastAsia="es-MX"/>
        </w:rPr>
        <w:t xml:space="preserve">. Dichos datos, constituyen información que distingue plenamente a una persona física del resto de los habitantes del país, </w:t>
      </w:r>
      <w:r w:rsidRPr="00266C49">
        <w:rPr>
          <w:rFonts w:ascii="Palatino Linotype" w:hAnsi="Palatino Linotype" w:cs="Arial"/>
          <w:b/>
          <w:i/>
          <w:sz w:val="22"/>
          <w:lang w:eastAsia="es-MX"/>
        </w:rPr>
        <w:t>por lo que la CURP está considerada como información confidencial</w:t>
      </w:r>
      <w:r w:rsidRPr="00266C49">
        <w:rPr>
          <w:rFonts w:ascii="Palatino Linotype" w:hAnsi="Palatino Linotype" w:cs="Arial"/>
          <w:i/>
          <w:sz w:val="22"/>
          <w:lang w:eastAsia="es-MX"/>
        </w:rPr>
        <w:t xml:space="preserve">. </w:t>
      </w:r>
    </w:p>
    <w:p w:rsidR="00E56C04"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b/>
          <w:bCs/>
          <w:i/>
          <w:sz w:val="22"/>
          <w:lang w:eastAsia="es-MX"/>
        </w:rPr>
      </w:pPr>
      <w:r w:rsidRPr="00746E09">
        <w:rPr>
          <w:rFonts w:ascii="Palatino Linotype" w:hAnsi="Palatino Linotype" w:cs="Arial"/>
          <w:b/>
          <w:bCs/>
          <w:i/>
          <w:sz w:val="22"/>
          <w:lang w:eastAsia="es-MX"/>
        </w:rPr>
        <w:lastRenderedPageBreak/>
        <w:t>Resoluciones:</w:t>
      </w:r>
    </w:p>
    <w:p w:rsidR="00746E09" w:rsidRPr="00746E09" w:rsidRDefault="00746E09" w:rsidP="00085E39">
      <w:pPr>
        <w:autoSpaceDE w:val="0"/>
        <w:autoSpaceDN w:val="0"/>
        <w:adjustRightInd w:val="0"/>
        <w:spacing w:before="100" w:beforeAutospacing="1" w:after="100" w:afterAutospacing="1"/>
        <w:ind w:left="851" w:right="902"/>
        <w:contextualSpacing/>
        <w:jc w:val="both"/>
        <w:rPr>
          <w:rFonts w:ascii="Palatino Linotype" w:hAnsi="Palatino Linotype" w:cs="Arial"/>
          <w:b/>
          <w:bCs/>
          <w:i/>
          <w:sz w:val="22"/>
          <w:lang w:eastAsia="es-MX"/>
        </w:rPr>
      </w:pP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bCs/>
          <w:i/>
          <w:sz w:val="22"/>
          <w:lang w:eastAsia="es-MX"/>
        </w:rPr>
      </w:pPr>
      <w:r w:rsidRPr="00266C49">
        <w:rPr>
          <w:rFonts w:ascii="Palatino Linotype" w:hAnsi="Palatino Linotype" w:cs="Arial"/>
          <w:bCs/>
          <w:i/>
          <w:sz w:val="22"/>
          <w:lang w:eastAsia="es-MX"/>
        </w:rPr>
        <w:t xml:space="preserve">• RRA 3995/16. Secretaría de la Defensa Nacional. 1 de febrero de 2017. Por unanimidad. Comisionado Ponente </w:t>
      </w:r>
      <w:proofErr w:type="spellStart"/>
      <w:r w:rsidRPr="00266C49">
        <w:rPr>
          <w:rFonts w:ascii="Palatino Linotype" w:hAnsi="Palatino Linotype" w:cs="Arial"/>
          <w:bCs/>
          <w:i/>
          <w:sz w:val="22"/>
          <w:lang w:eastAsia="es-MX"/>
        </w:rPr>
        <w:t>Rosendoevgueni</w:t>
      </w:r>
      <w:proofErr w:type="spellEnd"/>
      <w:r w:rsidRPr="00266C49">
        <w:rPr>
          <w:rFonts w:ascii="Palatino Linotype" w:hAnsi="Palatino Linotype" w:cs="Arial"/>
          <w:bCs/>
          <w:i/>
          <w:sz w:val="22"/>
          <w:lang w:eastAsia="es-MX"/>
        </w:rPr>
        <w:t xml:space="preserve"> Monterrey </w:t>
      </w:r>
      <w:proofErr w:type="spellStart"/>
      <w:r w:rsidRPr="00266C49">
        <w:rPr>
          <w:rFonts w:ascii="Palatino Linotype" w:hAnsi="Palatino Linotype" w:cs="Arial"/>
          <w:bCs/>
          <w:i/>
          <w:sz w:val="22"/>
          <w:lang w:eastAsia="es-MX"/>
        </w:rPr>
        <w:t>Chepov</w:t>
      </w:r>
      <w:proofErr w:type="spellEnd"/>
      <w:r w:rsidRPr="00266C49">
        <w:rPr>
          <w:rFonts w:ascii="Palatino Linotype" w:hAnsi="Palatino Linotype" w:cs="Arial"/>
          <w:bCs/>
          <w:i/>
          <w:sz w:val="22"/>
          <w:lang w:eastAsia="es-MX"/>
        </w:rPr>
        <w:t>.</w:t>
      </w: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bCs/>
          <w:i/>
          <w:sz w:val="22"/>
          <w:lang w:eastAsia="es-MX"/>
        </w:rPr>
      </w:pPr>
      <w:r w:rsidRPr="00266C49">
        <w:rPr>
          <w:rFonts w:ascii="Palatino Linotype" w:hAnsi="Palatino Linotype" w:cs="Arial"/>
          <w:bCs/>
          <w:i/>
          <w:sz w:val="22"/>
          <w:lang w:eastAsia="es-MX"/>
        </w:rPr>
        <w:t xml:space="preserve">• RRA 0937/17. Senado de la República. 15 de marzo de 2017. Por unanimidad. Comisionada Ponente </w:t>
      </w:r>
      <w:r w:rsidRPr="00266C49">
        <w:rPr>
          <w:rFonts w:ascii="Palatino Linotype" w:hAnsi="Palatino Linotype" w:cs="Arial"/>
          <w:i/>
          <w:sz w:val="22"/>
          <w:lang w:eastAsia="es-MX"/>
        </w:rPr>
        <w:t>Ximena</w:t>
      </w:r>
      <w:r w:rsidRPr="00266C49">
        <w:rPr>
          <w:rFonts w:ascii="Palatino Linotype" w:hAnsi="Palatino Linotype" w:cs="Arial"/>
          <w:bCs/>
          <w:i/>
          <w:sz w:val="22"/>
          <w:lang w:eastAsia="es-MX"/>
        </w:rPr>
        <w:t xml:space="preserve"> Puente de la Mora. </w:t>
      </w: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Cs/>
          <w:i/>
          <w:sz w:val="22"/>
          <w:lang w:eastAsia="es-MX"/>
        </w:rPr>
        <w:t xml:space="preserve">• RRA 0478/17. Secretaría de Relaciones Exteriores. 26 de abril de 2017. Por unanimidad. </w:t>
      </w:r>
      <w:r w:rsidRPr="00266C49">
        <w:rPr>
          <w:rFonts w:ascii="Palatino Linotype" w:hAnsi="Palatino Linotype" w:cs="Arial"/>
          <w:i/>
          <w:sz w:val="22"/>
          <w:lang w:eastAsia="es-MX"/>
        </w:rPr>
        <w:t>Comisionada</w:t>
      </w:r>
      <w:r w:rsidRPr="00266C49">
        <w:rPr>
          <w:rFonts w:ascii="Palatino Linotype" w:hAnsi="Palatino Linotype" w:cs="Arial"/>
          <w:bCs/>
          <w:i/>
          <w:sz w:val="22"/>
          <w:lang w:eastAsia="es-MX"/>
        </w:rPr>
        <w:t xml:space="preserve"> Ponente Areli Cano Guadiana.</w:t>
      </w:r>
      <w:r w:rsidRPr="00266C49">
        <w:rPr>
          <w:rFonts w:ascii="Palatino Linotype" w:hAnsi="Palatino Linotype" w:cs="Arial"/>
          <w:i/>
          <w:sz w:val="22"/>
          <w:lang w:eastAsia="es-MX"/>
        </w:rPr>
        <w:t xml:space="preserve">” </w:t>
      </w:r>
      <w:r w:rsidRPr="00266C49">
        <w:rPr>
          <w:rFonts w:ascii="Palatino Linotype" w:hAnsi="Palatino Linotype" w:cs="Arial"/>
          <w:i/>
          <w:sz w:val="22"/>
        </w:rPr>
        <w:t>(Sic)</w:t>
      </w:r>
    </w:p>
    <w:p w:rsidR="00746E09" w:rsidRDefault="00746E09" w:rsidP="00085E39">
      <w:pPr>
        <w:autoSpaceDE w:val="0"/>
        <w:autoSpaceDN w:val="0"/>
        <w:adjustRightInd w:val="0"/>
        <w:spacing w:before="100" w:beforeAutospacing="1" w:after="100" w:afterAutospacing="1"/>
        <w:ind w:left="851" w:right="902"/>
        <w:contextualSpacing/>
        <w:jc w:val="both"/>
        <w:rPr>
          <w:rFonts w:ascii="Palatino Linotype" w:hAnsi="Palatino Linotype" w:cs="Arial"/>
          <w:sz w:val="22"/>
        </w:rPr>
      </w:pP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sz w:val="22"/>
        </w:rPr>
      </w:pPr>
      <w:r w:rsidRPr="00266C49">
        <w:rPr>
          <w:rFonts w:ascii="Palatino Linotype" w:hAnsi="Palatino Linotype" w:cs="Arial"/>
          <w:sz w:val="22"/>
        </w:rPr>
        <w:t>(Énfasis añadido)</w:t>
      </w:r>
    </w:p>
    <w:p w:rsidR="008D0C44" w:rsidRPr="00266C49" w:rsidRDefault="008D0C4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E56C04" w:rsidRPr="00266C49" w:rsidRDefault="00E56C04" w:rsidP="00085E39">
      <w:pPr>
        <w:spacing w:before="100" w:beforeAutospacing="1" w:after="100" w:afterAutospacing="1" w:line="360" w:lineRule="auto"/>
        <w:contextualSpacing/>
        <w:jc w:val="both"/>
        <w:rPr>
          <w:rFonts w:ascii="Palatino Linotype" w:hAnsi="Palatino Linotype" w:cs="Arial"/>
          <w:lang w:eastAsia="es-MX"/>
        </w:rPr>
      </w:pPr>
      <w:r w:rsidRPr="00266C49">
        <w:rPr>
          <w:rFonts w:ascii="Palatino Linotype" w:eastAsia="Times New Roman" w:hAnsi="Palatino Linotype" w:cs="Arial"/>
          <w:sz w:val="24"/>
          <w:szCs w:val="24"/>
          <w:lang w:val="es-ES" w:eastAsia="es-MX"/>
        </w:rPr>
        <w:t>De lo anterior, se desprende que la CURP se encuentra vinculada al nombre y apellidos de la persona, lo que permite identificar fecha y lugar de nacimiento, así como el sexo; datos que únicamente le atañen a su titular, por lo que, ésta constituye un dato personal que concierne a una persona física identificada e identificable en términos de los artículos 2, fracción II de la Ley de Transparencia y Acceso a la Información Pública del Estado de México y Municipios y 4, fracción XI de la Ley de Protección de Datos Personales en Posesión de Sujetos Obligados del Estado de México y Municipios.</w:t>
      </w:r>
    </w:p>
    <w:p w:rsidR="00E56C04" w:rsidRPr="00266C49" w:rsidRDefault="00E56C0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Por cuanto hace a la Clave de cualquier tipo de seguridad social (</w:t>
      </w:r>
      <w:proofErr w:type="spellStart"/>
      <w:r w:rsidRPr="00266C49">
        <w:rPr>
          <w:rFonts w:ascii="Palatino Linotype" w:eastAsia="Times New Roman" w:hAnsi="Palatino Linotype" w:cs="Arial"/>
          <w:sz w:val="24"/>
          <w:szCs w:val="24"/>
          <w:lang w:val="es-ES" w:eastAsia="es-MX"/>
        </w:rPr>
        <w:t>ISSEMyM</w:t>
      </w:r>
      <w:proofErr w:type="spellEnd"/>
      <w:r w:rsidRPr="00266C49">
        <w:rPr>
          <w:rFonts w:ascii="Palatino Linotype" w:eastAsia="Times New Roman" w:hAnsi="Palatino Linotype" w:cs="Arial"/>
          <w:sz w:val="24"/>
          <w:szCs w:val="24"/>
          <w:lang w:val="es-ES" w:eastAsia="es-MX"/>
        </w:rPr>
        <w:t xml:space="preserve">, u otros), está integrado por una secuencia de números con los que se identifica a los trabajadores que cubren las cuotas respectivas, asimismo, lo identifica con la fuente de trabajo; por lo que al ser una clave de identificación de los trabajadores, constituye información confidencial, dato que únicamente le atañe al servidor público, por lo constituye un dato personal que concierne a una persona física identificada e identificable en términos de los artículos 2, fracción II de la Ley de Transparencia y Acceso a la Información Pública del Estado de México y Municipios y 4, fracción XI de la Ley de </w:t>
      </w:r>
      <w:r w:rsidRPr="00266C49">
        <w:rPr>
          <w:rFonts w:ascii="Palatino Linotype" w:eastAsia="Times New Roman" w:hAnsi="Palatino Linotype" w:cs="Arial"/>
          <w:sz w:val="24"/>
          <w:szCs w:val="24"/>
          <w:lang w:val="es-ES" w:eastAsia="es-MX"/>
        </w:rPr>
        <w:lastRenderedPageBreak/>
        <w:t>Protección de Datos Personales en Posesión de Sujetos Obligados del Estado de México y Municipios.</w:t>
      </w:r>
    </w:p>
    <w:p w:rsidR="008D0C44" w:rsidRPr="00266C49" w:rsidRDefault="008D0C4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E56C04" w:rsidRPr="00266C49" w:rsidRDefault="00E56C0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Respecto de los </w:t>
      </w:r>
      <w:r w:rsidRPr="00266C49">
        <w:rPr>
          <w:rFonts w:ascii="Palatino Linotype" w:eastAsia="Times New Roman" w:hAnsi="Palatino Linotype" w:cs="Arial"/>
          <w:b/>
          <w:sz w:val="24"/>
          <w:szCs w:val="24"/>
          <w:lang w:val="es-ES" w:eastAsia="es-MX"/>
        </w:rPr>
        <w:t>préstamos o descuentos de carácter personal</w:t>
      </w:r>
      <w:r w:rsidRPr="00266C49">
        <w:rPr>
          <w:rFonts w:ascii="Palatino Linotype" w:eastAsia="Times New Roman" w:hAnsi="Palatino Linotype" w:cs="Arial"/>
          <w:sz w:val="24"/>
          <w:szCs w:val="24"/>
          <w:lang w:val="es-ES" w:eastAsia="es-MX"/>
        </w:rPr>
        <w:t>, estos no deben tener relación con la prestación del servicio; es decir, son confidenciales los préstamos o descuentos que se le hagan a la persona en los que no se involucren instituciones públicas, en virtud de no favorecer en la transparencia y rendición de cuentas, sino, por el contrario, con ello se violentaría la protección de información confidencial, porque incide en la intimidad de un individuo identificado.</w:t>
      </w:r>
    </w:p>
    <w:p w:rsidR="00E56C04" w:rsidRPr="00266C49" w:rsidRDefault="00E56C0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Por su parte, el artículo 84 de la Ley del Trabajo de los Servidores Públicos del Estado y Municipios, señala:</w:t>
      </w:r>
    </w:p>
    <w:p w:rsidR="008D0C44" w:rsidRPr="00746E09" w:rsidRDefault="008D0C44" w:rsidP="00085E39">
      <w:pPr>
        <w:autoSpaceDE w:val="0"/>
        <w:autoSpaceDN w:val="0"/>
        <w:adjustRightInd w:val="0"/>
        <w:spacing w:before="100" w:beforeAutospacing="1" w:after="100" w:afterAutospacing="1"/>
        <w:ind w:left="851" w:right="902"/>
        <w:contextualSpacing/>
        <w:jc w:val="both"/>
        <w:rPr>
          <w:rFonts w:ascii="Palatino Linotype" w:hAnsi="Palatino Linotype" w:cs="Arial"/>
          <w:bCs/>
          <w:i/>
          <w:noProof/>
          <w:sz w:val="10"/>
          <w:szCs w:val="10"/>
        </w:rPr>
      </w:pP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b/>
          <w:bCs/>
          <w:i/>
          <w:noProof/>
          <w:sz w:val="22"/>
        </w:rPr>
      </w:pPr>
      <w:r w:rsidRPr="00266C49">
        <w:rPr>
          <w:rFonts w:ascii="Palatino Linotype" w:hAnsi="Palatino Linotype" w:cs="Arial"/>
          <w:bCs/>
          <w:i/>
          <w:noProof/>
          <w:sz w:val="22"/>
        </w:rPr>
        <w:t>“</w:t>
      </w:r>
      <w:r w:rsidRPr="00266C49">
        <w:rPr>
          <w:rFonts w:ascii="Palatino Linotype" w:hAnsi="Palatino Linotype" w:cs="Arial"/>
          <w:b/>
          <w:bCs/>
          <w:i/>
          <w:noProof/>
          <w:sz w:val="22"/>
        </w:rPr>
        <w:t>ARTICULO 84. Sólo podrán hacerse retenciones, descuentos o deducciones al sueldo de los servidores públicos por concepto de:</w:t>
      </w: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Cs/>
          <w:i/>
          <w:noProof/>
          <w:sz w:val="22"/>
        </w:rPr>
        <w:t xml:space="preserve">I. </w:t>
      </w:r>
      <w:r w:rsidRPr="00266C49">
        <w:rPr>
          <w:rFonts w:ascii="Palatino Linotype" w:hAnsi="Palatino Linotype" w:cs="Arial"/>
          <w:i/>
          <w:sz w:val="22"/>
          <w:lang w:eastAsia="es-MX"/>
        </w:rPr>
        <w:t>Gravámenes fiscales relacionados con el sueldo;</w:t>
      </w: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
          <w:i/>
          <w:sz w:val="22"/>
          <w:lang w:eastAsia="es-MX"/>
        </w:rPr>
        <w:t>II. Deudas contraídas con las instituciones públicas o dependencias</w:t>
      </w:r>
      <w:r w:rsidRPr="00266C49">
        <w:rPr>
          <w:rFonts w:ascii="Palatino Linotype" w:hAnsi="Palatino Linotype" w:cs="Arial"/>
          <w:i/>
          <w:sz w:val="22"/>
          <w:lang w:eastAsia="es-MX"/>
        </w:rPr>
        <w:t xml:space="preserve"> por concepto de anticipos de sueldo, pagos hechos con exceso, errores o pérdidas debidamente comprobados;</w:t>
      </w: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bCs/>
          <w:i/>
          <w:noProof/>
          <w:sz w:val="22"/>
        </w:rPr>
      </w:pPr>
      <w:r w:rsidRPr="00266C49">
        <w:rPr>
          <w:rFonts w:ascii="Palatino Linotype" w:hAnsi="Palatino Linotype" w:cs="Arial"/>
          <w:b/>
          <w:i/>
          <w:sz w:val="22"/>
          <w:lang w:eastAsia="es-MX"/>
        </w:rPr>
        <w:t>III. Cuotas sindicales</w:t>
      </w:r>
      <w:r w:rsidRPr="00266C49">
        <w:rPr>
          <w:rFonts w:ascii="Palatino Linotype" w:hAnsi="Palatino Linotype" w:cs="Arial"/>
          <w:bCs/>
          <w:i/>
          <w:noProof/>
          <w:sz w:val="22"/>
        </w:rPr>
        <w:t>;</w:t>
      </w: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bCs/>
          <w:i/>
          <w:noProof/>
          <w:sz w:val="22"/>
        </w:rPr>
      </w:pPr>
      <w:r w:rsidRPr="00266C49">
        <w:rPr>
          <w:rFonts w:ascii="Palatino Linotype" w:hAnsi="Palatino Linotype" w:cs="Arial"/>
          <w:bCs/>
          <w:i/>
          <w:noProof/>
          <w:sz w:val="22"/>
        </w:rPr>
        <w:t xml:space="preserve">IV. Cuotas de </w:t>
      </w:r>
      <w:r w:rsidRPr="00266C49">
        <w:rPr>
          <w:rFonts w:ascii="Palatino Linotype" w:hAnsi="Palatino Linotype" w:cs="Arial"/>
          <w:i/>
          <w:sz w:val="22"/>
          <w:lang w:eastAsia="es-MX"/>
        </w:rPr>
        <w:t>aportación</w:t>
      </w:r>
      <w:r w:rsidRPr="00266C49">
        <w:rPr>
          <w:rFonts w:ascii="Palatino Linotype" w:hAnsi="Palatino Linotype" w:cs="Arial"/>
          <w:bCs/>
          <w:i/>
          <w:noProof/>
          <w:sz w:val="22"/>
        </w:rPr>
        <w:t xml:space="preserve"> a fondos para la constitución de cooperativas y de cajas de ahorro, </w:t>
      </w:r>
      <w:r w:rsidRPr="00266C49">
        <w:rPr>
          <w:rFonts w:ascii="Palatino Linotype" w:hAnsi="Palatino Linotype" w:cs="Arial"/>
          <w:i/>
          <w:sz w:val="22"/>
          <w:lang w:eastAsia="es-MX"/>
        </w:rPr>
        <w:t>siempre</w:t>
      </w:r>
      <w:r w:rsidRPr="00266C49">
        <w:rPr>
          <w:rFonts w:ascii="Palatino Linotype" w:hAnsi="Palatino Linotype" w:cs="Arial"/>
          <w:bCs/>
          <w:i/>
          <w:noProof/>
          <w:sz w:val="22"/>
        </w:rPr>
        <w:t xml:space="preserve"> que el servidor público hubiese manifestado previamente, de manera expresa, su conformidad;</w:t>
      </w: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bCs/>
          <w:i/>
          <w:noProof/>
          <w:sz w:val="22"/>
        </w:rPr>
      </w:pPr>
      <w:r w:rsidRPr="00266C49">
        <w:rPr>
          <w:rFonts w:ascii="Palatino Linotype" w:hAnsi="Palatino Linotype" w:cs="Arial"/>
          <w:bCs/>
          <w:i/>
          <w:noProof/>
          <w:sz w:val="22"/>
        </w:rPr>
        <w:t xml:space="preserve">V. Descuentos ordenados por el Instituto de Seguridad Social del Estado de México y </w:t>
      </w:r>
      <w:r w:rsidRPr="00266C49">
        <w:rPr>
          <w:rFonts w:ascii="Palatino Linotype" w:hAnsi="Palatino Linotype" w:cs="Arial"/>
          <w:i/>
          <w:sz w:val="22"/>
          <w:lang w:eastAsia="es-MX"/>
        </w:rPr>
        <w:t>Municipios</w:t>
      </w:r>
      <w:r w:rsidRPr="00266C49">
        <w:rPr>
          <w:rFonts w:ascii="Palatino Linotype" w:hAnsi="Palatino Linotype" w:cs="Arial"/>
          <w:bCs/>
          <w:i/>
          <w:noProof/>
          <w:sz w:val="22"/>
        </w:rPr>
        <w:t>, con motivo de cuotas y obligaciones contraídas con éste por los servidores públicos;</w:t>
      </w: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b/>
          <w:bCs/>
          <w:i/>
          <w:noProof/>
          <w:sz w:val="22"/>
        </w:rPr>
      </w:pPr>
      <w:r w:rsidRPr="00266C49">
        <w:rPr>
          <w:rFonts w:ascii="Palatino Linotype" w:hAnsi="Palatino Linotype" w:cs="Arial"/>
          <w:b/>
          <w:bCs/>
          <w:i/>
          <w:noProof/>
          <w:sz w:val="22"/>
        </w:rPr>
        <w:t>VI. Obligaciones a cargo del servidor público con las que haya consentido</w:t>
      </w:r>
      <w:r w:rsidRPr="00266C49">
        <w:rPr>
          <w:rFonts w:ascii="Palatino Linotype" w:hAnsi="Palatino Linotype" w:cs="Arial"/>
          <w:bCs/>
          <w:i/>
          <w:noProof/>
          <w:sz w:val="22"/>
        </w:rPr>
        <w:t>, derivadas de la adquisición o del uso de habitaciones consideradas como de interés social;</w:t>
      </w: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bCs/>
          <w:i/>
          <w:noProof/>
          <w:sz w:val="22"/>
        </w:rPr>
      </w:pPr>
      <w:r w:rsidRPr="00266C49">
        <w:rPr>
          <w:rFonts w:ascii="Palatino Linotype" w:hAnsi="Palatino Linotype" w:cs="Arial"/>
          <w:bCs/>
          <w:i/>
          <w:noProof/>
          <w:sz w:val="22"/>
        </w:rPr>
        <w:t xml:space="preserve">VII. Faltas de </w:t>
      </w:r>
      <w:r w:rsidRPr="00266C49">
        <w:rPr>
          <w:rFonts w:ascii="Palatino Linotype" w:hAnsi="Palatino Linotype" w:cs="Arial"/>
          <w:i/>
          <w:sz w:val="22"/>
          <w:lang w:eastAsia="es-MX"/>
        </w:rPr>
        <w:t>puntualidad</w:t>
      </w:r>
      <w:r w:rsidRPr="00266C49">
        <w:rPr>
          <w:rFonts w:ascii="Palatino Linotype" w:hAnsi="Palatino Linotype" w:cs="Arial"/>
          <w:bCs/>
          <w:i/>
          <w:noProof/>
          <w:sz w:val="22"/>
        </w:rPr>
        <w:t xml:space="preserve"> o </w:t>
      </w:r>
      <w:r w:rsidRPr="00266C49">
        <w:rPr>
          <w:rFonts w:ascii="Palatino Linotype" w:hAnsi="Palatino Linotype" w:cs="Arial"/>
          <w:i/>
          <w:sz w:val="22"/>
          <w:lang w:eastAsia="es-MX"/>
        </w:rPr>
        <w:t>de</w:t>
      </w:r>
      <w:r w:rsidRPr="00266C49">
        <w:rPr>
          <w:rFonts w:ascii="Palatino Linotype" w:hAnsi="Palatino Linotype" w:cs="Arial"/>
          <w:bCs/>
          <w:i/>
          <w:noProof/>
          <w:sz w:val="22"/>
        </w:rPr>
        <w:t xml:space="preserve"> asistencia injustificadas;</w:t>
      </w: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bCs/>
          <w:i/>
          <w:noProof/>
          <w:sz w:val="22"/>
        </w:rPr>
      </w:pPr>
      <w:r w:rsidRPr="00266C49">
        <w:rPr>
          <w:rFonts w:ascii="Palatino Linotype" w:hAnsi="Palatino Linotype" w:cs="Arial"/>
          <w:b/>
          <w:bCs/>
          <w:i/>
          <w:noProof/>
          <w:sz w:val="22"/>
        </w:rPr>
        <w:t>VIII. Pensiones alimenticias ordenadas por la autoridad judicial;</w:t>
      </w:r>
      <w:r w:rsidRPr="00266C49">
        <w:rPr>
          <w:rFonts w:ascii="Palatino Linotype" w:hAnsi="Palatino Linotype" w:cs="Arial"/>
          <w:bCs/>
          <w:i/>
          <w:noProof/>
          <w:sz w:val="22"/>
        </w:rPr>
        <w:t xml:space="preserve"> o</w:t>
      </w: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b/>
          <w:bCs/>
          <w:i/>
          <w:noProof/>
          <w:sz w:val="22"/>
        </w:rPr>
      </w:pPr>
      <w:r w:rsidRPr="00266C49">
        <w:rPr>
          <w:rFonts w:ascii="Palatino Linotype" w:hAnsi="Palatino Linotype" w:cs="Arial"/>
          <w:b/>
          <w:bCs/>
          <w:i/>
          <w:noProof/>
          <w:sz w:val="22"/>
        </w:rPr>
        <w:lastRenderedPageBreak/>
        <w:t>IX. Cualquier otro convenido con instituciones de servicios y aceptado por el servidor público.</w:t>
      </w: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sz w:val="22"/>
        </w:rPr>
      </w:pPr>
      <w:r w:rsidRPr="00266C49">
        <w:rPr>
          <w:rFonts w:ascii="Palatino Linotype" w:hAnsi="Palatino Linotype" w:cs="Arial"/>
          <w:bCs/>
          <w:i/>
          <w:noProof/>
          <w:sz w:val="22"/>
        </w:rPr>
        <w:t xml:space="preserve">El monto total de las retenciones, descuentos o deducciones no podrá exceder del 30% de la remuneración total, </w:t>
      </w:r>
      <w:r w:rsidRPr="00266C49">
        <w:rPr>
          <w:rFonts w:ascii="Palatino Linotype" w:hAnsi="Palatino Linotype" w:cs="Arial"/>
          <w:i/>
          <w:sz w:val="22"/>
          <w:lang w:eastAsia="es-MX"/>
        </w:rPr>
        <w:t>excepto</w:t>
      </w:r>
      <w:r w:rsidRPr="00266C49">
        <w:rPr>
          <w:rFonts w:ascii="Palatino Linotype" w:hAnsi="Palatino Linotype" w:cs="Arial"/>
          <w:bCs/>
          <w:i/>
          <w:noProof/>
          <w:sz w:val="22"/>
        </w:rPr>
        <w:t xml:space="preserve"> en los casos a que se refieren las fracciones IV, V y VI de este artículo, en que podrán ser de hasta el 50%, salvo en los casos en que se demuestre que el crédito se concedió con base en los ingresos familiares para hacer posible el derecho constitucional a una vivienda digna, o se refieran a lo establecido en la fracción VIII de este artículo, en que se </w:t>
      </w:r>
      <w:r w:rsidRPr="00266C49">
        <w:rPr>
          <w:rFonts w:ascii="Palatino Linotype" w:hAnsi="Palatino Linotype" w:cs="Arial"/>
          <w:i/>
          <w:sz w:val="22"/>
          <w:lang w:eastAsia="es-MX"/>
        </w:rPr>
        <w:t>ajustará</w:t>
      </w:r>
      <w:r w:rsidRPr="00266C49">
        <w:rPr>
          <w:rFonts w:ascii="Palatino Linotype" w:hAnsi="Palatino Linotype" w:cs="Arial"/>
          <w:bCs/>
          <w:i/>
          <w:noProof/>
          <w:sz w:val="22"/>
        </w:rPr>
        <w:t xml:space="preserve"> a lo determinado por la autoridad judicial.” </w:t>
      </w:r>
    </w:p>
    <w:p w:rsidR="00E56C04" w:rsidRPr="00266C49" w:rsidRDefault="00E56C04" w:rsidP="00085E39">
      <w:pPr>
        <w:autoSpaceDE w:val="0"/>
        <w:autoSpaceDN w:val="0"/>
        <w:adjustRightInd w:val="0"/>
        <w:spacing w:before="100" w:beforeAutospacing="1" w:after="100" w:afterAutospacing="1"/>
        <w:ind w:left="851" w:right="902"/>
        <w:contextualSpacing/>
        <w:jc w:val="both"/>
        <w:rPr>
          <w:rFonts w:ascii="Palatino Linotype" w:hAnsi="Palatino Linotype" w:cs="Arial"/>
          <w:sz w:val="22"/>
        </w:rPr>
      </w:pPr>
      <w:r w:rsidRPr="00266C49">
        <w:rPr>
          <w:rFonts w:ascii="Palatino Linotype" w:hAnsi="Palatino Linotype" w:cs="Arial"/>
          <w:sz w:val="22"/>
        </w:rPr>
        <w:t>(Énfasis añadido)</w:t>
      </w:r>
    </w:p>
    <w:p w:rsidR="008D0C44" w:rsidRPr="00746E09" w:rsidRDefault="008D0C44" w:rsidP="00085E39">
      <w:pPr>
        <w:spacing w:before="100" w:beforeAutospacing="1" w:after="100" w:afterAutospacing="1" w:line="360" w:lineRule="auto"/>
        <w:contextualSpacing/>
        <w:jc w:val="both"/>
        <w:rPr>
          <w:rFonts w:ascii="Palatino Linotype" w:eastAsia="Times New Roman" w:hAnsi="Palatino Linotype" w:cs="Arial"/>
          <w:sz w:val="14"/>
          <w:szCs w:val="14"/>
          <w:lang w:val="es-ES" w:eastAsia="es-MX"/>
        </w:rPr>
      </w:pPr>
    </w:p>
    <w:p w:rsidR="00E56C04" w:rsidRPr="00266C49" w:rsidRDefault="00E56C0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Derivado de lo anterior, la ley establece claramente cuáles son esos descuentos o gravámenes que directamente se relacionan con las obligaciones adquiridas como servidores públicos y aquéllos que únicamente inciden en su vida privada. De este modo, descuentos por pensiones alimenticias o créditos adquiridos con instituciones privadas o públicas pero que fueron contraídas en forma individual, son información que debe clasificarse como confidencial.</w:t>
      </w:r>
    </w:p>
    <w:p w:rsidR="008D0C44" w:rsidRPr="00266C49" w:rsidRDefault="008D0C4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E56C04" w:rsidRPr="00266C49" w:rsidRDefault="00E56C0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Ahora bien, respecto a domicilios de particulares, información de menores, o bien calificaciones, es toral señalar que la Ley de Protección de Datos Personales en Posesión de Sujetos Obligados del Estado de México y Municipios otorga a dichos datos personales la protección debida, cuya utilización indebida pueda dar origen a discriminación o conlleve un riesgo grave para sus titulares.</w:t>
      </w:r>
    </w:p>
    <w:p w:rsidR="008D0C44" w:rsidRPr="00266C49" w:rsidRDefault="008D0C44" w:rsidP="00085E39">
      <w:pPr>
        <w:spacing w:before="100" w:beforeAutospacing="1" w:after="100" w:afterAutospacing="1" w:line="360" w:lineRule="auto"/>
        <w:ind w:firstLine="1"/>
        <w:contextualSpacing/>
        <w:jc w:val="both"/>
        <w:rPr>
          <w:rFonts w:ascii="Palatino Linotype" w:eastAsia="Times New Roman" w:hAnsi="Palatino Linotype" w:cs="Arial"/>
          <w:sz w:val="24"/>
          <w:szCs w:val="24"/>
          <w:lang w:val="es-ES" w:eastAsia="es-MX"/>
        </w:rPr>
      </w:pPr>
    </w:p>
    <w:p w:rsidR="00E56C04" w:rsidRPr="00266C49" w:rsidRDefault="00E56C04" w:rsidP="00085E39">
      <w:pPr>
        <w:spacing w:before="100" w:beforeAutospacing="1" w:after="100" w:afterAutospacing="1" w:line="360" w:lineRule="auto"/>
        <w:ind w:firstLine="1"/>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Al respecto, es importante resaltar que el artículo 5, cuarto párrafo de la Constitución Política del Estado Libre y Soberano de México prohíbe expresamente toda discriminación motivada por origen étnico o nacional, género, edad, discapacidades, </w:t>
      </w:r>
      <w:r w:rsidRPr="00266C49">
        <w:rPr>
          <w:rFonts w:ascii="Palatino Linotype" w:eastAsia="Times New Roman" w:hAnsi="Palatino Linotype" w:cs="Arial"/>
          <w:sz w:val="24"/>
          <w:szCs w:val="24"/>
          <w:lang w:val="es-ES" w:eastAsia="es-MX"/>
        </w:rPr>
        <w:lastRenderedPageBreak/>
        <w:t xml:space="preserve">condición social, condiciones de salud, religión, opiniones, orientación sexual e identidad de género, estado civil o cualquier otra que atente contra la dignidad humana y tenga por objeto anular o menoscabar los derechos y libertades de las personas. </w:t>
      </w:r>
    </w:p>
    <w:p w:rsidR="008D0C44" w:rsidRPr="00266C49" w:rsidRDefault="008D0C44" w:rsidP="00085E39">
      <w:pPr>
        <w:spacing w:before="100" w:beforeAutospacing="1" w:after="100" w:afterAutospacing="1" w:line="360" w:lineRule="auto"/>
        <w:ind w:firstLine="1"/>
        <w:contextualSpacing/>
        <w:jc w:val="both"/>
        <w:rPr>
          <w:rFonts w:ascii="Palatino Linotype" w:eastAsia="Times New Roman" w:hAnsi="Palatino Linotype" w:cs="Arial"/>
          <w:sz w:val="24"/>
          <w:szCs w:val="24"/>
          <w:lang w:val="es-ES" w:eastAsia="es-MX"/>
        </w:rPr>
      </w:pPr>
    </w:p>
    <w:p w:rsidR="00E56C04" w:rsidRPr="00266C49" w:rsidRDefault="00E56C04" w:rsidP="00085E39">
      <w:pPr>
        <w:spacing w:before="100" w:beforeAutospacing="1" w:after="100" w:afterAutospacing="1" w:line="360" w:lineRule="auto"/>
        <w:ind w:firstLine="1"/>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Por su parte, la Ley para Prevenir, Combatir y Eliminar Actos de Discriminación en el Estado de México tiene por objeto prevenir y eliminar toda forma de discriminación que se ejerza en contra de cualquier persona, para proteger el goce y ejercicio de sus derechos fundamentales en los términos de los artículos 1 de la Constitución Política de los Estados Unidos Mexicanos y 5 de la Constitución Política del Estado Libre y Soberano de México, Tratados Internacionales en los que México es parte y de las leyes que de ellas emanan; así como, promover condiciones de equidad e igualdad de oportunidades y de trato.</w:t>
      </w:r>
    </w:p>
    <w:p w:rsidR="008D0C44" w:rsidRPr="00266C49" w:rsidRDefault="008D0C44" w:rsidP="00085E39">
      <w:pPr>
        <w:spacing w:before="100" w:beforeAutospacing="1" w:after="100" w:afterAutospacing="1" w:line="360" w:lineRule="auto"/>
        <w:ind w:firstLine="1"/>
        <w:contextualSpacing/>
        <w:jc w:val="both"/>
        <w:rPr>
          <w:rFonts w:ascii="Palatino Linotype" w:eastAsia="Times New Roman" w:hAnsi="Palatino Linotype" w:cs="Arial"/>
          <w:sz w:val="24"/>
          <w:szCs w:val="24"/>
          <w:lang w:val="es-ES" w:eastAsia="es-MX"/>
        </w:rPr>
      </w:pPr>
    </w:p>
    <w:p w:rsidR="00E56C04" w:rsidRPr="00266C49" w:rsidRDefault="00E56C04" w:rsidP="00085E39">
      <w:pPr>
        <w:spacing w:before="100" w:beforeAutospacing="1" w:after="100" w:afterAutospacing="1" w:line="360" w:lineRule="auto"/>
        <w:ind w:firstLine="1"/>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Bajo esa óptica, el artículo 2 de la legislación en cita establece que corresponde a los poderes públicos del Estado, a los ayuntamientos, a los organismos públicos autónomos; así como, a los organismos auxiliares de la administración pública estatal y municipal observar, regular, intervenir, salvaguardar y promover, el goce y ejercicio efectivo de los derechos fundamentales en condiciones de equidad e igualdad de las personas y que se deben eliminar aquellos obstáculos que limiten el ejercicio e impidan el pleno desarrollo de las personas; así como, su efectiva participación en la vida política, económica, cultural y social de la entidad federativa y del país. </w:t>
      </w:r>
    </w:p>
    <w:p w:rsidR="00746E09" w:rsidRDefault="00746E09" w:rsidP="00085E39">
      <w:pPr>
        <w:spacing w:before="100" w:beforeAutospacing="1" w:after="100" w:afterAutospacing="1" w:line="360" w:lineRule="auto"/>
        <w:ind w:firstLine="1"/>
        <w:contextualSpacing/>
        <w:jc w:val="both"/>
        <w:rPr>
          <w:rFonts w:ascii="Palatino Linotype" w:eastAsia="Times New Roman" w:hAnsi="Palatino Linotype" w:cs="Arial"/>
          <w:sz w:val="24"/>
          <w:szCs w:val="24"/>
          <w:lang w:val="es-ES" w:eastAsia="es-MX"/>
        </w:rPr>
      </w:pPr>
    </w:p>
    <w:p w:rsidR="00E56C04" w:rsidRPr="00266C49" w:rsidRDefault="00E56C04" w:rsidP="00085E39">
      <w:pPr>
        <w:spacing w:before="100" w:beforeAutospacing="1" w:after="100" w:afterAutospacing="1" w:line="360" w:lineRule="auto"/>
        <w:ind w:firstLine="1"/>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Ahora bien, el diverso artículo 5 de la Ley para Prevenir, Combatir y Eliminar Actos de Discriminación en el Estado de México establece que por discriminación se entiende </w:t>
      </w:r>
      <w:r w:rsidRPr="00266C49">
        <w:rPr>
          <w:rFonts w:ascii="Palatino Linotype" w:eastAsia="Times New Roman" w:hAnsi="Palatino Linotype" w:cs="Arial"/>
          <w:sz w:val="24"/>
          <w:szCs w:val="24"/>
          <w:lang w:val="es-ES" w:eastAsia="es-MX"/>
        </w:rPr>
        <w:lastRenderedPageBreak/>
        <w:t xml:space="preserve">toda forma de preferencia, distinción, exclusión, repudio, desprecio, incomprensión, rechazo o restricción que, basada en el origen étnico o nacional como el antisemitismo o cualquier otro tipo de segregación; sexo o género; edad; discapacidad; condición social o económica; condiciones de salud; embarazo; lengua; religión; opiniones; predilecciones de cualquier índole; estado civil o alguna otra que tenga por efecto impedir o anular el reconocimiento o el ejercicio de los derechos fundamentales en condiciones de equidad e igualdad de oportunidades y de trato de las personas. </w:t>
      </w:r>
    </w:p>
    <w:p w:rsidR="008D0C44" w:rsidRPr="00266C49" w:rsidRDefault="008D0C44" w:rsidP="00085E39">
      <w:pPr>
        <w:spacing w:before="100" w:beforeAutospacing="1" w:after="100" w:afterAutospacing="1" w:line="360" w:lineRule="auto"/>
        <w:ind w:firstLine="1"/>
        <w:contextualSpacing/>
        <w:jc w:val="both"/>
        <w:rPr>
          <w:rFonts w:ascii="Palatino Linotype" w:eastAsia="Times New Roman" w:hAnsi="Palatino Linotype" w:cs="Arial"/>
          <w:sz w:val="24"/>
          <w:szCs w:val="24"/>
          <w:lang w:val="es-ES" w:eastAsia="es-MX"/>
        </w:rPr>
      </w:pPr>
    </w:p>
    <w:p w:rsidR="00E56C04" w:rsidRPr="00266C49" w:rsidRDefault="00E56C04" w:rsidP="00085E39">
      <w:pPr>
        <w:spacing w:before="100" w:beforeAutospacing="1" w:after="100" w:afterAutospacing="1" w:line="360" w:lineRule="auto"/>
        <w:ind w:firstLine="1"/>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Con base en lo anterior, la entrega de la información enunciada expone a sus titulares a situaciones de discriminación, en atención a que pudiera consistir en una preferencia, distinción, exclusión, repudio, desprecio, incomprensión, rechazo o restricción basada en su condición social. </w:t>
      </w:r>
    </w:p>
    <w:p w:rsidR="008D0C44" w:rsidRPr="00266C49" w:rsidRDefault="008D0C4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E56C04" w:rsidRPr="00266C49" w:rsidRDefault="00746E09"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Pr>
          <w:rFonts w:ascii="Palatino Linotype" w:eastAsia="Times New Roman" w:hAnsi="Palatino Linotype" w:cs="Arial"/>
          <w:noProof/>
          <w:sz w:val="24"/>
          <w:szCs w:val="24"/>
          <w:lang w:val="es-ES"/>
        </w:rPr>
        <mc:AlternateContent>
          <mc:Choice Requires="wps">
            <w:drawing>
              <wp:anchor distT="0" distB="0" distL="114300" distR="114300" simplePos="0" relativeHeight="251736064" behindDoc="0" locked="0" layoutInCell="1" allowOverlap="1">
                <wp:simplePos x="0" y="0"/>
                <wp:positionH relativeFrom="column">
                  <wp:posOffset>-13335</wp:posOffset>
                </wp:positionH>
                <wp:positionV relativeFrom="paragraph">
                  <wp:posOffset>2665730</wp:posOffset>
                </wp:positionV>
                <wp:extent cx="5829300" cy="857250"/>
                <wp:effectExtent l="38100" t="38100" r="57150" b="95250"/>
                <wp:wrapNone/>
                <wp:docPr id="24" name="Conector recto 24"/>
                <wp:cNvGraphicFramePr/>
                <a:graphic xmlns:a="http://schemas.openxmlformats.org/drawingml/2006/main">
                  <a:graphicData uri="http://schemas.microsoft.com/office/word/2010/wordprocessingShape">
                    <wps:wsp>
                      <wps:cNvCnPr/>
                      <wps:spPr>
                        <a:xfrm>
                          <a:off x="0" y="0"/>
                          <a:ext cx="5829300" cy="8572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BB1F04F" id="Conector recto 24"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1.05pt,209.9pt" to="457.95pt,27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" strokecolor="#4f81bd [3204]" strokeweight="2pt">
                <v:shadow on="t" color="black" opacity="24903f" origin=",.5" offset="0,.55556mm"/>
              </v:line>
            </w:pict>
          </mc:Fallback>
        </mc:AlternateContent>
      </w:r>
      <w:r w:rsidR="00E56C04" w:rsidRPr="00266C49">
        <w:rPr>
          <w:rFonts w:ascii="Palatino Linotype" w:eastAsia="Times New Roman" w:hAnsi="Palatino Linotype" w:cs="Arial"/>
          <w:sz w:val="24"/>
          <w:szCs w:val="24"/>
          <w:lang w:val="es-ES" w:eastAsia="es-MX"/>
        </w:rPr>
        <w:t xml:space="preserve">Aunado a lo anterior, el diverso artículo 8 de la legislación aducida establece que las autoridades estatales y municipales están obligadas a adoptar las medidas positivas y compensatorias que tiendan a favorecer condiciones de equidad e igualdad real de oportunidades y de trato; así como, para prevenir y eliminar toda forma de discriminación de las personas. Asimismo, establece que la adopción de estas medidas y la realización de acciones afirmativas forman parte de la perspectiva antidiscriminatoria, la cual debe ser incorporada de manera transversal y progresiva en el quehacer público, y de manera particular en el diseño, implementación y evaluación de las políticas públicas. </w:t>
      </w:r>
    </w:p>
    <w:p w:rsidR="00746E09" w:rsidRDefault="00746E09"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E56C04" w:rsidRPr="00266C49" w:rsidRDefault="00E56C0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lastRenderedPageBreak/>
        <w:t xml:space="preserve">Por ende, en el presente caso, </w:t>
      </w:r>
      <w:r w:rsidRPr="00266C49">
        <w:rPr>
          <w:rFonts w:ascii="Palatino Linotype" w:eastAsia="Times New Roman" w:hAnsi="Palatino Linotype" w:cs="Arial"/>
          <w:b/>
          <w:sz w:val="24"/>
          <w:szCs w:val="24"/>
          <w:lang w:val="es-ES" w:eastAsia="es-MX"/>
        </w:rPr>
        <w:t>EL SUJETO OBLIGADO</w:t>
      </w:r>
      <w:r w:rsidRPr="00266C49">
        <w:rPr>
          <w:rFonts w:ascii="Palatino Linotype" w:eastAsia="Times New Roman" w:hAnsi="Palatino Linotype" w:cs="Arial"/>
          <w:sz w:val="24"/>
          <w:szCs w:val="24"/>
          <w:lang w:val="es-ES" w:eastAsia="es-MX"/>
        </w:rPr>
        <w:t xml:space="preserve"> debe atender las disposiciones en materia de protección de datos, a fin de salvaguardar los datos de particulares testando estos y emitir el debido Acuerdo que sustente la versión pública que se genere, ya que la clasificación de la información no se da por el simple mandato de la Ley, sino que es necesario que </w:t>
      </w:r>
      <w:r w:rsidRPr="00266C49">
        <w:rPr>
          <w:rFonts w:ascii="Palatino Linotype" w:eastAsia="Times New Roman" w:hAnsi="Palatino Linotype" w:cs="Arial"/>
          <w:b/>
          <w:sz w:val="24"/>
          <w:szCs w:val="24"/>
          <w:lang w:val="es-ES" w:eastAsia="es-MX"/>
        </w:rPr>
        <w:t>EL SUJETO OBLIGADO</w:t>
      </w:r>
      <w:r w:rsidRPr="00266C49">
        <w:rPr>
          <w:rFonts w:ascii="Palatino Linotype" w:eastAsia="Times New Roman" w:hAnsi="Palatino Linotype" w:cs="Arial"/>
          <w:sz w:val="24"/>
          <w:szCs w:val="24"/>
          <w:lang w:val="es-ES" w:eastAsia="es-MX"/>
        </w:rPr>
        <w:t xml:space="preserve"> cuando clasifique un documento, ya sea en todo o en parte, debe atender lo dispuesto por la Ley de la materia, siendo que dicha clasificación es un trabajo en conjunto tanto de los Servidores Públicos Habilitados, de las Unidades de Transparencia y del Comité de Transparencia del </w:t>
      </w:r>
      <w:r w:rsidRPr="00266C49">
        <w:rPr>
          <w:rFonts w:ascii="Palatino Linotype" w:eastAsia="Times New Roman" w:hAnsi="Palatino Linotype" w:cs="Arial"/>
          <w:b/>
          <w:sz w:val="24"/>
          <w:szCs w:val="24"/>
          <w:lang w:val="es-ES" w:eastAsia="es-MX"/>
        </w:rPr>
        <w:t>SUJETO OBLIGADO</w:t>
      </w:r>
      <w:r w:rsidRPr="00266C49">
        <w:rPr>
          <w:rFonts w:ascii="Palatino Linotype" w:eastAsia="Times New Roman" w:hAnsi="Palatino Linotype" w:cs="Arial"/>
          <w:sz w:val="24"/>
          <w:szCs w:val="24"/>
          <w:lang w:val="es-ES" w:eastAsia="es-MX"/>
        </w:rPr>
        <w:t xml:space="preserve">, teniendo el deber los primeros, de presentar ante la Unidad de Transparencia la propuesta de clasificación de la información, para que luego ésta se presente ante el Comité de Transparencia de así resultar procedente el proyecto de clasificación de la información y finalmente sea éste último quien apruebe, modifique </w:t>
      </w:r>
      <w:proofErr w:type="gramStart"/>
      <w:r w:rsidRPr="00266C49">
        <w:rPr>
          <w:rFonts w:ascii="Palatino Linotype" w:eastAsia="Times New Roman" w:hAnsi="Palatino Linotype" w:cs="Arial"/>
          <w:sz w:val="24"/>
          <w:szCs w:val="24"/>
          <w:lang w:val="es-ES" w:eastAsia="es-MX"/>
        </w:rPr>
        <w:t>o</w:t>
      </w:r>
      <w:proofErr w:type="gramEnd"/>
      <w:r w:rsidRPr="00266C49">
        <w:rPr>
          <w:rFonts w:ascii="Palatino Linotype" w:eastAsia="Times New Roman" w:hAnsi="Palatino Linotype" w:cs="Arial"/>
          <w:sz w:val="24"/>
          <w:szCs w:val="24"/>
          <w:lang w:val="es-ES" w:eastAsia="es-MX"/>
        </w:rPr>
        <w:t xml:space="preserve"> revoque la clasificación de la información solicitada.</w:t>
      </w:r>
    </w:p>
    <w:p w:rsidR="008D0C44" w:rsidRPr="00266C49" w:rsidRDefault="008D0C4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E56C04" w:rsidRPr="00266C49" w:rsidRDefault="00E56C0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Así, es que </w:t>
      </w:r>
      <w:r w:rsidRPr="00266C49">
        <w:rPr>
          <w:rFonts w:ascii="Palatino Linotype" w:eastAsia="Times New Roman" w:hAnsi="Palatino Linotype" w:cs="Arial"/>
          <w:b/>
          <w:sz w:val="24"/>
          <w:szCs w:val="24"/>
          <w:lang w:val="es-ES" w:eastAsia="es-MX"/>
        </w:rPr>
        <w:t>EL SUJETO OBLIGADO</w:t>
      </w:r>
      <w:r w:rsidRPr="00266C49">
        <w:rPr>
          <w:rFonts w:ascii="Palatino Linotype" w:eastAsia="Times New Roman" w:hAnsi="Palatino Linotype" w:cs="Arial"/>
          <w:sz w:val="24"/>
          <w:szCs w:val="24"/>
          <w:lang w:val="es-ES" w:eastAsia="es-MX"/>
        </w:rPr>
        <w:t xml:space="preserve"> deberá cumplir con todos y cada uno de los requisitos señalados en la Ley de Protección de Datos Personales en Posesión de Sujetos Obligados del Estado de México y Municipios, en la Ley de Transparencia y Acceso a la Información Pública del Estado de México y Municipios, y con los Lineamientos Generales en Materia de Clasificación y Desclasificación de la información; así como, para la elaboración de Versiones Públicas; máxime que de conformidad con lo establecido en las Leyes y Lineamientos citados, para fundar la clasificación de la información se debe señalar el artículo, fracción, inciso, párrafo o numeral de la Ley que expresamente le otorga el carácter de confidencial.</w:t>
      </w:r>
    </w:p>
    <w:p w:rsidR="008D0C44" w:rsidRPr="00266C49" w:rsidRDefault="008D0C4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E56C04" w:rsidRPr="00266C49" w:rsidRDefault="00E56C0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lastRenderedPageBreak/>
        <w:t>Ello, sin pasar por alto que la clasificación respectiva tiene que cumplirse mediante las formalidades impuestas por la ley; es decir, mediante Acuerdo debidamente fundado y motivado, en términos de los numerales 49, fracción VIII y 132, fracciones II y III de la Ley de Transparencia y Acceso a la Información Pública del Estado de México y Municipios en vigor; así como, los numerales Segundo, fracción XVIII y del Cuarto al Décimo Primero de los Lineamientos Generales en materia de Clasificación y Desclasificación de la Información, así como para la elaboración de Versiones Públicas, que literalmente expresan:</w:t>
      </w:r>
    </w:p>
    <w:p w:rsidR="008D0C44" w:rsidRPr="00746E09" w:rsidRDefault="008D0C44" w:rsidP="00085E39">
      <w:pPr>
        <w:spacing w:before="100" w:beforeAutospacing="1" w:after="100" w:afterAutospacing="1"/>
        <w:ind w:left="851" w:right="902"/>
        <w:contextualSpacing/>
        <w:jc w:val="both"/>
        <w:rPr>
          <w:rFonts w:ascii="Palatino Linotype" w:hAnsi="Palatino Linotype" w:cs="Arial"/>
          <w:b/>
          <w:i/>
          <w:sz w:val="10"/>
          <w:szCs w:val="10"/>
          <w:lang w:eastAsia="es-MX"/>
        </w:rPr>
      </w:pP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
          <w:i/>
          <w:sz w:val="22"/>
          <w:lang w:eastAsia="es-MX"/>
        </w:rPr>
        <w:t xml:space="preserve">“Artículo 49. </w:t>
      </w:r>
      <w:r w:rsidRPr="00266C49">
        <w:rPr>
          <w:rFonts w:ascii="Palatino Linotype" w:hAnsi="Palatino Linotype" w:cs="Arial"/>
          <w:i/>
          <w:sz w:val="22"/>
          <w:lang w:eastAsia="es-MX"/>
        </w:rPr>
        <w:t>Los Comités de Transparencia tendrán las siguientes atribuciones:</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
          <w:i/>
          <w:sz w:val="22"/>
          <w:lang w:eastAsia="es-MX"/>
        </w:rPr>
        <w:t>VIII.</w:t>
      </w:r>
      <w:r w:rsidRPr="00266C49">
        <w:rPr>
          <w:rFonts w:ascii="Palatino Linotype" w:hAnsi="Palatino Linotype" w:cs="Arial"/>
          <w:i/>
          <w:sz w:val="22"/>
          <w:lang w:eastAsia="es-MX"/>
        </w:rPr>
        <w:t xml:space="preserve"> Aprobar, modificar o revocar la clasificación de la información;</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
          <w:i/>
          <w:sz w:val="22"/>
          <w:lang w:eastAsia="es-MX"/>
        </w:rPr>
        <w:t>Artículo 132.</w:t>
      </w:r>
      <w:r w:rsidRPr="00266C49">
        <w:rPr>
          <w:rFonts w:ascii="Palatino Linotype" w:hAnsi="Palatino Linotype" w:cs="Arial"/>
          <w:i/>
          <w:sz w:val="22"/>
          <w:lang w:eastAsia="es-MX"/>
        </w:rPr>
        <w:t xml:space="preserve"> La clasificación de la información se llevará a cabo en el momento en que:</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
          <w:i/>
          <w:sz w:val="22"/>
          <w:lang w:eastAsia="es-MX"/>
        </w:rPr>
        <w:t>I.</w:t>
      </w:r>
      <w:r w:rsidRPr="00266C49">
        <w:rPr>
          <w:rFonts w:ascii="Palatino Linotype" w:hAnsi="Palatino Linotype" w:cs="Arial"/>
          <w:i/>
          <w:sz w:val="22"/>
          <w:lang w:eastAsia="es-MX"/>
        </w:rPr>
        <w:t xml:space="preserve"> Se reciba una solicitud de acceso a la información;</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
          <w:i/>
          <w:sz w:val="22"/>
          <w:lang w:eastAsia="es-MX"/>
        </w:rPr>
        <w:t>II.</w:t>
      </w:r>
      <w:r w:rsidRPr="00266C49">
        <w:rPr>
          <w:rFonts w:ascii="Palatino Linotype" w:hAnsi="Palatino Linotype" w:cs="Arial"/>
          <w:i/>
          <w:sz w:val="22"/>
          <w:lang w:eastAsia="es-MX"/>
        </w:rPr>
        <w:t xml:space="preserve"> Se determine mediante resolución de autoridad competente; o</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b/>
          <w:i/>
          <w:sz w:val="22"/>
          <w:lang w:eastAsia="es-MX"/>
        </w:rPr>
      </w:pPr>
      <w:r w:rsidRPr="00266C49">
        <w:rPr>
          <w:rFonts w:ascii="Palatino Linotype" w:hAnsi="Palatino Linotype" w:cs="Arial"/>
          <w:i/>
          <w:sz w:val="22"/>
          <w:lang w:eastAsia="es-MX"/>
        </w:rPr>
        <w:t>III. Se generen versiones públicas para dar cumplimiento a las obligaciones de transparencia previstas en esta Ley.</w:t>
      </w:r>
      <w:r w:rsidRPr="00266C49">
        <w:rPr>
          <w:rFonts w:ascii="Palatino Linotype" w:hAnsi="Palatino Linotype" w:cs="Arial"/>
          <w:b/>
          <w:i/>
          <w:sz w:val="22"/>
          <w:lang w:eastAsia="es-MX"/>
        </w:rPr>
        <w:t>”</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
          <w:i/>
          <w:sz w:val="22"/>
          <w:lang w:eastAsia="es-MX"/>
        </w:rPr>
        <w:t>“Segundo.-</w:t>
      </w:r>
      <w:r w:rsidRPr="00266C49">
        <w:rPr>
          <w:rFonts w:ascii="Palatino Linotype" w:hAnsi="Palatino Linotype" w:cs="Arial"/>
          <w:i/>
          <w:sz w:val="22"/>
          <w:lang w:eastAsia="es-MX"/>
        </w:rPr>
        <w:t xml:space="preserve"> Para efectos de los presentes Lineamientos Generales, se entenderá por:</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
          <w:i/>
          <w:sz w:val="22"/>
          <w:lang w:eastAsia="es-MX"/>
        </w:rPr>
        <w:t>XVIII.</w:t>
      </w:r>
      <w:r w:rsidRPr="00266C49">
        <w:rPr>
          <w:rFonts w:ascii="Palatino Linotype" w:hAnsi="Palatino Linotype" w:cs="Arial"/>
          <w:i/>
          <w:sz w:val="22"/>
          <w:lang w:eastAsia="es-MX"/>
        </w:rPr>
        <w:t xml:space="preserve"> </w:t>
      </w:r>
      <w:r w:rsidRPr="00266C49">
        <w:rPr>
          <w:rFonts w:ascii="Palatino Linotype" w:hAnsi="Palatino Linotype" w:cs="Arial"/>
          <w:b/>
          <w:i/>
          <w:sz w:val="22"/>
          <w:lang w:eastAsia="es-MX"/>
        </w:rPr>
        <w:t>Versión pública:</w:t>
      </w:r>
      <w:r w:rsidRPr="00266C49">
        <w:rPr>
          <w:rFonts w:ascii="Palatino Linotype" w:hAnsi="Palatino Linotype" w:cs="Arial"/>
          <w:i/>
          <w:sz w:val="22"/>
          <w:lang w:eastAsia="es-MX"/>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
          <w:i/>
          <w:sz w:val="22"/>
          <w:lang w:eastAsia="es-MX"/>
        </w:rPr>
        <w:t>Cuarto.</w:t>
      </w:r>
      <w:r w:rsidRPr="00266C49">
        <w:rPr>
          <w:rFonts w:ascii="Palatino Linotype" w:hAnsi="Palatino Linotype" w:cs="Arial"/>
          <w:i/>
          <w:sz w:val="22"/>
          <w:lang w:eastAsia="es-MX"/>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i/>
          <w:sz w:val="22"/>
          <w:lang w:eastAsia="es-MX"/>
        </w:rPr>
        <w:t>Los Sujetos Obligados deberán aplicar, de manera estricta, las excepciones al derecho de acceso a la información y sólo podrán invocarlas cuando acrediten su procedencia.</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
          <w:i/>
          <w:sz w:val="22"/>
          <w:lang w:eastAsia="es-MX"/>
        </w:rPr>
        <w:t>Quinto.</w:t>
      </w:r>
      <w:r w:rsidRPr="00266C49">
        <w:rPr>
          <w:rFonts w:ascii="Palatino Linotype" w:hAnsi="Palatino Linotype" w:cs="Arial"/>
          <w:i/>
          <w:sz w:val="22"/>
          <w:lang w:eastAsia="es-MX"/>
        </w:rPr>
        <w:t xml:space="preserve"> La carga de la prueba para justificar toda negativa de acceso a la información, por actualizarse cualquiera de los supuestos de clasificación previstos </w:t>
      </w:r>
      <w:r w:rsidRPr="00266C49">
        <w:rPr>
          <w:rFonts w:ascii="Palatino Linotype" w:hAnsi="Palatino Linotype" w:cs="Arial"/>
          <w:i/>
          <w:sz w:val="22"/>
          <w:lang w:eastAsia="es-MX"/>
        </w:rPr>
        <w:lastRenderedPageBreak/>
        <w:t>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
          <w:i/>
          <w:sz w:val="22"/>
          <w:lang w:eastAsia="es-MX"/>
        </w:rPr>
        <w:t>Sexto.</w:t>
      </w:r>
      <w:r w:rsidRPr="00266C49">
        <w:rPr>
          <w:rFonts w:ascii="Palatino Linotype" w:hAnsi="Palatino Linotype" w:cs="Arial"/>
          <w:i/>
          <w:sz w:val="22"/>
          <w:lang w:eastAsia="es-MX"/>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i/>
          <w:sz w:val="22"/>
          <w:lang w:eastAsia="es-MX"/>
        </w:rPr>
        <w:t>La clasificación de información se realizará conforme a un análisis caso por caso, mediante la aplicación de la prueba de daño y de interés público.</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
          <w:i/>
          <w:sz w:val="22"/>
          <w:lang w:eastAsia="es-MX"/>
        </w:rPr>
        <w:t>Séptimo.</w:t>
      </w:r>
      <w:r w:rsidRPr="00266C49">
        <w:rPr>
          <w:rFonts w:ascii="Palatino Linotype" w:hAnsi="Palatino Linotype" w:cs="Arial"/>
          <w:i/>
          <w:sz w:val="22"/>
          <w:lang w:eastAsia="es-MX"/>
        </w:rPr>
        <w:t xml:space="preserve"> La clasificación de la información se llevará a cabo en el momento en que:</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
          <w:i/>
          <w:sz w:val="22"/>
          <w:lang w:eastAsia="es-MX"/>
        </w:rPr>
        <w:t>I.</w:t>
      </w:r>
      <w:r w:rsidRPr="00266C49">
        <w:rPr>
          <w:rFonts w:ascii="Palatino Linotype" w:hAnsi="Palatino Linotype" w:cs="Arial"/>
          <w:i/>
          <w:sz w:val="22"/>
          <w:lang w:eastAsia="es-MX"/>
        </w:rPr>
        <w:t xml:space="preserve"> Se reciba una solicitud de acceso a la información;</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
          <w:i/>
          <w:sz w:val="22"/>
          <w:lang w:eastAsia="es-MX"/>
        </w:rPr>
        <w:t>II.</w:t>
      </w:r>
      <w:r w:rsidRPr="00266C49">
        <w:rPr>
          <w:rFonts w:ascii="Palatino Linotype" w:hAnsi="Palatino Linotype" w:cs="Arial"/>
          <w:i/>
          <w:sz w:val="22"/>
          <w:lang w:eastAsia="es-MX"/>
        </w:rPr>
        <w:t xml:space="preserve"> Se determine mediante resolución de autoridad competente, o</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
          <w:i/>
          <w:sz w:val="22"/>
          <w:lang w:eastAsia="es-MX"/>
        </w:rPr>
        <w:t>III.</w:t>
      </w:r>
      <w:r w:rsidRPr="00266C49">
        <w:rPr>
          <w:rFonts w:ascii="Palatino Linotype" w:hAnsi="Palatino Linotype" w:cs="Arial"/>
          <w:i/>
          <w:sz w:val="22"/>
          <w:lang w:eastAsia="es-MX"/>
        </w:rPr>
        <w:t xml:space="preserve"> Se generen versiones públicas para dar cumplimiento a las obligaciones de transparencia previstas en la Ley General, la Ley Federal y las correspondientes de las entidades federativas.</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i/>
          <w:sz w:val="22"/>
          <w:lang w:eastAsia="es-MX"/>
        </w:rPr>
        <w:t>Los titulares de las áreas deberán revisar la clasificación al momento de la recepción de una solicitud de acceso a la información, para verificar si encuadra en una causal de reserva o de confidencialidad.</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
          <w:i/>
          <w:sz w:val="22"/>
          <w:lang w:eastAsia="es-MX"/>
        </w:rPr>
        <w:t>Octavo.</w:t>
      </w:r>
      <w:r w:rsidRPr="00266C49">
        <w:rPr>
          <w:rFonts w:ascii="Palatino Linotype" w:hAnsi="Palatino Linotype" w:cs="Arial"/>
          <w:i/>
          <w:sz w:val="22"/>
          <w:lang w:eastAsia="es-MX"/>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i/>
          <w:sz w:val="22"/>
          <w:lang w:eastAsia="es-MX"/>
        </w:rPr>
        <w:t>Para motivar la clasificación se deberán señalar las razones o circunstancias especiales que lo llevaron a concluir que el caso particular se ajusta al supuesto previsto por la norma legal invocada como fundamento.</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i/>
          <w:sz w:val="22"/>
          <w:lang w:eastAsia="es-MX"/>
        </w:rPr>
        <w:t>En caso de referirse a información reservada, la motivación de la clasificación también deberá comprender las circunstancias que justifican el establecimiento de determinado plazo de reserva.</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i/>
          <w:sz w:val="22"/>
          <w:lang w:eastAsia="es-MX"/>
        </w:rPr>
        <w:t>Tratándose de información clasificada como confidencial respecto de la cual se haya determinado su conservación permanente por tener valor histórico, ésta conservará tal carácter de conformidad con la normativa aplicable en materia de archivos.</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i/>
          <w:sz w:val="22"/>
          <w:lang w:eastAsia="es-MX"/>
        </w:rPr>
        <w:t>Los documentos contenidos en los archivos históricos y los identificados como históricos confidenciales no serán susceptibles de clasificación como reservados.</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
          <w:i/>
          <w:sz w:val="22"/>
          <w:lang w:eastAsia="es-MX"/>
        </w:rPr>
        <w:lastRenderedPageBreak/>
        <w:t>Noveno.</w:t>
      </w:r>
      <w:r w:rsidRPr="00266C49">
        <w:rPr>
          <w:rFonts w:ascii="Palatino Linotype" w:hAnsi="Palatino Linotype" w:cs="Arial"/>
          <w:i/>
          <w:sz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b/>
          <w:i/>
          <w:sz w:val="22"/>
          <w:lang w:eastAsia="es-MX"/>
        </w:rPr>
        <w:t>Décimo.</w:t>
      </w:r>
      <w:r w:rsidRPr="00266C49">
        <w:rPr>
          <w:rFonts w:ascii="Palatino Linotype" w:hAnsi="Palatino Linotype" w:cs="Arial"/>
          <w:i/>
          <w:sz w:val="22"/>
          <w:lang w:eastAsia="es-MX"/>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i/>
          <w:sz w:val="22"/>
          <w:lang w:eastAsia="es-MX"/>
        </w:rPr>
      </w:pPr>
      <w:r w:rsidRPr="00266C49">
        <w:rPr>
          <w:rFonts w:ascii="Palatino Linotype" w:hAnsi="Palatino Linotype" w:cs="Arial"/>
          <w:i/>
          <w:sz w:val="22"/>
          <w:lang w:eastAsia="es-MX"/>
        </w:rPr>
        <w:t>En ausencia de los titulares de las áreas, la información será clasificada o desclasificada por la persona que lo supla, en términos de la normativa que rija la actuación del sujeto obligado.</w:t>
      </w:r>
    </w:p>
    <w:p w:rsidR="00E56C04" w:rsidRPr="00266C49" w:rsidRDefault="00E56C04" w:rsidP="00085E39">
      <w:pPr>
        <w:spacing w:before="100" w:beforeAutospacing="1" w:after="100" w:afterAutospacing="1"/>
        <w:ind w:left="851" w:right="902"/>
        <w:contextualSpacing/>
        <w:jc w:val="both"/>
        <w:rPr>
          <w:rFonts w:ascii="Palatino Linotype" w:hAnsi="Palatino Linotype" w:cs="Arial"/>
          <w:b/>
          <w:i/>
          <w:lang w:eastAsia="es-MX"/>
        </w:rPr>
      </w:pPr>
      <w:r w:rsidRPr="00266C49">
        <w:rPr>
          <w:rFonts w:ascii="Palatino Linotype" w:hAnsi="Palatino Linotype" w:cs="Arial"/>
          <w:b/>
          <w:i/>
          <w:sz w:val="22"/>
          <w:lang w:eastAsia="es-MX"/>
        </w:rPr>
        <w:t>Décimo primero.</w:t>
      </w:r>
      <w:r w:rsidRPr="00266C49">
        <w:rPr>
          <w:rFonts w:ascii="Palatino Linotype" w:hAnsi="Palatino Linotype" w:cs="Arial"/>
          <w:i/>
          <w:sz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266C49">
        <w:rPr>
          <w:rFonts w:ascii="Palatino Linotype" w:hAnsi="Palatino Linotype" w:cs="Arial"/>
          <w:b/>
          <w:i/>
          <w:sz w:val="22"/>
          <w:lang w:eastAsia="es-MX"/>
        </w:rPr>
        <w:t>”</w:t>
      </w:r>
    </w:p>
    <w:p w:rsidR="008D0C44" w:rsidRPr="00746E09" w:rsidRDefault="008D0C44" w:rsidP="00085E39">
      <w:pPr>
        <w:spacing w:before="100" w:beforeAutospacing="1" w:after="100" w:afterAutospacing="1" w:line="360" w:lineRule="auto"/>
        <w:contextualSpacing/>
        <w:jc w:val="both"/>
        <w:rPr>
          <w:rFonts w:ascii="Palatino Linotype" w:eastAsia="Times New Roman" w:hAnsi="Palatino Linotype" w:cs="Arial"/>
          <w:sz w:val="22"/>
          <w:szCs w:val="22"/>
          <w:lang w:val="es-ES" w:eastAsia="es-MX"/>
        </w:rPr>
      </w:pPr>
    </w:p>
    <w:p w:rsidR="00E56C04" w:rsidRPr="00266C49" w:rsidRDefault="00E56C04" w:rsidP="00085E39">
      <w:pPr>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Por lo tanto, la entrega de documentos en su versión pública debe acompañarse necesariamente del Acuerdo del Comité de Transparencia del </w:t>
      </w:r>
      <w:r w:rsidRPr="00266C49">
        <w:rPr>
          <w:rFonts w:ascii="Palatino Linotype" w:eastAsia="Times New Roman" w:hAnsi="Palatino Linotype" w:cs="Arial"/>
          <w:b/>
          <w:sz w:val="24"/>
          <w:szCs w:val="24"/>
          <w:lang w:val="es-ES" w:eastAsia="es-MX"/>
        </w:rPr>
        <w:t>SUJETO OBLIGADO</w:t>
      </w:r>
      <w:r w:rsidRPr="00266C49">
        <w:rPr>
          <w:rFonts w:ascii="Palatino Linotype" w:eastAsia="Times New Roman" w:hAnsi="Palatino Linotype" w:cs="Arial"/>
          <w:sz w:val="24"/>
          <w:szCs w:val="24"/>
          <w:lang w:val="es-ES" w:eastAsia="es-MX"/>
        </w:rPr>
        <w:t xml:space="preserve"> que la sustente, en el que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E56C04" w:rsidRPr="00266C49" w:rsidRDefault="00E56C04" w:rsidP="00085E39">
      <w:pPr>
        <w:shd w:val="clear" w:color="auto" w:fill="FFFFFF"/>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lastRenderedPageBreak/>
        <w:t xml:space="preserve">Una vez apuntado lo anterior, este Órgano Garante no es omiso en señalar que, para el caso de no contar con aquella información de la cual existe fuente obligacional de haberla generado, poseído o administrado, misma que fue puntualmente descrita a lo largo del presente Considerando, y que no se cuente con ésta, </w:t>
      </w:r>
      <w:r w:rsidRPr="00266C49">
        <w:rPr>
          <w:rFonts w:ascii="Palatino Linotype" w:eastAsia="Times New Roman" w:hAnsi="Palatino Linotype" w:cs="Arial"/>
          <w:b/>
          <w:sz w:val="24"/>
          <w:szCs w:val="24"/>
          <w:lang w:val="es-ES" w:eastAsia="es-MX"/>
        </w:rPr>
        <w:t>EL SUJETO OBLIGADO</w:t>
      </w:r>
      <w:r w:rsidRPr="00266C49">
        <w:rPr>
          <w:rFonts w:ascii="Palatino Linotype" w:eastAsia="Times New Roman" w:hAnsi="Palatino Linotype" w:cs="Arial"/>
          <w:sz w:val="24"/>
          <w:szCs w:val="24"/>
          <w:lang w:val="es-ES" w:eastAsia="es-MX"/>
        </w:rPr>
        <w:t xml:space="preserve"> deberá entregar el Acuerdo del Comité de Transparencia, en donde conste la Declaratoria de Inexistencia correspondiente.</w:t>
      </w:r>
    </w:p>
    <w:p w:rsidR="008D0C44" w:rsidRPr="00266C49" w:rsidRDefault="008D0C44" w:rsidP="00085E39">
      <w:pPr>
        <w:shd w:val="clear" w:color="auto" w:fill="FFFFFF"/>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E56C04" w:rsidRPr="00266C49" w:rsidRDefault="00E56C04" w:rsidP="00085E39">
      <w:pPr>
        <w:shd w:val="clear" w:color="auto" w:fill="FFFFFF"/>
        <w:spacing w:before="100" w:beforeAutospacing="1" w:after="100" w:afterAutospacing="1" w:line="360" w:lineRule="auto"/>
        <w:contextualSpacing/>
        <w:jc w:val="both"/>
        <w:rPr>
          <w:rFonts w:ascii="Georgia" w:hAnsi="Georgia"/>
          <w:lang w:eastAsia="es-MX"/>
        </w:rPr>
      </w:pPr>
      <w:r w:rsidRPr="00266C49">
        <w:rPr>
          <w:rFonts w:ascii="Palatino Linotype" w:eastAsia="Times New Roman" w:hAnsi="Palatino Linotype" w:cs="Arial"/>
          <w:sz w:val="24"/>
          <w:szCs w:val="24"/>
          <w:lang w:val="es-ES" w:eastAsia="es-MX"/>
        </w:rPr>
        <w:t>En tal caso, la declaratoria a que se ha hecho referencia deberá realizarse, conforme a lo dispuesto en los artículos 49, fracciones II y XIII, 169 y 170 de la Ley de Transparencia y Acceso a la Información Pública del Estado de México y Municipios, que establecen la forma en que los Sujetos Obligados deben dar curso a las Declaratorias de Inexistencia; preceptos que se transcriben a continuación:</w:t>
      </w:r>
    </w:p>
    <w:p w:rsidR="008D0C44" w:rsidRPr="00746E09" w:rsidRDefault="008D0C44" w:rsidP="00085E39">
      <w:pPr>
        <w:shd w:val="clear" w:color="auto" w:fill="FFFFFF"/>
        <w:spacing w:before="100" w:beforeAutospacing="1" w:after="100" w:afterAutospacing="1"/>
        <w:ind w:left="851" w:right="902"/>
        <w:contextualSpacing/>
        <w:jc w:val="both"/>
        <w:rPr>
          <w:rFonts w:ascii="Palatino Linotype" w:hAnsi="Palatino Linotype"/>
          <w:b/>
          <w:bCs/>
          <w:i/>
          <w:iCs/>
          <w:sz w:val="10"/>
          <w:szCs w:val="10"/>
          <w:lang w:val="es-ES" w:eastAsia="es-MX"/>
        </w:rPr>
      </w:pPr>
    </w:p>
    <w:p w:rsidR="00E56C04" w:rsidRPr="00266C49" w:rsidRDefault="00E56C04" w:rsidP="00085E39">
      <w:pPr>
        <w:shd w:val="clear" w:color="auto" w:fill="FFFFFF"/>
        <w:spacing w:before="100" w:beforeAutospacing="1" w:after="100" w:afterAutospacing="1"/>
        <w:ind w:left="851" w:right="902"/>
        <w:contextualSpacing/>
        <w:jc w:val="both"/>
        <w:rPr>
          <w:rFonts w:ascii="Georgia" w:hAnsi="Georgia"/>
          <w:sz w:val="22"/>
          <w:szCs w:val="22"/>
          <w:lang w:eastAsia="es-MX"/>
        </w:rPr>
      </w:pPr>
      <w:r w:rsidRPr="00266C49">
        <w:rPr>
          <w:rFonts w:ascii="Palatino Linotype" w:hAnsi="Palatino Linotype"/>
          <w:b/>
          <w:bCs/>
          <w:i/>
          <w:iCs/>
          <w:sz w:val="22"/>
          <w:szCs w:val="22"/>
          <w:lang w:val="es-ES" w:eastAsia="es-MX"/>
        </w:rPr>
        <w:t>“Artículo 49.</w:t>
      </w:r>
      <w:r w:rsidRPr="00266C49">
        <w:rPr>
          <w:rFonts w:ascii="Palatino Linotype" w:hAnsi="Palatino Linotype"/>
          <w:i/>
          <w:iCs/>
          <w:sz w:val="22"/>
          <w:szCs w:val="22"/>
          <w:lang w:val="es-ES" w:eastAsia="es-MX"/>
        </w:rPr>
        <w:t xml:space="preserve"> </w:t>
      </w:r>
      <w:r w:rsidRPr="00266C49">
        <w:rPr>
          <w:rFonts w:ascii="Palatino Linotype" w:hAnsi="Palatino Linotype"/>
          <w:b/>
          <w:i/>
          <w:iCs/>
          <w:sz w:val="22"/>
          <w:szCs w:val="22"/>
          <w:lang w:val="es-ES" w:eastAsia="es-MX"/>
        </w:rPr>
        <w:t>Los</w:t>
      </w:r>
      <w:r w:rsidRPr="00266C49">
        <w:rPr>
          <w:rFonts w:ascii="Palatino Linotype" w:hAnsi="Palatino Linotype"/>
          <w:i/>
          <w:iCs/>
          <w:sz w:val="22"/>
          <w:szCs w:val="22"/>
          <w:lang w:val="es-ES" w:eastAsia="es-MX"/>
        </w:rPr>
        <w:t xml:space="preserve"> </w:t>
      </w:r>
      <w:r w:rsidRPr="00266C49">
        <w:rPr>
          <w:rFonts w:ascii="Palatino Linotype" w:hAnsi="Palatino Linotype"/>
          <w:b/>
          <w:i/>
          <w:iCs/>
          <w:sz w:val="22"/>
          <w:szCs w:val="22"/>
          <w:lang w:val="es-ES" w:eastAsia="es-MX"/>
        </w:rPr>
        <w:t>Comités de Transparencia tendrán las siguientes atribuciones</w:t>
      </w:r>
      <w:r w:rsidRPr="00266C49">
        <w:rPr>
          <w:rFonts w:ascii="Palatino Linotype" w:hAnsi="Palatino Linotype"/>
          <w:i/>
          <w:iCs/>
          <w:sz w:val="22"/>
          <w:szCs w:val="22"/>
          <w:lang w:val="es-ES" w:eastAsia="es-MX"/>
        </w:rPr>
        <w:t>:</w:t>
      </w:r>
    </w:p>
    <w:p w:rsidR="00E56C04" w:rsidRPr="00266C49" w:rsidRDefault="00E56C04" w:rsidP="00085E39">
      <w:pPr>
        <w:shd w:val="clear" w:color="auto" w:fill="FFFFFF"/>
        <w:spacing w:before="100" w:beforeAutospacing="1" w:after="100" w:afterAutospacing="1"/>
        <w:ind w:left="851" w:right="902"/>
        <w:contextualSpacing/>
        <w:jc w:val="both"/>
        <w:rPr>
          <w:rFonts w:ascii="Georgia" w:hAnsi="Georgia"/>
          <w:sz w:val="22"/>
          <w:szCs w:val="22"/>
          <w:lang w:eastAsia="es-MX"/>
        </w:rPr>
      </w:pPr>
      <w:r w:rsidRPr="00266C49">
        <w:rPr>
          <w:rFonts w:ascii="Palatino Linotype" w:hAnsi="Palatino Linotype"/>
          <w:i/>
          <w:iCs/>
          <w:sz w:val="22"/>
          <w:szCs w:val="22"/>
          <w:lang w:val="es-ES" w:eastAsia="es-MX"/>
        </w:rPr>
        <w:t>…</w:t>
      </w:r>
    </w:p>
    <w:p w:rsidR="00E56C04" w:rsidRPr="00266C49" w:rsidRDefault="00E56C04" w:rsidP="00085E39">
      <w:pPr>
        <w:shd w:val="clear" w:color="auto" w:fill="FFFFFF"/>
        <w:spacing w:before="100" w:beforeAutospacing="1" w:after="100" w:afterAutospacing="1"/>
        <w:ind w:left="851" w:right="902"/>
        <w:contextualSpacing/>
        <w:jc w:val="both"/>
        <w:rPr>
          <w:rFonts w:ascii="Georgia" w:hAnsi="Georgia"/>
          <w:b/>
          <w:sz w:val="22"/>
          <w:szCs w:val="22"/>
          <w:lang w:eastAsia="es-MX"/>
        </w:rPr>
      </w:pPr>
      <w:r w:rsidRPr="00266C49">
        <w:rPr>
          <w:rFonts w:ascii="Palatino Linotype" w:hAnsi="Palatino Linotype"/>
          <w:b/>
          <w:bCs/>
          <w:i/>
          <w:iCs/>
          <w:sz w:val="22"/>
          <w:szCs w:val="22"/>
          <w:lang w:val="es-ES" w:eastAsia="es-MX"/>
        </w:rPr>
        <w:t>II.</w:t>
      </w:r>
      <w:r w:rsidRPr="00266C49">
        <w:rPr>
          <w:rFonts w:ascii="Palatino Linotype" w:hAnsi="Palatino Linotype"/>
          <w:i/>
          <w:iCs/>
          <w:sz w:val="22"/>
          <w:szCs w:val="22"/>
          <w:lang w:val="es-ES" w:eastAsia="es-MX"/>
        </w:rPr>
        <w:t xml:space="preserve"> </w:t>
      </w:r>
      <w:r w:rsidRPr="00266C49">
        <w:rPr>
          <w:rFonts w:ascii="Palatino Linotype" w:hAnsi="Palatino Linotype"/>
          <w:b/>
          <w:i/>
          <w:iCs/>
          <w:sz w:val="22"/>
          <w:szCs w:val="22"/>
          <w:lang w:val="es-ES" w:eastAsia="es-MX"/>
        </w:rPr>
        <w:t>Confirmar, modificar o revocar las determinaciones</w:t>
      </w:r>
      <w:r w:rsidRPr="00266C49">
        <w:rPr>
          <w:rFonts w:ascii="Palatino Linotype" w:hAnsi="Palatino Linotype"/>
          <w:i/>
          <w:iCs/>
          <w:sz w:val="22"/>
          <w:szCs w:val="22"/>
          <w:lang w:val="es-ES" w:eastAsia="es-MX"/>
        </w:rPr>
        <w:t xml:space="preserve"> </w:t>
      </w:r>
      <w:r w:rsidRPr="00266C49">
        <w:rPr>
          <w:rFonts w:ascii="Palatino Linotype" w:hAnsi="Palatino Linotype"/>
          <w:b/>
          <w:i/>
          <w:iCs/>
          <w:sz w:val="22"/>
          <w:szCs w:val="22"/>
          <w:lang w:val="es-ES" w:eastAsia="es-MX"/>
        </w:rPr>
        <w:t>que</w:t>
      </w:r>
      <w:r w:rsidRPr="00266C49">
        <w:rPr>
          <w:rFonts w:ascii="Palatino Linotype" w:hAnsi="Palatino Linotype"/>
          <w:i/>
          <w:iCs/>
          <w:sz w:val="22"/>
          <w:szCs w:val="22"/>
          <w:lang w:val="es-ES" w:eastAsia="es-MX"/>
        </w:rPr>
        <w:t xml:space="preserve"> en materia de ampliación del plazo de respuesta, clasificación de la información y </w:t>
      </w:r>
      <w:r w:rsidRPr="00266C49">
        <w:rPr>
          <w:rFonts w:ascii="Palatino Linotype" w:hAnsi="Palatino Linotype"/>
          <w:b/>
          <w:i/>
          <w:iCs/>
          <w:sz w:val="22"/>
          <w:szCs w:val="22"/>
          <w:lang w:val="es-ES" w:eastAsia="es-MX"/>
        </w:rPr>
        <w:t>declaración de inexistencia</w:t>
      </w:r>
      <w:r w:rsidRPr="00266C49">
        <w:rPr>
          <w:rFonts w:ascii="Palatino Linotype" w:hAnsi="Palatino Linotype"/>
          <w:i/>
          <w:iCs/>
          <w:sz w:val="22"/>
          <w:szCs w:val="22"/>
          <w:lang w:val="es-ES" w:eastAsia="es-MX"/>
        </w:rPr>
        <w:t xml:space="preserve"> o de incompetencia </w:t>
      </w:r>
      <w:r w:rsidRPr="00266C49">
        <w:rPr>
          <w:rFonts w:ascii="Palatino Linotype" w:hAnsi="Palatino Linotype"/>
          <w:b/>
          <w:i/>
          <w:iCs/>
          <w:sz w:val="22"/>
          <w:szCs w:val="22"/>
          <w:lang w:val="es-ES" w:eastAsia="es-MX"/>
        </w:rPr>
        <w:t>realicen los titulares de las áreas de los sujetos obligados;</w:t>
      </w:r>
    </w:p>
    <w:p w:rsidR="00E56C04" w:rsidRPr="00266C49" w:rsidRDefault="00E56C04" w:rsidP="00085E39">
      <w:pPr>
        <w:shd w:val="clear" w:color="auto" w:fill="FFFFFF"/>
        <w:spacing w:before="100" w:beforeAutospacing="1" w:after="100" w:afterAutospacing="1"/>
        <w:ind w:left="851" w:right="902"/>
        <w:contextualSpacing/>
        <w:jc w:val="both"/>
        <w:rPr>
          <w:rFonts w:ascii="Georgia" w:hAnsi="Georgia"/>
          <w:sz w:val="22"/>
          <w:szCs w:val="22"/>
          <w:lang w:eastAsia="es-MX"/>
        </w:rPr>
      </w:pPr>
      <w:r w:rsidRPr="00266C49">
        <w:rPr>
          <w:rFonts w:ascii="Palatino Linotype" w:hAnsi="Palatino Linotype"/>
          <w:i/>
          <w:iCs/>
          <w:sz w:val="22"/>
          <w:szCs w:val="22"/>
          <w:lang w:val="es-ES" w:eastAsia="es-MX"/>
        </w:rPr>
        <w:t>…</w:t>
      </w:r>
    </w:p>
    <w:p w:rsidR="00E56C04" w:rsidRPr="00266C49" w:rsidRDefault="00E56C04" w:rsidP="00085E39">
      <w:pPr>
        <w:shd w:val="clear" w:color="auto" w:fill="FFFFFF"/>
        <w:spacing w:before="100" w:beforeAutospacing="1" w:after="100" w:afterAutospacing="1"/>
        <w:ind w:left="851" w:right="902"/>
        <w:contextualSpacing/>
        <w:jc w:val="both"/>
        <w:rPr>
          <w:rFonts w:ascii="Georgia" w:hAnsi="Georgia"/>
          <w:b/>
          <w:sz w:val="22"/>
          <w:szCs w:val="22"/>
          <w:lang w:eastAsia="es-MX"/>
        </w:rPr>
      </w:pPr>
      <w:r w:rsidRPr="00266C49">
        <w:rPr>
          <w:rFonts w:ascii="Palatino Linotype" w:hAnsi="Palatino Linotype"/>
          <w:b/>
          <w:bCs/>
          <w:i/>
          <w:iCs/>
          <w:sz w:val="22"/>
          <w:szCs w:val="22"/>
          <w:lang w:val="es-ES" w:eastAsia="es-MX"/>
        </w:rPr>
        <w:t>XIII.</w:t>
      </w:r>
      <w:r w:rsidRPr="00266C49">
        <w:rPr>
          <w:rFonts w:ascii="Palatino Linotype" w:hAnsi="Palatino Linotype"/>
          <w:i/>
          <w:iCs/>
          <w:sz w:val="22"/>
          <w:szCs w:val="22"/>
          <w:lang w:val="es-ES" w:eastAsia="es-MX"/>
        </w:rPr>
        <w:t xml:space="preserve"> </w:t>
      </w:r>
      <w:r w:rsidRPr="00266C49">
        <w:rPr>
          <w:rFonts w:ascii="Palatino Linotype" w:hAnsi="Palatino Linotype"/>
          <w:b/>
          <w:i/>
          <w:iCs/>
          <w:sz w:val="22"/>
          <w:szCs w:val="22"/>
          <w:lang w:val="es-ES" w:eastAsia="es-MX"/>
        </w:rPr>
        <w:t>Dictaminar las declaratorias de inexistencia de la información que les remitan las unidades administrativas y resolver en consecuencia;</w:t>
      </w:r>
    </w:p>
    <w:p w:rsidR="00E56C04" w:rsidRPr="00266C49" w:rsidRDefault="00E56C04" w:rsidP="00085E39">
      <w:pPr>
        <w:shd w:val="clear" w:color="auto" w:fill="FFFFFF"/>
        <w:spacing w:before="100" w:beforeAutospacing="1" w:after="100" w:afterAutospacing="1"/>
        <w:ind w:left="851" w:right="902"/>
        <w:contextualSpacing/>
        <w:jc w:val="both"/>
        <w:rPr>
          <w:rFonts w:ascii="Georgia" w:hAnsi="Georgia"/>
          <w:sz w:val="22"/>
          <w:szCs w:val="22"/>
          <w:lang w:eastAsia="es-MX"/>
        </w:rPr>
      </w:pPr>
      <w:r w:rsidRPr="00266C49">
        <w:rPr>
          <w:rFonts w:ascii="Palatino Linotype" w:hAnsi="Palatino Linotype"/>
          <w:b/>
          <w:bCs/>
          <w:i/>
          <w:iCs/>
          <w:sz w:val="22"/>
          <w:szCs w:val="22"/>
          <w:lang w:val="es-ES" w:eastAsia="es-MX"/>
        </w:rPr>
        <w:t>…</w:t>
      </w:r>
    </w:p>
    <w:p w:rsidR="00E56C04" w:rsidRPr="00266C49" w:rsidRDefault="00E56C04" w:rsidP="00085E39">
      <w:pPr>
        <w:shd w:val="clear" w:color="auto" w:fill="FFFFFF"/>
        <w:spacing w:before="100" w:beforeAutospacing="1" w:after="100" w:afterAutospacing="1"/>
        <w:ind w:left="851" w:right="902"/>
        <w:contextualSpacing/>
        <w:jc w:val="both"/>
        <w:rPr>
          <w:rFonts w:ascii="Palatino Linotype" w:hAnsi="Palatino Linotype"/>
          <w:b/>
          <w:i/>
          <w:iCs/>
          <w:sz w:val="22"/>
          <w:szCs w:val="22"/>
          <w:lang w:val="es-ES" w:eastAsia="es-MX"/>
        </w:rPr>
      </w:pPr>
      <w:r w:rsidRPr="00266C49">
        <w:rPr>
          <w:rFonts w:ascii="Palatino Linotype" w:hAnsi="Palatino Linotype"/>
          <w:b/>
          <w:bCs/>
          <w:i/>
          <w:iCs/>
          <w:sz w:val="22"/>
          <w:szCs w:val="22"/>
          <w:lang w:val="es-ES" w:eastAsia="es-MX"/>
        </w:rPr>
        <w:t>Artículo 169.</w:t>
      </w:r>
      <w:r w:rsidRPr="00266C49">
        <w:rPr>
          <w:rFonts w:ascii="Palatino Linotype" w:hAnsi="Palatino Linotype"/>
          <w:i/>
          <w:iCs/>
          <w:sz w:val="22"/>
          <w:szCs w:val="22"/>
          <w:lang w:val="es-ES" w:eastAsia="es-MX"/>
        </w:rPr>
        <w:t xml:space="preserve"> Cuando la información no se encuentre en los archivos del sujeto obligado, </w:t>
      </w:r>
      <w:r w:rsidRPr="00266C49">
        <w:rPr>
          <w:rFonts w:ascii="Palatino Linotype" w:hAnsi="Palatino Linotype"/>
          <w:b/>
          <w:i/>
          <w:iCs/>
          <w:sz w:val="22"/>
          <w:szCs w:val="22"/>
          <w:lang w:val="es-ES" w:eastAsia="es-MX"/>
        </w:rPr>
        <w:t xml:space="preserve">el Comité de Transparencia: </w:t>
      </w:r>
    </w:p>
    <w:p w:rsidR="00E56C04" w:rsidRPr="00266C49" w:rsidRDefault="00E56C04" w:rsidP="00085E39">
      <w:pPr>
        <w:shd w:val="clear" w:color="auto" w:fill="FFFFFF"/>
        <w:spacing w:before="100" w:beforeAutospacing="1" w:after="100" w:afterAutospacing="1"/>
        <w:ind w:left="851" w:right="902"/>
        <w:contextualSpacing/>
        <w:jc w:val="both"/>
        <w:rPr>
          <w:rFonts w:ascii="Palatino Linotype" w:hAnsi="Palatino Linotype"/>
          <w:i/>
          <w:iCs/>
          <w:sz w:val="22"/>
          <w:szCs w:val="22"/>
          <w:lang w:val="es-ES" w:eastAsia="es-MX"/>
        </w:rPr>
      </w:pPr>
      <w:r w:rsidRPr="00266C49">
        <w:rPr>
          <w:rFonts w:ascii="Palatino Linotype" w:hAnsi="Palatino Linotype"/>
          <w:b/>
          <w:i/>
          <w:iCs/>
          <w:sz w:val="22"/>
          <w:szCs w:val="22"/>
          <w:lang w:val="es-ES" w:eastAsia="es-MX"/>
        </w:rPr>
        <w:t>I.</w:t>
      </w:r>
      <w:r w:rsidRPr="00266C49">
        <w:rPr>
          <w:rFonts w:ascii="Palatino Linotype" w:hAnsi="Palatino Linotype"/>
          <w:i/>
          <w:iCs/>
          <w:sz w:val="22"/>
          <w:szCs w:val="22"/>
          <w:lang w:val="es-ES" w:eastAsia="es-MX"/>
        </w:rPr>
        <w:t xml:space="preserve"> Analizará el caso y tomará las medidas necesarias para localizar la información;</w:t>
      </w:r>
    </w:p>
    <w:p w:rsidR="00E56C04" w:rsidRPr="00266C49" w:rsidRDefault="00E56C04" w:rsidP="00085E39">
      <w:pPr>
        <w:shd w:val="clear" w:color="auto" w:fill="FFFFFF"/>
        <w:spacing w:before="100" w:beforeAutospacing="1" w:after="100" w:afterAutospacing="1"/>
        <w:ind w:left="851" w:right="902"/>
        <w:contextualSpacing/>
        <w:jc w:val="both"/>
        <w:rPr>
          <w:rFonts w:ascii="Palatino Linotype" w:hAnsi="Palatino Linotype"/>
          <w:b/>
          <w:i/>
          <w:iCs/>
          <w:sz w:val="22"/>
          <w:szCs w:val="22"/>
          <w:lang w:val="es-ES" w:eastAsia="es-MX"/>
        </w:rPr>
      </w:pPr>
      <w:r w:rsidRPr="00266C49">
        <w:rPr>
          <w:rFonts w:ascii="Palatino Linotype" w:hAnsi="Palatino Linotype"/>
          <w:b/>
          <w:i/>
          <w:iCs/>
          <w:sz w:val="22"/>
          <w:szCs w:val="22"/>
          <w:lang w:val="es-ES" w:eastAsia="es-MX"/>
        </w:rPr>
        <w:t>II.</w:t>
      </w:r>
      <w:r w:rsidRPr="00266C49">
        <w:rPr>
          <w:rFonts w:ascii="Palatino Linotype" w:hAnsi="Palatino Linotype"/>
          <w:i/>
          <w:iCs/>
          <w:sz w:val="22"/>
          <w:szCs w:val="22"/>
          <w:lang w:val="es-ES" w:eastAsia="es-MX"/>
        </w:rPr>
        <w:t xml:space="preserve"> </w:t>
      </w:r>
      <w:r w:rsidRPr="00266C49">
        <w:rPr>
          <w:rFonts w:ascii="Palatino Linotype" w:hAnsi="Palatino Linotype"/>
          <w:b/>
          <w:i/>
          <w:iCs/>
          <w:sz w:val="22"/>
          <w:szCs w:val="22"/>
          <w:lang w:val="es-ES" w:eastAsia="es-MX"/>
        </w:rPr>
        <w:t>Expedirá una resolución que confirme la inexistencia del documento;</w:t>
      </w:r>
    </w:p>
    <w:p w:rsidR="00E56C04" w:rsidRPr="00266C49" w:rsidRDefault="00E56C04" w:rsidP="00085E39">
      <w:pPr>
        <w:shd w:val="clear" w:color="auto" w:fill="FFFFFF"/>
        <w:spacing w:before="100" w:beforeAutospacing="1" w:after="100" w:afterAutospacing="1"/>
        <w:ind w:left="851" w:right="902"/>
        <w:contextualSpacing/>
        <w:jc w:val="both"/>
        <w:rPr>
          <w:rFonts w:ascii="Palatino Linotype" w:hAnsi="Palatino Linotype"/>
          <w:i/>
          <w:iCs/>
          <w:sz w:val="22"/>
          <w:szCs w:val="22"/>
          <w:lang w:val="es-ES" w:eastAsia="es-MX"/>
        </w:rPr>
      </w:pPr>
      <w:r w:rsidRPr="00266C49">
        <w:rPr>
          <w:rFonts w:ascii="Palatino Linotype" w:hAnsi="Palatino Linotype"/>
          <w:b/>
          <w:i/>
          <w:iCs/>
          <w:sz w:val="22"/>
          <w:szCs w:val="22"/>
          <w:lang w:val="es-ES" w:eastAsia="es-MX"/>
        </w:rPr>
        <w:t>III.</w:t>
      </w:r>
      <w:r w:rsidRPr="00266C49">
        <w:rPr>
          <w:rFonts w:ascii="Palatino Linotype" w:hAnsi="Palatino Linotype"/>
          <w:i/>
          <w:iCs/>
          <w:sz w:val="22"/>
          <w:szCs w:val="22"/>
          <w:lang w:val="es-ES" w:eastAsia="es-MX"/>
        </w:rPr>
        <w:t xml:space="preserve"> Ordenará, siempre que sea materialmente posible, que se genere o se reponga la información en caso de que ésta tuviera que existir en la medida que deriva del </w:t>
      </w:r>
      <w:r w:rsidRPr="00266C49">
        <w:rPr>
          <w:rFonts w:ascii="Palatino Linotype" w:hAnsi="Palatino Linotype"/>
          <w:i/>
          <w:iCs/>
          <w:sz w:val="22"/>
          <w:szCs w:val="22"/>
          <w:lang w:val="es-ES" w:eastAsia="es-MX"/>
        </w:rPr>
        <w:lastRenderedPageBreak/>
        <w:t>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rsidR="00E56C04" w:rsidRPr="00266C49" w:rsidRDefault="00E56C04" w:rsidP="00085E39">
      <w:pPr>
        <w:shd w:val="clear" w:color="auto" w:fill="FFFFFF"/>
        <w:spacing w:before="100" w:beforeAutospacing="1" w:after="100" w:afterAutospacing="1"/>
        <w:ind w:left="851" w:right="902"/>
        <w:contextualSpacing/>
        <w:jc w:val="both"/>
        <w:rPr>
          <w:rFonts w:ascii="Palatino Linotype" w:hAnsi="Palatino Linotype"/>
          <w:i/>
          <w:iCs/>
          <w:sz w:val="22"/>
          <w:szCs w:val="22"/>
          <w:lang w:val="es-ES" w:eastAsia="es-MX"/>
        </w:rPr>
      </w:pPr>
      <w:r w:rsidRPr="00266C49">
        <w:rPr>
          <w:rFonts w:ascii="Palatino Linotype" w:hAnsi="Palatino Linotype"/>
          <w:b/>
          <w:i/>
          <w:iCs/>
          <w:sz w:val="22"/>
          <w:szCs w:val="22"/>
          <w:lang w:val="es-ES" w:eastAsia="es-MX"/>
        </w:rPr>
        <w:t>IV.</w:t>
      </w:r>
      <w:r w:rsidRPr="00266C49">
        <w:rPr>
          <w:rFonts w:ascii="Palatino Linotype" w:hAnsi="Palatino Linotype"/>
          <w:i/>
          <w:iCs/>
          <w:sz w:val="22"/>
          <w:szCs w:val="22"/>
          <w:lang w:val="es-ES" w:eastAsia="es-MX"/>
        </w:rPr>
        <w:t xml:space="preserve"> Notificará al órgano interno de control o equivalente del sujeto obligado quien, en su caso, deberá iniciar el procedimiento de responsabilidad administrativa que corresponda.</w:t>
      </w:r>
    </w:p>
    <w:p w:rsidR="00E56C04" w:rsidRPr="00266C49" w:rsidRDefault="00E56C04" w:rsidP="00085E39">
      <w:pPr>
        <w:shd w:val="clear" w:color="auto" w:fill="FFFFFF"/>
        <w:spacing w:before="100" w:beforeAutospacing="1" w:after="100" w:afterAutospacing="1"/>
        <w:ind w:left="851" w:right="902"/>
        <w:contextualSpacing/>
        <w:jc w:val="both"/>
        <w:rPr>
          <w:rFonts w:ascii="Palatino Linotype" w:hAnsi="Palatino Linotype"/>
          <w:i/>
          <w:iCs/>
          <w:sz w:val="22"/>
          <w:szCs w:val="22"/>
          <w:lang w:val="es-ES" w:eastAsia="es-MX"/>
        </w:rPr>
      </w:pPr>
      <w:r w:rsidRPr="00266C49">
        <w:rPr>
          <w:rFonts w:ascii="Palatino Linotype" w:hAnsi="Palatino Linotype"/>
          <w:i/>
          <w:iCs/>
          <w:sz w:val="22"/>
          <w:szCs w:val="22"/>
          <w:lang w:val="es-ES" w:eastAsia="es-MX"/>
        </w:rPr>
        <w:t>La Unidad de Transparencia deberá notificarlo al solicitante por escrito, en un plazo que no exceda de quince días hábiles contados a partir del día siguiente a la presentación de la solicitud.</w:t>
      </w:r>
    </w:p>
    <w:p w:rsidR="00E56C04" w:rsidRPr="00266C49" w:rsidRDefault="00E56C04" w:rsidP="00085E39">
      <w:pPr>
        <w:shd w:val="clear" w:color="auto" w:fill="FFFFFF"/>
        <w:spacing w:before="100" w:beforeAutospacing="1" w:after="100" w:afterAutospacing="1"/>
        <w:ind w:left="851" w:right="902"/>
        <w:contextualSpacing/>
        <w:jc w:val="both"/>
        <w:rPr>
          <w:rFonts w:ascii="Palatino Linotype" w:hAnsi="Palatino Linotype"/>
          <w:i/>
          <w:iCs/>
          <w:sz w:val="22"/>
          <w:szCs w:val="22"/>
          <w:lang w:val="es-ES" w:eastAsia="es-MX"/>
        </w:rPr>
      </w:pPr>
      <w:r w:rsidRPr="00266C49">
        <w:rPr>
          <w:rFonts w:ascii="Palatino Linotype" w:hAnsi="Palatino Linotype"/>
          <w:i/>
          <w:iCs/>
          <w:sz w:val="22"/>
          <w:szCs w:val="22"/>
          <w:lang w:val="es-ES" w:eastAsia="es-MX"/>
        </w:rPr>
        <w:t>Este plazo podrá ampliarse hasta por otros siete días hábiles, siempre que existan razones para ello, debiendo notificarse por escrito al solicitante.</w:t>
      </w:r>
    </w:p>
    <w:p w:rsidR="00E56C04" w:rsidRPr="00266C49" w:rsidRDefault="00E56C04" w:rsidP="00085E39">
      <w:pPr>
        <w:shd w:val="clear" w:color="auto" w:fill="FFFFFF"/>
        <w:spacing w:before="100" w:beforeAutospacing="1" w:after="100" w:afterAutospacing="1"/>
        <w:ind w:left="851" w:right="902"/>
        <w:contextualSpacing/>
        <w:jc w:val="both"/>
        <w:rPr>
          <w:rFonts w:ascii="Palatino Linotype" w:hAnsi="Palatino Linotype"/>
          <w:b/>
          <w:i/>
          <w:iCs/>
          <w:sz w:val="22"/>
          <w:szCs w:val="22"/>
          <w:lang w:val="es-ES" w:eastAsia="es-MX"/>
        </w:rPr>
      </w:pPr>
      <w:r w:rsidRPr="00266C49">
        <w:rPr>
          <w:rFonts w:ascii="Palatino Linotype" w:hAnsi="Palatino Linotype"/>
          <w:b/>
          <w:bCs/>
          <w:i/>
          <w:iCs/>
          <w:sz w:val="22"/>
          <w:szCs w:val="22"/>
          <w:lang w:val="es-ES" w:eastAsia="es-MX"/>
        </w:rPr>
        <w:t>Artículo 170.</w:t>
      </w:r>
      <w:r w:rsidRPr="00266C49">
        <w:rPr>
          <w:rFonts w:ascii="Palatino Linotype" w:hAnsi="Palatino Linotype"/>
          <w:i/>
          <w:iCs/>
          <w:sz w:val="22"/>
          <w:szCs w:val="22"/>
          <w:lang w:val="es-ES" w:eastAsia="es-MX"/>
        </w:rPr>
        <w:t xml:space="preserve"> </w:t>
      </w:r>
      <w:r w:rsidRPr="00266C49">
        <w:rPr>
          <w:rFonts w:ascii="Palatino Linotype" w:hAnsi="Palatino Linotype"/>
          <w:b/>
          <w:i/>
          <w:iCs/>
          <w:sz w:val="22"/>
          <w:szCs w:val="22"/>
          <w:lang w:val="es-ES" w:eastAsia="es-MX"/>
        </w:rPr>
        <w:t>La resolución del Comité de Transparencia que confirme la inexistencia de la información solicitada contendrá los elementos mínimos que permitan al solicitante tener la certeza de que se utilizó un criterio de búsqueda exhaustivo, además de señalar las circunstancias de tiempo, modo y lugar que generaron la existencia en cuestión y señalará al servidor público responsable de contar con la misma</w:t>
      </w:r>
      <w:r w:rsidRPr="00266C49">
        <w:rPr>
          <w:rFonts w:ascii="Palatino Linotype" w:hAnsi="Palatino Linotype"/>
          <w:i/>
          <w:iCs/>
          <w:sz w:val="22"/>
          <w:szCs w:val="22"/>
          <w:lang w:val="es-ES" w:eastAsia="es-MX"/>
        </w:rPr>
        <w:t>.</w:t>
      </w:r>
      <w:r w:rsidRPr="00266C49">
        <w:rPr>
          <w:rFonts w:ascii="Palatino Linotype" w:hAnsi="Palatino Linotype"/>
          <w:b/>
          <w:i/>
          <w:iCs/>
          <w:sz w:val="22"/>
          <w:szCs w:val="22"/>
          <w:lang w:val="es-ES" w:eastAsia="es-MX"/>
        </w:rPr>
        <w:t>”</w:t>
      </w:r>
    </w:p>
    <w:p w:rsidR="00E56C04" w:rsidRPr="00266C49" w:rsidRDefault="00E56C04" w:rsidP="00085E39">
      <w:pPr>
        <w:shd w:val="clear" w:color="auto" w:fill="FFFFFF"/>
        <w:spacing w:before="100" w:beforeAutospacing="1" w:after="100" w:afterAutospacing="1"/>
        <w:ind w:left="851" w:right="902"/>
        <w:contextualSpacing/>
        <w:jc w:val="both"/>
        <w:rPr>
          <w:rFonts w:ascii="Georgia" w:hAnsi="Georgia"/>
          <w:sz w:val="22"/>
          <w:szCs w:val="22"/>
          <w:lang w:eastAsia="es-MX"/>
        </w:rPr>
      </w:pPr>
      <w:r w:rsidRPr="00266C49">
        <w:rPr>
          <w:rFonts w:ascii="Palatino Linotype" w:hAnsi="Palatino Linotype"/>
          <w:sz w:val="22"/>
          <w:szCs w:val="22"/>
          <w:lang w:val="es-ES" w:eastAsia="es-MX"/>
        </w:rPr>
        <w:t>(Énfasis añadido)</w:t>
      </w:r>
    </w:p>
    <w:p w:rsidR="008D0C44" w:rsidRPr="00746E09" w:rsidRDefault="008D0C44" w:rsidP="00085E39">
      <w:pPr>
        <w:shd w:val="clear" w:color="auto" w:fill="FFFFFF"/>
        <w:spacing w:before="100" w:beforeAutospacing="1" w:after="100" w:afterAutospacing="1" w:line="360" w:lineRule="auto"/>
        <w:contextualSpacing/>
        <w:jc w:val="both"/>
        <w:rPr>
          <w:rFonts w:ascii="Palatino Linotype" w:eastAsia="Times New Roman" w:hAnsi="Palatino Linotype" w:cs="Arial"/>
          <w:sz w:val="10"/>
          <w:szCs w:val="10"/>
          <w:lang w:val="es-ES" w:eastAsia="es-MX"/>
        </w:rPr>
      </w:pPr>
    </w:p>
    <w:p w:rsidR="00E56C04" w:rsidRPr="00266C49" w:rsidRDefault="00E56C04" w:rsidP="00085E39">
      <w:pPr>
        <w:shd w:val="clear" w:color="auto" w:fill="FFFFFF"/>
        <w:spacing w:before="100" w:beforeAutospacing="1" w:after="100" w:afterAutospacing="1" w:line="360" w:lineRule="auto"/>
        <w:contextualSpacing/>
        <w:jc w:val="both"/>
        <w:rPr>
          <w:rFonts w:ascii="Palatino Linotype" w:hAnsi="Palatino Linotype"/>
          <w:lang w:val="es-ES" w:eastAsia="es-MX"/>
        </w:rPr>
      </w:pPr>
      <w:r w:rsidRPr="00266C49">
        <w:rPr>
          <w:rFonts w:ascii="Palatino Linotype" w:eastAsia="Times New Roman" w:hAnsi="Palatino Linotype" w:cs="Arial"/>
          <w:sz w:val="24"/>
          <w:szCs w:val="24"/>
          <w:lang w:val="es-ES" w:eastAsia="es-MX"/>
        </w:rPr>
        <w:t>Resultan aplicables los criterios de interpretación en el orden administrativo número 0003-11 y 004-11 emitidos por Acuerdo del Pleno del Instituto de Transparencia y Acceso a la Información Pública del Estado de México y Municipios, que a la letra dicen:</w:t>
      </w:r>
    </w:p>
    <w:p w:rsidR="008D0C44" w:rsidRPr="00266C49" w:rsidRDefault="008D0C44" w:rsidP="00085E39">
      <w:pPr>
        <w:shd w:val="clear" w:color="auto" w:fill="FFFFFF"/>
        <w:spacing w:before="100" w:beforeAutospacing="1" w:after="100" w:afterAutospacing="1"/>
        <w:ind w:left="851" w:right="902"/>
        <w:contextualSpacing/>
        <w:jc w:val="center"/>
        <w:rPr>
          <w:rFonts w:ascii="Palatino Linotype" w:hAnsi="Palatino Linotype"/>
          <w:b/>
          <w:bCs/>
          <w:i/>
          <w:iCs/>
          <w:sz w:val="22"/>
          <w:szCs w:val="22"/>
          <w:lang w:val="es-ES" w:eastAsia="es-MX"/>
        </w:rPr>
      </w:pPr>
    </w:p>
    <w:p w:rsidR="00E56C04" w:rsidRPr="00266C49" w:rsidRDefault="00E56C04" w:rsidP="00085E39">
      <w:pPr>
        <w:shd w:val="clear" w:color="auto" w:fill="FFFFFF"/>
        <w:spacing w:before="100" w:beforeAutospacing="1" w:after="100" w:afterAutospacing="1"/>
        <w:ind w:left="851" w:right="902"/>
        <w:contextualSpacing/>
        <w:jc w:val="center"/>
        <w:rPr>
          <w:rFonts w:ascii="Georgia" w:hAnsi="Georgia"/>
          <w:i/>
          <w:sz w:val="22"/>
          <w:szCs w:val="22"/>
          <w:lang w:eastAsia="es-MX"/>
        </w:rPr>
      </w:pPr>
      <w:r w:rsidRPr="00266C49">
        <w:rPr>
          <w:rFonts w:ascii="Palatino Linotype" w:hAnsi="Palatino Linotype"/>
          <w:b/>
          <w:bCs/>
          <w:i/>
          <w:iCs/>
          <w:sz w:val="22"/>
          <w:szCs w:val="22"/>
          <w:lang w:val="es-ES" w:eastAsia="es-MX"/>
        </w:rPr>
        <w:t>“CRITERIO 003-11.</w:t>
      </w:r>
    </w:p>
    <w:p w:rsidR="00E56C04" w:rsidRPr="00266C49" w:rsidRDefault="00E56C04" w:rsidP="00085E39">
      <w:pPr>
        <w:shd w:val="clear" w:color="auto" w:fill="FFFFFF"/>
        <w:spacing w:before="100" w:beforeAutospacing="1" w:after="100" w:afterAutospacing="1"/>
        <w:ind w:left="851" w:right="902"/>
        <w:contextualSpacing/>
        <w:jc w:val="both"/>
        <w:rPr>
          <w:rFonts w:ascii="Georgia" w:hAnsi="Georgia"/>
          <w:b/>
          <w:i/>
          <w:sz w:val="22"/>
          <w:szCs w:val="22"/>
          <w:lang w:eastAsia="es-MX"/>
        </w:rPr>
      </w:pPr>
      <w:r w:rsidRPr="00266C49">
        <w:rPr>
          <w:rFonts w:ascii="Palatino Linotype" w:hAnsi="Palatino Linotype"/>
          <w:b/>
          <w:bCs/>
          <w:i/>
          <w:iCs/>
          <w:sz w:val="22"/>
          <w:szCs w:val="22"/>
          <w:lang w:val="es-ES" w:eastAsia="es-MX"/>
        </w:rPr>
        <w:t xml:space="preserve">“INEXISTENCIA, CONCEPTO DE, EN MATERIA DE TRANSPARENCIA. </w:t>
      </w:r>
      <w:r w:rsidRPr="00266C49">
        <w:rPr>
          <w:rFonts w:ascii="Palatino Linotype" w:hAnsi="Palatino Linotype"/>
          <w:i/>
          <w:iCs/>
          <w:sz w:val="22"/>
          <w:szCs w:val="22"/>
          <w:lang w:val="es-ES" w:eastAsia="es-MX"/>
        </w:rPr>
        <w:t xml:space="preserve">La interpretación sistemática de los artículos 29 y 30, fracción VIII, de la Ley de Transparencia y Acceso a la Información Pública del Estado de México y Municipios, permite concluir que la inexistencia de </w:t>
      </w:r>
      <w:r w:rsidRPr="00266C49">
        <w:rPr>
          <w:rFonts w:ascii="Palatino Linotype" w:hAnsi="Palatino Linotype"/>
          <w:b/>
          <w:i/>
          <w:iCs/>
          <w:sz w:val="22"/>
          <w:szCs w:val="22"/>
          <w:lang w:val="es-ES" w:eastAsia="es-MX"/>
        </w:rPr>
        <w:t>la información</w:t>
      </w:r>
      <w:r w:rsidRPr="00266C49">
        <w:rPr>
          <w:rFonts w:ascii="Palatino Linotype" w:hAnsi="Palatino Linotype"/>
          <w:i/>
          <w:iCs/>
          <w:sz w:val="22"/>
          <w:szCs w:val="22"/>
          <w:lang w:val="es-ES" w:eastAsia="es-MX"/>
        </w:rPr>
        <w:t xml:space="preserve"> en el derecho de acceso a la información </w:t>
      </w:r>
      <w:r w:rsidRPr="00266C49">
        <w:rPr>
          <w:rFonts w:ascii="Palatino Linotype" w:hAnsi="Palatino Linotype"/>
          <w:b/>
          <w:i/>
          <w:iCs/>
          <w:sz w:val="22"/>
          <w:szCs w:val="22"/>
          <w:lang w:val="es-ES" w:eastAsia="es-MX"/>
        </w:rPr>
        <w:t>pública conlleva necesariamente a los siguientes supuestos:</w:t>
      </w:r>
    </w:p>
    <w:p w:rsidR="00E56C04" w:rsidRPr="00266C49" w:rsidRDefault="00E56C04" w:rsidP="00085E39">
      <w:pPr>
        <w:shd w:val="clear" w:color="auto" w:fill="FFFFFF"/>
        <w:spacing w:before="100" w:beforeAutospacing="1" w:after="100" w:afterAutospacing="1"/>
        <w:ind w:left="851" w:right="902"/>
        <w:contextualSpacing/>
        <w:jc w:val="both"/>
        <w:rPr>
          <w:rFonts w:ascii="Georgia" w:hAnsi="Georgia"/>
          <w:i/>
          <w:sz w:val="22"/>
          <w:szCs w:val="22"/>
          <w:lang w:eastAsia="es-MX"/>
        </w:rPr>
      </w:pPr>
      <w:r w:rsidRPr="00266C49">
        <w:rPr>
          <w:rFonts w:ascii="Palatino Linotype" w:hAnsi="Palatino Linotype"/>
          <w:i/>
          <w:iCs/>
          <w:sz w:val="22"/>
          <w:szCs w:val="22"/>
          <w:lang w:val="es-ES" w:eastAsia="es-MX"/>
        </w:rPr>
        <w:t xml:space="preserve">a) La existencia previa de la documentación y la falta posterior de la misma en los archivos del Sujeto Obligado, esto es, la información se generó, poseyó o administró </w:t>
      </w:r>
      <w:r w:rsidRPr="00266C49">
        <w:rPr>
          <w:rFonts w:ascii="Palatino Linotype" w:hAnsi="Palatino Linotype"/>
          <w:i/>
          <w:iCs/>
          <w:sz w:val="22"/>
          <w:szCs w:val="22"/>
          <w:lang w:val="es-ES" w:eastAsia="es-MX"/>
        </w:rPr>
        <w:lastRenderedPageBreak/>
        <w:t>—cuestión de hecho— en el marco de las atribuciones conferidas al Sujeto Obligado, pero no la conserva por diversas razones (destrucción física, desaparición física, sustracción ilícita, baja documental, etcétera).</w:t>
      </w:r>
    </w:p>
    <w:p w:rsidR="00E56C04" w:rsidRPr="00266C49" w:rsidRDefault="00E56C04" w:rsidP="00085E39">
      <w:pPr>
        <w:shd w:val="clear" w:color="auto" w:fill="FFFFFF"/>
        <w:spacing w:before="100" w:beforeAutospacing="1" w:after="100" w:afterAutospacing="1"/>
        <w:ind w:left="851" w:right="902"/>
        <w:contextualSpacing/>
        <w:jc w:val="both"/>
        <w:rPr>
          <w:rFonts w:ascii="Georgia" w:hAnsi="Georgia"/>
          <w:b/>
          <w:i/>
          <w:sz w:val="22"/>
          <w:szCs w:val="22"/>
          <w:lang w:eastAsia="es-MX"/>
        </w:rPr>
      </w:pPr>
      <w:r w:rsidRPr="00266C49">
        <w:rPr>
          <w:rFonts w:ascii="Palatino Linotype" w:hAnsi="Palatino Linotype"/>
          <w:i/>
          <w:iCs/>
          <w:sz w:val="22"/>
          <w:szCs w:val="22"/>
          <w:lang w:val="es-ES" w:eastAsia="es-MX"/>
        </w:rPr>
        <w:t xml:space="preserve">b) </w:t>
      </w:r>
      <w:r w:rsidRPr="00266C49">
        <w:rPr>
          <w:rFonts w:ascii="Palatino Linotype" w:hAnsi="Palatino Linotype"/>
          <w:b/>
          <w:i/>
          <w:iCs/>
          <w:sz w:val="22"/>
          <w:szCs w:val="22"/>
          <w:lang w:val="es-ES" w:eastAsia="es-MX"/>
        </w:rPr>
        <w:t xml:space="preserve">En los casos en que por las atribuciones conferidas al Sujeto Obligado éste debió generar, administrar o poseer la información, pero en incumplimiento a la normatividad respectiva no llevó a cabo </w:t>
      </w:r>
      <w:proofErr w:type="gramStart"/>
      <w:r w:rsidRPr="00266C49">
        <w:rPr>
          <w:rFonts w:ascii="Palatino Linotype" w:hAnsi="Palatino Linotype"/>
          <w:b/>
          <w:i/>
          <w:iCs/>
          <w:sz w:val="22"/>
          <w:szCs w:val="22"/>
          <w:lang w:val="es-ES" w:eastAsia="es-MX"/>
        </w:rPr>
        <w:t>ninguna</w:t>
      </w:r>
      <w:proofErr w:type="gramEnd"/>
      <w:r w:rsidRPr="00266C49">
        <w:rPr>
          <w:rFonts w:ascii="Palatino Linotype" w:hAnsi="Palatino Linotype"/>
          <w:b/>
          <w:i/>
          <w:iCs/>
          <w:sz w:val="22"/>
          <w:szCs w:val="22"/>
          <w:lang w:val="es-ES" w:eastAsia="es-MX"/>
        </w:rPr>
        <w:t xml:space="preserve"> de esas acciones.</w:t>
      </w:r>
    </w:p>
    <w:p w:rsidR="00E56C04" w:rsidRPr="00266C49" w:rsidRDefault="00E56C04" w:rsidP="00085E39">
      <w:pPr>
        <w:shd w:val="clear" w:color="auto" w:fill="FFFFFF"/>
        <w:spacing w:before="100" w:beforeAutospacing="1" w:after="100" w:afterAutospacing="1"/>
        <w:ind w:left="851" w:right="902"/>
        <w:contextualSpacing/>
        <w:jc w:val="both"/>
        <w:rPr>
          <w:rFonts w:ascii="Georgia" w:hAnsi="Georgia"/>
          <w:i/>
          <w:sz w:val="22"/>
          <w:szCs w:val="22"/>
          <w:lang w:eastAsia="es-MX"/>
        </w:rPr>
      </w:pPr>
      <w:r w:rsidRPr="00266C49">
        <w:rPr>
          <w:rFonts w:ascii="Palatino Linotype" w:hAnsi="Palatino Linotype"/>
          <w:i/>
          <w:iCs/>
          <w:sz w:val="22"/>
          <w:szCs w:val="22"/>
          <w:lang w:val="es-ES" w:eastAsia="es-MX"/>
        </w:rPr>
        <w:t>En ambos casos, el Sujeto Obligado deberá hacer del conocimiento del solicitante las razones que explican la inexistencia, mediante el dictamen debidamente fundado y motivado emitido por el Comité de Información y con las formalidades legales exigidas por la Ley de Transparencia.</w:t>
      </w:r>
    </w:p>
    <w:p w:rsidR="00E56C04" w:rsidRPr="00266C49" w:rsidRDefault="00E56C04" w:rsidP="00085E39">
      <w:pPr>
        <w:shd w:val="clear" w:color="auto" w:fill="FFFFFF"/>
        <w:spacing w:before="100" w:beforeAutospacing="1" w:after="100" w:afterAutospacing="1"/>
        <w:ind w:left="851" w:right="902"/>
        <w:contextualSpacing/>
        <w:jc w:val="center"/>
        <w:rPr>
          <w:rFonts w:ascii="Georgia" w:hAnsi="Georgia"/>
          <w:i/>
          <w:sz w:val="22"/>
          <w:szCs w:val="22"/>
          <w:lang w:eastAsia="es-MX"/>
        </w:rPr>
      </w:pPr>
      <w:r w:rsidRPr="00266C49">
        <w:rPr>
          <w:rFonts w:ascii="Palatino Linotype" w:hAnsi="Palatino Linotype"/>
          <w:b/>
          <w:bCs/>
          <w:i/>
          <w:iCs/>
          <w:sz w:val="22"/>
          <w:szCs w:val="22"/>
          <w:lang w:val="es-ES" w:eastAsia="es-MX"/>
        </w:rPr>
        <w:t>CRITERIO 004/2011</w:t>
      </w:r>
    </w:p>
    <w:p w:rsidR="00E56C04" w:rsidRPr="00266C49" w:rsidRDefault="00E56C04" w:rsidP="00085E39">
      <w:pPr>
        <w:shd w:val="clear" w:color="auto" w:fill="FFFFFF"/>
        <w:spacing w:before="100" w:beforeAutospacing="1" w:after="100" w:afterAutospacing="1"/>
        <w:ind w:left="851" w:right="902"/>
        <w:contextualSpacing/>
        <w:jc w:val="both"/>
        <w:rPr>
          <w:rFonts w:ascii="Georgia" w:hAnsi="Georgia"/>
          <w:i/>
          <w:sz w:val="22"/>
          <w:szCs w:val="22"/>
          <w:lang w:eastAsia="es-MX"/>
        </w:rPr>
      </w:pPr>
      <w:r w:rsidRPr="00266C49">
        <w:rPr>
          <w:rFonts w:ascii="Palatino Linotype" w:hAnsi="Palatino Linotype"/>
          <w:b/>
          <w:bCs/>
          <w:i/>
          <w:iCs/>
          <w:sz w:val="22"/>
          <w:szCs w:val="22"/>
          <w:lang w:val="es-ES" w:eastAsia="es-MX"/>
        </w:rPr>
        <w:t xml:space="preserve">INEXISTENCIA. DECLARATORIA DE LA. ALCANCES Y PROCEDIMIENTOS. </w:t>
      </w:r>
      <w:r w:rsidRPr="00266C49">
        <w:rPr>
          <w:rFonts w:ascii="Palatino Linotype" w:hAnsi="Palatino Linotype"/>
          <w:i/>
          <w:iCs/>
          <w:sz w:val="22"/>
          <w:szCs w:val="22"/>
          <w:lang w:val="es-ES" w:eastAsia="es-MX"/>
        </w:rPr>
        <w:t xml:space="preserve">De la interpretación de los artículos 29 y 30, fracción VIII, de la Ley de Transparencia y Acceso a la Información Pública del Estado de México y Municipios, se concluye </w:t>
      </w:r>
      <w:r w:rsidRPr="00266C49">
        <w:rPr>
          <w:rFonts w:ascii="Palatino Linotype" w:hAnsi="Palatino Linotype"/>
          <w:b/>
          <w:i/>
          <w:iCs/>
          <w:sz w:val="22"/>
          <w:szCs w:val="22"/>
          <w:lang w:val="es-ES" w:eastAsia="es-MX"/>
        </w:rPr>
        <w:t xml:space="preserve">que cuando el Titular de la Unidad de Información no localice la documentación solicitada, a pesar de haber sido </w:t>
      </w:r>
      <w:r w:rsidRPr="00266C49">
        <w:rPr>
          <w:rFonts w:ascii="Palatino Linotype" w:hAnsi="Palatino Linotype"/>
          <w:i/>
          <w:iCs/>
          <w:sz w:val="22"/>
          <w:szCs w:val="22"/>
          <w:lang w:val="es-ES" w:eastAsia="es-MX"/>
        </w:rPr>
        <w:t xml:space="preserve">generada, poseída </w:t>
      </w:r>
      <w:r w:rsidRPr="00266C49">
        <w:rPr>
          <w:rFonts w:ascii="Palatino Linotype" w:hAnsi="Palatino Linotype"/>
          <w:b/>
          <w:i/>
          <w:iCs/>
          <w:sz w:val="22"/>
          <w:szCs w:val="22"/>
          <w:lang w:val="es-ES" w:eastAsia="es-MX"/>
        </w:rPr>
        <w:t>o administrada por el Sujeto Obligado, turnará la solicitud al Comité de Información el cual es el único competente para conocer y deliberar mediante resolución el dictamen de declaratoria de inexistencia</w:t>
      </w:r>
      <w:r w:rsidRPr="00266C49">
        <w:rPr>
          <w:rFonts w:ascii="Palatino Linotype" w:hAnsi="Palatino Linotype"/>
          <w:i/>
          <w:iCs/>
          <w:sz w:val="22"/>
          <w:szCs w:val="22"/>
          <w:lang w:val="es-ES" w:eastAsia="es-MX"/>
        </w:rPr>
        <w:t xml:space="preserve">, la cual tiene como propósito que el particular tenga la certeza jurídica de que el Sujeto Obligado realizó una búsqueda exhaustiva y minuciosa de la información en los archivos a cargo. En consecuencia, </w:t>
      </w:r>
      <w:r w:rsidRPr="00266C49">
        <w:rPr>
          <w:rFonts w:ascii="Palatino Linotype" w:hAnsi="Palatino Linotype"/>
          <w:b/>
          <w:i/>
          <w:iCs/>
          <w:sz w:val="22"/>
          <w:szCs w:val="22"/>
          <w:lang w:val="es-ES" w:eastAsia="es-MX"/>
        </w:rPr>
        <w:t>es deber del Comité de Información instruir una búsqueda exhaustiva a todas y cada una de las áreas que integran orgánica o funcionalmente al Sujeto Obligado, para localizar los documentos que contengan la información materia de una solicitud,</w:t>
      </w:r>
      <w:r w:rsidRPr="00266C49">
        <w:rPr>
          <w:rFonts w:ascii="Palatino Linotype" w:hAnsi="Palatino Linotype"/>
          <w:i/>
          <w:iCs/>
          <w:sz w:val="22"/>
          <w:szCs w:val="22"/>
          <w:lang w:val="es-ES" w:eastAsia="es-MX"/>
        </w:rPr>
        <w:t xml:space="preserve"> así como la de supervisar que esa búsqueda se lleve a cabo en todas y cada una de las áreas mencionadas. Dicha búsqueda exhaustiva implicará que el Comité acuerde las medidas pertinentes para la debida localización de la información requerida dentro de la estructura del Sujeto Obligado y, en general, el de adoptar cualquier otra previsión que considere conducente para tales efectos y velar por la certeza en el derecho de acceso a la información.</w:t>
      </w:r>
    </w:p>
    <w:p w:rsidR="00E56C04" w:rsidRPr="00266C49" w:rsidRDefault="00E56C04" w:rsidP="00085E39">
      <w:pPr>
        <w:shd w:val="clear" w:color="auto" w:fill="FFFFFF"/>
        <w:spacing w:before="100" w:beforeAutospacing="1" w:after="100" w:afterAutospacing="1"/>
        <w:ind w:left="851" w:right="902"/>
        <w:contextualSpacing/>
        <w:jc w:val="both"/>
        <w:rPr>
          <w:rFonts w:ascii="Georgia" w:hAnsi="Georgia"/>
          <w:i/>
          <w:sz w:val="22"/>
          <w:szCs w:val="22"/>
          <w:lang w:eastAsia="es-MX"/>
        </w:rPr>
      </w:pPr>
      <w:r w:rsidRPr="00266C49">
        <w:rPr>
          <w:rFonts w:ascii="Palatino Linotype" w:hAnsi="Palatino Linotype"/>
          <w:i/>
          <w:iCs/>
          <w:sz w:val="22"/>
          <w:szCs w:val="22"/>
          <w:lang w:val="es-ES" w:eastAsia="es-MX"/>
        </w:rPr>
        <w:t>Bajo el entendido de que dicha búsqueda exhaustiva permitirá dos determinaciones:</w:t>
      </w:r>
    </w:p>
    <w:p w:rsidR="00E56C04" w:rsidRPr="00266C49" w:rsidRDefault="00E56C04" w:rsidP="00085E39">
      <w:pPr>
        <w:shd w:val="clear" w:color="auto" w:fill="FFFFFF"/>
        <w:spacing w:before="100" w:beforeAutospacing="1" w:after="100" w:afterAutospacing="1"/>
        <w:ind w:left="851" w:right="902"/>
        <w:contextualSpacing/>
        <w:jc w:val="both"/>
        <w:rPr>
          <w:rFonts w:ascii="Georgia" w:hAnsi="Georgia"/>
          <w:i/>
          <w:sz w:val="22"/>
          <w:szCs w:val="22"/>
          <w:lang w:eastAsia="es-MX"/>
        </w:rPr>
      </w:pPr>
      <w:r w:rsidRPr="00266C49">
        <w:rPr>
          <w:rFonts w:ascii="Palatino Linotype" w:hAnsi="Palatino Linotype"/>
          <w:i/>
          <w:iCs/>
          <w:sz w:val="22"/>
          <w:szCs w:val="22"/>
          <w:lang w:val="es-ES" w:eastAsia="es-MX"/>
        </w:rPr>
        <w:t>a) Que se localice la documentación que contenga la información solicitada y de ser así la información pueda entregarse al solicitante en la forma en que se encuentra disponible, o</w:t>
      </w:r>
    </w:p>
    <w:p w:rsidR="00E56C04" w:rsidRPr="00266C49" w:rsidRDefault="00E56C04" w:rsidP="00085E39">
      <w:pPr>
        <w:shd w:val="clear" w:color="auto" w:fill="FFFFFF"/>
        <w:spacing w:before="100" w:beforeAutospacing="1" w:after="100" w:afterAutospacing="1"/>
        <w:ind w:left="851" w:right="902"/>
        <w:contextualSpacing/>
        <w:jc w:val="both"/>
        <w:rPr>
          <w:rFonts w:ascii="Georgia" w:hAnsi="Georgia"/>
          <w:b/>
          <w:i/>
          <w:sz w:val="22"/>
          <w:szCs w:val="22"/>
          <w:lang w:eastAsia="es-MX"/>
        </w:rPr>
      </w:pPr>
      <w:r w:rsidRPr="00266C49">
        <w:rPr>
          <w:rFonts w:ascii="Palatino Linotype" w:hAnsi="Palatino Linotype"/>
          <w:i/>
          <w:iCs/>
          <w:sz w:val="22"/>
          <w:szCs w:val="22"/>
          <w:lang w:val="es-ES" w:eastAsia="es-MX"/>
        </w:rPr>
        <w:lastRenderedPageBreak/>
        <w:t>b)</w:t>
      </w:r>
      <w:r w:rsidRPr="00266C49">
        <w:rPr>
          <w:rFonts w:ascii="Palatino Linotype" w:hAnsi="Palatino Linotype"/>
          <w:b/>
          <w:i/>
          <w:iCs/>
          <w:sz w:val="22"/>
          <w:szCs w:val="22"/>
          <w:lang w:val="es-ES" w:eastAsia="es-MX"/>
        </w:rPr>
        <w:t xml:space="preserve"> Que no se haya encontrado documento alguno que contenga la información requerida, por lo que agotadas las medidas necesarias de búsqueda de la información y de no encontrarla, el Comité de Información deba emitir el dictamen de declaratoria de inexistencia y notificarlo al interesado.</w:t>
      </w:r>
    </w:p>
    <w:p w:rsidR="00746E09" w:rsidRPr="00746E09" w:rsidRDefault="00E56C04" w:rsidP="00746E09">
      <w:pPr>
        <w:shd w:val="clear" w:color="auto" w:fill="FFFFFF"/>
        <w:spacing w:before="100" w:beforeAutospacing="1" w:after="100" w:afterAutospacing="1"/>
        <w:ind w:left="851" w:right="902"/>
        <w:contextualSpacing/>
        <w:jc w:val="both"/>
        <w:rPr>
          <w:rFonts w:ascii="Georgia" w:hAnsi="Georgia"/>
          <w:b/>
          <w:i/>
          <w:sz w:val="22"/>
          <w:szCs w:val="22"/>
          <w:lang w:eastAsia="es-MX"/>
        </w:rPr>
      </w:pPr>
      <w:r w:rsidRPr="00266C49">
        <w:rPr>
          <w:rFonts w:ascii="Palatino Linotype" w:hAnsi="Palatino Linotype"/>
          <w:b/>
          <w:i/>
          <w:iCs/>
          <w:sz w:val="22"/>
          <w:szCs w:val="22"/>
          <w:lang w:val="es-ES" w:eastAsia="es-MX"/>
        </w:rPr>
        <w:t>Aunado a lo anterior, en el dictamen de declaratoria de inexistencia el Comité de Información deberá motivar o precisar las razones por las que se buscó la información, las áreas en las que se instruyó la búsqueda, las respuestas otorgadas por los Servidores Públicos Habilitados y en general, todas aquéllas circunstancias que se tomaron en cuenta para llegar a determinar que la información requerida no obra en los archivos a cargo.”</w:t>
      </w:r>
    </w:p>
    <w:p w:rsidR="00E56C04" w:rsidRPr="00266C49" w:rsidRDefault="00E56C04" w:rsidP="00085E39">
      <w:pPr>
        <w:shd w:val="clear" w:color="auto" w:fill="FFFFFF"/>
        <w:spacing w:before="100" w:beforeAutospacing="1" w:after="100" w:afterAutospacing="1"/>
        <w:ind w:right="902" w:firstLine="851"/>
        <w:contextualSpacing/>
        <w:jc w:val="both"/>
        <w:rPr>
          <w:rFonts w:ascii="Georgia" w:hAnsi="Georgia"/>
          <w:sz w:val="22"/>
          <w:szCs w:val="22"/>
          <w:lang w:eastAsia="es-MX"/>
        </w:rPr>
      </w:pPr>
      <w:r w:rsidRPr="00266C49">
        <w:rPr>
          <w:rFonts w:ascii="Palatino Linotype" w:hAnsi="Palatino Linotype"/>
          <w:sz w:val="22"/>
          <w:szCs w:val="22"/>
          <w:lang w:val="es-ES" w:eastAsia="es-MX"/>
        </w:rPr>
        <w:t>(Énfasis añadido)</w:t>
      </w:r>
    </w:p>
    <w:p w:rsidR="008D0C44" w:rsidRPr="00266C49" w:rsidRDefault="008D0C44" w:rsidP="00085E39">
      <w:pPr>
        <w:shd w:val="clear" w:color="auto" w:fill="FFFFFF"/>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E56C04" w:rsidRPr="00266C49" w:rsidRDefault="00E56C04" w:rsidP="00085E39">
      <w:pPr>
        <w:shd w:val="clear" w:color="auto" w:fill="FFFFFF"/>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 xml:space="preserve">En razón de lo anteriormente expuesto, este Instituto estima que las razones o motivos de inconformidad hechos valer por </w:t>
      </w:r>
      <w:r w:rsidRPr="00266C49">
        <w:rPr>
          <w:rFonts w:ascii="Palatino Linotype" w:eastAsia="Times New Roman" w:hAnsi="Palatino Linotype" w:cs="Arial"/>
          <w:b/>
          <w:sz w:val="24"/>
          <w:szCs w:val="24"/>
          <w:lang w:val="es-ES" w:eastAsia="es-MX"/>
        </w:rPr>
        <w:t>EL RECURRENTE</w:t>
      </w:r>
      <w:r w:rsidRPr="00266C49">
        <w:rPr>
          <w:rFonts w:ascii="Palatino Linotype" w:eastAsia="Times New Roman" w:hAnsi="Palatino Linotype" w:cs="Arial"/>
          <w:sz w:val="24"/>
          <w:szCs w:val="24"/>
          <w:lang w:val="es-ES" w:eastAsia="es-MX"/>
        </w:rPr>
        <w:t xml:space="preserve"> devienen </w:t>
      </w:r>
      <w:r w:rsidRPr="00266C49">
        <w:rPr>
          <w:rFonts w:ascii="Palatino Linotype" w:eastAsia="Times New Roman" w:hAnsi="Palatino Linotype" w:cs="Arial"/>
          <w:b/>
          <w:sz w:val="24"/>
          <w:szCs w:val="24"/>
          <w:lang w:val="es-ES" w:eastAsia="es-MX"/>
        </w:rPr>
        <w:t>f</w:t>
      </w:r>
      <w:r w:rsidR="0069532F" w:rsidRPr="00266C49">
        <w:rPr>
          <w:rFonts w:ascii="Palatino Linotype" w:eastAsia="Times New Roman" w:hAnsi="Palatino Linotype" w:cs="Arial"/>
          <w:b/>
          <w:sz w:val="24"/>
          <w:szCs w:val="24"/>
          <w:lang w:val="es-ES" w:eastAsia="es-MX"/>
        </w:rPr>
        <w:t>undada</w:t>
      </w:r>
      <w:r w:rsidRPr="00266C49">
        <w:rPr>
          <w:rFonts w:ascii="Palatino Linotype" w:eastAsia="Times New Roman" w:hAnsi="Palatino Linotype" w:cs="Arial"/>
          <w:b/>
          <w:sz w:val="24"/>
          <w:szCs w:val="24"/>
          <w:lang w:val="es-ES" w:eastAsia="es-MX"/>
        </w:rPr>
        <w:t>s</w:t>
      </w:r>
      <w:r w:rsidRPr="00266C49">
        <w:rPr>
          <w:rFonts w:ascii="Palatino Linotype" w:eastAsia="Times New Roman" w:hAnsi="Palatino Linotype" w:cs="Arial"/>
          <w:sz w:val="24"/>
          <w:szCs w:val="24"/>
          <w:lang w:val="es-ES" w:eastAsia="es-MX"/>
        </w:rPr>
        <w:t xml:space="preserve"> y suficientes para </w:t>
      </w:r>
      <w:r w:rsidR="0069532F" w:rsidRPr="00266C49">
        <w:rPr>
          <w:rFonts w:ascii="Palatino Linotype" w:eastAsia="Times New Roman" w:hAnsi="Palatino Linotype" w:cs="Arial"/>
          <w:b/>
          <w:sz w:val="24"/>
          <w:szCs w:val="24"/>
          <w:lang w:val="es-ES" w:eastAsia="es-MX"/>
        </w:rPr>
        <w:t>ordenar</w:t>
      </w:r>
      <w:r w:rsidRPr="00266C49">
        <w:rPr>
          <w:rFonts w:ascii="Palatino Linotype" w:eastAsia="Times New Roman" w:hAnsi="Palatino Linotype" w:cs="Arial"/>
          <w:sz w:val="24"/>
          <w:szCs w:val="24"/>
          <w:lang w:val="es-ES" w:eastAsia="es-MX"/>
        </w:rPr>
        <w:t xml:space="preserve"> </w:t>
      </w:r>
      <w:r w:rsidR="0069532F" w:rsidRPr="00266C49">
        <w:rPr>
          <w:rFonts w:ascii="Palatino Linotype" w:eastAsia="Times New Roman" w:hAnsi="Palatino Linotype" w:cs="Arial"/>
          <w:sz w:val="24"/>
          <w:szCs w:val="24"/>
          <w:lang w:val="es-ES" w:eastAsia="es-MX"/>
        </w:rPr>
        <w:t xml:space="preserve">al </w:t>
      </w:r>
      <w:r w:rsidRPr="00266C49">
        <w:rPr>
          <w:rFonts w:ascii="Palatino Linotype" w:eastAsia="Times New Roman" w:hAnsi="Palatino Linotype" w:cs="Arial"/>
          <w:b/>
          <w:sz w:val="24"/>
          <w:szCs w:val="24"/>
          <w:lang w:val="es-ES" w:eastAsia="es-MX"/>
        </w:rPr>
        <w:t>SUJETO OBLIGADO</w:t>
      </w:r>
      <w:r w:rsidR="0069532F" w:rsidRPr="00266C49">
        <w:rPr>
          <w:rFonts w:ascii="Palatino Linotype" w:eastAsia="Times New Roman" w:hAnsi="Palatino Linotype" w:cs="Arial"/>
          <w:sz w:val="24"/>
          <w:szCs w:val="24"/>
          <w:lang w:val="es-ES" w:eastAsia="es-MX"/>
        </w:rPr>
        <w:t xml:space="preserve"> </w:t>
      </w:r>
      <w:r w:rsidRPr="00266C49">
        <w:rPr>
          <w:rFonts w:ascii="Palatino Linotype" w:eastAsia="Times New Roman" w:hAnsi="Palatino Linotype" w:cs="Arial"/>
          <w:sz w:val="24"/>
          <w:szCs w:val="24"/>
          <w:lang w:val="es-ES" w:eastAsia="es-MX"/>
        </w:rPr>
        <w:t>haga entrega de la información descrita en el presente Considerando.</w:t>
      </w:r>
    </w:p>
    <w:p w:rsidR="008D0C44" w:rsidRPr="00266C49" w:rsidRDefault="008D0C44" w:rsidP="00085E39">
      <w:pPr>
        <w:spacing w:before="100" w:beforeAutospacing="1" w:after="100" w:afterAutospacing="1" w:line="360" w:lineRule="auto"/>
        <w:ind w:right="49"/>
        <w:contextualSpacing/>
        <w:jc w:val="both"/>
        <w:rPr>
          <w:rFonts w:ascii="Palatino Linotype" w:eastAsia="Times New Roman" w:hAnsi="Palatino Linotype" w:cs="Arial"/>
          <w:sz w:val="24"/>
          <w:szCs w:val="24"/>
          <w:lang w:val="es-ES" w:eastAsia="es-MX"/>
        </w:rPr>
      </w:pPr>
    </w:p>
    <w:p w:rsidR="0030660C" w:rsidRPr="00266C49" w:rsidRDefault="00746E09" w:rsidP="00085E39">
      <w:pPr>
        <w:spacing w:before="100" w:beforeAutospacing="1" w:after="100" w:afterAutospacing="1" w:line="360" w:lineRule="auto"/>
        <w:ind w:right="49"/>
        <w:contextualSpacing/>
        <w:jc w:val="both"/>
        <w:rPr>
          <w:rFonts w:ascii="Palatino Linotype" w:eastAsia="Times New Roman" w:hAnsi="Palatino Linotype" w:cs="Arial"/>
          <w:sz w:val="24"/>
          <w:szCs w:val="24"/>
          <w:lang w:val="es-ES" w:eastAsia="es-MX"/>
        </w:rPr>
      </w:pPr>
      <w:r>
        <w:rPr>
          <w:rFonts w:ascii="Palatino Linotype" w:eastAsia="Times New Roman" w:hAnsi="Palatino Linotype" w:cs="Arial"/>
          <w:noProof/>
          <w:sz w:val="24"/>
          <w:szCs w:val="24"/>
          <w:lang w:val="es-ES"/>
        </w:rPr>
        <mc:AlternateContent>
          <mc:Choice Requires="wps">
            <w:drawing>
              <wp:anchor distT="0" distB="0" distL="114300" distR="114300" simplePos="0" relativeHeight="251737088" behindDoc="0" locked="0" layoutInCell="1" allowOverlap="1">
                <wp:simplePos x="0" y="0"/>
                <wp:positionH relativeFrom="column">
                  <wp:posOffset>-3811</wp:posOffset>
                </wp:positionH>
                <wp:positionV relativeFrom="paragraph">
                  <wp:posOffset>2365375</wp:posOffset>
                </wp:positionV>
                <wp:extent cx="5819775" cy="838200"/>
                <wp:effectExtent l="38100" t="38100" r="47625" b="95250"/>
                <wp:wrapNone/>
                <wp:docPr id="25" name="Conector recto 25"/>
                <wp:cNvGraphicFramePr/>
                <a:graphic xmlns:a="http://schemas.openxmlformats.org/drawingml/2006/main">
                  <a:graphicData uri="http://schemas.microsoft.com/office/word/2010/wordprocessingShape">
                    <wps:wsp>
                      <wps:cNvCnPr/>
                      <wps:spPr>
                        <a:xfrm>
                          <a:off x="0" y="0"/>
                          <a:ext cx="5819775" cy="8382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2B4DEE3" id="Conector recto 25"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3pt,186.25pt" to="457.9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" strokecolor="#4f81bd [3204]" strokeweight="2pt">
                <v:shadow on="t" color="black" opacity="24903f" origin=",.5" offset="0,.55556mm"/>
              </v:line>
            </w:pict>
          </mc:Fallback>
        </mc:AlternateContent>
      </w:r>
      <w:r w:rsidR="0030660C" w:rsidRPr="00266C49">
        <w:rPr>
          <w:rFonts w:ascii="Palatino Linotype" w:eastAsia="Times New Roman" w:hAnsi="Palatino Linotype" w:cs="Arial"/>
          <w:sz w:val="24"/>
          <w:szCs w:val="24"/>
          <w:lang w:val="es-ES" w:eastAsia="es-MX"/>
        </w:rPr>
        <w:t xml:space="preserve">Antes de concluir, es de señalar que, como ya se mencionó </w:t>
      </w:r>
      <w:r w:rsidR="0030660C" w:rsidRPr="00266C49">
        <w:rPr>
          <w:rFonts w:ascii="Palatino Linotype" w:eastAsia="Times New Roman" w:hAnsi="Palatino Linotype" w:cs="Arial"/>
          <w:b/>
          <w:sz w:val="24"/>
          <w:szCs w:val="24"/>
          <w:lang w:val="es-ES" w:eastAsia="es-MX"/>
        </w:rPr>
        <w:t>EL SUJETO OBLIGADO</w:t>
      </w:r>
      <w:r w:rsidR="0030660C" w:rsidRPr="00266C49">
        <w:rPr>
          <w:rFonts w:ascii="Palatino Linotype" w:eastAsia="Times New Roman" w:hAnsi="Palatino Linotype" w:cs="Arial"/>
          <w:sz w:val="24"/>
          <w:szCs w:val="24"/>
          <w:lang w:val="es-ES" w:eastAsia="es-MX"/>
        </w:rPr>
        <w:t xml:space="preserve">, omitió proporcionar la respuesta a su solicitud de acceso a la información pública, en el término contemplado en el artículo 163 de la Ley de la materia; razón por la que </w:t>
      </w:r>
      <w:r w:rsidR="0030660C" w:rsidRPr="00266C49">
        <w:rPr>
          <w:rFonts w:ascii="Palatino Linotype" w:eastAsia="Times New Roman" w:hAnsi="Palatino Linotype" w:cs="Arial"/>
          <w:b/>
          <w:sz w:val="24"/>
          <w:szCs w:val="24"/>
          <w:lang w:val="es-ES" w:eastAsia="es-MX"/>
        </w:rPr>
        <w:t>se ordena dar vista</w:t>
      </w:r>
      <w:r w:rsidR="0030660C" w:rsidRPr="00266C49">
        <w:rPr>
          <w:rFonts w:ascii="Palatino Linotype" w:eastAsia="Times New Roman" w:hAnsi="Palatino Linotype" w:cs="Arial"/>
          <w:sz w:val="24"/>
          <w:szCs w:val="24"/>
          <w:lang w:val="es-ES" w:eastAsia="es-MX"/>
        </w:rPr>
        <w:t xml:space="preserve">, en términos del diverso 190 de la Ley de Transparencia y Acceso a la Información Pública del Estado de México y Municipios, </w:t>
      </w:r>
      <w:r w:rsidR="0030660C" w:rsidRPr="00266C49">
        <w:rPr>
          <w:rFonts w:ascii="Palatino Linotype" w:eastAsia="Times New Roman" w:hAnsi="Palatino Linotype" w:cs="Arial"/>
          <w:b/>
          <w:sz w:val="24"/>
          <w:szCs w:val="24"/>
          <w:lang w:val="es-ES" w:eastAsia="es-MX"/>
        </w:rPr>
        <w:t>al Titular de la Contraloría Interna y Órgano de Control y Vigilancia de este Instituto</w:t>
      </w:r>
      <w:r w:rsidR="0030660C" w:rsidRPr="00266C49">
        <w:rPr>
          <w:rFonts w:ascii="Palatino Linotype" w:eastAsia="Times New Roman" w:hAnsi="Palatino Linotype" w:cs="Arial"/>
          <w:sz w:val="24"/>
          <w:szCs w:val="24"/>
          <w:lang w:val="es-ES" w:eastAsia="es-MX"/>
        </w:rPr>
        <w:t>, para que resuelva lo conducente y determine en su caso el grado de responsabilidad en el incumplimiento de las obligaciones establecidas en la misma.</w:t>
      </w:r>
    </w:p>
    <w:p w:rsidR="008D0C44" w:rsidRPr="00266C49" w:rsidRDefault="008D0C44" w:rsidP="00085E39">
      <w:pPr>
        <w:shd w:val="clear" w:color="auto" w:fill="FFFFFF"/>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p>
    <w:p w:rsidR="00E56C04" w:rsidRPr="00266C49" w:rsidRDefault="00E56C04" w:rsidP="00085E39">
      <w:pPr>
        <w:shd w:val="clear" w:color="auto" w:fill="FFFFFF"/>
        <w:spacing w:before="100" w:beforeAutospacing="1" w:after="100" w:afterAutospacing="1" w:line="360" w:lineRule="auto"/>
        <w:contextualSpacing/>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lastRenderedPageBreak/>
        <w:t>Así, con fundamento en lo prescrito en los artículos 5, párrafos vigésimo segundo, vigésimo tercero y vigésimo cuarto, fracciones IV y V, de la Constitución Política del Estado Libre y Soberano de México, y los artículos 2, fracción II, 9, 29, 36, fracciones I y II, 176, 178, 179, 181, 185, fracción I, 186, 188 y 192, fracción III de la Ley de Transparencia y Acceso a la Información Pública del Estado de México y Municipios, este Pleno:</w:t>
      </w:r>
    </w:p>
    <w:p w:rsidR="008D0C44" w:rsidRPr="00266C49" w:rsidRDefault="008D0C44" w:rsidP="00085E39">
      <w:pPr>
        <w:shd w:val="clear" w:color="auto" w:fill="FFFFFF"/>
        <w:spacing w:before="100" w:beforeAutospacing="1" w:after="100" w:afterAutospacing="1" w:line="360" w:lineRule="auto"/>
        <w:contextualSpacing/>
        <w:jc w:val="both"/>
        <w:rPr>
          <w:rFonts w:ascii="Palatino Linotype" w:eastAsia="Calibri" w:hAnsi="Palatino Linotype" w:cs="Arial"/>
        </w:rPr>
      </w:pPr>
    </w:p>
    <w:p w:rsidR="00E56C04" w:rsidRPr="00266C49" w:rsidRDefault="00E56C04" w:rsidP="00085E39">
      <w:pPr>
        <w:spacing w:before="100" w:beforeAutospacing="1" w:after="100" w:afterAutospacing="1" w:line="360" w:lineRule="auto"/>
        <w:contextualSpacing/>
        <w:jc w:val="center"/>
        <w:rPr>
          <w:rFonts w:ascii="Palatino Linotype" w:hAnsi="Palatino Linotype"/>
          <w:b/>
          <w:bCs/>
          <w:spacing w:val="60"/>
          <w:sz w:val="28"/>
        </w:rPr>
      </w:pPr>
      <w:r w:rsidRPr="00266C49">
        <w:rPr>
          <w:rFonts w:ascii="Palatino Linotype" w:hAnsi="Palatino Linotype"/>
          <w:b/>
          <w:bCs/>
          <w:spacing w:val="60"/>
          <w:sz w:val="28"/>
        </w:rPr>
        <w:t>RESUELVE</w:t>
      </w:r>
    </w:p>
    <w:p w:rsidR="00E56C04" w:rsidRPr="00266C49" w:rsidRDefault="0069532F" w:rsidP="00085E39">
      <w:pPr>
        <w:pStyle w:val="Prrafodelista"/>
        <w:widowControl w:val="0"/>
        <w:numPr>
          <w:ilvl w:val="0"/>
          <w:numId w:val="7"/>
        </w:numPr>
        <w:tabs>
          <w:tab w:val="left" w:pos="1701"/>
        </w:tabs>
        <w:autoSpaceDE w:val="0"/>
        <w:autoSpaceDN w:val="0"/>
        <w:adjustRightInd w:val="0"/>
        <w:spacing w:before="100" w:beforeAutospacing="1" w:after="100" w:afterAutospacing="1" w:line="360" w:lineRule="auto"/>
        <w:ind w:left="0" w:firstLine="0"/>
        <w:jc w:val="both"/>
        <w:rPr>
          <w:rFonts w:ascii="Palatino Linotype" w:eastAsia="Times New Roman" w:hAnsi="Palatino Linotype" w:cs="Arial"/>
          <w:sz w:val="24"/>
          <w:szCs w:val="24"/>
          <w:lang w:val="es-ES" w:eastAsia="es-MX"/>
        </w:rPr>
      </w:pPr>
      <w:r w:rsidRPr="00266C49">
        <w:rPr>
          <w:rFonts w:ascii="Palatino Linotype" w:eastAsia="Times New Roman" w:hAnsi="Palatino Linotype" w:cs="Arial"/>
          <w:sz w:val="24"/>
          <w:szCs w:val="24"/>
          <w:lang w:val="es-ES" w:eastAsia="es-MX"/>
        </w:rPr>
        <w:t>Resultan</w:t>
      </w:r>
      <w:r w:rsidR="00E56C04" w:rsidRPr="00266C49">
        <w:rPr>
          <w:rFonts w:ascii="Palatino Linotype" w:eastAsia="Times New Roman" w:hAnsi="Palatino Linotype" w:cs="Arial"/>
          <w:sz w:val="24"/>
          <w:szCs w:val="24"/>
          <w:lang w:val="es-ES" w:eastAsia="es-MX"/>
        </w:rPr>
        <w:t xml:space="preserve"> </w:t>
      </w:r>
      <w:r w:rsidR="004B2B22" w:rsidRPr="00266C49">
        <w:rPr>
          <w:rFonts w:ascii="Palatino Linotype" w:eastAsia="Times New Roman" w:hAnsi="Palatino Linotype" w:cs="Arial"/>
          <w:b/>
          <w:sz w:val="24"/>
          <w:szCs w:val="24"/>
          <w:lang w:val="es-ES" w:eastAsia="es-MX"/>
        </w:rPr>
        <w:t>parcialmente</w:t>
      </w:r>
      <w:r w:rsidR="004B2B22" w:rsidRPr="00266C49">
        <w:rPr>
          <w:rFonts w:ascii="Palatino Linotype" w:eastAsia="Times New Roman" w:hAnsi="Palatino Linotype" w:cs="Arial"/>
          <w:sz w:val="24"/>
          <w:szCs w:val="24"/>
          <w:lang w:val="es-ES" w:eastAsia="es-MX"/>
        </w:rPr>
        <w:t xml:space="preserve"> </w:t>
      </w:r>
      <w:r w:rsidR="00E56C04" w:rsidRPr="00266C49">
        <w:rPr>
          <w:rFonts w:ascii="Palatino Linotype" w:eastAsia="Times New Roman" w:hAnsi="Palatino Linotype" w:cs="Arial"/>
          <w:b/>
          <w:sz w:val="24"/>
          <w:szCs w:val="24"/>
          <w:lang w:val="es-ES" w:eastAsia="es-MX"/>
        </w:rPr>
        <w:t xml:space="preserve">fundadas </w:t>
      </w:r>
      <w:r w:rsidR="00E56C04" w:rsidRPr="00266C49">
        <w:rPr>
          <w:rFonts w:ascii="Palatino Linotype" w:eastAsia="Times New Roman" w:hAnsi="Palatino Linotype" w:cs="Arial"/>
          <w:sz w:val="24"/>
          <w:szCs w:val="24"/>
          <w:lang w:val="es-ES" w:eastAsia="es-MX"/>
        </w:rPr>
        <w:t xml:space="preserve">las razones o motivos de inconformidad </w:t>
      </w:r>
      <w:r w:rsidRPr="00266C49">
        <w:rPr>
          <w:rFonts w:ascii="Palatino Linotype" w:eastAsia="Times New Roman" w:hAnsi="Palatino Linotype" w:cs="Arial"/>
          <w:sz w:val="24"/>
          <w:szCs w:val="24"/>
          <w:lang w:val="es-ES" w:eastAsia="es-MX"/>
        </w:rPr>
        <w:t xml:space="preserve">planteadas </w:t>
      </w:r>
      <w:r w:rsidR="00E56C04" w:rsidRPr="00266C49">
        <w:rPr>
          <w:rFonts w:ascii="Palatino Linotype" w:eastAsia="Times New Roman" w:hAnsi="Palatino Linotype" w:cs="Arial"/>
          <w:sz w:val="24"/>
          <w:szCs w:val="24"/>
          <w:lang w:val="es-ES" w:eastAsia="es-MX"/>
        </w:rPr>
        <w:t xml:space="preserve">por </w:t>
      </w:r>
      <w:r w:rsidR="00E56C04" w:rsidRPr="00266C49">
        <w:rPr>
          <w:rFonts w:ascii="Palatino Linotype" w:eastAsia="Times New Roman" w:hAnsi="Palatino Linotype" w:cs="Arial"/>
          <w:b/>
          <w:sz w:val="24"/>
          <w:szCs w:val="24"/>
          <w:lang w:val="es-ES" w:eastAsia="es-MX"/>
        </w:rPr>
        <w:t>EL RECURRENTE</w:t>
      </w:r>
      <w:r w:rsidR="00E56C04" w:rsidRPr="00266C49">
        <w:rPr>
          <w:rFonts w:ascii="Palatino Linotype" w:eastAsia="Times New Roman" w:hAnsi="Palatino Linotype" w:cs="Arial"/>
          <w:sz w:val="24"/>
          <w:szCs w:val="24"/>
          <w:lang w:val="es-ES" w:eastAsia="es-MX"/>
        </w:rPr>
        <w:t xml:space="preserve">, </w:t>
      </w:r>
      <w:r w:rsidRPr="00266C49">
        <w:rPr>
          <w:rFonts w:ascii="Palatino Linotype" w:eastAsia="Times New Roman" w:hAnsi="Palatino Linotype" w:cs="Arial"/>
          <w:sz w:val="24"/>
          <w:szCs w:val="24"/>
          <w:lang w:val="es-ES" w:eastAsia="es-MX"/>
        </w:rPr>
        <w:t xml:space="preserve">en el recurso de revisión </w:t>
      </w:r>
      <w:r w:rsidR="0066298E">
        <w:rPr>
          <w:rFonts w:ascii="Palatino Linotype" w:eastAsia="Times New Roman" w:hAnsi="Palatino Linotype" w:cs="Arial"/>
          <w:b/>
          <w:sz w:val="24"/>
          <w:szCs w:val="24"/>
          <w:lang w:val="es-ES" w:eastAsia="es-MX"/>
        </w:rPr>
        <w:t>0681</w:t>
      </w:r>
      <w:r w:rsidR="0030660C" w:rsidRPr="00266C49">
        <w:rPr>
          <w:rFonts w:ascii="Palatino Linotype" w:eastAsia="Times New Roman" w:hAnsi="Palatino Linotype" w:cs="Arial"/>
          <w:b/>
          <w:sz w:val="24"/>
          <w:szCs w:val="24"/>
          <w:lang w:val="es-ES" w:eastAsia="es-MX"/>
        </w:rPr>
        <w:t>2/INFOEM/IP/RR/2019</w:t>
      </w:r>
      <w:r w:rsidR="0030660C" w:rsidRPr="00266C49">
        <w:rPr>
          <w:rFonts w:ascii="Palatino Linotype" w:eastAsia="Times New Roman" w:hAnsi="Palatino Linotype" w:cs="Arial"/>
          <w:sz w:val="24"/>
          <w:szCs w:val="24"/>
          <w:lang w:val="es-ES" w:eastAsia="es-MX"/>
        </w:rPr>
        <w:t>,</w:t>
      </w:r>
      <w:r w:rsidRPr="00266C49">
        <w:rPr>
          <w:rFonts w:ascii="Palatino Linotype" w:eastAsia="Times New Roman" w:hAnsi="Palatino Linotype" w:cs="Arial"/>
          <w:sz w:val="24"/>
          <w:szCs w:val="24"/>
          <w:lang w:val="es-ES" w:eastAsia="es-MX"/>
        </w:rPr>
        <w:t xml:space="preserve"> </w:t>
      </w:r>
      <w:r w:rsidR="00E56C04" w:rsidRPr="00266C49">
        <w:rPr>
          <w:rFonts w:ascii="Palatino Linotype" w:eastAsia="Times New Roman" w:hAnsi="Palatino Linotype" w:cs="Arial"/>
          <w:sz w:val="24"/>
          <w:szCs w:val="24"/>
          <w:lang w:val="es-ES" w:eastAsia="es-MX"/>
        </w:rPr>
        <w:t xml:space="preserve">en términos del Considerando </w:t>
      </w:r>
      <w:r w:rsidR="00E56C04" w:rsidRPr="00266C49">
        <w:rPr>
          <w:rFonts w:ascii="Palatino Linotype" w:eastAsia="Times New Roman" w:hAnsi="Palatino Linotype" w:cs="Arial"/>
          <w:b/>
          <w:sz w:val="24"/>
          <w:szCs w:val="24"/>
          <w:lang w:val="es-ES" w:eastAsia="es-MX"/>
        </w:rPr>
        <w:t>QUINTO</w:t>
      </w:r>
      <w:r w:rsidR="00E56C04" w:rsidRPr="00266C49">
        <w:rPr>
          <w:rFonts w:ascii="Palatino Linotype" w:eastAsia="Times New Roman" w:hAnsi="Palatino Linotype" w:cs="Arial"/>
          <w:sz w:val="24"/>
          <w:szCs w:val="24"/>
          <w:lang w:val="es-ES" w:eastAsia="es-MX"/>
        </w:rPr>
        <w:t xml:space="preserve"> de la presente resolución.</w:t>
      </w:r>
    </w:p>
    <w:p w:rsidR="008D0C44" w:rsidRPr="00266C49" w:rsidRDefault="008D0C44" w:rsidP="00085E39">
      <w:pPr>
        <w:pStyle w:val="Prrafodelista"/>
        <w:widowControl w:val="0"/>
        <w:tabs>
          <w:tab w:val="left" w:pos="1701"/>
        </w:tabs>
        <w:autoSpaceDE w:val="0"/>
        <w:autoSpaceDN w:val="0"/>
        <w:adjustRightInd w:val="0"/>
        <w:spacing w:before="100" w:beforeAutospacing="1" w:after="100" w:afterAutospacing="1" w:line="360" w:lineRule="auto"/>
        <w:ind w:left="0"/>
        <w:jc w:val="both"/>
        <w:rPr>
          <w:rFonts w:ascii="Palatino Linotype" w:eastAsia="Times New Roman" w:hAnsi="Palatino Linotype" w:cs="Arial"/>
          <w:sz w:val="24"/>
          <w:szCs w:val="24"/>
          <w:lang w:val="es-ES" w:eastAsia="es-MX"/>
        </w:rPr>
      </w:pPr>
    </w:p>
    <w:p w:rsidR="00E56C04" w:rsidRPr="00266C49" w:rsidRDefault="0030660C" w:rsidP="00085E39">
      <w:pPr>
        <w:pStyle w:val="Prrafodelista"/>
        <w:widowControl w:val="0"/>
        <w:numPr>
          <w:ilvl w:val="0"/>
          <w:numId w:val="7"/>
        </w:numPr>
        <w:tabs>
          <w:tab w:val="left" w:pos="1701"/>
        </w:tabs>
        <w:autoSpaceDE w:val="0"/>
        <w:autoSpaceDN w:val="0"/>
        <w:adjustRightInd w:val="0"/>
        <w:spacing w:before="100" w:beforeAutospacing="1" w:after="100" w:afterAutospacing="1" w:line="360" w:lineRule="auto"/>
        <w:ind w:left="0" w:firstLine="0"/>
        <w:jc w:val="both"/>
        <w:rPr>
          <w:rFonts w:ascii="Palatino Linotype" w:hAnsi="Palatino Linotype"/>
        </w:rPr>
      </w:pPr>
      <w:r w:rsidRPr="00266C49">
        <w:rPr>
          <w:rFonts w:ascii="Palatino Linotype" w:eastAsia="Times New Roman" w:hAnsi="Palatino Linotype" w:cs="Arial"/>
          <w:sz w:val="24"/>
          <w:szCs w:val="24"/>
          <w:lang w:val="es-ES" w:eastAsia="es-MX"/>
        </w:rPr>
        <w:t xml:space="preserve">Se </w:t>
      </w:r>
      <w:r w:rsidRPr="00266C49">
        <w:rPr>
          <w:rFonts w:ascii="Palatino Linotype" w:eastAsia="Times New Roman" w:hAnsi="Palatino Linotype" w:cs="Arial"/>
          <w:b/>
          <w:sz w:val="24"/>
          <w:szCs w:val="24"/>
          <w:lang w:val="es-ES" w:eastAsia="es-MX"/>
        </w:rPr>
        <w:t>ORDENA</w:t>
      </w:r>
      <w:r w:rsidRPr="00266C49">
        <w:rPr>
          <w:rFonts w:ascii="Palatino Linotype" w:eastAsia="Times New Roman" w:hAnsi="Palatino Linotype" w:cs="Arial"/>
          <w:sz w:val="24"/>
          <w:szCs w:val="24"/>
          <w:lang w:val="es-ES" w:eastAsia="es-MX"/>
        </w:rPr>
        <w:t xml:space="preserve"> al </w:t>
      </w:r>
      <w:r w:rsidRPr="00266C49">
        <w:rPr>
          <w:rFonts w:ascii="Palatino Linotype" w:eastAsia="Times New Roman" w:hAnsi="Palatino Linotype" w:cs="Arial"/>
          <w:b/>
          <w:sz w:val="24"/>
          <w:szCs w:val="24"/>
          <w:lang w:val="es-ES" w:eastAsia="es-MX"/>
        </w:rPr>
        <w:t>SUJETO OBLIGADO</w:t>
      </w:r>
      <w:r w:rsidRPr="00266C49">
        <w:rPr>
          <w:rFonts w:ascii="Palatino Linotype" w:eastAsia="Times New Roman" w:hAnsi="Palatino Linotype" w:cs="Arial"/>
          <w:sz w:val="24"/>
          <w:szCs w:val="24"/>
          <w:lang w:val="es-ES" w:eastAsia="es-MX"/>
        </w:rPr>
        <w:t xml:space="preserve"> </w:t>
      </w:r>
      <w:r w:rsidR="00E56C04" w:rsidRPr="00266C49">
        <w:rPr>
          <w:rFonts w:ascii="Palatino Linotype" w:eastAsia="Times New Roman" w:hAnsi="Palatino Linotype" w:cs="Arial"/>
          <w:sz w:val="24"/>
          <w:szCs w:val="24"/>
          <w:lang w:val="es-ES" w:eastAsia="es-MX"/>
        </w:rPr>
        <w:t xml:space="preserve">atienda la solicitud de información pública </w:t>
      </w:r>
      <w:r w:rsidR="00A62154" w:rsidRPr="00266C49">
        <w:rPr>
          <w:rFonts w:ascii="Palatino Linotype" w:eastAsia="Times New Roman" w:hAnsi="Palatino Linotype" w:cs="Arial"/>
          <w:b/>
          <w:sz w:val="24"/>
          <w:szCs w:val="24"/>
          <w:lang w:val="es-ES" w:eastAsia="es-MX"/>
        </w:rPr>
        <w:t>00044/MALINAL</w:t>
      </w:r>
      <w:r w:rsidRPr="00266C49">
        <w:rPr>
          <w:rFonts w:ascii="Palatino Linotype" w:eastAsia="Times New Roman" w:hAnsi="Palatino Linotype" w:cs="Arial"/>
          <w:b/>
          <w:sz w:val="24"/>
          <w:szCs w:val="24"/>
          <w:lang w:val="es-ES" w:eastAsia="es-MX"/>
        </w:rPr>
        <w:t xml:space="preserve">/IP/2019 </w:t>
      </w:r>
      <w:r w:rsidR="00E56C04" w:rsidRPr="00266C49">
        <w:rPr>
          <w:rFonts w:ascii="Palatino Linotype" w:eastAsia="Times New Roman" w:hAnsi="Palatino Linotype" w:cs="Arial"/>
          <w:sz w:val="24"/>
          <w:szCs w:val="24"/>
          <w:lang w:val="es-ES" w:eastAsia="es-MX"/>
        </w:rPr>
        <w:t>y haga entrega</w:t>
      </w:r>
      <w:r w:rsidRPr="00266C49">
        <w:rPr>
          <w:rFonts w:ascii="Palatino Linotype" w:eastAsia="Times New Roman" w:hAnsi="Palatino Linotype" w:cs="Arial"/>
          <w:sz w:val="24"/>
          <w:szCs w:val="24"/>
          <w:lang w:val="es-ES" w:eastAsia="es-MX"/>
        </w:rPr>
        <w:t xml:space="preserve"> al </w:t>
      </w:r>
      <w:r w:rsidRPr="00266C49">
        <w:rPr>
          <w:rFonts w:ascii="Palatino Linotype" w:eastAsia="Times New Roman" w:hAnsi="Palatino Linotype" w:cs="Arial"/>
          <w:b/>
          <w:sz w:val="24"/>
          <w:szCs w:val="24"/>
          <w:lang w:val="es-ES" w:eastAsia="es-MX"/>
        </w:rPr>
        <w:t>RECURRENTE</w:t>
      </w:r>
      <w:r w:rsidRPr="00266C49">
        <w:rPr>
          <w:rFonts w:ascii="Palatino Linotype" w:eastAsia="Times New Roman" w:hAnsi="Palatino Linotype" w:cs="Arial"/>
          <w:sz w:val="24"/>
          <w:szCs w:val="24"/>
          <w:lang w:val="es-ES" w:eastAsia="es-MX"/>
        </w:rPr>
        <w:t>,</w:t>
      </w:r>
      <w:r w:rsidR="00E56C04" w:rsidRPr="00266C49">
        <w:rPr>
          <w:rFonts w:ascii="Palatino Linotype" w:eastAsia="Times New Roman" w:hAnsi="Palatino Linotype" w:cs="Arial"/>
          <w:sz w:val="24"/>
          <w:szCs w:val="24"/>
          <w:lang w:val="es-ES" w:eastAsia="es-MX"/>
        </w:rPr>
        <w:t xml:space="preserve"> de ser procedente en </w:t>
      </w:r>
      <w:r w:rsidR="00E56C04" w:rsidRPr="00266C49">
        <w:rPr>
          <w:rFonts w:ascii="Palatino Linotype" w:eastAsia="Times New Roman" w:hAnsi="Palatino Linotype" w:cs="Arial"/>
          <w:b/>
          <w:sz w:val="24"/>
          <w:szCs w:val="24"/>
          <w:lang w:val="es-ES" w:eastAsia="es-MX"/>
        </w:rPr>
        <w:t>versión pública</w:t>
      </w:r>
      <w:r w:rsidR="00E56C04" w:rsidRPr="00266C49">
        <w:rPr>
          <w:rFonts w:ascii="Palatino Linotype" w:eastAsia="Times New Roman" w:hAnsi="Palatino Linotype" w:cs="Arial"/>
          <w:sz w:val="24"/>
          <w:szCs w:val="24"/>
          <w:lang w:val="es-ES" w:eastAsia="es-MX"/>
        </w:rPr>
        <w:t xml:space="preserve">, vía </w:t>
      </w:r>
      <w:r w:rsidR="00E56C04" w:rsidRPr="00266C49">
        <w:rPr>
          <w:rFonts w:ascii="Palatino Linotype" w:eastAsia="Times New Roman" w:hAnsi="Palatino Linotype" w:cs="Arial"/>
          <w:b/>
          <w:sz w:val="24"/>
          <w:szCs w:val="24"/>
          <w:lang w:val="es-ES" w:eastAsia="es-MX"/>
        </w:rPr>
        <w:t>EL SAIMEX</w:t>
      </w:r>
      <w:r w:rsidR="00E56C04" w:rsidRPr="00266C49">
        <w:rPr>
          <w:rFonts w:ascii="Palatino Linotype" w:eastAsia="Times New Roman" w:hAnsi="Palatino Linotype" w:cs="Arial"/>
          <w:sz w:val="24"/>
          <w:szCs w:val="24"/>
          <w:lang w:val="es-ES" w:eastAsia="es-MX"/>
        </w:rPr>
        <w:t xml:space="preserve">, en términos del Considerando </w:t>
      </w:r>
      <w:r w:rsidR="00E56C04" w:rsidRPr="00266C49">
        <w:rPr>
          <w:rFonts w:ascii="Palatino Linotype" w:eastAsia="Times New Roman" w:hAnsi="Palatino Linotype" w:cs="Arial"/>
          <w:b/>
          <w:sz w:val="24"/>
          <w:szCs w:val="24"/>
          <w:lang w:val="es-ES" w:eastAsia="es-MX"/>
        </w:rPr>
        <w:t>QUINTO</w:t>
      </w:r>
      <w:r w:rsidR="00E56C04" w:rsidRPr="00266C49">
        <w:rPr>
          <w:rFonts w:ascii="Palatino Linotype" w:eastAsia="Times New Roman" w:hAnsi="Palatino Linotype" w:cs="Arial"/>
          <w:sz w:val="24"/>
          <w:szCs w:val="24"/>
          <w:lang w:val="es-ES" w:eastAsia="es-MX"/>
        </w:rPr>
        <w:t xml:space="preserve"> de la presente resolución, de lo siguiente:</w:t>
      </w:r>
      <w:r w:rsidR="00E56C04" w:rsidRPr="00266C49">
        <w:rPr>
          <w:rFonts w:ascii="Palatino Linotype" w:hAnsi="Palatino Linotype"/>
        </w:rPr>
        <w:t xml:space="preserve"> </w:t>
      </w:r>
    </w:p>
    <w:p w:rsidR="000867DB" w:rsidRPr="00266C49" w:rsidRDefault="00E56C04" w:rsidP="002A019D">
      <w:pPr>
        <w:spacing w:before="100" w:beforeAutospacing="1" w:after="100" w:afterAutospacing="1" w:line="240" w:lineRule="auto"/>
        <w:ind w:left="851" w:right="902" w:hanging="142"/>
        <w:contextualSpacing/>
        <w:jc w:val="both"/>
        <w:rPr>
          <w:rFonts w:ascii="Palatino Linotype" w:hAnsi="Palatino Linotype"/>
          <w:i/>
          <w:iCs/>
          <w:color w:val="222222"/>
          <w:sz w:val="22"/>
          <w:szCs w:val="22"/>
          <w:lang w:eastAsia="es-MX"/>
        </w:rPr>
      </w:pPr>
      <w:r w:rsidRPr="00266C49">
        <w:rPr>
          <w:rFonts w:ascii="Palatino Linotype" w:hAnsi="Palatino Linotype"/>
          <w:i/>
          <w:iCs/>
          <w:color w:val="222222"/>
          <w:sz w:val="22"/>
          <w:szCs w:val="22"/>
          <w:lang w:eastAsia="es-MX"/>
        </w:rPr>
        <w:t>“</w:t>
      </w:r>
      <w:r w:rsidR="000867DB" w:rsidRPr="00266C49">
        <w:rPr>
          <w:rFonts w:ascii="Palatino Linotype" w:hAnsi="Palatino Linotype"/>
          <w:i/>
          <w:iCs/>
          <w:color w:val="222222"/>
          <w:sz w:val="22"/>
          <w:szCs w:val="22"/>
          <w:lang w:eastAsia="es-MX"/>
        </w:rPr>
        <w:t>a) El documento o documentos donde conste el número de servidores públicos adscritos a la Contraloría Interna Municipal al 31 de diciembre de los años 2016, 2017, 2018 y al 31 de marzo de 2019;</w:t>
      </w:r>
    </w:p>
    <w:p w:rsidR="000867DB" w:rsidRPr="00266C49" w:rsidRDefault="000867DB" w:rsidP="004B2B22">
      <w:pPr>
        <w:spacing w:before="100" w:beforeAutospacing="1" w:after="100" w:afterAutospacing="1" w:line="240" w:lineRule="auto"/>
        <w:ind w:left="851" w:right="902"/>
        <w:contextualSpacing/>
        <w:jc w:val="both"/>
        <w:rPr>
          <w:rFonts w:ascii="Palatino Linotype" w:hAnsi="Palatino Linotype"/>
          <w:i/>
          <w:iCs/>
          <w:color w:val="222222"/>
          <w:sz w:val="22"/>
          <w:szCs w:val="22"/>
          <w:lang w:eastAsia="es-MX"/>
        </w:rPr>
      </w:pPr>
      <w:r w:rsidRPr="00266C49">
        <w:rPr>
          <w:rFonts w:ascii="Palatino Linotype" w:hAnsi="Palatino Linotype"/>
          <w:i/>
          <w:iCs/>
          <w:color w:val="222222"/>
          <w:sz w:val="22"/>
          <w:szCs w:val="22"/>
          <w:lang w:eastAsia="es-MX"/>
        </w:rPr>
        <w:t>b) Los Organigramas autorizados para la Contraloría Interna Municipal de los años de 2016 al 2019;</w:t>
      </w:r>
    </w:p>
    <w:p w:rsidR="00DE2DD8" w:rsidRPr="00266C49" w:rsidRDefault="000867DB" w:rsidP="004B2B22">
      <w:pPr>
        <w:spacing w:before="100" w:beforeAutospacing="1" w:after="100" w:afterAutospacing="1" w:line="240" w:lineRule="auto"/>
        <w:ind w:left="851" w:right="902"/>
        <w:contextualSpacing/>
        <w:jc w:val="both"/>
        <w:rPr>
          <w:rFonts w:ascii="Palatino Linotype" w:hAnsi="Palatino Linotype"/>
          <w:i/>
          <w:iCs/>
          <w:color w:val="222222"/>
          <w:sz w:val="22"/>
          <w:szCs w:val="22"/>
          <w:lang w:eastAsia="es-MX"/>
        </w:rPr>
      </w:pPr>
      <w:r w:rsidRPr="00266C49">
        <w:rPr>
          <w:rFonts w:ascii="Palatino Linotype" w:hAnsi="Palatino Linotype"/>
          <w:i/>
          <w:iCs/>
          <w:color w:val="222222"/>
          <w:sz w:val="22"/>
          <w:szCs w:val="22"/>
          <w:lang w:eastAsia="es-MX"/>
        </w:rPr>
        <w:t>c) Las actas de cabildo en las que fueron autorizados los organigramas referidos en el inciso anterior;</w:t>
      </w:r>
    </w:p>
    <w:p w:rsidR="00E56C04" w:rsidRPr="00266C49" w:rsidRDefault="000867DB" w:rsidP="004B2B22">
      <w:pPr>
        <w:spacing w:before="100" w:beforeAutospacing="1" w:after="100" w:afterAutospacing="1" w:line="240" w:lineRule="auto"/>
        <w:ind w:left="851" w:right="902"/>
        <w:contextualSpacing/>
        <w:jc w:val="both"/>
        <w:rPr>
          <w:rFonts w:ascii="Palatino Linotype" w:hAnsi="Palatino Linotype"/>
          <w:i/>
          <w:iCs/>
          <w:color w:val="222222"/>
          <w:sz w:val="22"/>
          <w:szCs w:val="22"/>
          <w:lang w:eastAsia="es-MX"/>
        </w:rPr>
      </w:pPr>
      <w:r w:rsidRPr="00266C49">
        <w:rPr>
          <w:rFonts w:ascii="Palatino Linotype" w:hAnsi="Palatino Linotype"/>
          <w:i/>
          <w:iCs/>
          <w:color w:val="222222"/>
          <w:sz w:val="22"/>
          <w:szCs w:val="22"/>
          <w:lang w:eastAsia="es-MX"/>
        </w:rPr>
        <w:lastRenderedPageBreak/>
        <w:t>d</w:t>
      </w:r>
      <w:r w:rsidR="00E56C04" w:rsidRPr="00266C49">
        <w:rPr>
          <w:rFonts w:ascii="Palatino Linotype" w:hAnsi="Palatino Linotype"/>
          <w:i/>
          <w:iCs/>
          <w:color w:val="222222"/>
          <w:sz w:val="22"/>
          <w:szCs w:val="22"/>
          <w:lang w:eastAsia="es-MX"/>
        </w:rPr>
        <w:t>) El documento o documentos donde conste el sueldo neto</w:t>
      </w:r>
      <w:r w:rsidR="00D22CF8" w:rsidRPr="00266C49">
        <w:rPr>
          <w:rFonts w:ascii="Palatino Linotype" w:hAnsi="Palatino Linotype"/>
          <w:i/>
          <w:iCs/>
          <w:color w:val="222222"/>
          <w:sz w:val="22"/>
          <w:szCs w:val="22"/>
          <w:lang w:eastAsia="es-MX"/>
        </w:rPr>
        <w:t xml:space="preserve"> anual </w:t>
      </w:r>
      <w:r w:rsidR="00E56C04" w:rsidRPr="00266C49">
        <w:rPr>
          <w:rFonts w:ascii="Palatino Linotype" w:hAnsi="Palatino Linotype"/>
          <w:i/>
          <w:iCs/>
          <w:color w:val="222222"/>
          <w:sz w:val="22"/>
          <w:szCs w:val="22"/>
          <w:lang w:eastAsia="es-MX"/>
        </w:rPr>
        <w:t>percibido por el Titular de la Contraloría Interna Municipal de</w:t>
      </w:r>
      <w:r w:rsidR="00D22CF8" w:rsidRPr="00266C49">
        <w:rPr>
          <w:rFonts w:ascii="Palatino Linotype" w:hAnsi="Palatino Linotype"/>
          <w:i/>
          <w:iCs/>
          <w:color w:val="222222"/>
          <w:sz w:val="22"/>
          <w:szCs w:val="22"/>
          <w:lang w:eastAsia="es-MX"/>
        </w:rPr>
        <w:t xml:space="preserve"> </w:t>
      </w:r>
      <w:r w:rsidR="00E56C04" w:rsidRPr="00266C49">
        <w:rPr>
          <w:rFonts w:ascii="Palatino Linotype" w:hAnsi="Palatino Linotype"/>
          <w:i/>
          <w:iCs/>
          <w:color w:val="222222"/>
          <w:sz w:val="22"/>
          <w:szCs w:val="22"/>
          <w:lang w:eastAsia="es-MX"/>
        </w:rPr>
        <w:t>l</w:t>
      </w:r>
      <w:r w:rsidR="00D22CF8" w:rsidRPr="00266C49">
        <w:rPr>
          <w:rFonts w:ascii="Palatino Linotype" w:hAnsi="Palatino Linotype"/>
          <w:i/>
          <w:iCs/>
          <w:color w:val="222222"/>
          <w:sz w:val="22"/>
          <w:szCs w:val="22"/>
          <w:lang w:eastAsia="es-MX"/>
        </w:rPr>
        <w:t>os</w:t>
      </w:r>
      <w:r w:rsidR="00E56C04" w:rsidRPr="00266C49">
        <w:rPr>
          <w:rFonts w:ascii="Palatino Linotype" w:hAnsi="Palatino Linotype"/>
          <w:i/>
          <w:iCs/>
          <w:color w:val="222222"/>
          <w:sz w:val="22"/>
          <w:szCs w:val="22"/>
          <w:lang w:eastAsia="es-MX"/>
        </w:rPr>
        <w:t xml:space="preserve"> año</w:t>
      </w:r>
      <w:r w:rsidR="00D22CF8" w:rsidRPr="00266C49">
        <w:rPr>
          <w:rFonts w:ascii="Palatino Linotype" w:hAnsi="Palatino Linotype"/>
          <w:i/>
          <w:iCs/>
          <w:color w:val="222222"/>
          <w:sz w:val="22"/>
          <w:szCs w:val="22"/>
          <w:lang w:eastAsia="es-MX"/>
        </w:rPr>
        <w:t>s</w:t>
      </w:r>
      <w:r w:rsidR="00E56C04" w:rsidRPr="00266C49">
        <w:rPr>
          <w:rFonts w:ascii="Palatino Linotype" w:hAnsi="Palatino Linotype"/>
          <w:i/>
          <w:iCs/>
          <w:color w:val="222222"/>
          <w:sz w:val="22"/>
          <w:szCs w:val="22"/>
          <w:lang w:eastAsia="es-MX"/>
        </w:rPr>
        <w:t xml:space="preserve"> 2016</w:t>
      </w:r>
      <w:r w:rsidR="00D22CF8" w:rsidRPr="00266C49">
        <w:rPr>
          <w:rFonts w:ascii="Palatino Linotype" w:hAnsi="Palatino Linotype"/>
          <w:i/>
          <w:iCs/>
          <w:color w:val="222222"/>
          <w:sz w:val="22"/>
          <w:szCs w:val="22"/>
          <w:lang w:eastAsia="es-MX"/>
        </w:rPr>
        <w:t xml:space="preserve">, 2017 y 2018; así como, del 1 de enero </w:t>
      </w:r>
      <w:r w:rsidR="004B2B22" w:rsidRPr="00266C49">
        <w:rPr>
          <w:rFonts w:ascii="Palatino Linotype" w:hAnsi="Palatino Linotype"/>
          <w:i/>
          <w:iCs/>
          <w:color w:val="222222"/>
          <w:sz w:val="22"/>
          <w:szCs w:val="22"/>
          <w:lang w:eastAsia="es-MX"/>
        </w:rPr>
        <w:t xml:space="preserve">al </w:t>
      </w:r>
      <w:r w:rsidR="00266C49" w:rsidRPr="00266C49">
        <w:rPr>
          <w:rFonts w:ascii="Palatino Linotype" w:hAnsi="Palatino Linotype"/>
          <w:i/>
          <w:iCs/>
          <w:color w:val="222222"/>
          <w:sz w:val="22"/>
          <w:szCs w:val="22"/>
          <w:lang w:eastAsia="es-MX"/>
        </w:rPr>
        <w:t>31</w:t>
      </w:r>
      <w:r w:rsidR="00E56C04" w:rsidRPr="00266C49">
        <w:rPr>
          <w:rFonts w:ascii="Palatino Linotype" w:hAnsi="Palatino Linotype"/>
          <w:i/>
          <w:iCs/>
          <w:color w:val="222222"/>
          <w:sz w:val="22"/>
          <w:szCs w:val="22"/>
          <w:lang w:eastAsia="es-MX"/>
        </w:rPr>
        <w:t xml:space="preserve"> de </w:t>
      </w:r>
      <w:r w:rsidR="00266C49" w:rsidRPr="00266C49">
        <w:rPr>
          <w:rFonts w:ascii="Palatino Linotype" w:hAnsi="Palatino Linotype"/>
          <w:i/>
          <w:iCs/>
          <w:color w:val="222222"/>
          <w:sz w:val="22"/>
          <w:szCs w:val="22"/>
          <w:lang w:eastAsia="es-MX"/>
        </w:rPr>
        <w:t xml:space="preserve">julio </w:t>
      </w:r>
      <w:r w:rsidR="00E56C04" w:rsidRPr="00266C49">
        <w:rPr>
          <w:rFonts w:ascii="Palatino Linotype" w:hAnsi="Palatino Linotype"/>
          <w:i/>
          <w:iCs/>
          <w:color w:val="222222"/>
          <w:sz w:val="22"/>
          <w:szCs w:val="22"/>
          <w:lang w:eastAsia="es-MX"/>
        </w:rPr>
        <w:t>de 2019;</w:t>
      </w:r>
    </w:p>
    <w:p w:rsidR="000867DB" w:rsidRPr="00266C49" w:rsidRDefault="000867DB" w:rsidP="004B2B22">
      <w:pPr>
        <w:spacing w:before="100" w:beforeAutospacing="1" w:after="100" w:afterAutospacing="1" w:line="240" w:lineRule="auto"/>
        <w:ind w:left="851" w:right="902"/>
        <w:contextualSpacing/>
        <w:jc w:val="both"/>
        <w:rPr>
          <w:rFonts w:ascii="Palatino Linotype" w:hAnsi="Palatino Linotype"/>
          <w:i/>
          <w:iCs/>
          <w:color w:val="222222"/>
          <w:sz w:val="22"/>
          <w:szCs w:val="22"/>
          <w:lang w:eastAsia="es-MX"/>
        </w:rPr>
      </w:pPr>
    </w:p>
    <w:p w:rsidR="00E56C04" w:rsidRPr="00266C49" w:rsidRDefault="00E56C04" w:rsidP="004B2B22">
      <w:pPr>
        <w:spacing w:before="100" w:beforeAutospacing="1" w:after="100" w:afterAutospacing="1" w:line="240" w:lineRule="auto"/>
        <w:ind w:left="851" w:right="902"/>
        <w:contextualSpacing/>
        <w:jc w:val="both"/>
        <w:rPr>
          <w:rFonts w:ascii="Palatino Linotype" w:hAnsi="Palatino Linotype"/>
          <w:i/>
          <w:iCs/>
          <w:color w:val="222222"/>
          <w:sz w:val="22"/>
          <w:szCs w:val="22"/>
          <w:lang w:eastAsia="es-MX"/>
        </w:rPr>
      </w:pPr>
      <w:r w:rsidRPr="00266C49">
        <w:rPr>
          <w:rFonts w:ascii="Palatino Linotype" w:hAnsi="Palatino Linotype"/>
          <w:i/>
          <w:iCs/>
          <w:color w:val="222222"/>
          <w:sz w:val="22"/>
          <w:szCs w:val="22"/>
          <w:lang w:eastAsia="es-MX"/>
        </w:rPr>
        <w:t xml:space="preserve">Debiendo notificar al </w:t>
      </w:r>
      <w:r w:rsidRPr="00266C49">
        <w:rPr>
          <w:rFonts w:ascii="Palatino Linotype" w:hAnsi="Palatino Linotype"/>
          <w:b/>
          <w:i/>
          <w:iCs/>
          <w:color w:val="222222"/>
          <w:sz w:val="22"/>
          <w:szCs w:val="22"/>
          <w:lang w:eastAsia="es-MX"/>
        </w:rPr>
        <w:t>RECURRENTE</w:t>
      </w:r>
      <w:r w:rsidRPr="00266C49">
        <w:rPr>
          <w:rFonts w:ascii="Palatino Linotype" w:hAnsi="Palatino Linotype"/>
          <w:i/>
          <w:iCs/>
          <w:color w:val="222222"/>
          <w:sz w:val="22"/>
          <w:szCs w:val="22"/>
          <w:lang w:eastAsia="es-MX"/>
        </w:rPr>
        <w:t xml:space="preserve"> el Acuerdo de Clasificación de la información que emita el Comité de Transparencia con motivo de las versiones públicas.</w:t>
      </w:r>
      <w:r w:rsidR="00D22CF8" w:rsidRPr="00266C49">
        <w:rPr>
          <w:rFonts w:ascii="Palatino Linotype" w:hAnsi="Palatino Linotype"/>
          <w:i/>
          <w:iCs/>
          <w:color w:val="222222"/>
          <w:sz w:val="22"/>
          <w:szCs w:val="22"/>
          <w:lang w:eastAsia="es-MX"/>
        </w:rPr>
        <w:t>”</w:t>
      </w:r>
    </w:p>
    <w:p w:rsidR="00E56C04" w:rsidRPr="00266C49" w:rsidRDefault="00E56C04" w:rsidP="00085E39">
      <w:pPr>
        <w:pStyle w:val="Prrafodelista"/>
        <w:widowControl w:val="0"/>
        <w:numPr>
          <w:ilvl w:val="0"/>
          <w:numId w:val="7"/>
        </w:numPr>
        <w:tabs>
          <w:tab w:val="left" w:pos="1701"/>
        </w:tabs>
        <w:autoSpaceDE w:val="0"/>
        <w:autoSpaceDN w:val="0"/>
        <w:adjustRightInd w:val="0"/>
        <w:spacing w:before="100" w:beforeAutospacing="1" w:after="100" w:afterAutospacing="1" w:line="360" w:lineRule="auto"/>
        <w:ind w:left="0" w:firstLine="0"/>
        <w:jc w:val="both"/>
        <w:rPr>
          <w:rFonts w:ascii="Palatino Linotype" w:hAnsi="Palatino Linotype"/>
          <w:sz w:val="24"/>
          <w:shd w:val="clear" w:color="auto" w:fill="FFFFFF"/>
        </w:rPr>
      </w:pPr>
      <w:r w:rsidRPr="00266C49">
        <w:rPr>
          <w:rFonts w:ascii="Palatino Linotype" w:hAnsi="Palatino Linotype"/>
          <w:b/>
          <w:sz w:val="24"/>
          <w:szCs w:val="17"/>
          <w:lang w:eastAsia="es-ES_tradnl"/>
        </w:rPr>
        <w:t>Notifíquese</w:t>
      </w:r>
      <w:r w:rsidRPr="00266C49">
        <w:rPr>
          <w:rFonts w:ascii="Palatino Linotype" w:hAnsi="Palatino Linotype"/>
          <w:sz w:val="24"/>
          <w:szCs w:val="17"/>
          <w:lang w:eastAsia="es-ES_tradnl"/>
        </w:rPr>
        <w:t xml:space="preserve"> </w:t>
      </w:r>
      <w:r w:rsidRPr="00266C49">
        <w:rPr>
          <w:rFonts w:ascii="Palatino Linotype" w:hAnsi="Palatino Linotype"/>
          <w:sz w:val="24"/>
          <w:shd w:val="clear" w:color="auto" w:fill="FFFFFF"/>
        </w:rPr>
        <w:t xml:space="preserve">al </w:t>
      </w:r>
      <w:r w:rsidRPr="00266C49">
        <w:rPr>
          <w:rFonts w:ascii="Palatino Linotype" w:hAnsi="Palatino Linotype" w:cs="Arial"/>
          <w:sz w:val="24"/>
        </w:rPr>
        <w:t>Titular</w:t>
      </w:r>
      <w:r w:rsidRPr="00266C49">
        <w:rPr>
          <w:rFonts w:ascii="Palatino Linotype" w:hAnsi="Palatino Linotype"/>
          <w:sz w:val="24"/>
          <w:shd w:val="clear" w:color="auto" w:fill="FFFFFF"/>
        </w:rPr>
        <w:t xml:space="preserve"> de la Unidad de Transparencia del</w:t>
      </w:r>
      <w:r w:rsidRPr="00266C49">
        <w:rPr>
          <w:rStyle w:val="apple-converted-space"/>
          <w:rFonts w:ascii="Palatino Linotype" w:hAnsi="Palatino Linotype"/>
          <w:b/>
          <w:sz w:val="24"/>
          <w:shd w:val="clear" w:color="auto" w:fill="FFFFFF"/>
        </w:rPr>
        <w:t xml:space="preserve"> </w:t>
      </w:r>
      <w:r w:rsidRPr="00266C49">
        <w:rPr>
          <w:rFonts w:ascii="Palatino Linotype" w:hAnsi="Palatino Linotype"/>
          <w:b/>
          <w:sz w:val="24"/>
          <w:shd w:val="clear" w:color="auto" w:fill="FFFFFF"/>
        </w:rPr>
        <w:t>SUJETO OBLIGADO</w:t>
      </w:r>
      <w:r w:rsidRPr="00266C49">
        <w:rPr>
          <w:rFonts w:ascii="Palatino Linotype" w:hAnsi="Palatino Linotype"/>
          <w:sz w:val="24"/>
          <w:shd w:val="clear" w:color="auto" w:fill="FFFFFF"/>
        </w:rPr>
        <w:t xml:space="preserve"> para que, </w:t>
      </w:r>
      <w:r w:rsidRPr="00266C49">
        <w:rPr>
          <w:rFonts w:ascii="Palatino Linotype" w:hAnsi="Palatino Linotype" w:cs="Arial"/>
          <w:sz w:val="24"/>
        </w:rPr>
        <w:t>conforme</w:t>
      </w:r>
      <w:r w:rsidRPr="00266C49">
        <w:rPr>
          <w:rFonts w:ascii="Palatino Linotype" w:hAnsi="Palatino Linotype"/>
          <w:sz w:val="24"/>
          <w:shd w:val="clear" w:color="auto" w:fill="FFFFFF"/>
        </w:rPr>
        <w:t xml:space="preserve"> a los artículos 186, último párrafo y 189, párrafo segundo de la Ley de </w:t>
      </w:r>
      <w:r w:rsidRPr="00266C49">
        <w:rPr>
          <w:rFonts w:ascii="Palatino Linotype" w:hAnsi="Palatino Linotype"/>
          <w:sz w:val="24"/>
          <w:szCs w:val="17"/>
          <w:lang w:eastAsia="es-ES_tradnl"/>
        </w:rPr>
        <w:t>Transparencia</w:t>
      </w:r>
      <w:r w:rsidRPr="00266C49">
        <w:rPr>
          <w:rFonts w:ascii="Palatino Linotype" w:hAnsi="Palatino Linotype"/>
          <w:sz w:val="24"/>
          <w:shd w:val="clear" w:color="auto" w:fill="FFFFFF"/>
        </w:rPr>
        <w:t xml:space="preserve"> y </w:t>
      </w:r>
      <w:r w:rsidRPr="00266C49">
        <w:rPr>
          <w:rFonts w:ascii="Palatino Linotype" w:hAnsi="Palatino Linotype" w:cs="Arial"/>
          <w:sz w:val="24"/>
        </w:rPr>
        <w:t>Acceso</w:t>
      </w:r>
      <w:r w:rsidRPr="00266C49">
        <w:rPr>
          <w:rFonts w:ascii="Palatino Linotype" w:hAnsi="Palatino Linotype"/>
          <w:sz w:val="24"/>
          <w:shd w:val="clear" w:color="auto" w:fill="FFFFFF"/>
        </w:rPr>
        <w:t xml:space="preserve"> a la Información Pública del Estado de México y Municipios, dé </w:t>
      </w:r>
      <w:r w:rsidRPr="00266C49">
        <w:rPr>
          <w:rFonts w:ascii="Palatino Linotype" w:hAnsi="Palatino Linotype" w:cs="Arial"/>
          <w:sz w:val="24"/>
        </w:rPr>
        <w:t>cumplimiento</w:t>
      </w:r>
      <w:r w:rsidRPr="00266C49">
        <w:rPr>
          <w:rFonts w:ascii="Palatino Linotype" w:hAnsi="Palatino Linotype"/>
          <w:sz w:val="24"/>
          <w:shd w:val="clear" w:color="auto" w:fill="FFFFFF"/>
        </w:rPr>
        <w:t xml:space="preserve"> a lo ordenado dentro del plazo de diez días hábiles, debiendo informar a este Instituto en un plazo </w:t>
      </w:r>
      <w:r w:rsidRPr="00266C49">
        <w:rPr>
          <w:rFonts w:ascii="Palatino Linotype" w:hAnsi="Palatino Linotype"/>
          <w:sz w:val="24"/>
          <w:szCs w:val="17"/>
          <w:lang w:eastAsia="es-ES_tradnl"/>
        </w:rPr>
        <w:t>de</w:t>
      </w:r>
      <w:r w:rsidRPr="00266C49">
        <w:rPr>
          <w:rFonts w:ascii="Palatino Linotype" w:hAnsi="Palatino Linotype"/>
          <w:sz w:val="24"/>
          <w:shd w:val="clear" w:color="auto" w:fill="FFFFFF"/>
        </w:rPr>
        <w:t xml:space="preserve"> tres días hábiles siguientes sobre el cumplimiento dado a la resolución.</w:t>
      </w:r>
    </w:p>
    <w:p w:rsidR="008D0C44" w:rsidRPr="00266C49" w:rsidRDefault="008D0C44" w:rsidP="00085E39">
      <w:pPr>
        <w:pStyle w:val="Prrafodelista"/>
        <w:widowControl w:val="0"/>
        <w:tabs>
          <w:tab w:val="left" w:pos="1701"/>
        </w:tabs>
        <w:autoSpaceDE w:val="0"/>
        <w:autoSpaceDN w:val="0"/>
        <w:adjustRightInd w:val="0"/>
        <w:spacing w:before="100" w:beforeAutospacing="1" w:after="100" w:afterAutospacing="1" w:line="360" w:lineRule="auto"/>
        <w:ind w:left="0"/>
        <w:jc w:val="both"/>
        <w:rPr>
          <w:rFonts w:ascii="Palatino Linotype" w:hAnsi="Palatino Linotype"/>
          <w:sz w:val="24"/>
          <w:shd w:val="clear" w:color="auto" w:fill="FFFFFF"/>
        </w:rPr>
      </w:pPr>
    </w:p>
    <w:p w:rsidR="00E56C04" w:rsidRPr="00266C49" w:rsidRDefault="00E56C04" w:rsidP="00085E39">
      <w:pPr>
        <w:pStyle w:val="Prrafodelista"/>
        <w:widowControl w:val="0"/>
        <w:numPr>
          <w:ilvl w:val="0"/>
          <w:numId w:val="7"/>
        </w:numPr>
        <w:tabs>
          <w:tab w:val="left" w:pos="1701"/>
        </w:tabs>
        <w:autoSpaceDE w:val="0"/>
        <w:autoSpaceDN w:val="0"/>
        <w:adjustRightInd w:val="0"/>
        <w:spacing w:before="100" w:beforeAutospacing="1" w:after="100" w:afterAutospacing="1" w:line="360" w:lineRule="auto"/>
        <w:ind w:left="0" w:firstLine="0"/>
        <w:jc w:val="both"/>
        <w:rPr>
          <w:rFonts w:ascii="Palatino Linotype" w:hAnsi="Palatino Linotype"/>
          <w:szCs w:val="17"/>
          <w:lang w:eastAsia="es-ES_tradnl"/>
        </w:rPr>
      </w:pPr>
      <w:r w:rsidRPr="00266C49">
        <w:rPr>
          <w:rFonts w:ascii="Palatino Linotype" w:hAnsi="Palatino Linotype"/>
          <w:b/>
          <w:sz w:val="24"/>
          <w:szCs w:val="17"/>
          <w:lang w:eastAsia="es-ES_tradnl"/>
        </w:rPr>
        <w:t>Notifíquese</w:t>
      </w:r>
      <w:r w:rsidRPr="00266C49">
        <w:rPr>
          <w:rFonts w:ascii="Palatino Linotype" w:hAnsi="Palatino Linotype"/>
          <w:sz w:val="24"/>
          <w:szCs w:val="17"/>
          <w:lang w:eastAsia="es-ES_tradnl"/>
        </w:rPr>
        <w:t xml:space="preserve"> al</w:t>
      </w:r>
      <w:r w:rsidRPr="00266C49">
        <w:rPr>
          <w:rFonts w:ascii="Palatino Linotype" w:hAnsi="Palatino Linotype" w:cs="Arial"/>
          <w:b/>
          <w:sz w:val="24"/>
        </w:rPr>
        <w:t xml:space="preserve"> RECURRENTE</w:t>
      </w:r>
      <w:r w:rsidRPr="00266C49">
        <w:rPr>
          <w:rFonts w:ascii="Palatino Linotype" w:hAnsi="Palatino Linotype"/>
          <w:sz w:val="24"/>
          <w:szCs w:val="17"/>
          <w:lang w:eastAsia="es-ES_tradnl"/>
        </w:rPr>
        <w:t xml:space="preserve"> la </w:t>
      </w:r>
      <w:r w:rsidRPr="00266C49">
        <w:rPr>
          <w:rFonts w:ascii="Palatino Linotype" w:hAnsi="Palatino Linotype" w:cs="Arial"/>
          <w:sz w:val="24"/>
        </w:rPr>
        <w:t>presente</w:t>
      </w:r>
      <w:r w:rsidRPr="00266C49">
        <w:rPr>
          <w:rFonts w:ascii="Palatino Linotype" w:hAnsi="Palatino Linotype"/>
          <w:sz w:val="24"/>
          <w:szCs w:val="17"/>
          <w:lang w:eastAsia="es-ES_tradnl"/>
        </w:rPr>
        <w:t xml:space="preserve"> </w:t>
      </w:r>
      <w:r w:rsidRPr="00266C49">
        <w:rPr>
          <w:rFonts w:ascii="Palatino Linotype" w:hAnsi="Palatino Linotype"/>
          <w:sz w:val="24"/>
          <w:shd w:val="clear" w:color="auto" w:fill="FFFFFF"/>
        </w:rPr>
        <w:t>resolución</w:t>
      </w:r>
      <w:r w:rsidRPr="00266C49">
        <w:rPr>
          <w:rFonts w:ascii="Palatino Linotype" w:hAnsi="Palatino Linotype"/>
          <w:szCs w:val="17"/>
          <w:lang w:eastAsia="es-ES_tradnl"/>
        </w:rPr>
        <w:t>.</w:t>
      </w:r>
    </w:p>
    <w:p w:rsidR="008D0C44" w:rsidRPr="00266C49" w:rsidRDefault="008D0C44" w:rsidP="00085E39">
      <w:pPr>
        <w:pStyle w:val="Prrafodelista"/>
        <w:widowControl w:val="0"/>
        <w:tabs>
          <w:tab w:val="left" w:pos="1701"/>
        </w:tabs>
        <w:autoSpaceDE w:val="0"/>
        <w:autoSpaceDN w:val="0"/>
        <w:adjustRightInd w:val="0"/>
        <w:spacing w:before="100" w:beforeAutospacing="1" w:after="100" w:afterAutospacing="1" w:line="360" w:lineRule="auto"/>
        <w:ind w:left="0"/>
        <w:jc w:val="both"/>
        <w:rPr>
          <w:rFonts w:ascii="Palatino Linotype" w:hAnsi="Palatino Linotype"/>
          <w:szCs w:val="17"/>
          <w:lang w:eastAsia="es-ES_tradnl"/>
        </w:rPr>
      </w:pPr>
    </w:p>
    <w:p w:rsidR="00E56C04" w:rsidRPr="00266C49" w:rsidRDefault="00E56C04" w:rsidP="00085E39">
      <w:pPr>
        <w:pStyle w:val="Prrafodelista"/>
        <w:widowControl w:val="0"/>
        <w:numPr>
          <w:ilvl w:val="0"/>
          <w:numId w:val="7"/>
        </w:numPr>
        <w:tabs>
          <w:tab w:val="left" w:pos="1701"/>
        </w:tabs>
        <w:autoSpaceDE w:val="0"/>
        <w:autoSpaceDN w:val="0"/>
        <w:adjustRightInd w:val="0"/>
        <w:spacing w:before="100" w:beforeAutospacing="1" w:after="100" w:afterAutospacing="1" w:line="360" w:lineRule="auto"/>
        <w:ind w:left="0" w:firstLine="0"/>
        <w:jc w:val="both"/>
        <w:rPr>
          <w:rFonts w:ascii="Palatino Linotype" w:hAnsi="Palatino Linotype"/>
          <w:szCs w:val="17"/>
          <w:lang w:eastAsia="es-ES_tradnl"/>
        </w:rPr>
      </w:pPr>
      <w:r w:rsidRPr="00266C49">
        <w:rPr>
          <w:rFonts w:ascii="Palatino Linotype" w:hAnsi="Palatino Linotype"/>
          <w:b/>
          <w:sz w:val="24"/>
          <w:szCs w:val="17"/>
          <w:lang w:eastAsia="es-ES_tradnl"/>
        </w:rPr>
        <w:t>Hágase</w:t>
      </w:r>
      <w:r w:rsidRPr="00266C49">
        <w:rPr>
          <w:rFonts w:ascii="Palatino Linotype" w:hAnsi="Palatino Linotype"/>
          <w:sz w:val="24"/>
          <w:szCs w:val="17"/>
          <w:lang w:eastAsia="es-ES_tradnl"/>
        </w:rPr>
        <w:t xml:space="preserve"> </w:t>
      </w:r>
      <w:r w:rsidRPr="00266C49">
        <w:rPr>
          <w:rFonts w:ascii="Palatino Linotype" w:hAnsi="Palatino Linotype"/>
          <w:b/>
          <w:sz w:val="24"/>
          <w:szCs w:val="17"/>
          <w:lang w:eastAsia="es-ES_tradnl"/>
        </w:rPr>
        <w:t>del conocimiento</w:t>
      </w:r>
      <w:r w:rsidRPr="00266C49">
        <w:rPr>
          <w:rFonts w:ascii="Palatino Linotype" w:hAnsi="Palatino Linotype"/>
          <w:sz w:val="24"/>
          <w:szCs w:val="17"/>
          <w:lang w:eastAsia="es-ES_tradnl"/>
        </w:rPr>
        <w:t xml:space="preserve"> </w:t>
      </w:r>
      <w:r w:rsidRPr="00266C49">
        <w:rPr>
          <w:rFonts w:ascii="Palatino Linotype" w:hAnsi="Palatino Linotype"/>
          <w:sz w:val="24"/>
        </w:rPr>
        <w:t xml:space="preserve">del </w:t>
      </w:r>
      <w:r w:rsidRPr="00266C49">
        <w:rPr>
          <w:rFonts w:ascii="Palatino Linotype" w:hAnsi="Palatino Linotype" w:cs="Arial"/>
          <w:b/>
          <w:sz w:val="24"/>
        </w:rPr>
        <w:t>RECURRENTE</w:t>
      </w:r>
      <w:r w:rsidRPr="00266C49">
        <w:rPr>
          <w:rFonts w:ascii="Palatino Linotype" w:hAnsi="Palatino Linotype"/>
          <w:sz w:val="24"/>
        </w:rPr>
        <w:t xml:space="preserve"> </w:t>
      </w:r>
      <w:r w:rsidRPr="00266C49">
        <w:rPr>
          <w:rFonts w:ascii="Palatino Linotype" w:hAnsi="Palatino Linotype"/>
          <w:sz w:val="24"/>
          <w:szCs w:val="17"/>
          <w:lang w:eastAsia="es-ES_tradnl"/>
        </w:rPr>
        <w:t xml:space="preserve">que, de conformidad </w:t>
      </w:r>
      <w:r w:rsidRPr="00266C49">
        <w:rPr>
          <w:rFonts w:ascii="Palatino Linotype" w:hAnsi="Palatino Linotype" w:cs="Arial"/>
          <w:sz w:val="24"/>
        </w:rPr>
        <w:t>con</w:t>
      </w:r>
      <w:r w:rsidRPr="00266C49">
        <w:rPr>
          <w:rFonts w:ascii="Palatino Linotype" w:hAnsi="Palatino Linotype"/>
          <w:sz w:val="24"/>
          <w:szCs w:val="17"/>
          <w:lang w:eastAsia="es-ES_tradnl"/>
        </w:rPr>
        <w:t xml:space="preserve"> lo </w:t>
      </w:r>
      <w:r w:rsidRPr="00266C49">
        <w:rPr>
          <w:rFonts w:ascii="Palatino Linotype" w:hAnsi="Palatino Linotype" w:cs="Arial"/>
          <w:sz w:val="24"/>
        </w:rPr>
        <w:t>establecido</w:t>
      </w:r>
      <w:r w:rsidRPr="00266C49">
        <w:rPr>
          <w:rFonts w:ascii="Palatino Linotype" w:hAnsi="Palatino Linotype"/>
          <w:sz w:val="24"/>
          <w:szCs w:val="17"/>
          <w:lang w:eastAsia="es-ES_tradnl"/>
        </w:rPr>
        <w:t xml:space="preserve"> en el artículo 196 de la Ley de </w:t>
      </w:r>
      <w:r w:rsidRPr="00266C49">
        <w:rPr>
          <w:rFonts w:ascii="Palatino Linotype" w:hAnsi="Palatino Linotype" w:cs="Arial"/>
          <w:sz w:val="24"/>
        </w:rPr>
        <w:t>Transparencia</w:t>
      </w:r>
      <w:r w:rsidRPr="00266C49">
        <w:rPr>
          <w:rFonts w:ascii="Palatino Linotype" w:hAnsi="Palatino Linotype"/>
          <w:sz w:val="24"/>
          <w:szCs w:val="17"/>
          <w:lang w:eastAsia="es-ES_tradnl"/>
        </w:rPr>
        <w:t xml:space="preserve"> y </w:t>
      </w:r>
      <w:r w:rsidRPr="00266C49">
        <w:rPr>
          <w:rFonts w:ascii="Palatino Linotype" w:hAnsi="Palatino Linotype" w:cs="Arial"/>
          <w:sz w:val="24"/>
        </w:rPr>
        <w:t>Acceso</w:t>
      </w:r>
      <w:r w:rsidRPr="00266C49">
        <w:rPr>
          <w:rFonts w:ascii="Palatino Linotype" w:hAnsi="Palatino Linotype"/>
          <w:sz w:val="24"/>
          <w:szCs w:val="17"/>
          <w:lang w:eastAsia="es-ES_tradnl"/>
        </w:rPr>
        <w:t xml:space="preserve"> a la Información </w:t>
      </w:r>
      <w:r w:rsidRPr="00266C49">
        <w:rPr>
          <w:rFonts w:ascii="Palatino Linotype" w:hAnsi="Palatino Linotype"/>
          <w:sz w:val="24"/>
          <w:lang w:eastAsia="es-ES_tradnl"/>
        </w:rPr>
        <w:t>Pública</w:t>
      </w:r>
      <w:r w:rsidRPr="00266C49">
        <w:rPr>
          <w:rFonts w:ascii="Palatino Linotype" w:hAnsi="Palatino Linotype"/>
          <w:sz w:val="24"/>
          <w:szCs w:val="17"/>
          <w:lang w:eastAsia="es-ES_tradnl"/>
        </w:rPr>
        <w:t xml:space="preserve"> del Estado de México y Municipios, podrá impugnarla vía Juicio de Amparo en los términos de las leyes aplicables.</w:t>
      </w:r>
    </w:p>
    <w:p w:rsidR="008D0C44" w:rsidRPr="00266C49" w:rsidRDefault="008D0C44" w:rsidP="00085E39">
      <w:pPr>
        <w:pStyle w:val="Prrafodelista"/>
        <w:widowControl w:val="0"/>
        <w:tabs>
          <w:tab w:val="left" w:pos="1701"/>
        </w:tabs>
        <w:autoSpaceDE w:val="0"/>
        <w:autoSpaceDN w:val="0"/>
        <w:adjustRightInd w:val="0"/>
        <w:spacing w:before="100" w:beforeAutospacing="1" w:after="100" w:afterAutospacing="1" w:line="360" w:lineRule="auto"/>
        <w:ind w:left="0"/>
        <w:jc w:val="both"/>
        <w:rPr>
          <w:rFonts w:ascii="Palatino Linotype" w:hAnsi="Palatino Linotype"/>
          <w:szCs w:val="17"/>
          <w:lang w:eastAsia="es-ES_tradnl"/>
        </w:rPr>
      </w:pPr>
    </w:p>
    <w:p w:rsidR="000867DB" w:rsidRPr="00266C49" w:rsidRDefault="0030660C" w:rsidP="00085E39">
      <w:pPr>
        <w:pStyle w:val="Prrafodelista"/>
        <w:widowControl w:val="0"/>
        <w:numPr>
          <w:ilvl w:val="0"/>
          <w:numId w:val="7"/>
        </w:numPr>
        <w:tabs>
          <w:tab w:val="left" w:pos="1701"/>
        </w:tabs>
        <w:autoSpaceDE w:val="0"/>
        <w:autoSpaceDN w:val="0"/>
        <w:adjustRightInd w:val="0"/>
        <w:spacing w:before="100" w:beforeAutospacing="1" w:after="100" w:afterAutospacing="1" w:line="360" w:lineRule="auto"/>
        <w:ind w:left="0" w:right="49" w:firstLine="0"/>
        <w:jc w:val="both"/>
        <w:rPr>
          <w:rFonts w:ascii="Palatino Linotype" w:hAnsi="Palatino Linotype" w:cs="Arial"/>
          <w:sz w:val="24"/>
        </w:rPr>
      </w:pPr>
      <w:r w:rsidRPr="00266C49">
        <w:rPr>
          <w:rFonts w:ascii="Palatino Linotype" w:hAnsi="Palatino Linotype" w:cs="Arial"/>
          <w:b/>
          <w:sz w:val="24"/>
        </w:rPr>
        <w:t>Gírese oficio</w:t>
      </w:r>
      <w:r w:rsidRPr="00266C49">
        <w:rPr>
          <w:rFonts w:ascii="Palatino Linotype" w:hAnsi="Palatino Linotype" w:cs="Arial"/>
          <w:sz w:val="24"/>
        </w:rPr>
        <w:t xml:space="preserve"> al Titular de la Contraloría Interna y Órgano de Control y Vigilancia de este Instituto, de conformidad con el artículo 190 de la Ley de Transparencia y Acceso a la Información Pública del Estado de México y Municipios, a fin de que determine lo conducente, en términos del Considerando </w:t>
      </w:r>
      <w:r w:rsidRPr="00266C49">
        <w:rPr>
          <w:rFonts w:ascii="Palatino Linotype" w:hAnsi="Palatino Linotype" w:cs="Arial"/>
          <w:b/>
          <w:sz w:val="24"/>
        </w:rPr>
        <w:t>QUINTO</w:t>
      </w:r>
      <w:r w:rsidRPr="00266C49">
        <w:rPr>
          <w:rFonts w:ascii="Palatino Linotype" w:hAnsi="Palatino Linotype" w:cs="Arial"/>
          <w:sz w:val="24"/>
        </w:rPr>
        <w:t xml:space="preserve"> de la presente resolución.</w:t>
      </w:r>
    </w:p>
    <w:p w:rsidR="00DE2DD8" w:rsidRPr="00D22CF8" w:rsidRDefault="00E56C04" w:rsidP="00746E09">
      <w:pPr>
        <w:pStyle w:val="Prrafodelista"/>
        <w:widowControl w:val="0"/>
        <w:tabs>
          <w:tab w:val="left" w:pos="1701"/>
        </w:tabs>
        <w:autoSpaceDE w:val="0"/>
        <w:autoSpaceDN w:val="0"/>
        <w:adjustRightInd w:val="0"/>
        <w:spacing w:before="100" w:beforeAutospacing="1" w:after="100" w:afterAutospacing="1" w:line="360" w:lineRule="auto"/>
        <w:ind w:left="0" w:right="49"/>
        <w:jc w:val="both"/>
        <w:rPr>
          <w:rFonts w:ascii="Palatino Linotype" w:hAnsi="Palatino Linotype" w:cs="Arial"/>
          <w:sz w:val="24"/>
        </w:rPr>
      </w:pPr>
      <w:r w:rsidRPr="00746E09">
        <w:rPr>
          <w:rFonts w:ascii="Palatino Linotype" w:hAnsi="Palatino Linotype" w:cs="Arial"/>
          <w:sz w:val="24"/>
        </w:rPr>
        <w:lastRenderedPageBreak/>
        <w:t xml:space="preserve">ASÍ LO RESUELVE, POR UNANIMIDAD DE VOTOS EL PLENO DEL INSTITUTO DE TRANSPARENCIA, ACCESO A LA INFORMACIÓN PÚBLICA Y PROTECCIÓN DE DATOS PERSONALES DEL ESTADO DE MÉXICO Y MUNICIPIOS, CONFORMADO POR LOS COMISIONADOS ZULEMA MARTÍNEZ SÁNCHEZ; EVA ABAID YAPUR; JOSÉ GUADALUPE LUNA HERNÁNDEZ; JAVIER MARTÍNEZ CRUZ Y LUIS GUSTAVO PARRA NORIEGA; EN LA </w:t>
      </w:r>
      <w:r w:rsidR="000867DB" w:rsidRPr="00746E09">
        <w:rPr>
          <w:rFonts w:ascii="Palatino Linotype" w:hAnsi="Palatino Linotype" w:cs="Arial"/>
          <w:sz w:val="24"/>
        </w:rPr>
        <w:t>CUADRA</w:t>
      </w:r>
      <w:r w:rsidRPr="00746E09">
        <w:rPr>
          <w:rFonts w:ascii="Palatino Linotype" w:hAnsi="Palatino Linotype" w:cs="Arial"/>
          <w:sz w:val="24"/>
        </w:rPr>
        <w:t>GÉSIMA</w:t>
      </w:r>
      <w:r w:rsidR="00A62154" w:rsidRPr="00746E09">
        <w:rPr>
          <w:rFonts w:ascii="Palatino Linotype" w:hAnsi="Palatino Linotype" w:cs="Arial"/>
          <w:sz w:val="24"/>
        </w:rPr>
        <w:t xml:space="preserve"> PRIMERA</w:t>
      </w:r>
      <w:r w:rsidRPr="00746E09">
        <w:rPr>
          <w:rFonts w:ascii="Palatino Linotype" w:hAnsi="Palatino Linotype" w:cs="Arial"/>
          <w:sz w:val="24"/>
        </w:rPr>
        <w:t xml:space="preserve"> SESIÓN ORDINARIA CELEBRADA EL DÍA</w:t>
      </w:r>
      <w:r w:rsidR="000867DB" w:rsidRPr="00746E09">
        <w:rPr>
          <w:rFonts w:ascii="Palatino Linotype" w:hAnsi="Palatino Linotype" w:cs="Arial"/>
          <w:sz w:val="24"/>
        </w:rPr>
        <w:t xml:space="preserve"> </w:t>
      </w:r>
      <w:r w:rsidR="00A62154" w:rsidRPr="00746E09">
        <w:rPr>
          <w:rFonts w:ascii="Palatino Linotype" w:hAnsi="Palatino Linotype" w:cs="Arial"/>
          <w:sz w:val="24"/>
        </w:rPr>
        <w:t>SEIS</w:t>
      </w:r>
      <w:r w:rsidR="00B31366" w:rsidRPr="00746E09">
        <w:rPr>
          <w:rFonts w:ascii="Palatino Linotype" w:hAnsi="Palatino Linotype" w:cs="Arial"/>
          <w:sz w:val="24"/>
        </w:rPr>
        <w:t xml:space="preserve"> </w:t>
      </w:r>
      <w:r w:rsidR="00A62154" w:rsidRPr="00746E09">
        <w:rPr>
          <w:rFonts w:ascii="Palatino Linotype" w:hAnsi="Palatino Linotype" w:cs="Arial"/>
          <w:sz w:val="24"/>
        </w:rPr>
        <w:t>DE NOVIEM</w:t>
      </w:r>
      <w:r w:rsidRPr="00746E09">
        <w:rPr>
          <w:rFonts w:ascii="Palatino Linotype" w:hAnsi="Palatino Linotype" w:cs="Arial"/>
          <w:sz w:val="24"/>
        </w:rPr>
        <w:t>BRE DE DOS MIL DIECINUEVE, ANTE EL SECRETARIO TÉCNICO DEL PLENO, ALEXIS TAPIA RAMÍREZ.</w:t>
      </w:r>
    </w:p>
    <w:tbl>
      <w:tblPr>
        <w:tblW w:w="9214" w:type="dxa"/>
        <w:jc w:val="center"/>
        <w:tblLayout w:type="fixed"/>
        <w:tblLook w:val="04A0" w:firstRow="1" w:lastRow="0" w:firstColumn="1" w:lastColumn="0" w:noHBand="0" w:noVBand="1"/>
      </w:tblPr>
      <w:tblGrid>
        <w:gridCol w:w="4756"/>
        <w:gridCol w:w="4458"/>
      </w:tblGrid>
      <w:tr w:rsidR="00E56C04" w:rsidRPr="001A3F9B" w:rsidTr="00A47245">
        <w:trPr>
          <w:jc w:val="center"/>
        </w:trPr>
        <w:tc>
          <w:tcPr>
            <w:tcW w:w="9214" w:type="dxa"/>
            <w:gridSpan w:val="2"/>
            <w:shd w:val="clear" w:color="auto" w:fill="auto"/>
          </w:tcPr>
          <w:p w:rsidR="00746E09" w:rsidRPr="001A3F9B" w:rsidRDefault="00746E09" w:rsidP="00085E39">
            <w:pPr>
              <w:spacing w:before="100" w:beforeAutospacing="1" w:after="100" w:afterAutospacing="1" w:line="240" w:lineRule="auto"/>
              <w:contextualSpacing/>
              <w:jc w:val="center"/>
              <w:rPr>
                <w:rFonts w:ascii="Palatino Linotype" w:hAnsi="Palatino Linotype" w:cs="Arial"/>
                <w:b/>
                <w:sz w:val="24"/>
                <w:szCs w:val="24"/>
              </w:rPr>
            </w:pPr>
          </w:p>
          <w:p w:rsidR="00746E09" w:rsidRPr="001A3F9B" w:rsidRDefault="00746E09" w:rsidP="00085E39">
            <w:pPr>
              <w:spacing w:before="100" w:beforeAutospacing="1" w:after="100" w:afterAutospacing="1" w:line="240" w:lineRule="auto"/>
              <w:contextualSpacing/>
              <w:jc w:val="center"/>
              <w:rPr>
                <w:rFonts w:ascii="Palatino Linotype" w:hAnsi="Palatino Linotype" w:cs="Arial"/>
                <w:b/>
                <w:sz w:val="24"/>
                <w:szCs w:val="24"/>
              </w:rPr>
            </w:pPr>
          </w:p>
          <w:p w:rsidR="00746E09" w:rsidRPr="001A3F9B" w:rsidRDefault="00746E09" w:rsidP="00085E39">
            <w:pPr>
              <w:spacing w:before="100" w:beforeAutospacing="1" w:after="100" w:afterAutospacing="1" w:line="240" w:lineRule="auto"/>
              <w:contextualSpacing/>
              <w:jc w:val="center"/>
              <w:rPr>
                <w:rFonts w:ascii="Palatino Linotype" w:hAnsi="Palatino Linotype" w:cs="Arial"/>
                <w:b/>
                <w:sz w:val="24"/>
                <w:szCs w:val="24"/>
              </w:rPr>
            </w:pPr>
          </w:p>
          <w:p w:rsidR="00746E09" w:rsidRPr="001A3F9B" w:rsidRDefault="00746E09" w:rsidP="00085E39">
            <w:pPr>
              <w:spacing w:before="100" w:beforeAutospacing="1" w:after="100" w:afterAutospacing="1" w:line="240" w:lineRule="auto"/>
              <w:contextualSpacing/>
              <w:jc w:val="center"/>
              <w:rPr>
                <w:rFonts w:ascii="Palatino Linotype" w:hAnsi="Palatino Linotype" w:cs="Arial"/>
                <w:b/>
                <w:sz w:val="24"/>
                <w:szCs w:val="24"/>
              </w:rPr>
            </w:pPr>
          </w:p>
          <w:p w:rsidR="001A3F9B" w:rsidRPr="001A3F9B" w:rsidRDefault="001A3F9B" w:rsidP="00085E39">
            <w:pPr>
              <w:spacing w:before="100" w:beforeAutospacing="1" w:after="100" w:afterAutospacing="1" w:line="240" w:lineRule="auto"/>
              <w:contextualSpacing/>
              <w:jc w:val="center"/>
              <w:rPr>
                <w:rFonts w:ascii="Palatino Linotype" w:hAnsi="Palatino Linotype" w:cs="Arial"/>
                <w:b/>
                <w:sz w:val="24"/>
                <w:szCs w:val="24"/>
              </w:rPr>
            </w:pPr>
          </w:p>
          <w:p w:rsidR="001A3F9B" w:rsidRPr="001A3F9B" w:rsidRDefault="001A3F9B" w:rsidP="00085E39">
            <w:pPr>
              <w:spacing w:before="100" w:beforeAutospacing="1" w:after="100" w:afterAutospacing="1" w:line="240" w:lineRule="auto"/>
              <w:contextualSpacing/>
              <w:jc w:val="center"/>
              <w:rPr>
                <w:rFonts w:ascii="Palatino Linotype" w:hAnsi="Palatino Linotype" w:cs="Arial"/>
                <w:b/>
                <w:sz w:val="24"/>
                <w:szCs w:val="24"/>
              </w:rPr>
            </w:pPr>
          </w:p>
          <w:p w:rsidR="00E56C04" w:rsidRPr="001A3F9B" w:rsidRDefault="00E56C04" w:rsidP="00085E39">
            <w:pPr>
              <w:spacing w:before="100" w:beforeAutospacing="1" w:after="100" w:afterAutospacing="1" w:line="240" w:lineRule="auto"/>
              <w:contextualSpacing/>
              <w:jc w:val="center"/>
              <w:rPr>
                <w:rFonts w:ascii="Palatino Linotype" w:hAnsi="Palatino Linotype" w:cs="Arial"/>
                <w:b/>
                <w:sz w:val="24"/>
                <w:szCs w:val="24"/>
              </w:rPr>
            </w:pPr>
            <w:r w:rsidRPr="001A3F9B">
              <w:rPr>
                <w:rFonts w:ascii="Palatino Linotype" w:hAnsi="Palatino Linotype" w:cs="Arial"/>
                <w:b/>
                <w:sz w:val="24"/>
                <w:szCs w:val="24"/>
              </w:rPr>
              <w:t>Zulema Martínez Sánchez</w:t>
            </w:r>
          </w:p>
          <w:p w:rsidR="00E56C04" w:rsidRPr="001A3F9B" w:rsidRDefault="00E56C04" w:rsidP="00085E39">
            <w:pPr>
              <w:spacing w:before="100" w:beforeAutospacing="1" w:after="100" w:afterAutospacing="1" w:line="240" w:lineRule="auto"/>
              <w:contextualSpacing/>
              <w:jc w:val="center"/>
              <w:rPr>
                <w:rFonts w:ascii="Palatino Linotype" w:hAnsi="Palatino Linotype" w:cs="Arial"/>
                <w:sz w:val="24"/>
                <w:szCs w:val="24"/>
              </w:rPr>
            </w:pPr>
            <w:r w:rsidRPr="001A3F9B">
              <w:rPr>
                <w:rFonts w:ascii="Palatino Linotype" w:hAnsi="Palatino Linotype" w:cs="Arial"/>
                <w:sz w:val="24"/>
                <w:szCs w:val="24"/>
              </w:rPr>
              <w:t>Comisionada Presidenta</w:t>
            </w:r>
          </w:p>
          <w:p w:rsidR="00E56C04" w:rsidRPr="001A3F9B" w:rsidRDefault="00E56C04" w:rsidP="00085E39">
            <w:pPr>
              <w:spacing w:before="100" w:beforeAutospacing="1" w:after="100" w:afterAutospacing="1" w:line="240" w:lineRule="auto"/>
              <w:contextualSpacing/>
              <w:jc w:val="center"/>
              <w:rPr>
                <w:rFonts w:ascii="Palatino Linotype" w:hAnsi="Palatino Linotype" w:cs="Arial"/>
                <w:b/>
                <w:sz w:val="24"/>
                <w:szCs w:val="24"/>
              </w:rPr>
            </w:pPr>
            <w:r w:rsidRPr="001A3F9B">
              <w:rPr>
                <w:rFonts w:ascii="Palatino Linotype" w:hAnsi="Palatino Linotype" w:cs="Arial"/>
                <w:b/>
                <w:sz w:val="24"/>
                <w:szCs w:val="24"/>
              </w:rPr>
              <w:t>(RÚBRICA)</w:t>
            </w:r>
          </w:p>
          <w:p w:rsidR="00E56C04" w:rsidRPr="001A3F9B" w:rsidRDefault="00E56C04" w:rsidP="00085E39">
            <w:pPr>
              <w:spacing w:before="100" w:beforeAutospacing="1" w:after="100" w:afterAutospacing="1"/>
              <w:contextualSpacing/>
              <w:jc w:val="center"/>
              <w:rPr>
                <w:rFonts w:ascii="Palatino Linotype" w:hAnsi="Palatino Linotype" w:cs="Arial"/>
                <w:sz w:val="24"/>
                <w:szCs w:val="24"/>
              </w:rPr>
            </w:pPr>
          </w:p>
          <w:p w:rsidR="00E56C04" w:rsidRPr="001A3F9B" w:rsidRDefault="00E56C04" w:rsidP="00085E39">
            <w:pPr>
              <w:spacing w:before="100" w:beforeAutospacing="1" w:after="100" w:afterAutospacing="1"/>
              <w:contextualSpacing/>
              <w:jc w:val="center"/>
              <w:rPr>
                <w:rFonts w:ascii="Palatino Linotype" w:hAnsi="Palatino Linotype" w:cs="Arial"/>
                <w:sz w:val="24"/>
                <w:szCs w:val="24"/>
              </w:rPr>
            </w:pPr>
          </w:p>
          <w:p w:rsidR="001A3F9B" w:rsidRPr="001A3F9B" w:rsidRDefault="001A3F9B" w:rsidP="00085E39">
            <w:pPr>
              <w:spacing w:before="100" w:beforeAutospacing="1" w:after="100" w:afterAutospacing="1"/>
              <w:contextualSpacing/>
              <w:jc w:val="center"/>
              <w:rPr>
                <w:rFonts w:ascii="Palatino Linotype" w:hAnsi="Palatino Linotype" w:cs="Arial"/>
                <w:sz w:val="24"/>
                <w:szCs w:val="24"/>
              </w:rPr>
            </w:pPr>
          </w:p>
          <w:p w:rsidR="001A3F9B" w:rsidRPr="001A3F9B" w:rsidRDefault="001A3F9B" w:rsidP="00085E39">
            <w:pPr>
              <w:spacing w:before="100" w:beforeAutospacing="1" w:after="100" w:afterAutospacing="1"/>
              <w:contextualSpacing/>
              <w:jc w:val="center"/>
              <w:rPr>
                <w:rFonts w:ascii="Palatino Linotype" w:hAnsi="Palatino Linotype" w:cs="Arial"/>
                <w:sz w:val="24"/>
                <w:szCs w:val="24"/>
              </w:rPr>
            </w:pPr>
          </w:p>
          <w:p w:rsidR="001A3F9B" w:rsidRPr="001A3F9B" w:rsidRDefault="001A3F9B" w:rsidP="00085E39">
            <w:pPr>
              <w:spacing w:before="100" w:beforeAutospacing="1" w:after="100" w:afterAutospacing="1"/>
              <w:contextualSpacing/>
              <w:jc w:val="center"/>
              <w:rPr>
                <w:rFonts w:ascii="Palatino Linotype" w:hAnsi="Palatino Linotype" w:cs="Arial"/>
                <w:sz w:val="24"/>
                <w:szCs w:val="24"/>
              </w:rPr>
            </w:pPr>
          </w:p>
          <w:p w:rsidR="001A3F9B" w:rsidRPr="001A3F9B" w:rsidRDefault="001A3F9B" w:rsidP="00085E39">
            <w:pPr>
              <w:spacing w:before="100" w:beforeAutospacing="1" w:after="100" w:afterAutospacing="1"/>
              <w:contextualSpacing/>
              <w:jc w:val="center"/>
              <w:rPr>
                <w:rFonts w:ascii="Palatino Linotype" w:hAnsi="Palatino Linotype" w:cs="Arial"/>
                <w:sz w:val="24"/>
                <w:szCs w:val="24"/>
              </w:rPr>
            </w:pPr>
          </w:p>
          <w:p w:rsidR="00E56C04" w:rsidRPr="001A3F9B" w:rsidRDefault="00E56C04" w:rsidP="00746E09">
            <w:pPr>
              <w:spacing w:before="100" w:beforeAutospacing="1" w:after="100" w:afterAutospacing="1"/>
              <w:contextualSpacing/>
              <w:rPr>
                <w:rFonts w:ascii="Palatino Linotype" w:hAnsi="Palatino Linotype" w:cs="Arial"/>
                <w:sz w:val="24"/>
                <w:szCs w:val="24"/>
              </w:rPr>
            </w:pPr>
          </w:p>
        </w:tc>
      </w:tr>
      <w:tr w:rsidR="00E56C04" w:rsidRPr="001A3F9B" w:rsidTr="00A47245">
        <w:trPr>
          <w:jc w:val="center"/>
        </w:trPr>
        <w:tc>
          <w:tcPr>
            <w:tcW w:w="4756" w:type="dxa"/>
            <w:shd w:val="clear" w:color="auto" w:fill="auto"/>
          </w:tcPr>
          <w:p w:rsidR="00E56C04" w:rsidRPr="001A3F9B" w:rsidRDefault="00E56C04" w:rsidP="00085E39">
            <w:pPr>
              <w:spacing w:before="100" w:beforeAutospacing="1" w:after="100" w:afterAutospacing="1" w:line="240" w:lineRule="auto"/>
              <w:contextualSpacing/>
              <w:jc w:val="center"/>
              <w:rPr>
                <w:rFonts w:ascii="Palatino Linotype" w:hAnsi="Palatino Linotype" w:cs="Arial"/>
                <w:b/>
                <w:sz w:val="24"/>
                <w:szCs w:val="24"/>
              </w:rPr>
            </w:pPr>
            <w:r w:rsidRPr="001A3F9B">
              <w:rPr>
                <w:rFonts w:ascii="Palatino Linotype" w:hAnsi="Palatino Linotype" w:cs="Arial"/>
                <w:b/>
                <w:sz w:val="24"/>
                <w:szCs w:val="24"/>
              </w:rPr>
              <w:t xml:space="preserve">Eva </w:t>
            </w:r>
            <w:proofErr w:type="spellStart"/>
            <w:r w:rsidRPr="001A3F9B">
              <w:rPr>
                <w:rFonts w:ascii="Palatino Linotype" w:hAnsi="Palatino Linotype" w:cs="Arial"/>
                <w:b/>
                <w:sz w:val="24"/>
                <w:szCs w:val="24"/>
              </w:rPr>
              <w:t>Abaid</w:t>
            </w:r>
            <w:proofErr w:type="spellEnd"/>
            <w:r w:rsidRPr="001A3F9B">
              <w:rPr>
                <w:rFonts w:ascii="Palatino Linotype" w:hAnsi="Palatino Linotype" w:cs="Arial"/>
                <w:b/>
                <w:sz w:val="24"/>
                <w:szCs w:val="24"/>
              </w:rPr>
              <w:t xml:space="preserve"> </w:t>
            </w:r>
            <w:proofErr w:type="spellStart"/>
            <w:r w:rsidRPr="001A3F9B">
              <w:rPr>
                <w:rFonts w:ascii="Palatino Linotype" w:hAnsi="Palatino Linotype" w:cs="Arial"/>
                <w:b/>
                <w:sz w:val="24"/>
                <w:szCs w:val="24"/>
              </w:rPr>
              <w:t>Yapur</w:t>
            </w:r>
            <w:proofErr w:type="spellEnd"/>
          </w:p>
          <w:p w:rsidR="00E56C04" w:rsidRPr="001A3F9B" w:rsidRDefault="00E56C04" w:rsidP="00085E39">
            <w:pPr>
              <w:spacing w:before="100" w:beforeAutospacing="1" w:after="100" w:afterAutospacing="1" w:line="240" w:lineRule="auto"/>
              <w:contextualSpacing/>
              <w:jc w:val="center"/>
              <w:rPr>
                <w:rFonts w:ascii="Palatino Linotype" w:hAnsi="Palatino Linotype" w:cs="Arial"/>
                <w:sz w:val="24"/>
                <w:szCs w:val="24"/>
              </w:rPr>
            </w:pPr>
            <w:r w:rsidRPr="001A3F9B">
              <w:rPr>
                <w:rFonts w:ascii="Palatino Linotype" w:hAnsi="Palatino Linotype" w:cs="Arial"/>
                <w:sz w:val="24"/>
                <w:szCs w:val="24"/>
              </w:rPr>
              <w:t>Comisionada</w:t>
            </w:r>
          </w:p>
          <w:p w:rsidR="00E56C04" w:rsidRPr="001A3F9B" w:rsidRDefault="00E56C04" w:rsidP="00085E39">
            <w:pPr>
              <w:spacing w:before="100" w:beforeAutospacing="1" w:after="100" w:afterAutospacing="1" w:line="240" w:lineRule="auto"/>
              <w:contextualSpacing/>
              <w:jc w:val="center"/>
              <w:rPr>
                <w:rFonts w:ascii="Palatino Linotype" w:hAnsi="Palatino Linotype" w:cs="Arial"/>
                <w:b/>
                <w:sz w:val="24"/>
                <w:szCs w:val="24"/>
              </w:rPr>
            </w:pPr>
            <w:r w:rsidRPr="001A3F9B">
              <w:rPr>
                <w:rFonts w:ascii="Palatino Linotype" w:hAnsi="Palatino Linotype" w:cs="Arial"/>
                <w:b/>
                <w:sz w:val="24"/>
                <w:szCs w:val="24"/>
              </w:rPr>
              <w:t>(RÚBRICA)</w:t>
            </w:r>
          </w:p>
        </w:tc>
        <w:tc>
          <w:tcPr>
            <w:tcW w:w="4458" w:type="dxa"/>
            <w:shd w:val="clear" w:color="auto" w:fill="auto"/>
          </w:tcPr>
          <w:p w:rsidR="00E56C04" w:rsidRPr="001A3F9B" w:rsidRDefault="00E56C04" w:rsidP="00085E39">
            <w:pPr>
              <w:spacing w:before="100" w:beforeAutospacing="1" w:after="100" w:afterAutospacing="1" w:line="240" w:lineRule="auto"/>
              <w:contextualSpacing/>
              <w:jc w:val="center"/>
              <w:rPr>
                <w:rFonts w:ascii="Palatino Linotype" w:hAnsi="Palatino Linotype" w:cs="Arial"/>
                <w:b/>
                <w:sz w:val="24"/>
                <w:szCs w:val="24"/>
              </w:rPr>
            </w:pPr>
            <w:r w:rsidRPr="001A3F9B">
              <w:rPr>
                <w:rFonts w:ascii="Palatino Linotype" w:hAnsi="Palatino Linotype" w:cs="Arial"/>
                <w:b/>
                <w:sz w:val="24"/>
                <w:szCs w:val="24"/>
              </w:rPr>
              <w:t>José Guadalupe Luna Hernández</w:t>
            </w:r>
          </w:p>
          <w:p w:rsidR="00E56C04" w:rsidRPr="001A3F9B" w:rsidRDefault="00E56C04" w:rsidP="00085E39">
            <w:pPr>
              <w:spacing w:before="100" w:beforeAutospacing="1" w:after="100" w:afterAutospacing="1" w:line="240" w:lineRule="auto"/>
              <w:contextualSpacing/>
              <w:jc w:val="center"/>
              <w:rPr>
                <w:rFonts w:ascii="Palatino Linotype" w:hAnsi="Palatino Linotype" w:cs="Arial"/>
                <w:sz w:val="24"/>
                <w:szCs w:val="24"/>
              </w:rPr>
            </w:pPr>
            <w:r w:rsidRPr="001A3F9B">
              <w:rPr>
                <w:rFonts w:ascii="Palatino Linotype" w:hAnsi="Palatino Linotype" w:cs="Arial"/>
                <w:sz w:val="24"/>
                <w:szCs w:val="24"/>
              </w:rPr>
              <w:t>Comisionado</w:t>
            </w:r>
          </w:p>
          <w:p w:rsidR="00E56C04" w:rsidRPr="001A3F9B" w:rsidRDefault="00E56C04" w:rsidP="00085E39">
            <w:pPr>
              <w:spacing w:before="100" w:beforeAutospacing="1" w:after="100" w:afterAutospacing="1" w:line="240" w:lineRule="auto"/>
              <w:contextualSpacing/>
              <w:jc w:val="center"/>
              <w:rPr>
                <w:rFonts w:ascii="Palatino Linotype" w:hAnsi="Palatino Linotype" w:cs="Arial"/>
                <w:b/>
                <w:sz w:val="24"/>
                <w:szCs w:val="24"/>
              </w:rPr>
            </w:pPr>
            <w:r w:rsidRPr="001A3F9B">
              <w:rPr>
                <w:rFonts w:ascii="Palatino Linotype" w:hAnsi="Palatino Linotype" w:cs="Arial"/>
                <w:b/>
                <w:sz w:val="24"/>
                <w:szCs w:val="24"/>
              </w:rPr>
              <w:t>(RÚBRICA)</w:t>
            </w:r>
          </w:p>
        </w:tc>
      </w:tr>
      <w:tr w:rsidR="00E56C04" w:rsidRPr="001A3F9B" w:rsidTr="00A47245">
        <w:trPr>
          <w:jc w:val="center"/>
        </w:trPr>
        <w:tc>
          <w:tcPr>
            <w:tcW w:w="4756" w:type="dxa"/>
            <w:shd w:val="clear" w:color="auto" w:fill="auto"/>
          </w:tcPr>
          <w:p w:rsidR="00E56C04" w:rsidRPr="001A3F9B" w:rsidRDefault="00E56C04" w:rsidP="00085E39">
            <w:pPr>
              <w:spacing w:before="100" w:beforeAutospacing="1" w:after="100" w:afterAutospacing="1" w:line="240" w:lineRule="auto"/>
              <w:contextualSpacing/>
              <w:jc w:val="center"/>
              <w:rPr>
                <w:rFonts w:ascii="Palatino Linotype" w:hAnsi="Palatino Linotype" w:cs="Arial"/>
                <w:sz w:val="24"/>
                <w:szCs w:val="24"/>
              </w:rPr>
            </w:pPr>
          </w:p>
          <w:p w:rsidR="00E56C04" w:rsidRPr="001A3F9B" w:rsidRDefault="00E56C04" w:rsidP="00085E39">
            <w:pPr>
              <w:spacing w:before="100" w:beforeAutospacing="1" w:after="100" w:afterAutospacing="1" w:line="240" w:lineRule="auto"/>
              <w:contextualSpacing/>
              <w:jc w:val="center"/>
              <w:rPr>
                <w:rFonts w:ascii="Palatino Linotype" w:hAnsi="Palatino Linotype" w:cs="Arial"/>
                <w:sz w:val="24"/>
                <w:szCs w:val="24"/>
              </w:rPr>
            </w:pPr>
          </w:p>
          <w:p w:rsidR="00E900B3" w:rsidRPr="001A3F9B" w:rsidRDefault="00E900B3" w:rsidP="00085E39">
            <w:pPr>
              <w:spacing w:before="100" w:beforeAutospacing="1" w:after="100" w:afterAutospacing="1" w:line="240" w:lineRule="auto"/>
              <w:contextualSpacing/>
              <w:jc w:val="center"/>
              <w:rPr>
                <w:rFonts w:ascii="Palatino Linotype" w:hAnsi="Palatino Linotype" w:cs="Arial"/>
                <w:sz w:val="24"/>
                <w:szCs w:val="24"/>
              </w:rPr>
            </w:pPr>
          </w:p>
          <w:p w:rsidR="00E900B3" w:rsidRPr="001A3F9B" w:rsidRDefault="00E900B3" w:rsidP="00085E39">
            <w:pPr>
              <w:spacing w:before="100" w:beforeAutospacing="1" w:after="100" w:afterAutospacing="1" w:line="240" w:lineRule="auto"/>
              <w:contextualSpacing/>
              <w:jc w:val="center"/>
              <w:rPr>
                <w:rFonts w:ascii="Palatino Linotype" w:hAnsi="Palatino Linotype" w:cs="Arial"/>
                <w:sz w:val="24"/>
                <w:szCs w:val="24"/>
              </w:rPr>
            </w:pPr>
          </w:p>
          <w:p w:rsidR="00E900B3" w:rsidRPr="001A3F9B" w:rsidRDefault="00E900B3" w:rsidP="00085E39">
            <w:pPr>
              <w:spacing w:before="100" w:beforeAutospacing="1" w:after="100" w:afterAutospacing="1" w:line="240" w:lineRule="auto"/>
              <w:contextualSpacing/>
              <w:jc w:val="center"/>
              <w:rPr>
                <w:rFonts w:ascii="Palatino Linotype" w:hAnsi="Palatino Linotype" w:cs="Arial"/>
                <w:sz w:val="24"/>
                <w:szCs w:val="24"/>
              </w:rPr>
            </w:pPr>
          </w:p>
          <w:p w:rsidR="00E56C04" w:rsidRPr="001A3F9B" w:rsidRDefault="00E56C04" w:rsidP="00085E39">
            <w:pPr>
              <w:spacing w:before="100" w:beforeAutospacing="1" w:after="100" w:afterAutospacing="1" w:line="240" w:lineRule="auto"/>
              <w:contextualSpacing/>
              <w:jc w:val="center"/>
              <w:rPr>
                <w:rFonts w:ascii="Palatino Linotype" w:hAnsi="Palatino Linotype" w:cs="Arial"/>
                <w:sz w:val="24"/>
                <w:szCs w:val="24"/>
              </w:rPr>
            </w:pPr>
          </w:p>
          <w:p w:rsidR="001A3F9B" w:rsidRPr="001A3F9B" w:rsidRDefault="001A3F9B" w:rsidP="00085E39">
            <w:pPr>
              <w:spacing w:before="100" w:beforeAutospacing="1" w:after="100" w:afterAutospacing="1" w:line="240" w:lineRule="auto"/>
              <w:contextualSpacing/>
              <w:jc w:val="center"/>
              <w:rPr>
                <w:rFonts w:ascii="Palatino Linotype" w:hAnsi="Palatino Linotype" w:cs="Arial"/>
                <w:sz w:val="24"/>
                <w:szCs w:val="24"/>
              </w:rPr>
            </w:pPr>
          </w:p>
          <w:p w:rsidR="00E56C04" w:rsidRPr="001A3F9B" w:rsidRDefault="00E56C04" w:rsidP="00085E39">
            <w:pPr>
              <w:spacing w:before="100" w:beforeAutospacing="1" w:after="100" w:afterAutospacing="1" w:line="240" w:lineRule="auto"/>
              <w:contextualSpacing/>
              <w:jc w:val="center"/>
              <w:rPr>
                <w:rFonts w:ascii="Palatino Linotype" w:hAnsi="Palatino Linotype" w:cs="Arial"/>
                <w:b/>
                <w:sz w:val="24"/>
                <w:szCs w:val="24"/>
              </w:rPr>
            </w:pPr>
            <w:r w:rsidRPr="001A3F9B">
              <w:rPr>
                <w:rFonts w:ascii="Palatino Linotype" w:hAnsi="Palatino Linotype" w:cs="Arial"/>
                <w:b/>
                <w:sz w:val="24"/>
                <w:szCs w:val="24"/>
              </w:rPr>
              <w:t>Javier Martínez Cruz</w:t>
            </w:r>
          </w:p>
          <w:p w:rsidR="00E56C04" w:rsidRPr="001A3F9B" w:rsidRDefault="00E56C04" w:rsidP="00085E39">
            <w:pPr>
              <w:spacing w:before="100" w:beforeAutospacing="1" w:after="100" w:afterAutospacing="1" w:line="240" w:lineRule="auto"/>
              <w:contextualSpacing/>
              <w:jc w:val="center"/>
              <w:rPr>
                <w:rFonts w:ascii="Palatino Linotype" w:hAnsi="Palatino Linotype" w:cs="Arial"/>
                <w:sz w:val="24"/>
                <w:szCs w:val="24"/>
              </w:rPr>
            </w:pPr>
            <w:r w:rsidRPr="001A3F9B">
              <w:rPr>
                <w:rFonts w:ascii="Palatino Linotype" w:hAnsi="Palatino Linotype" w:cs="Arial"/>
                <w:sz w:val="24"/>
                <w:szCs w:val="24"/>
              </w:rPr>
              <w:t>Comisionado</w:t>
            </w:r>
          </w:p>
          <w:p w:rsidR="00E56C04" w:rsidRPr="001A3F9B" w:rsidRDefault="00E56C04" w:rsidP="00085E39">
            <w:pPr>
              <w:spacing w:before="100" w:beforeAutospacing="1" w:after="100" w:afterAutospacing="1" w:line="240" w:lineRule="auto"/>
              <w:contextualSpacing/>
              <w:jc w:val="center"/>
              <w:rPr>
                <w:rFonts w:ascii="Palatino Linotype" w:hAnsi="Palatino Linotype" w:cs="Arial"/>
                <w:b/>
                <w:sz w:val="24"/>
                <w:szCs w:val="24"/>
              </w:rPr>
            </w:pPr>
            <w:r w:rsidRPr="001A3F9B">
              <w:rPr>
                <w:rFonts w:ascii="Palatino Linotype" w:hAnsi="Palatino Linotype" w:cs="Arial"/>
                <w:b/>
                <w:sz w:val="24"/>
                <w:szCs w:val="24"/>
              </w:rPr>
              <w:t>(RÚBRICA)</w:t>
            </w:r>
          </w:p>
        </w:tc>
        <w:tc>
          <w:tcPr>
            <w:tcW w:w="4458" w:type="dxa"/>
            <w:shd w:val="clear" w:color="auto" w:fill="auto"/>
          </w:tcPr>
          <w:p w:rsidR="00E56C04" w:rsidRPr="001A3F9B" w:rsidRDefault="00E56C04" w:rsidP="001A3F9B">
            <w:pPr>
              <w:spacing w:before="100" w:beforeAutospacing="1" w:after="100" w:afterAutospacing="1" w:line="240" w:lineRule="auto"/>
              <w:contextualSpacing/>
              <w:rPr>
                <w:rFonts w:ascii="Palatino Linotype" w:hAnsi="Palatino Linotype" w:cs="Arial"/>
                <w:sz w:val="24"/>
                <w:szCs w:val="24"/>
              </w:rPr>
            </w:pPr>
          </w:p>
          <w:p w:rsidR="00E56C04" w:rsidRPr="001A3F9B" w:rsidRDefault="00E56C04" w:rsidP="00085E39">
            <w:pPr>
              <w:spacing w:before="100" w:beforeAutospacing="1" w:after="100" w:afterAutospacing="1" w:line="240" w:lineRule="auto"/>
              <w:contextualSpacing/>
              <w:jc w:val="center"/>
              <w:rPr>
                <w:rFonts w:ascii="Palatino Linotype" w:hAnsi="Palatino Linotype" w:cs="Arial"/>
                <w:sz w:val="24"/>
                <w:szCs w:val="24"/>
              </w:rPr>
            </w:pPr>
          </w:p>
          <w:p w:rsidR="00E900B3" w:rsidRPr="001A3F9B" w:rsidRDefault="00E900B3" w:rsidP="00085E39">
            <w:pPr>
              <w:spacing w:before="100" w:beforeAutospacing="1" w:after="100" w:afterAutospacing="1" w:line="240" w:lineRule="auto"/>
              <w:contextualSpacing/>
              <w:jc w:val="center"/>
              <w:rPr>
                <w:rFonts w:ascii="Palatino Linotype" w:hAnsi="Palatino Linotype" w:cs="Arial"/>
                <w:sz w:val="24"/>
                <w:szCs w:val="24"/>
              </w:rPr>
            </w:pPr>
          </w:p>
          <w:p w:rsidR="00E900B3" w:rsidRPr="001A3F9B" w:rsidRDefault="00E900B3" w:rsidP="00085E39">
            <w:pPr>
              <w:spacing w:before="100" w:beforeAutospacing="1" w:after="100" w:afterAutospacing="1" w:line="240" w:lineRule="auto"/>
              <w:contextualSpacing/>
              <w:jc w:val="center"/>
              <w:rPr>
                <w:rFonts w:ascii="Palatino Linotype" w:hAnsi="Palatino Linotype" w:cs="Arial"/>
                <w:sz w:val="24"/>
                <w:szCs w:val="24"/>
              </w:rPr>
            </w:pPr>
          </w:p>
          <w:p w:rsidR="00E900B3" w:rsidRPr="001A3F9B" w:rsidRDefault="00E900B3" w:rsidP="00085E39">
            <w:pPr>
              <w:spacing w:before="100" w:beforeAutospacing="1" w:after="100" w:afterAutospacing="1" w:line="240" w:lineRule="auto"/>
              <w:contextualSpacing/>
              <w:jc w:val="center"/>
              <w:rPr>
                <w:rFonts w:ascii="Palatino Linotype" w:hAnsi="Palatino Linotype" w:cs="Arial"/>
                <w:sz w:val="24"/>
                <w:szCs w:val="24"/>
              </w:rPr>
            </w:pPr>
          </w:p>
          <w:p w:rsidR="00E900B3" w:rsidRPr="001A3F9B" w:rsidRDefault="00E900B3" w:rsidP="00085E39">
            <w:pPr>
              <w:spacing w:before="100" w:beforeAutospacing="1" w:after="100" w:afterAutospacing="1" w:line="240" w:lineRule="auto"/>
              <w:contextualSpacing/>
              <w:jc w:val="center"/>
              <w:rPr>
                <w:rFonts w:ascii="Palatino Linotype" w:hAnsi="Palatino Linotype" w:cs="Arial"/>
                <w:sz w:val="24"/>
                <w:szCs w:val="24"/>
              </w:rPr>
            </w:pPr>
          </w:p>
          <w:p w:rsidR="001A3F9B" w:rsidRPr="001A3F9B" w:rsidRDefault="001A3F9B" w:rsidP="00085E39">
            <w:pPr>
              <w:spacing w:before="100" w:beforeAutospacing="1" w:after="100" w:afterAutospacing="1" w:line="240" w:lineRule="auto"/>
              <w:contextualSpacing/>
              <w:jc w:val="center"/>
              <w:rPr>
                <w:rFonts w:ascii="Palatino Linotype" w:hAnsi="Palatino Linotype" w:cs="Arial"/>
                <w:sz w:val="24"/>
                <w:szCs w:val="24"/>
              </w:rPr>
            </w:pPr>
          </w:p>
          <w:p w:rsidR="00E56C04" w:rsidRPr="001A3F9B" w:rsidRDefault="00E56C04" w:rsidP="00085E39">
            <w:pPr>
              <w:spacing w:before="100" w:beforeAutospacing="1" w:after="100" w:afterAutospacing="1" w:line="240" w:lineRule="auto"/>
              <w:contextualSpacing/>
              <w:jc w:val="center"/>
              <w:rPr>
                <w:rFonts w:ascii="Palatino Linotype" w:hAnsi="Palatino Linotype" w:cs="Arial"/>
                <w:b/>
                <w:sz w:val="24"/>
                <w:szCs w:val="24"/>
              </w:rPr>
            </w:pPr>
            <w:r w:rsidRPr="001A3F9B">
              <w:rPr>
                <w:rFonts w:ascii="Palatino Linotype" w:hAnsi="Palatino Linotype" w:cs="Arial"/>
                <w:b/>
                <w:sz w:val="24"/>
                <w:szCs w:val="24"/>
              </w:rPr>
              <w:t>Luis Gustavo Parra Noriega</w:t>
            </w:r>
          </w:p>
          <w:p w:rsidR="00E56C04" w:rsidRPr="001A3F9B" w:rsidRDefault="00E56C04" w:rsidP="00085E39">
            <w:pPr>
              <w:spacing w:before="100" w:beforeAutospacing="1" w:after="100" w:afterAutospacing="1" w:line="240" w:lineRule="auto"/>
              <w:contextualSpacing/>
              <w:jc w:val="center"/>
              <w:rPr>
                <w:rFonts w:ascii="Palatino Linotype" w:hAnsi="Palatino Linotype" w:cs="Arial"/>
                <w:sz w:val="24"/>
                <w:szCs w:val="24"/>
              </w:rPr>
            </w:pPr>
            <w:r w:rsidRPr="001A3F9B">
              <w:rPr>
                <w:rFonts w:ascii="Palatino Linotype" w:hAnsi="Palatino Linotype" w:cs="Arial"/>
                <w:sz w:val="24"/>
                <w:szCs w:val="24"/>
              </w:rPr>
              <w:t>Comisionado</w:t>
            </w:r>
          </w:p>
          <w:p w:rsidR="00E56C04" w:rsidRPr="001A3F9B" w:rsidRDefault="00E56C04" w:rsidP="00085E39">
            <w:pPr>
              <w:spacing w:before="100" w:beforeAutospacing="1" w:after="100" w:afterAutospacing="1" w:line="240" w:lineRule="auto"/>
              <w:contextualSpacing/>
              <w:jc w:val="center"/>
              <w:rPr>
                <w:rFonts w:ascii="Palatino Linotype" w:hAnsi="Palatino Linotype" w:cs="Arial"/>
                <w:b/>
                <w:sz w:val="24"/>
                <w:szCs w:val="24"/>
              </w:rPr>
            </w:pPr>
            <w:r w:rsidRPr="001A3F9B">
              <w:rPr>
                <w:rFonts w:ascii="Palatino Linotype" w:hAnsi="Palatino Linotype" w:cs="Arial"/>
                <w:b/>
                <w:sz w:val="24"/>
                <w:szCs w:val="24"/>
              </w:rPr>
              <w:t>(RÚBRICA)</w:t>
            </w:r>
          </w:p>
        </w:tc>
      </w:tr>
      <w:tr w:rsidR="00E56C04" w:rsidRPr="001A3F9B" w:rsidTr="00A47245">
        <w:trPr>
          <w:jc w:val="center"/>
        </w:trPr>
        <w:tc>
          <w:tcPr>
            <w:tcW w:w="9214" w:type="dxa"/>
            <w:gridSpan w:val="2"/>
            <w:shd w:val="clear" w:color="auto" w:fill="auto"/>
          </w:tcPr>
          <w:p w:rsidR="00E56C04" w:rsidRPr="001A3F9B" w:rsidRDefault="00E56C04" w:rsidP="00085E39">
            <w:pPr>
              <w:spacing w:before="100" w:beforeAutospacing="1" w:after="100" w:afterAutospacing="1" w:line="240" w:lineRule="auto"/>
              <w:contextualSpacing/>
              <w:jc w:val="center"/>
              <w:rPr>
                <w:rFonts w:ascii="Palatino Linotype" w:hAnsi="Palatino Linotype" w:cs="Arial"/>
                <w:b/>
                <w:sz w:val="24"/>
                <w:szCs w:val="24"/>
              </w:rPr>
            </w:pPr>
          </w:p>
          <w:p w:rsidR="00883756" w:rsidRPr="001A3F9B" w:rsidRDefault="00883756" w:rsidP="00085E39">
            <w:pPr>
              <w:spacing w:before="100" w:beforeAutospacing="1" w:after="100" w:afterAutospacing="1" w:line="240" w:lineRule="auto"/>
              <w:contextualSpacing/>
              <w:jc w:val="center"/>
              <w:rPr>
                <w:rFonts w:ascii="Palatino Linotype" w:hAnsi="Palatino Linotype" w:cs="Arial"/>
                <w:b/>
                <w:sz w:val="24"/>
                <w:szCs w:val="24"/>
              </w:rPr>
            </w:pPr>
          </w:p>
          <w:p w:rsidR="00883756" w:rsidRPr="001A3F9B" w:rsidRDefault="00883756" w:rsidP="00085E39">
            <w:pPr>
              <w:spacing w:before="100" w:beforeAutospacing="1" w:after="100" w:afterAutospacing="1" w:line="240" w:lineRule="auto"/>
              <w:contextualSpacing/>
              <w:jc w:val="center"/>
              <w:rPr>
                <w:rFonts w:ascii="Palatino Linotype" w:hAnsi="Palatino Linotype" w:cs="Arial"/>
                <w:b/>
                <w:sz w:val="24"/>
                <w:szCs w:val="24"/>
              </w:rPr>
            </w:pPr>
          </w:p>
          <w:p w:rsidR="00883756" w:rsidRPr="001A3F9B" w:rsidRDefault="00883756" w:rsidP="00085E39">
            <w:pPr>
              <w:spacing w:before="100" w:beforeAutospacing="1" w:after="100" w:afterAutospacing="1" w:line="240" w:lineRule="auto"/>
              <w:contextualSpacing/>
              <w:jc w:val="center"/>
              <w:rPr>
                <w:rFonts w:ascii="Palatino Linotype" w:hAnsi="Palatino Linotype" w:cs="Arial"/>
                <w:b/>
                <w:sz w:val="24"/>
                <w:szCs w:val="24"/>
              </w:rPr>
            </w:pPr>
          </w:p>
          <w:p w:rsidR="00E900B3" w:rsidRPr="001A3F9B" w:rsidRDefault="00E900B3" w:rsidP="00085E39">
            <w:pPr>
              <w:spacing w:before="100" w:beforeAutospacing="1" w:after="100" w:afterAutospacing="1" w:line="240" w:lineRule="auto"/>
              <w:contextualSpacing/>
              <w:jc w:val="center"/>
              <w:rPr>
                <w:rFonts w:ascii="Palatino Linotype" w:hAnsi="Palatino Linotype" w:cs="Arial"/>
                <w:b/>
                <w:sz w:val="24"/>
                <w:szCs w:val="24"/>
              </w:rPr>
            </w:pPr>
          </w:p>
          <w:p w:rsidR="00E900B3" w:rsidRPr="001A3F9B" w:rsidRDefault="00E900B3" w:rsidP="00085E39">
            <w:pPr>
              <w:spacing w:before="100" w:beforeAutospacing="1" w:after="100" w:afterAutospacing="1" w:line="240" w:lineRule="auto"/>
              <w:contextualSpacing/>
              <w:jc w:val="center"/>
              <w:rPr>
                <w:rFonts w:ascii="Palatino Linotype" w:hAnsi="Palatino Linotype" w:cs="Arial"/>
                <w:b/>
                <w:sz w:val="24"/>
                <w:szCs w:val="24"/>
              </w:rPr>
            </w:pPr>
          </w:p>
          <w:p w:rsidR="00E56C04" w:rsidRPr="001A3F9B" w:rsidRDefault="00E56C04" w:rsidP="00085E39">
            <w:pPr>
              <w:spacing w:before="100" w:beforeAutospacing="1" w:after="100" w:afterAutospacing="1" w:line="240" w:lineRule="auto"/>
              <w:contextualSpacing/>
              <w:jc w:val="center"/>
              <w:rPr>
                <w:rFonts w:ascii="Palatino Linotype" w:hAnsi="Palatino Linotype" w:cs="Arial"/>
                <w:b/>
                <w:sz w:val="24"/>
                <w:szCs w:val="24"/>
              </w:rPr>
            </w:pPr>
            <w:r w:rsidRPr="001A3F9B">
              <w:rPr>
                <w:rFonts w:ascii="Palatino Linotype" w:hAnsi="Palatino Linotype" w:cs="Arial"/>
                <w:b/>
                <w:sz w:val="24"/>
                <w:szCs w:val="24"/>
              </w:rPr>
              <w:t>Alexis Tapia Ramírez</w:t>
            </w:r>
          </w:p>
          <w:p w:rsidR="00E56C04" w:rsidRPr="001A3F9B" w:rsidRDefault="00E56C04" w:rsidP="00085E39">
            <w:pPr>
              <w:spacing w:before="100" w:beforeAutospacing="1" w:after="100" w:afterAutospacing="1" w:line="240" w:lineRule="auto"/>
              <w:contextualSpacing/>
              <w:jc w:val="center"/>
              <w:rPr>
                <w:rFonts w:ascii="Palatino Linotype" w:hAnsi="Palatino Linotype" w:cs="Arial"/>
                <w:sz w:val="24"/>
                <w:szCs w:val="24"/>
              </w:rPr>
            </w:pPr>
            <w:r w:rsidRPr="001A3F9B">
              <w:rPr>
                <w:rFonts w:ascii="Palatino Linotype" w:hAnsi="Palatino Linotype" w:cs="Arial"/>
                <w:sz w:val="24"/>
                <w:szCs w:val="24"/>
              </w:rPr>
              <w:t>Secretario Técnico del Pleno</w:t>
            </w:r>
          </w:p>
          <w:p w:rsidR="00E56C04" w:rsidRPr="001A3F9B" w:rsidRDefault="00E56C04" w:rsidP="00085E39">
            <w:pPr>
              <w:spacing w:before="100" w:beforeAutospacing="1" w:after="100" w:afterAutospacing="1" w:line="240" w:lineRule="auto"/>
              <w:contextualSpacing/>
              <w:jc w:val="center"/>
              <w:rPr>
                <w:rFonts w:ascii="Palatino Linotype" w:hAnsi="Palatino Linotype" w:cs="Arial"/>
                <w:b/>
                <w:sz w:val="24"/>
                <w:szCs w:val="24"/>
              </w:rPr>
            </w:pPr>
            <w:r w:rsidRPr="001A3F9B">
              <w:rPr>
                <w:rFonts w:ascii="Palatino Linotype" w:hAnsi="Palatino Linotype" w:cs="Arial"/>
                <w:b/>
                <w:sz w:val="24"/>
                <w:szCs w:val="24"/>
              </w:rPr>
              <w:t xml:space="preserve">(RÚBRICA) </w:t>
            </w:r>
          </w:p>
          <w:p w:rsidR="00E56C04" w:rsidRPr="001A3F9B" w:rsidRDefault="00E56C04" w:rsidP="00085E39">
            <w:pPr>
              <w:spacing w:before="100" w:beforeAutospacing="1" w:after="100" w:afterAutospacing="1" w:line="240" w:lineRule="auto"/>
              <w:contextualSpacing/>
              <w:jc w:val="center"/>
              <w:rPr>
                <w:rFonts w:ascii="Palatino Linotype" w:hAnsi="Palatino Linotype" w:cs="Arial"/>
                <w:b/>
                <w:sz w:val="24"/>
                <w:szCs w:val="24"/>
              </w:rPr>
            </w:pPr>
          </w:p>
          <w:p w:rsidR="00DE2DD8" w:rsidRPr="001A3F9B" w:rsidRDefault="00DE2DD8" w:rsidP="00085E39">
            <w:pPr>
              <w:spacing w:before="100" w:beforeAutospacing="1" w:after="100" w:afterAutospacing="1" w:line="240" w:lineRule="auto"/>
              <w:contextualSpacing/>
              <w:jc w:val="center"/>
              <w:rPr>
                <w:rFonts w:ascii="Palatino Linotype" w:hAnsi="Palatino Linotype" w:cs="Arial"/>
                <w:sz w:val="24"/>
                <w:szCs w:val="24"/>
              </w:rPr>
            </w:pPr>
          </w:p>
          <w:p w:rsidR="00DE2DD8" w:rsidRPr="001A3F9B" w:rsidRDefault="00DE2DD8" w:rsidP="00085E39">
            <w:pPr>
              <w:spacing w:before="100" w:beforeAutospacing="1" w:after="100" w:afterAutospacing="1" w:line="240" w:lineRule="auto"/>
              <w:contextualSpacing/>
              <w:jc w:val="center"/>
              <w:rPr>
                <w:rFonts w:ascii="Palatino Linotype" w:hAnsi="Palatino Linotype" w:cs="Arial"/>
                <w:sz w:val="24"/>
                <w:szCs w:val="24"/>
              </w:rPr>
            </w:pPr>
          </w:p>
          <w:p w:rsidR="00DE2DD8" w:rsidRPr="001A3F9B" w:rsidRDefault="00DE2DD8" w:rsidP="00085E39">
            <w:pPr>
              <w:spacing w:before="100" w:beforeAutospacing="1" w:after="100" w:afterAutospacing="1" w:line="240" w:lineRule="auto"/>
              <w:contextualSpacing/>
              <w:jc w:val="center"/>
              <w:rPr>
                <w:rFonts w:ascii="Palatino Linotype" w:hAnsi="Palatino Linotype" w:cs="Arial"/>
                <w:sz w:val="24"/>
                <w:szCs w:val="24"/>
              </w:rPr>
            </w:pPr>
          </w:p>
          <w:p w:rsidR="00DE2DD8" w:rsidRPr="001A3F9B" w:rsidRDefault="00DE2DD8" w:rsidP="00085E39">
            <w:pPr>
              <w:spacing w:before="100" w:beforeAutospacing="1" w:after="100" w:afterAutospacing="1" w:line="240" w:lineRule="auto"/>
              <w:contextualSpacing/>
              <w:jc w:val="center"/>
              <w:rPr>
                <w:rFonts w:ascii="Palatino Linotype" w:hAnsi="Palatino Linotype" w:cs="Arial"/>
                <w:sz w:val="24"/>
                <w:szCs w:val="24"/>
              </w:rPr>
            </w:pPr>
          </w:p>
          <w:p w:rsidR="0066298E" w:rsidRPr="001A3F9B" w:rsidRDefault="0066298E" w:rsidP="00085E39">
            <w:pPr>
              <w:spacing w:before="100" w:beforeAutospacing="1" w:after="100" w:afterAutospacing="1" w:line="240" w:lineRule="auto"/>
              <w:contextualSpacing/>
              <w:jc w:val="center"/>
              <w:rPr>
                <w:rFonts w:ascii="Palatino Linotype" w:hAnsi="Palatino Linotype" w:cs="Arial"/>
                <w:sz w:val="24"/>
                <w:szCs w:val="24"/>
              </w:rPr>
            </w:pPr>
          </w:p>
          <w:p w:rsidR="0066298E" w:rsidRPr="001A3F9B" w:rsidRDefault="0066298E" w:rsidP="00085E39">
            <w:pPr>
              <w:spacing w:before="100" w:beforeAutospacing="1" w:after="100" w:afterAutospacing="1" w:line="240" w:lineRule="auto"/>
              <w:contextualSpacing/>
              <w:jc w:val="center"/>
              <w:rPr>
                <w:rFonts w:ascii="Palatino Linotype" w:hAnsi="Palatino Linotype" w:cs="Arial"/>
                <w:sz w:val="24"/>
                <w:szCs w:val="24"/>
              </w:rPr>
            </w:pPr>
          </w:p>
          <w:p w:rsidR="0066298E" w:rsidRPr="001A3F9B" w:rsidRDefault="0066298E" w:rsidP="00085E39">
            <w:pPr>
              <w:spacing w:before="100" w:beforeAutospacing="1" w:after="100" w:afterAutospacing="1" w:line="240" w:lineRule="auto"/>
              <w:contextualSpacing/>
              <w:jc w:val="center"/>
              <w:rPr>
                <w:rFonts w:ascii="Palatino Linotype" w:hAnsi="Palatino Linotype" w:cs="Arial"/>
                <w:sz w:val="24"/>
                <w:szCs w:val="24"/>
              </w:rPr>
            </w:pPr>
          </w:p>
          <w:p w:rsidR="0066298E" w:rsidRPr="001A3F9B" w:rsidRDefault="0066298E" w:rsidP="00085E39">
            <w:pPr>
              <w:spacing w:before="100" w:beforeAutospacing="1" w:after="100" w:afterAutospacing="1" w:line="240" w:lineRule="auto"/>
              <w:contextualSpacing/>
              <w:jc w:val="center"/>
              <w:rPr>
                <w:rFonts w:ascii="Palatino Linotype" w:hAnsi="Palatino Linotype" w:cs="Arial"/>
                <w:sz w:val="24"/>
                <w:szCs w:val="24"/>
              </w:rPr>
            </w:pPr>
          </w:p>
          <w:p w:rsidR="00DE2DD8" w:rsidRPr="001A3F9B" w:rsidRDefault="00DE2DD8" w:rsidP="00085E39">
            <w:pPr>
              <w:spacing w:before="100" w:beforeAutospacing="1" w:after="100" w:afterAutospacing="1" w:line="240" w:lineRule="auto"/>
              <w:contextualSpacing/>
              <w:jc w:val="center"/>
              <w:rPr>
                <w:rFonts w:ascii="Palatino Linotype" w:hAnsi="Palatino Linotype" w:cs="Arial"/>
                <w:sz w:val="24"/>
                <w:szCs w:val="24"/>
              </w:rPr>
            </w:pPr>
          </w:p>
          <w:p w:rsidR="00DE2DD8" w:rsidRPr="001A3F9B" w:rsidRDefault="00DE2DD8" w:rsidP="00085E39">
            <w:pPr>
              <w:spacing w:before="100" w:beforeAutospacing="1" w:after="100" w:afterAutospacing="1" w:line="240" w:lineRule="auto"/>
              <w:contextualSpacing/>
              <w:jc w:val="center"/>
              <w:rPr>
                <w:rFonts w:ascii="Palatino Linotype" w:hAnsi="Palatino Linotype" w:cs="Arial"/>
                <w:sz w:val="24"/>
                <w:szCs w:val="24"/>
              </w:rPr>
            </w:pPr>
          </w:p>
          <w:p w:rsidR="00DE2DD8" w:rsidRPr="001A3F9B" w:rsidRDefault="00DE2DD8" w:rsidP="00085E39">
            <w:pPr>
              <w:spacing w:before="100" w:beforeAutospacing="1" w:after="100" w:afterAutospacing="1" w:line="240" w:lineRule="auto"/>
              <w:contextualSpacing/>
              <w:jc w:val="center"/>
              <w:rPr>
                <w:rFonts w:ascii="Palatino Linotype" w:hAnsi="Palatino Linotype" w:cs="Arial"/>
                <w:sz w:val="24"/>
                <w:szCs w:val="24"/>
              </w:rPr>
            </w:pPr>
          </w:p>
          <w:p w:rsidR="00DE2DD8" w:rsidRPr="001A3F9B" w:rsidRDefault="00DE2DD8" w:rsidP="00DE2DD8">
            <w:pPr>
              <w:spacing w:before="100" w:beforeAutospacing="1" w:after="100" w:afterAutospacing="1" w:line="240" w:lineRule="auto"/>
              <w:contextualSpacing/>
              <w:rPr>
                <w:rFonts w:ascii="Palatino Linotype" w:hAnsi="Palatino Linotype" w:cs="Arial"/>
                <w:sz w:val="24"/>
                <w:szCs w:val="24"/>
              </w:rPr>
            </w:pPr>
          </w:p>
        </w:tc>
      </w:tr>
      <w:tr w:rsidR="001A3F9B" w:rsidRPr="001A3F9B" w:rsidTr="00A47245">
        <w:trPr>
          <w:jc w:val="center"/>
        </w:trPr>
        <w:tc>
          <w:tcPr>
            <w:tcW w:w="9214" w:type="dxa"/>
            <w:gridSpan w:val="2"/>
            <w:shd w:val="clear" w:color="auto" w:fill="auto"/>
          </w:tcPr>
          <w:p w:rsidR="001A3F9B" w:rsidRPr="001A3F9B" w:rsidRDefault="001A3F9B" w:rsidP="00085E39">
            <w:pPr>
              <w:spacing w:before="100" w:beforeAutospacing="1" w:after="100" w:afterAutospacing="1" w:line="240" w:lineRule="auto"/>
              <w:contextualSpacing/>
              <w:jc w:val="center"/>
              <w:rPr>
                <w:rFonts w:ascii="Palatino Linotype" w:hAnsi="Palatino Linotype" w:cs="Arial"/>
                <w:b/>
                <w:sz w:val="24"/>
                <w:szCs w:val="24"/>
              </w:rPr>
            </w:pPr>
          </w:p>
        </w:tc>
      </w:tr>
    </w:tbl>
    <w:p w:rsidR="00E56C04" w:rsidRPr="001A3F9B" w:rsidRDefault="00E56C04" w:rsidP="00085E39">
      <w:pPr>
        <w:spacing w:before="100" w:beforeAutospacing="1" w:after="100" w:afterAutospacing="1"/>
        <w:contextualSpacing/>
        <w:jc w:val="both"/>
        <w:rPr>
          <w:rFonts w:ascii="Palatino Linotype" w:hAnsi="Palatino Linotype" w:cs="Arial"/>
          <w:sz w:val="22"/>
          <w:szCs w:val="22"/>
          <w:lang w:val="es-ES"/>
        </w:rPr>
      </w:pPr>
      <w:r w:rsidRPr="001A3F9B">
        <w:rPr>
          <w:rFonts w:ascii="Palatino Linotype" w:hAnsi="Palatino Linotype" w:cs="Arial"/>
          <w:sz w:val="22"/>
          <w:szCs w:val="22"/>
          <w:lang w:val="es-ES"/>
        </w:rPr>
        <w:t xml:space="preserve">Esta hoja corresponde a la resolución de fecha </w:t>
      </w:r>
      <w:r w:rsidR="00D91C61" w:rsidRPr="001A3F9B">
        <w:rPr>
          <w:rFonts w:ascii="Palatino Linotype" w:hAnsi="Palatino Linotype" w:cs="Arial"/>
          <w:sz w:val="22"/>
          <w:szCs w:val="22"/>
          <w:lang w:val="es-ES"/>
        </w:rPr>
        <w:t>seis</w:t>
      </w:r>
      <w:r w:rsidR="000867DB" w:rsidRPr="001A3F9B">
        <w:rPr>
          <w:rFonts w:ascii="Palatino Linotype" w:hAnsi="Palatino Linotype" w:cs="Arial"/>
          <w:sz w:val="22"/>
          <w:szCs w:val="22"/>
          <w:lang w:val="es-ES"/>
        </w:rPr>
        <w:t xml:space="preserve"> </w:t>
      </w:r>
      <w:r w:rsidR="00D91C61" w:rsidRPr="001A3F9B">
        <w:rPr>
          <w:rFonts w:ascii="Palatino Linotype" w:hAnsi="Palatino Linotype" w:cs="Arial"/>
          <w:sz w:val="22"/>
          <w:szCs w:val="22"/>
          <w:lang w:val="es-ES"/>
        </w:rPr>
        <w:t>de noviembr</w:t>
      </w:r>
      <w:r w:rsidRPr="001A3F9B">
        <w:rPr>
          <w:rFonts w:ascii="Palatino Linotype" w:hAnsi="Palatino Linotype" w:cs="Arial"/>
          <w:sz w:val="22"/>
          <w:szCs w:val="22"/>
          <w:lang w:val="es-ES"/>
        </w:rPr>
        <w:t xml:space="preserve">e de dos mil diecinueve, emitida en el recurso de revisión número </w:t>
      </w:r>
      <w:r w:rsidR="00D91C61" w:rsidRPr="001A3F9B">
        <w:rPr>
          <w:rFonts w:ascii="Palatino Linotype" w:hAnsi="Palatino Linotype" w:cs="Arial"/>
          <w:sz w:val="22"/>
          <w:szCs w:val="22"/>
          <w:lang w:val="es-ES"/>
        </w:rPr>
        <w:t>0681</w:t>
      </w:r>
      <w:r w:rsidR="00B31366" w:rsidRPr="001A3F9B">
        <w:rPr>
          <w:rFonts w:ascii="Palatino Linotype" w:hAnsi="Palatino Linotype" w:cs="Arial"/>
          <w:sz w:val="22"/>
          <w:szCs w:val="22"/>
          <w:lang w:val="es-ES"/>
        </w:rPr>
        <w:t>2</w:t>
      </w:r>
      <w:bookmarkStart w:id="5" w:name="_GoBack"/>
      <w:bookmarkEnd w:id="5"/>
      <w:r w:rsidRPr="001A3F9B">
        <w:rPr>
          <w:rFonts w:ascii="Palatino Linotype" w:hAnsi="Palatino Linotype" w:cs="Arial"/>
          <w:sz w:val="22"/>
          <w:szCs w:val="22"/>
          <w:lang w:val="es-ES"/>
        </w:rPr>
        <w:t xml:space="preserve">/INFOEM/IP/RR/2019. </w:t>
      </w:r>
    </w:p>
    <w:p w:rsidR="00E56C04" w:rsidRPr="00E900B3" w:rsidRDefault="00E56C04" w:rsidP="00085E39">
      <w:pPr>
        <w:spacing w:before="100" w:beforeAutospacing="1" w:after="100" w:afterAutospacing="1" w:line="360" w:lineRule="auto"/>
        <w:contextualSpacing/>
        <w:jc w:val="both"/>
        <w:rPr>
          <w:rFonts w:ascii="Palatino Linotype" w:eastAsia="Times New Roman" w:hAnsi="Palatino Linotype" w:cs="Arial"/>
          <w:sz w:val="22"/>
          <w:szCs w:val="22"/>
          <w:lang w:val="es-ES" w:eastAsia="es-MX"/>
        </w:rPr>
      </w:pPr>
      <w:r w:rsidRPr="001A3F9B">
        <w:rPr>
          <w:rFonts w:ascii="Palatino Linotype" w:hAnsi="Palatino Linotype" w:cs="Arial"/>
          <w:sz w:val="22"/>
          <w:szCs w:val="22"/>
          <w:lang w:val="es-ES"/>
        </w:rPr>
        <w:t>YSM</w:t>
      </w:r>
      <w:r w:rsidR="000867DB" w:rsidRPr="001A3F9B">
        <w:rPr>
          <w:rFonts w:ascii="Palatino Linotype" w:eastAsia="Times New Roman" w:hAnsi="Palatino Linotype" w:cs="Arial"/>
          <w:sz w:val="22"/>
          <w:szCs w:val="22"/>
          <w:lang w:val="es-ES" w:eastAsia="es-MX"/>
        </w:rPr>
        <w:t>/LGMJ</w:t>
      </w:r>
    </w:p>
    <w:sectPr w:rsidR="00E56C04" w:rsidRPr="00E900B3" w:rsidSect="00E417E5">
      <w:headerReference w:type="default" r:id="rId29"/>
      <w:footerReference w:type="default" r:id="rId30"/>
      <w:headerReference w:type="first" r:id="rId31"/>
      <w:footerReference w:type="first" r:id="rId32"/>
      <w:pgSz w:w="12240" w:h="15840"/>
      <w:pgMar w:top="1418" w:right="1418"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6376" w:rsidRDefault="00476376" w:rsidP="00C80F8C">
      <w:r>
        <w:separator/>
      </w:r>
    </w:p>
  </w:endnote>
  <w:endnote w:type="continuationSeparator" w:id="0">
    <w:p w:rsidR="00476376" w:rsidRDefault="00476376"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pitch w:val="variable"/>
    <w:sig w:usb0="E0002AFF" w:usb1="C0007843" w:usb2="00000009" w:usb3="00000000" w:csb0="000001FF" w:csb1="00000000"/>
  </w:font>
  <w:font w:name="palatino">
    <w:altName w:val="Book Antiqua"/>
    <w:panose1 w:val="00000000000000000000"/>
    <w:charset w:val="00"/>
    <w:family w:val="roman"/>
    <w:notTrueType/>
    <w:pitch w:val="default"/>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Bold">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46E09" w:rsidRDefault="00746E09" w:rsidP="0071355D">
    <w:pPr>
      <w:pStyle w:val="Piedepgina"/>
      <w:spacing w:after="0"/>
      <w:jc w:val="right"/>
      <w:rPr>
        <w:rFonts w:ascii="Palatino Linotype" w:hAnsi="Palatino Linotype" w:cs="Arial"/>
        <w:b/>
        <w:bCs/>
      </w:rPr>
    </w:pPr>
  </w:p>
  <w:p w:rsidR="00746E09" w:rsidRPr="00F12350" w:rsidRDefault="00746E09" w:rsidP="00F12350">
    <w:pPr>
      <w:pStyle w:val="Piedepgina"/>
      <w:jc w:val="right"/>
      <w:rPr>
        <w:rFonts w:ascii="Palatino Linotype" w:hAnsi="Palatino Linotype" w:cs="Arial"/>
      </w:rPr>
    </w:pPr>
    <w:r w:rsidRPr="00F12350">
      <w:rPr>
        <w:rFonts w:ascii="Palatino Linotype" w:hAnsi="Palatino Linotype" w:cs="Arial"/>
        <w:b/>
        <w:bCs/>
      </w:rPr>
      <w:t xml:space="preserve">Página </w:t>
    </w:r>
    <w:r w:rsidRPr="00F12350">
      <w:rPr>
        <w:rFonts w:ascii="Palatino Linotype" w:hAnsi="Palatino Linotype" w:cs="Arial"/>
        <w:b/>
        <w:bCs/>
      </w:rPr>
      <w:fldChar w:fldCharType="begin"/>
    </w:r>
    <w:r w:rsidRPr="00F12350">
      <w:rPr>
        <w:rFonts w:ascii="Palatino Linotype" w:hAnsi="Palatino Linotype" w:cs="Arial"/>
        <w:b/>
        <w:bCs/>
      </w:rPr>
      <w:instrText>PAGE</w:instrText>
    </w:r>
    <w:r w:rsidRPr="00F12350">
      <w:rPr>
        <w:rFonts w:ascii="Palatino Linotype" w:hAnsi="Palatino Linotype" w:cs="Arial"/>
        <w:b/>
        <w:bCs/>
      </w:rPr>
      <w:fldChar w:fldCharType="separate"/>
    </w:r>
    <w:r w:rsidR="001A3F9B">
      <w:rPr>
        <w:rFonts w:ascii="Palatino Linotype" w:hAnsi="Palatino Linotype" w:cs="Arial"/>
        <w:b/>
        <w:bCs/>
        <w:noProof/>
      </w:rPr>
      <w:t>79</w:t>
    </w:r>
    <w:r w:rsidRPr="00F12350">
      <w:rPr>
        <w:rFonts w:ascii="Palatino Linotype" w:hAnsi="Palatino Linotype" w:cs="Arial"/>
        <w:b/>
        <w:bCs/>
      </w:rPr>
      <w:fldChar w:fldCharType="end"/>
    </w:r>
    <w:r w:rsidRPr="00F12350">
      <w:rPr>
        <w:rFonts w:ascii="Palatino Linotype" w:hAnsi="Palatino Linotype" w:cs="Arial"/>
      </w:rPr>
      <w:t xml:space="preserve"> de </w:t>
    </w:r>
    <w:r w:rsidRPr="00F12350">
      <w:rPr>
        <w:rFonts w:ascii="Palatino Linotype" w:hAnsi="Palatino Linotype" w:cs="Arial"/>
        <w:b/>
        <w:bCs/>
      </w:rPr>
      <w:fldChar w:fldCharType="begin"/>
    </w:r>
    <w:r w:rsidRPr="00F12350">
      <w:rPr>
        <w:rFonts w:ascii="Palatino Linotype" w:hAnsi="Palatino Linotype" w:cs="Arial"/>
        <w:b/>
        <w:bCs/>
      </w:rPr>
      <w:instrText>NUMPAGES</w:instrText>
    </w:r>
    <w:r w:rsidRPr="00F12350">
      <w:rPr>
        <w:rFonts w:ascii="Palatino Linotype" w:hAnsi="Palatino Linotype" w:cs="Arial"/>
        <w:b/>
        <w:bCs/>
      </w:rPr>
      <w:fldChar w:fldCharType="separate"/>
    </w:r>
    <w:r w:rsidR="001A3F9B">
      <w:rPr>
        <w:rFonts w:ascii="Palatino Linotype" w:hAnsi="Palatino Linotype" w:cs="Arial"/>
        <w:b/>
        <w:bCs/>
        <w:noProof/>
      </w:rPr>
      <w:t>80</w:t>
    </w:r>
    <w:r w:rsidRPr="00F12350">
      <w:rPr>
        <w:rFonts w:ascii="Palatino Linotype" w:hAnsi="Palatino Linotype" w:cs="Arial"/>
        <w:b/>
        <w:bCs/>
      </w:rPr>
      <w:fldChar w:fldCharType="end"/>
    </w:r>
  </w:p>
  <w:p w:rsidR="00746E09" w:rsidRDefault="00746E09" w:rsidP="006F30F8">
    <w:pPr>
      <w:pStyle w:val="Piedepgina"/>
      <w:ind w:firstLine="70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46E09" w:rsidRPr="00F12350" w:rsidRDefault="00746E09" w:rsidP="00E66754">
    <w:pPr>
      <w:pStyle w:val="Piedepgina"/>
      <w:jc w:val="right"/>
      <w:rPr>
        <w:rFonts w:ascii="Palatino Linotype" w:hAnsi="Palatino Linotype" w:cs="Arial"/>
      </w:rPr>
    </w:pPr>
    <w:r w:rsidRPr="00F12350">
      <w:rPr>
        <w:rFonts w:ascii="Palatino Linotype" w:hAnsi="Palatino Linotype" w:cs="Arial"/>
        <w:b/>
        <w:bCs/>
      </w:rPr>
      <w:t xml:space="preserve">Página </w:t>
    </w:r>
    <w:r w:rsidRPr="00F12350">
      <w:rPr>
        <w:rFonts w:ascii="Palatino Linotype" w:hAnsi="Palatino Linotype" w:cs="Arial"/>
        <w:b/>
        <w:bCs/>
      </w:rPr>
      <w:fldChar w:fldCharType="begin"/>
    </w:r>
    <w:r w:rsidRPr="00F12350">
      <w:rPr>
        <w:rFonts w:ascii="Palatino Linotype" w:hAnsi="Palatino Linotype" w:cs="Arial"/>
        <w:b/>
        <w:bCs/>
      </w:rPr>
      <w:instrText>PAGE</w:instrText>
    </w:r>
    <w:r w:rsidRPr="00F12350">
      <w:rPr>
        <w:rFonts w:ascii="Palatino Linotype" w:hAnsi="Palatino Linotype" w:cs="Arial"/>
        <w:b/>
        <w:bCs/>
      </w:rPr>
      <w:fldChar w:fldCharType="separate"/>
    </w:r>
    <w:r w:rsidR="001A3F9B">
      <w:rPr>
        <w:rFonts w:ascii="Palatino Linotype" w:hAnsi="Palatino Linotype" w:cs="Arial"/>
        <w:b/>
        <w:bCs/>
        <w:noProof/>
      </w:rPr>
      <w:t>1</w:t>
    </w:r>
    <w:r w:rsidRPr="00F12350">
      <w:rPr>
        <w:rFonts w:ascii="Palatino Linotype" w:hAnsi="Palatino Linotype" w:cs="Arial"/>
        <w:b/>
        <w:bCs/>
      </w:rPr>
      <w:fldChar w:fldCharType="end"/>
    </w:r>
    <w:r w:rsidRPr="00F12350">
      <w:rPr>
        <w:rFonts w:ascii="Palatino Linotype" w:hAnsi="Palatino Linotype" w:cs="Arial"/>
      </w:rPr>
      <w:t xml:space="preserve"> de </w:t>
    </w:r>
    <w:r w:rsidRPr="00F12350">
      <w:rPr>
        <w:rFonts w:ascii="Palatino Linotype" w:hAnsi="Palatino Linotype" w:cs="Arial"/>
        <w:b/>
        <w:bCs/>
      </w:rPr>
      <w:fldChar w:fldCharType="begin"/>
    </w:r>
    <w:r w:rsidRPr="00F12350">
      <w:rPr>
        <w:rFonts w:ascii="Palatino Linotype" w:hAnsi="Palatino Linotype" w:cs="Arial"/>
        <w:b/>
        <w:bCs/>
      </w:rPr>
      <w:instrText>NUMPAGES</w:instrText>
    </w:r>
    <w:r w:rsidRPr="00F12350">
      <w:rPr>
        <w:rFonts w:ascii="Palatino Linotype" w:hAnsi="Palatino Linotype" w:cs="Arial"/>
        <w:b/>
        <w:bCs/>
      </w:rPr>
      <w:fldChar w:fldCharType="separate"/>
    </w:r>
    <w:r w:rsidR="001A3F9B">
      <w:rPr>
        <w:rFonts w:ascii="Palatino Linotype" w:hAnsi="Palatino Linotype" w:cs="Arial"/>
        <w:b/>
        <w:bCs/>
        <w:noProof/>
      </w:rPr>
      <w:t>80</w:t>
    </w:r>
    <w:r w:rsidRPr="00F12350">
      <w:rPr>
        <w:rFonts w:ascii="Palatino Linotype" w:hAnsi="Palatino Linotype" w:cs="Arial"/>
        <w:b/>
        <w:bCs/>
      </w:rPr>
      <w:fldChar w:fldCharType="end"/>
    </w:r>
  </w:p>
  <w:p w:rsidR="00746E09" w:rsidRDefault="00746E0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6376" w:rsidRDefault="00476376" w:rsidP="00C80F8C">
      <w:r>
        <w:separator/>
      </w:r>
    </w:p>
  </w:footnote>
  <w:footnote w:type="continuationSeparator" w:id="0">
    <w:p w:rsidR="00476376" w:rsidRDefault="00476376" w:rsidP="00C80F8C">
      <w:r>
        <w:continuationSeparator/>
      </w:r>
    </w:p>
  </w:footnote>
  <w:footnote w:id="1">
    <w:p w:rsidR="00746E09" w:rsidRDefault="00746E09" w:rsidP="00A933AD">
      <w:pPr>
        <w:pStyle w:val="Textonotapie"/>
        <w:jc w:val="both"/>
      </w:pPr>
      <w:r>
        <w:rPr>
          <w:rStyle w:val="Refdenotaalpie"/>
        </w:rPr>
        <w:footnoteRef/>
      </w:r>
      <w:r>
        <w:t xml:space="preserve"> </w:t>
      </w:r>
      <w:r w:rsidRPr="00BB7CB4">
        <w:rPr>
          <w:rFonts w:ascii="Palatino Linotype" w:hAnsi="Palatino Linotype"/>
        </w:rPr>
        <w:t>Cabe señalarse que el particular no refirió la temporalidad de la información a la que pretende acceso; por ello, este Instituto suple la deficiencia en que incurre y determina que el particular pretende información de la administración pública municipal 2019-2021; en términos de los artículos 13 y 181, cuarto párrafo de la Ley de Transparencia y Acceso a la Información del Estado de México y Municipios; en razón de que el artículo 19 de la Ley Orgánica de la Administración Pública Municipal dicta que el pasado 1 de enero de 2019, se llevó a cabo la entrega recepción de la administración pública municipal y, en atención a la fecha de la solicitud de acceso a la información.</w:t>
      </w:r>
    </w:p>
  </w:footnote>
  <w:footnote w:id="2">
    <w:p w:rsidR="00746E09" w:rsidRPr="0042194E" w:rsidRDefault="00746E09" w:rsidP="00012C94">
      <w:pPr>
        <w:pStyle w:val="Textonotapie"/>
        <w:jc w:val="both"/>
        <w:rPr>
          <w:rFonts w:ascii="Palatino Linotype" w:hAnsi="Palatino Linotype"/>
        </w:rPr>
      </w:pPr>
      <w:r>
        <w:rPr>
          <w:rStyle w:val="Refdenotaalpie"/>
        </w:rPr>
        <w:footnoteRef/>
      </w:r>
      <w:r>
        <w:t xml:space="preserve"> </w:t>
      </w:r>
      <w:r w:rsidRPr="0042194E">
        <w:rPr>
          <w:rFonts w:ascii="Palatino Linotype" w:hAnsi="Palatino Linotype"/>
        </w:rPr>
        <w:t>Se destaca que dicho reporte se encuentra contenido en los Lineamientos para la Elaboración y Presentación de los Informes Mensuales emitidos para los años 2016, 2017, 2018 y 2019.</w:t>
      </w:r>
    </w:p>
  </w:footnote>
  <w:footnote w:id="3">
    <w:p w:rsidR="00746E09" w:rsidRDefault="00746E09" w:rsidP="003E3B13">
      <w:pPr>
        <w:pStyle w:val="Textonotapie"/>
      </w:pPr>
      <w:r>
        <w:rPr>
          <w:rStyle w:val="Refdenotaalpie"/>
        </w:rPr>
        <w:footnoteRef/>
      </w:r>
      <w:r>
        <w:t xml:space="preserve"> </w:t>
      </w:r>
      <w:r w:rsidRPr="00985BA2">
        <w:rPr>
          <w:rFonts w:ascii="Palatino Linotype" w:hAnsi="Palatino Linotype"/>
        </w:rPr>
        <w:t>El precepto legal en cita establece que los Municipios son sujetos de fiscalización.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46E09" w:rsidRDefault="00746E09" w:rsidP="006F30F8">
    <w:pPr>
      <w:pStyle w:val="Encabezado"/>
      <w:tabs>
        <w:tab w:val="clear" w:pos="4252"/>
        <w:tab w:val="clear" w:pos="8504"/>
        <w:tab w:val="left" w:pos="2326"/>
      </w:tabs>
    </w:pPr>
    <w:r>
      <w:t xml:space="preserve">                                                                   </w:t>
    </w:r>
  </w:p>
  <w:tbl>
    <w:tblPr>
      <w:tblW w:w="5592" w:type="dxa"/>
      <w:tblInd w:w="3544" w:type="dxa"/>
      <w:tblLayout w:type="fixed"/>
      <w:tblLook w:val="04A0" w:firstRow="1" w:lastRow="0" w:firstColumn="1" w:lastColumn="0" w:noHBand="0" w:noVBand="1"/>
    </w:tblPr>
    <w:tblGrid>
      <w:gridCol w:w="2552"/>
      <w:gridCol w:w="3040"/>
    </w:tblGrid>
    <w:tr w:rsidR="00746E09" w:rsidRPr="005A5E02" w:rsidTr="00034608">
      <w:tc>
        <w:tcPr>
          <w:tcW w:w="2552" w:type="dxa"/>
          <w:shd w:val="clear" w:color="auto" w:fill="auto"/>
          <w:vAlign w:val="center"/>
        </w:tcPr>
        <w:p w:rsidR="00746E09" w:rsidRPr="005A5E02" w:rsidRDefault="00746E09" w:rsidP="00653BCE">
          <w:pPr>
            <w:spacing w:after="0" w:line="240" w:lineRule="auto"/>
            <w:rPr>
              <w:rFonts w:ascii="Palatino Linotype" w:hAnsi="Palatino Linotype"/>
              <w:b/>
              <w:sz w:val="22"/>
              <w:szCs w:val="22"/>
            </w:rPr>
          </w:pPr>
          <w:r w:rsidRPr="005A5E02">
            <w:rPr>
              <w:rFonts w:ascii="Palatino Linotype" w:hAnsi="Palatino Linotype"/>
              <w:b/>
              <w:sz w:val="22"/>
              <w:szCs w:val="22"/>
            </w:rPr>
            <w:t>Recurso de Revisión:</w:t>
          </w:r>
        </w:p>
      </w:tc>
      <w:tc>
        <w:tcPr>
          <w:tcW w:w="3040" w:type="dxa"/>
          <w:shd w:val="clear" w:color="auto" w:fill="auto"/>
          <w:vAlign w:val="center"/>
        </w:tcPr>
        <w:p w:rsidR="00746E09" w:rsidRPr="005A5E02" w:rsidRDefault="00746E09" w:rsidP="00821561">
          <w:pPr>
            <w:spacing w:after="0" w:line="240" w:lineRule="auto"/>
            <w:ind w:right="-533"/>
            <w:rPr>
              <w:rFonts w:ascii="Palatino Linotype" w:hAnsi="Palatino Linotype"/>
              <w:b/>
              <w:sz w:val="22"/>
              <w:szCs w:val="22"/>
            </w:rPr>
          </w:pPr>
          <w:r>
            <w:rPr>
              <w:rFonts w:ascii="Palatino Linotype" w:hAnsi="Palatino Linotype"/>
              <w:b/>
              <w:sz w:val="22"/>
              <w:szCs w:val="22"/>
            </w:rPr>
            <w:t>06812</w:t>
          </w:r>
          <w:r w:rsidRPr="005A5E02">
            <w:rPr>
              <w:rFonts w:ascii="Palatino Linotype" w:hAnsi="Palatino Linotype"/>
              <w:b/>
              <w:sz w:val="22"/>
              <w:szCs w:val="22"/>
            </w:rPr>
            <w:t>/INFOEM/IP/RR/201</w:t>
          </w:r>
          <w:r>
            <w:rPr>
              <w:rFonts w:ascii="Palatino Linotype" w:hAnsi="Palatino Linotype"/>
              <w:b/>
              <w:sz w:val="22"/>
              <w:szCs w:val="22"/>
            </w:rPr>
            <w:t xml:space="preserve">9 </w:t>
          </w:r>
        </w:p>
      </w:tc>
    </w:tr>
    <w:tr w:rsidR="00746E09" w:rsidRPr="005A5E02" w:rsidTr="00034608">
      <w:tc>
        <w:tcPr>
          <w:tcW w:w="2552" w:type="dxa"/>
          <w:shd w:val="clear" w:color="auto" w:fill="auto"/>
          <w:vAlign w:val="center"/>
        </w:tcPr>
        <w:p w:rsidR="00746E09" w:rsidRPr="005A5E02" w:rsidRDefault="00746E09" w:rsidP="00653BCE">
          <w:pPr>
            <w:spacing w:after="0" w:line="240" w:lineRule="auto"/>
            <w:rPr>
              <w:rFonts w:ascii="Palatino Linotype" w:hAnsi="Palatino Linotype"/>
              <w:b/>
              <w:sz w:val="22"/>
              <w:szCs w:val="22"/>
            </w:rPr>
          </w:pPr>
          <w:r w:rsidRPr="005A5E02">
            <w:rPr>
              <w:rFonts w:ascii="Palatino Linotype" w:hAnsi="Palatino Linotype"/>
              <w:b/>
              <w:sz w:val="22"/>
              <w:szCs w:val="22"/>
            </w:rPr>
            <w:t>Sujeto obligado:</w:t>
          </w:r>
        </w:p>
      </w:tc>
      <w:tc>
        <w:tcPr>
          <w:tcW w:w="3040" w:type="dxa"/>
          <w:shd w:val="clear" w:color="auto" w:fill="auto"/>
          <w:vAlign w:val="center"/>
        </w:tcPr>
        <w:p w:rsidR="00746E09" w:rsidRPr="00927A01" w:rsidRDefault="00746E09" w:rsidP="00527642">
          <w:pPr>
            <w:spacing w:after="0" w:line="240" w:lineRule="auto"/>
            <w:ind w:right="-44"/>
            <w:jc w:val="both"/>
            <w:rPr>
              <w:rFonts w:ascii="Palatino Linotype" w:hAnsi="Palatino Linotype"/>
              <w:b/>
              <w:sz w:val="22"/>
              <w:szCs w:val="22"/>
            </w:rPr>
          </w:pPr>
          <w:r>
            <w:rPr>
              <w:rFonts w:ascii="Palatino Linotype" w:hAnsi="Palatino Linotype"/>
              <w:b/>
              <w:sz w:val="22"/>
              <w:szCs w:val="22"/>
            </w:rPr>
            <w:t xml:space="preserve">Ayuntamiento de Malinalco </w:t>
          </w:r>
        </w:p>
      </w:tc>
    </w:tr>
    <w:tr w:rsidR="00746E09" w:rsidRPr="005A5E02" w:rsidTr="00034608">
      <w:tc>
        <w:tcPr>
          <w:tcW w:w="2552" w:type="dxa"/>
          <w:shd w:val="clear" w:color="auto" w:fill="auto"/>
          <w:vAlign w:val="center"/>
        </w:tcPr>
        <w:p w:rsidR="00746E09" w:rsidRPr="005A5E02" w:rsidRDefault="00746E09" w:rsidP="00653BCE">
          <w:pPr>
            <w:spacing w:after="0" w:line="240" w:lineRule="auto"/>
            <w:rPr>
              <w:rFonts w:ascii="Palatino Linotype" w:hAnsi="Palatino Linotype"/>
              <w:b/>
              <w:sz w:val="22"/>
              <w:szCs w:val="22"/>
            </w:rPr>
          </w:pPr>
          <w:r w:rsidRPr="005A5E02">
            <w:rPr>
              <w:rFonts w:ascii="Palatino Linotype" w:hAnsi="Palatino Linotype"/>
              <w:b/>
              <w:sz w:val="22"/>
              <w:szCs w:val="22"/>
            </w:rPr>
            <w:t>Comisionada ponente:</w:t>
          </w:r>
        </w:p>
      </w:tc>
      <w:tc>
        <w:tcPr>
          <w:tcW w:w="3040" w:type="dxa"/>
          <w:shd w:val="clear" w:color="auto" w:fill="auto"/>
          <w:vAlign w:val="center"/>
        </w:tcPr>
        <w:p w:rsidR="00746E09" w:rsidRPr="005A5E02" w:rsidRDefault="00746E09" w:rsidP="00653BCE">
          <w:pPr>
            <w:spacing w:after="0" w:line="240" w:lineRule="auto"/>
            <w:ind w:right="-533"/>
            <w:rPr>
              <w:rFonts w:ascii="Palatino Linotype" w:hAnsi="Palatino Linotype"/>
              <w:b/>
              <w:sz w:val="22"/>
              <w:szCs w:val="22"/>
            </w:rPr>
          </w:pPr>
          <w:r w:rsidRPr="005A5E02">
            <w:rPr>
              <w:rFonts w:ascii="Palatino Linotype" w:hAnsi="Palatino Linotype"/>
              <w:b/>
              <w:sz w:val="22"/>
              <w:szCs w:val="22"/>
            </w:rPr>
            <w:t xml:space="preserve">Eva </w:t>
          </w:r>
          <w:proofErr w:type="spellStart"/>
          <w:r w:rsidRPr="005A5E02">
            <w:rPr>
              <w:rFonts w:ascii="Palatino Linotype" w:hAnsi="Palatino Linotype"/>
              <w:b/>
              <w:sz w:val="22"/>
              <w:szCs w:val="22"/>
            </w:rPr>
            <w:t>Abaid</w:t>
          </w:r>
          <w:proofErr w:type="spellEnd"/>
          <w:r w:rsidRPr="005A5E02">
            <w:rPr>
              <w:rFonts w:ascii="Palatino Linotype" w:hAnsi="Palatino Linotype"/>
              <w:b/>
              <w:sz w:val="22"/>
              <w:szCs w:val="22"/>
            </w:rPr>
            <w:t xml:space="preserve"> </w:t>
          </w:r>
          <w:proofErr w:type="spellStart"/>
          <w:r w:rsidRPr="005A5E02">
            <w:rPr>
              <w:rFonts w:ascii="Palatino Linotype" w:hAnsi="Palatino Linotype"/>
              <w:b/>
              <w:sz w:val="22"/>
              <w:szCs w:val="22"/>
            </w:rPr>
            <w:t>Yapur</w:t>
          </w:r>
          <w:proofErr w:type="spellEnd"/>
        </w:p>
      </w:tc>
    </w:tr>
  </w:tbl>
  <w:p w:rsidR="00746E09" w:rsidRPr="00746E09" w:rsidRDefault="00746E09" w:rsidP="00E86E4F">
    <w:pPr>
      <w:pStyle w:val="Encabezado"/>
      <w:tabs>
        <w:tab w:val="clear" w:pos="4252"/>
        <w:tab w:val="clear" w:pos="8504"/>
        <w:tab w:val="left" w:pos="2326"/>
      </w:tabs>
      <w:rPr>
        <w:sz w:val="26"/>
        <w:szCs w:val="2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670" w:type="dxa"/>
      <w:tblInd w:w="3686" w:type="dxa"/>
      <w:tblLayout w:type="fixed"/>
      <w:tblLook w:val="04A0" w:firstRow="1" w:lastRow="0" w:firstColumn="1" w:lastColumn="0" w:noHBand="0" w:noVBand="1"/>
    </w:tblPr>
    <w:tblGrid>
      <w:gridCol w:w="2551"/>
      <w:gridCol w:w="3119"/>
    </w:tblGrid>
    <w:tr w:rsidR="00746E09" w:rsidRPr="007E654B" w:rsidTr="00034608">
      <w:tc>
        <w:tcPr>
          <w:tcW w:w="2551" w:type="dxa"/>
          <w:shd w:val="clear" w:color="auto" w:fill="auto"/>
          <w:vAlign w:val="center"/>
        </w:tcPr>
        <w:p w:rsidR="00746E09" w:rsidRPr="007E654B" w:rsidRDefault="00746E09" w:rsidP="00653BCE">
          <w:pPr>
            <w:spacing w:after="0" w:line="240" w:lineRule="auto"/>
            <w:rPr>
              <w:rFonts w:ascii="Palatino Linotype" w:hAnsi="Palatino Linotype"/>
              <w:b/>
              <w:sz w:val="22"/>
              <w:szCs w:val="22"/>
            </w:rPr>
          </w:pPr>
          <w:r w:rsidRPr="007E654B">
            <w:rPr>
              <w:rFonts w:ascii="Palatino Linotype" w:hAnsi="Palatino Linotype"/>
              <w:b/>
              <w:sz w:val="22"/>
              <w:szCs w:val="22"/>
            </w:rPr>
            <w:t>Recurso de Revisión:</w:t>
          </w:r>
        </w:p>
      </w:tc>
      <w:tc>
        <w:tcPr>
          <w:tcW w:w="3119" w:type="dxa"/>
          <w:shd w:val="clear" w:color="auto" w:fill="auto"/>
          <w:vAlign w:val="center"/>
        </w:tcPr>
        <w:p w:rsidR="00746E09" w:rsidRPr="007E654B" w:rsidRDefault="00746E09" w:rsidP="00821561">
          <w:pPr>
            <w:spacing w:after="0" w:line="240" w:lineRule="auto"/>
            <w:rPr>
              <w:rFonts w:ascii="Palatino Linotype" w:hAnsi="Palatino Linotype"/>
              <w:b/>
              <w:sz w:val="22"/>
              <w:szCs w:val="22"/>
            </w:rPr>
          </w:pPr>
          <w:r w:rsidRPr="007E654B">
            <w:rPr>
              <w:rFonts w:ascii="Palatino Linotype" w:hAnsi="Palatino Linotype"/>
              <w:b/>
              <w:sz w:val="22"/>
              <w:szCs w:val="22"/>
            </w:rPr>
            <w:t>0</w:t>
          </w:r>
          <w:r>
            <w:rPr>
              <w:rFonts w:ascii="Palatino Linotype" w:hAnsi="Palatino Linotype"/>
              <w:b/>
              <w:sz w:val="22"/>
              <w:szCs w:val="22"/>
            </w:rPr>
            <w:t>6812</w:t>
          </w:r>
          <w:r w:rsidRPr="007E654B">
            <w:rPr>
              <w:rFonts w:ascii="Palatino Linotype" w:hAnsi="Palatino Linotype"/>
              <w:b/>
              <w:sz w:val="22"/>
              <w:szCs w:val="22"/>
            </w:rPr>
            <w:t xml:space="preserve">/INFOEM/IP/RR/2019 </w:t>
          </w:r>
        </w:p>
      </w:tc>
    </w:tr>
    <w:tr w:rsidR="00746E09" w:rsidRPr="007E654B" w:rsidTr="00034608">
      <w:tc>
        <w:tcPr>
          <w:tcW w:w="2551" w:type="dxa"/>
          <w:shd w:val="clear" w:color="auto" w:fill="auto"/>
          <w:vAlign w:val="center"/>
        </w:tcPr>
        <w:p w:rsidR="00746E09" w:rsidRPr="007E654B" w:rsidRDefault="00746E09" w:rsidP="00653BCE">
          <w:pPr>
            <w:spacing w:after="0" w:line="240" w:lineRule="auto"/>
            <w:rPr>
              <w:rFonts w:ascii="Palatino Linotype" w:hAnsi="Palatino Linotype"/>
              <w:b/>
              <w:sz w:val="22"/>
              <w:szCs w:val="22"/>
            </w:rPr>
          </w:pPr>
          <w:r w:rsidRPr="007E654B">
            <w:rPr>
              <w:rFonts w:ascii="Palatino Linotype" w:hAnsi="Palatino Linotype"/>
              <w:b/>
              <w:sz w:val="22"/>
              <w:szCs w:val="22"/>
            </w:rPr>
            <w:t>Recurrente:</w:t>
          </w:r>
        </w:p>
      </w:tc>
      <w:tc>
        <w:tcPr>
          <w:tcW w:w="3119" w:type="dxa"/>
          <w:shd w:val="clear" w:color="auto" w:fill="auto"/>
          <w:vAlign w:val="center"/>
        </w:tcPr>
        <w:p w:rsidR="00746E09" w:rsidRPr="007E654B" w:rsidRDefault="00746E09" w:rsidP="00723F7C">
          <w:pPr>
            <w:spacing w:after="0" w:line="240" w:lineRule="auto"/>
            <w:jc w:val="both"/>
            <w:rPr>
              <w:rFonts w:ascii="Palatino Linotype" w:hAnsi="Palatino Linotype"/>
              <w:b/>
              <w:sz w:val="22"/>
              <w:szCs w:val="22"/>
            </w:rPr>
          </w:pPr>
        </w:p>
      </w:tc>
    </w:tr>
    <w:tr w:rsidR="00746E09" w:rsidRPr="007E654B" w:rsidTr="00034608">
      <w:trPr>
        <w:trHeight w:val="228"/>
      </w:trPr>
      <w:tc>
        <w:tcPr>
          <w:tcW w:w="2551" w:type="dxa"/>
          <w:shd w:val="clear" w:color="auto" w:fill="auto"/>
          <w:vAlign w:val="center"/>
        </w:tcPr>
        <w:p w:rsidR="00746E09" w:rsidRPr="007E654B" w:rsidRDefault="00746E09" w:rsidP="00653BCE">
          <w:pPr>
            <w:spacing w:after="0" w:line="240" w:lineRule="auto"/>
            <w:rPr>
              <w:rFonts w:ascii="Palatino Linotype" w:hAnsi="Palatino Linotype"/>
              <w:b/>
              <w:sz w:val="22"/>
              <w:szCs w:val="22"/>
            </w:rPr>
          </w:pPr>
          <w:r w:rsidRPr="007E654B">
            <w:rPr>
              <w:rFonts w:ascii="Palatino Linotype" w:hAnsi="Palatino Linotype"/>
              <w:b/>
              <w:sz w:val="22"/>
              <w:szCs w:val="22"/>
            </w:rPr>
            <w:t>Sujeto obligado:</w:t>
          </w:r>
        </w:p>
      </w:tc>
      <w:tc>
        <w:tcPr>
          <w:tcW w:w="3119" w:type="dxa"/>
          <w:shd w:val="clear" w:color="auto" w:fill="auto"/>
          <w:vAlign w:val="center"/>
        </w:tcPr>
        <w:p w:rsidR="00746E09" w:rsidRPr="007E654B" w:rsidRDefault="00746E09" w:rsidP="00527642">
          <w:pPr>
            <w:spacing w:after="0" w:line="240" w:lineRule="auto"/>
            <w:jc w:val="both"/>
            <w:rPr>
              <w:rFonts w:ascii="Palatino Linotype" w:hAnsi="Palatino Linotype"/>
              <w:b/>
              <w:sz w:val="22"/>
              <w:szCs w:val="22"/>
            </w:rPr>
          </w:pPr>
          <w:r>
            <w:rPr>
              <w:rFonts w:ascii="Palatino Linotype" w:hAnsi="Palatino Linotype"/>
              <w:b/>
              <w:sz w:val="22"/>
              <w:szCs w:val="22"/>
            </w:rPr>
            <w:t xml:space="preserve">Ayuntamiento de Malinalco </w:t>
          </w:r>
        </w:p>
      </w:tc>
    </w:tr>
    <w:tr w:rsidR="00746E09" w:rsidRPr="005A5E02" w:rsidTr="00034608">
      <w:tc>
        <w:tcPr>
          <w:tcW w:w="2551" w:type="dxa"/>
          <w:shd w:val="clear" w:color="auto" w:fill="auto"/>
          <w:vAlign w:val="center"/>
        </w:tcPr>
        <w:p w:rsidR="00746E09" w:rsidRPr="007E654B" w:rsidRDefault="00746E09" w:rsidP="00653BCE">
          <w:pPr>
            <w:spacing w:after="0" w:line="240" w:lineRule="auto"/>
            <w:rPr>
              <w:rFonts w:ascii="Palatino Linotype" w:hAnsi="Palatino Linotype"/>
              <w:b/>
              <w:sz w:val="22"/>
              <w:szCs w:val="22"/>
            </w:rPr>
          </w:pPr>
          <w:r w:rsidRPr="007E654B">
            <w:rPr>
              <w:rFonts w:ascii="Palatino Linotype" w:hAnsi="Palatino Linotype"/>
              <w:b/>
              <w:sz w:val="22"/>
              <w:szCs w:val="22"/>
            </w:rPr>
            <w:t>Comisionada ponente:</w:t>
          </w:r>
        </w:p>
      </w:tc>
      <w:tc>
        <w:tcPr>
          <w:tcW w:w="3119" w:type="dxa"/>
          <w:shd w:val="clear" w:color="auto" w:fill="auto"/>
          <w:vAlign w:val="center"/>
        </w:tcPr>
        <w:p w:rsidR="00746E09" w:rsidRPr="005A5E02" w:rsidRDefault="00746E09" w:rsidP="00653BCE">
          <w:pPr>
            <w:spacing w:after="0" w:line="240" w:lineRule="auto"/>
            <w:ind w:right="-533"/>
            <w:rPr>
              <w:rFonts w:ascii="Palatino Linotype" w:hAnsi="Palatino Linotype"/>
              <w:b/>
              <w:sz w:val="22"/>
              <w:szCs w:val="22"/>
            </w:rPr>
          </w:pPr>
          <w:r w:rsidRPr="007E654B">
            <w:rPr>
              <w:rFonts w:ascii="Palatino Linotype" w:hAnsi="Palatino Linotype"/>
              <w:b/>
              <w:sz w:val="22"/>
              <w:szCs w:val="22"/>
            </w:rPr>
            <w:t xml:space="preserve">Eva </w:t>
          </w:r>
          <w:proofErr w:type="spellStart"/>
          <w:r w:rsidRPr="007E654B">
            <w:rPr>
              <w:rFonts w:ascii="Palatino Linotype" w:hAnsi="Palatino Linotype"/>
              <w:b/>
              <w:sz w:val="22"/>
              <w:szCs w:val="22"/>
            </w:rPr>
            <w:t>Abaid</w:t>
          </w:r>
          <w:proofErr w:type="spellEnd"/>
          <w:r w:rsidRPr="007E654B">
            <w:rPr>
              <w:rFonts w:ascii="Palatino Linotype" w:hAnsi="Palatino Linotype"/>
              <w:b/>
              <w:sz w:val="22"/>
              <w:szCs w:val="22"/>
            </w:rPr>
            <w:t xml:space="preserve"> </w:t>
          </w:r>
          <w:proofErr w:type="spellStart"/>
          <w:r w:rsidRPr="007E654B">
            <w:rPr>
              <w:rFonts w:ascii="Palatino Linotype" w:hAnsi="Palatino Linotype"/>
              <w:b/>
              <w:sz w:val="22"/>
              <w:szCs w:val="22"/>
            </w:rPr>
            <w:t>Yapur</w:t>
          </w:r>
          <w:proofErr w:type="spellEnd"/>
        </w:p>
      </w:tc>
    </w:tr>
  </w:tbl>
  <w:p w:rsidR="00746E09" w:rsidRPr="00746E09" w:rsidRDefault="00746E09">
    <w:pPr>
      <w:pStyle w:val="Encabezado"/>
      <w:rPr>
        <w:sz w:val="26"/>
        <w:szCs w:val="2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7241216"/>
    <w:multiLevelType w:val="hybridMultilevel"/>
    <w:tmpl w:val="7224707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3F3F208F"/>
    <w:multiLevelType w:val="hybridMultilevel"/>
    <w:tmpl w:val="2E90B2A2"/>
    <w:lvl w:ilvl="0" w:tplc="41109706">
      <w:start w:val="3"/>
      <w:numFmt w:val="bullet"/>
      <w:lvlText w:val="-"/>
      <w:lvlJc w:val="left"/>
      <w:pPr>
        <w:ind w:left="1080" w:hanging="360"/>
      </w:pPr>
      <w:rPr>
        <w:rFonts w:ascii="Palatino Linotype" w:eastAsiaTheme="minorEastAsia" w:hAnsi="Palatino Linotype" w:cstheme="minorBidi"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 w15:restartNumberingAfterBreak="0">
    <w:nsid w:val="44A650CE"/>
    <w:multiLevelType w:val="hybridMultilevel"/>
    <w:tmpl w:val="7224707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4E38031F"/>
    <w:multiLevelType w:val="hybridMultilevel"/>
    <w:tmpl w:val="BFEEA15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4E863EAB"/>
    <w:multiLevelType w:val="hybridMultilevel"/>
    <w:tmpl w:val="7224707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731423A8"/>
    <w:multiLevelType w:val="hybridMultilevel"/>
    <w:tmpl w:val="DC0066C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749955D1"/>
    <w:multiLevelType w:val="hybridMultilevel"/>
    <w:tmpl w:val="FA3A2A4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6"/>
  </w:num>
  <w:num w:numId="4">
    <w:abstractNumId w:val="1"/>
  </w:num>
  <w:num w:numId="5">
    <w:abstractNumId w:val="4"/>
  </w:num>
  <w:num w:numId="6">
    <w:abstractNumId w:val="2"/>
  </w:num>
  <w:num w:numId="7">
    <w:abstractNumId w:val="5"/>
  </w:num>
  <w:num w:numId="8">
    <w:abstractNumId w:val="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es-AR" w:vendorID="64" w:dllVersion="131078" w:nlCheck="1" w:checkStyle="1"/>
  <w:activeWritingStyle w:appName="MSWord" w:lang="es-CO" w:vendorID="64" w:dllVersion="131078" w:nlCheck="1" w:checkStyle="1"/>
  <w:activeWritingStyle w:appName="MSWord" w:lang="en-US"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958"/>
    <w:rsid w:val="0000095D"/>
    <w:rsid w:val="00000D12"/>
    <w:rsid w:val="000017D2"/>
    <w:rsid w:val="00001A5E"/>
    <w:rsid w:val="000023E2"/>
    <w:rsid w:val="000023F5"/>
    <w:rsid w:val="000031D2"/>
    <w:rsid w:val="00003F5B"/>
    <w:rsid w:val="00004E2F"/>
    <w:rsid w:val="000058CF"/>
    <w:rsid w:val="000064B9"/>
    <w:rsid w:val="0001006B"/>
    <w:rsid w:val="00010149"/>
    <w:rsid w:val="00011730"/>
    <w:rsid w:val="000121F1"/>
    <w:rsid w:val="000123C7"/>
    <w:rsid w:val="00012C94"/>
    <w:rsid w:val="00014425"/>
    <w:rsid w:val="00014FD5"/>
    <w:rsid w:val="00015040"/>
    <w:rsid w:val="00015682"/>
    <w:rsid w:val="00016368"/>
    <w:rsid w:val="00017D62"/>
    <w:rsid w:val="00017DEC"/>
    <w:rsid w:val="00021550"/>
    <w:rsid w:val="00021A61"/>
    <w:rsid w:val="00021D3C"/>
    <w:rsid w:val="00022392"/>
    <w:rsid w:val="0002286D"/>
    <w:rsid w:val="00022F7F"/>
    <w:rsid w:val="00023F0E"/>
    <w:rsid w:val="0002436A"/>
    <w:rsid w:val="00024615"/>
    <w:rsid w:val="000248DA"/>
    <w:rsid w:val="00025F0D"/>
    <w:rsid w:val="00027DCB"/>
    <w:rsid w:val="00030168"/>
    <w:rsid w:val="000301B7"/>
    <w:rsid w:val="000303DA"/>
    <w:rsid w:val="000311B1"/>
    <w:rsid w:val="00031C69"/>
    <w:rsid w:val="0003204F"/>
    <w:rsid w:val="000326C2"/>
    <w:rsid w:val="00032FE2"/>
    <w:rsid w:val="00033C62"/>
    <w:rsid w:val="00034608"/>
    <w:rsid w:val="00034A1D"/>
    <w:rsid w:val="0003597A"/>
    <w:rsid w:val="0003681E"/>
    <w:rsid w:val="0003749D"/>
    <w:rsid w:val="000374D7"/>
    <w:rsid w:val="0004056B"/>
    <w:rsid w:val="00040F7B"/>
    <w:rsid w:val="0004257A"/>
    <w:rsid w:val="000425EA"/>
    <w:rsid w:val="00042EAD"/>
    <w:rsid w:val="0004471A"/>
    <w:rsid w:val="00046CA6"/>
    <w:rsid w:val="000470FE"/>
    <w:rsid w:val="000471C6"/>
    <w:rsid w:val="00047E4B"/>
    <w:rsid w:val="0005040C"/>
    <w:rsid w:val="000528B6"/>
    <w:rsid w:val="00052C63"/>
    <w:rsid w:val="00052EAC"/>
    <w:rsid w:val="0005466B"/>
    <w:rsid w:val="00054E72"/>
    <w:rsid w:val="000554B4"/>
    <w:rsid w:val="00057B34"/>
    <w:rsid w:val="0006124E"/>
    <w:rsid w:val="00062CA3"/>
    <w:rsid w:val="00062E7B"/>
    <w:rsid w:val="0006312B"/>
    <w:rsid w:val="0006328D"/>
    <w:rsid w:val="00063DD3"/>
    <w:rsid w:val="000650FA"/>
    <w:rsid w:val="00065443"/>
    <w:rsid w:val="000675B0"/>
    <w:rsid w:val="00067BB2"/>
    <w:rsid w:val="000714A3"/>
    <w:rsid w:val="00073A4E"/>
    <w:rsid w:val="00074A40"/>
    <w:rsid w:val="00074E94"/>
    <w:rsid w:val="00076612"/>
    <w:rsid w:val="00080AC5"/>
    <w:rsid w:val="00081FC7"/>
    <w:rsid w:val="00082AC0"/>
    <w:rsid w:val="00082AFC"/>
    <w:rsid w:val="000839CE"/>
    <w:rsid w:val="00084AA7"/>
    <w:rsid w:val="0008542A"/>
    <w:rsid w:val="00085610"/>
    <w:rsid w:val="00085D4A"/>
    <w:rsid w:val="00085E39"/>
    <w:rsid w:val="000867DB"/>
    <w:rsid w:val="00086C1F"/>
    <w:rsid w:val="00091117"/>
    <w:rsid w:val="00092EAA"/>
    <w:rsid w:val="000936E2"/>
    <w:rsid w:val="0009408F"/>
    <w:rsid w:val="000957AA"/>
    <w:rsid w:val="00096E19"/>
    <w:rsid w:val="000A01E9"/>
    <w:rsid w:val="000A02C3"/>
    <w:rsid w:val="000A1026"/>
    <w:rsid w:val="000A13C0"/>
    <w:rsid w:val="000A1D24"/>
    <w:rsid w:val="000A2148"/>
    <w:rsid w:val="000A3CF8"/>
    <w:rsid w:val="000A5A50"/>
    <w:rsid w:val="000A5ED9"/>
    <w:rsid w:val="000A686C"/>
    <w:rsid w:val="000A6B77"/>
    <w:rsid w:val="000A7741"/>
    <w:rsid w:val="000A7A17"/>
    <w:rsid w:val="000B0BC0"/>
    <w:rsid w:val="000B0C9E"/>
    <w:rsid w:val="000B2B1E"/>
    <w:rsid w:val="000B34A2"/>
    <w:rsid w:val="000B36DE"/>
    <w:rsid w:val="000B3FFD"/>
    <w:rsid w:val="000B4107"/>
    <w:rsid w:val="000B5035"/>
    <w:rsid w:val="000B5F0E"/>
    <w:rsid w:val="000B608B"/>
    <w:rsid w:val="000B6AC3"/>
    <w:rsid w:val="000B6ADA"/>
    <w:rsid w:val="000B6B38"/>
    <w:rsid w:val="000B6DA3"/>
    <w:rsid w:val="000B716C"/>
    <w:rsid w:val="000B73BF"/>
    <w:rsid w:val="000C11DC"/>
    <w:rsid w:val="000C1E46"/>
    <w:rsid w:val="000C2166"/>
    <w:rsid w:val="000C264E"/>
    <w:rsid w:val="000C4453"/>
    <w:rsid w:val="000C447D"/>
    <w:rsid w:val="000C44EA"/>
    <w:rsid w:val="000C5EF0"/>
    <w:rsid w:val="000C6460"/>
    <w:rsid w:val="000D06E4"/>
    <w:rsid w:val="000D0E19"/>
    <w:rsid w:val="000D12E5"/>
    <w:rsid w:val="000D13D0"/>
    <w:rsid w:val="000D1DCC"/>
    <w:rsid w:val="000D2D89"/>
    <w:rsid w:val="000D45A0"/>
    <w:rsid w:val="000D4A93"/>
    <w:rsid w:val="000D4F1A"/>
    <w:rsid w:val="000D73F2"/>
    <w:rsid w:val="000D7AF5"/>
    <w:rsid w:val="000E050B"/>
    <w:rsid w:val="000E2558"/>
    <w:rsid w:val="000E2FAC"/>
    <w:rsid w:val="000E3018"/>
    <w:rsid w:val="000E34E1"/>
    <w:rsid w:val="000E385A"/>
    <w:rsid w:val="000E3DD1"/>
    <w:rsid w:val="000E3DD5"/>
    <w:rsid w:val="000E4151"/>
    <w:rsid w:val="000E4499"/>
    <w:rsid w:val="000E46D0"/>
    <w:rsid w:val="000E50A2"/>
    <w:rsid w:val="000E5CB2"/>
    <w:rsid w:val="000E63B2"/>
    <w:rsid w:val="000E6F5D"/>
    <w:rsid w:val="000F0FF5"/>
    <w:rsid w:val="000F32FD"/>
    <w:rsid w:val="000F3671"/>
    <w:rsid w:val="000F3B3D"/>
    <w:rsid w:val="000F3B4D"/>
    <w:rsid w:val="000F4A5F"/>
    <w:rsid w:val="000F67BA"/>
    <w:rsid w:val="001000EC"/>
    <w:rsid w:val="00103325"/>
    <w:rsid w:val="001033B8"/>
    <w:rsid w:val="00104F06"/>
    <w:rsid w:val="00106B3D"/>
    <w:rsid w:val="001079F2"/>
    <w:rsid w:val="00107A65"/>
    <w:rsid w:val="00110B24"/>
    <w:rsid w:val="0011130C"/>
    <w:rsid w:val="00111829"/>
    <w:rsid w:val="00112F90"/>
    <w:rsid w:val="0011353E"/>
    <w:rsid w:val="00114283"/>
    <w:rsid w:val="001144A5"/>
    <w:rsid w:val="00115916"/>
    <w:rsid w:val="001161BA"/>
    <w:rsid w:val="00116B55"/>
    <w:rsid w:val="0011725B"/>
    <w:rsid w:val="00117947"/>
    <w:rsid w:val="001200BC"/>
    <w:rsid w:val="001205E4"/>
    <w:rsid w:val="00120B12"/>
    <w:rsid w:val="001213A0"/>
    <w:rsid w:val="00121B9D"/>
    <w:rsid w:val="00122101"/>
    <w:rsid w:val="00122978"/>
    <w:rsid w:val="0012430E"/>
    <w:rsid w:val="00124D28"/>
    <w:rsid w:val="00124D84"/>
    <w:rsid w:val="00124F5A"/>
    <w:rsid w:val="00127157"/>
    <w:rsid w:val="00130398"/>
    <w:rsid w:val="00130428"/>
    <w:rsid w:val="00131130"/>
    <w:rsid w:val="00131967"/>
    <w:rsid w:val="00131ED7"/>
    <w:rsid w:val="00132A8A"/>
    <w:rsid w:val="00132D1C"/>
    <w:rsid w:val="00132E57"/>
    <w:rsid w:val="0013333E"/>
    <w:rsid w:val="0013381E"/>
    <w:rsid w:val="001338F3"/>
    <w:rsid w:val="00135054"/>
    <w:rsid w:val="00140124"/>
    <w:rsid w:val="0014029E"/>
    <w:rsid w:val="0014047A"/>
    <w:rsid w:val="001418E9"/>
    <w:rsid w:val="00142628"/>
    <w:rsid w:val="00143BCA"/>
    <w:rsid w:val="00144BDA"/>
    <w:rsid w:val="00145229"/>
    <w:rsid w:val="001452F8"/>
    <w:rsid w:val="001464EC"/>
    <w:rsid w:val="001469DE"/>
    <w:rsid w:val="00147FF3"/>
    <w:rsid w:val="00150175"/>
    <w:rsid w:val="001522FB"/>
    <w:rsid w:val="00152AD8"/>
    <w:rsid w:val="00155677"/>
    <w:rsid w:val="00157541"/>
    <w:rsid w:val="001576FE"/>
    <w:rsid w:val="001578B4"/>
    <w:rsid w:val="00157E73"/>
    <w:rsid w:val="001604C9"/>
    <w:rsid w:val="00160AB0"/>
    <w:rsid w:val="00161384"/>
    <w:rsid w:val="0016146B"/>
    <w:rsid w:val="001616D9"/>
    <w:rsid w:val="00161ACD"/>
    <w:rsid w:val="001624D1"/>
    <w:rsid w:val="00163FEB"/>
    <w:rsid w:val="001640A1"/>
    <w:rsid w:val="00164588"/>
    <w:rsid w:val="001650A9"/>
    <w:rsid w:val="00165265"/>
    <w:rsid w:val="00165A2B"/>
    <w:rsid w:val="00165A9A"/>
    <w:rsid w:val="00165C15"/>
    <w:rsid w:val="001660DF"/>
    <w:rsid w:val="00166117"/>
    <w:rsid w:val="0016736F"/>
    <w:rsid w:val="00167972"/>
    <w:rsid w:val="00170245"/>
    <w:rsid w:val="001720C4"/>
    <w:rsid w:val="00173064"/>
    <w:rsid w:val="001730B8"/>
    <w:rsid w:val="0017384F"/>
    <w:rsid w:val="00174630"/>
    <w:rsid w:val="0017559A"/>
    <w:rsid w:val="001773A7"/>
    <w:rsid w:val="00180302"/>
    <w:rsid w:val="001811B7"/>
    <w:rsid w:val="00181EF3"/>
    <w:rsid w:val="001824E9"/>
    <w:rsid w:val="00184220"/>
    <w:rsid w:val="0018486D"/>
    <w:rsid w:val="00184A07"/>
    <w:rsid w:val="0018506C"/>
    <w:rsid w:val="00185967"/>
    <w:rsid w:val="0018624C"/>
    <w:rsid w:val="00186306"/>
    <w:rsid w:val="0019069C"/>
    <w:rsid w:val="001914EA"/>
    <w:rsid w:val="00191A57"/>
    <w:rsid w:val="00193749"/>
    <w:rsid w:val="0019526D"/>
    <w:rsid w:val="00196177"/>
    <w:rsid w:val="001A02C8"/>
    <w:rsid w:val="001A0AF4"/>
    <w:rsid w:val="001A0FBE"/>
    <w:rsid w:val="001A13AD"/>
    <w:rsid w:val="001A1824"/>
    <w:rsid w:val="001A1A9A"/>
    <w:rsid w:val="001A3E80"/>
    <w:rsid w:val="001A3F9B"/>
    <w:rsid w:val="001A4E07"/>
    <w:rsid w:val="001A50EA"/>
    <w:rsid w:val="001A600E"/>
    <w:rsid w:val="001A6F14"/>
    <w:rsid w:val="001A76CD"/>
    <w:rsid w:val="001B012F"/>
    <w:rsid w:val="001B0139"/>
    <w:rsid w:val="001B0B32"/>
    <w:rsid w:val="001B1E45"/>
    <w:rsid w:val="001B205E"/>
    <w:rsid w:val="001B2F54"/>
    <w:rsid w:val="001B2FB5"/>
    <w:rsid w:val="001B4402"/>
    <w:rsid w:val="001B4E97"/>
    <w:rsid w:val="001B5D20"/>
    <w:rsid w:val="001C0E91"/>
    <w:rsid w:val="001C1606"/>
    <w:rsid w:val="001C27D1"/>
    <w:rsid w:val="001C4C72"/>
    <w:rsid w:val="001C4F84"/>
    <w:rsid w:val="001C544C"/>
    <w:rsid w:val="001C59BF"/>
    <w:rsid w:val="001C5E3D"/>
    <w:rsid w:val="001C6B09"/>
    <w:rsid w:val="001D0B77"/>
    <w:rsid w:val="001D0F42"/>
    <w:rsid w:val="001D19AA"/>
    <w:rsid w:val="001D24A5"/>
    <w:rsid w:val="001D2E00"/>
    <w:rsid w:val="001D2F60"/>
    <w:rsid w:val="001D30AF"/>
    <w:rsid w:val="001D47C0"/>
    <w:rsid w:val="001D4AFB"/>
    <w:rsid w:val="001D58BC"/>
    <w:rsid w:val="001D611D"/>
    <w:rsid w:val="001D6903"/>
    <w:rsid w:val="001D6BCA"/>
    <w:rsid w:val="001D6C6C"/>
    <w:rsid w:val="001D6FD8"/>
    <w:rsid w:val="001D7F15"/>
    <w:rsid w:val="001E0CED"/>
    <w:rsid w:val="001E17AE"/>
    <w:rsid w:val="001E25C5"/>
    <w:rsid w:val="001E2837"/>
    <w:rsid w:val="001E2D79"/>
    <w:rsid w:val="001E3A2C"/>
    <w:rsid w:val="001E3F35"/>
    <w:rsid w:val="001E4271"/>
    <w:rsid w:val="001E4731"/>
    <w:rsid w:val="001E4959"/>
    <w:rsid w:val="001E5636"/>
    <w:rsid w:val="001F0111"/>
    <w:rsid w:val="001F01C8"/>
    <w:rsid w:val="001F0D06"/>
    <w:rsid w:val="001F1FCA"/>
    <w:rsid w:val="001F230E"/>
    <w:rsid w:val="001F2565"/>
    <w:rsid w:val="001F2BA0"/>
    <w:rsid w:val="001F3588"/>
    <w:rsid w:val="001F419B"/>
    <w:rsid w:val="001F4389"/>
    <w:rsid w:val="001F4B3D"/>
    <w:rsid w:val="001F4CE2"/>
    <w:rsid w:val="001F6AA4"/>
    <w:rsid w:val="00201175"/>
    <w:rsid w:val="002014B8"/>
    <w:rsid w:val="002025A4"/>
    <w:rsid w:val="002034FE"/>
    <w:rsid w:val="0020362C"/>
    <w:rsid w:val="00203A5A"/>
    <w:rsid w:val="00205FC0"/>
    <w:rsid w:val="00206351"/>
    <w:rsid w:val="00206B8C"/>
    <w:rsid w:val="0021059A"/>
    <w:rsid w:val="00211553"/>
    <w:rsid w:val="00211EF7"/>
    <w:rsid w:val="002138D9"/>
    <w:rsid w:val="00213B6A"/>
    <w:rsid w:val="002140F7"/>
    <w:rsid w:val="00214FBD"/>
    <w:rsid w:val="00216AB9"/>
    <w:rsid w:val="00216AF9"/>
    <w:rsid w:val="00216D67"/>
    <w:rsid w:val="00216F6A"/>
    <w:rsid w:val="002171DA"/>
    <w:rsid w:val="00217D1D"/>
    <w:rsid w:val="00217FDD"/>
    <w:rsid w:val="002200C9"/>
    <w:rsid w:val="00220130"/>
    <w:rsid w:val="002205DA"/>
    <w:rsid w:val="002217A0"/>
    <w:rsid w:val="002219AC"/>
    <w:rsid w:val="00222854"/>
    <w:rsid w:val="00222E28"/>
    <w:rsid w:val="00223D2D"/>
    <w:rsid w:val="00224027"/>
    <w:rsid w:val="002241F0"/>
    <w:rsid w:val="00224C73"/>
    <w:rsid w:val="00224DE7"/>
    <w:rsid w:val="00224E44"/>
    <w:rsid w:val="00224FBF"/>
    <w:rsid w:val="00225381"/>
    <w:rsid w:val="0022552D"/>
    <w:rsid w:val="002262E3"/>
    <w:rsid w:val="00226343"/>
    <w:rsid w:val="00226B9C"/>
    <w:rsid w:val="002310A0"/>
    <w:rsid w:val="002314A5"/>
    <w:rsid w:val="0023271C"/>
    <w:rsid w:val="00232EAD"/>
    <w:rsid w:val="002336C9"/>
    <w:rsid w:val="00236DBA"/>
    <w:rsid w:val="00237414"/>
    <w:rsid w:val="002374FD"/>
    <w:rsid w:val="00240D95"/>
    <w:rsid w:val="00241773"/>
    <w:rsid w:val="00241964"/>
    <w:rsid w:val="00241FF1"/>
    <w:rsid w:val="00242306"/>
    <w:rsid w:val="00242F40"/>
    <w:rsid w:val="002430CF"/>
    <w:rsid w:val="002434FE"/>
    <w:rsid w:val="0024350E"/>
    <w:rsid w:val="00243685"/>
    <w:rsid w:val="002438C0"/>
    <w:rsid w:val="00244A1E"/>
    <w:rsid w:val="00247FF9"/>
    <w:rsid w:val="00250076"/>
    <w:rsid w:val="00250117"/>
    <w:rsid w:val="00250B99"/>
    <w:rsid w:val="00251242"/>
    <w:rsid w:val="00251D0D"/>
    <w:rsid w:val="00251DFA"/>
    <w:rsid w:val="00252BBB"/>
    <w:rsid w:val="00253BB3"/>
    <w:rsid w:val="00253F9F"/>
    <w:rsid w:val="00255380"/>
    <w:rsid w:val="0025594A"/>
    <w:rsid w:val="00257425"/>
    <w:rsid w:val="00257651"/>
    <w:rsid w:val="00260989"/>
    <w:rsid w:val="00260F63"/>
    <w:rsid w:val="00262368"/>
    <w:rsid w:val="0026307D"/>
    <w:rsid w:val="00263523"/>
    <w:rsid w:val="002638A8"/>
    <w:rsid w:val="00263B17"/>
    <w:rsid w:val="00264B40"/>
    <w:rsid w:val="00265698"/>
    <w:rsid w:val="0026575F"/>
    <w:rsid w:val="00266066"/>
    <w:rsid w:val="00266C49"/>
    <w:rsid w:val="00267C03"/>
    <w:rsid w:val="00267F3C"/>
    <w:rsid w:val="0027024E"/>
    <w:rsid w:val="00270C2C"/>
    <w:rsid w:val="00271166"/>
    <w:rsid w:val="002711FB"/>
    <w:rsid w:val="00271EBE"/>
    <w:rsid w:val="00271F26"/>
    <w:rsid w:val="0027401A"/>
    <w:rsid w:val="0027451C"/>
    <w:rsid w:val="00274532"/>
    <w:rsid w:val="00275DC7"/>
    <w:rsid w:val="00275ED3"/>
    <w:rsid w:val="0027711A"/>
    <w:rsid w:val="002832D5"/>
    <w:rsid w:val="00283DC4"/>
    <w:rsid w:val="002864BE"/>
    <w:rsid w:val="0028653B"/>
    <w:rsid w:val="0028694D"/>
    <w:rsid w:val="00286E29"/>
    <w:rsid w:val="002872CE"/>
    <w:rsid w:val="002908B7"/>
    <w:rsid w:val="002915C4"/>
    <w:rsid w:val="002918CB"/>
    <w:rsid w:val="00291ECB"/>
    <w:rsid w:val="00291F6A"/>
    <w:rsid w:val="002920EE"/>
    <w:rsid w:val="00293B42"/>
    <w:rsid w:val="002944C8"/>
    <w:rsid w:val="002959B2"/>
    <w:rsid w:val="002963CF"/>
    <w:rsid w:val="002A0158"/>
    <w:rsid w:val="002A0187"/>
    <w:rsid w:val="002A019D"/>
    <w:rsid w:val="002A01A7"/>
    <w:rsid w:val="002A109F"/>
    <w:rsid w:val="002A1343"/>
    <w:rsid w:val="002A1AD9"/>
    <w:rsid w:val="002A21C6"/>
    <w:rsid w:val="002A258F"/>
    <w:rsid w:val="002A49DB"/>
    <w:rsid w:val="002A581B"/>
    <w:rsid w:val="002A5CC3"/>
    <w:rsid w:val="002A7C44"/>
    <w:rsid w:val="002B1153"/>
    <w:rsid w:val="002B1C09"/>
    <w:rsid w:val="002B28C8"/>
    <w:rsid w:val="002B47A6"/>
    <w:rsid w:val="002B4BDD"/>
    <w:rsid w:val="002B5166"/>
    <w:rsid w:val="002B636D"/>
    <w:rsid w:val="002B7575"/>
    <w:rsid w:val="002B7E6A"/>
    <w:rsid w:val="002B7EB1"/>
    <w:rsid w:val="002C0D5D"/>
    <w:rsid w:val="002C1088"/>
    <w:rsid w:val="002C1C54"/>
    <w:rsid w:val="002C26E5"/>
    <w:rsid w:val="002C2DC2"/>
    <w:rsid w:val="002C3E63"/>
    <w:rsid w:val="002C3F1F"/>
    <w:rsid w:val="002C48A6"/>
    <w:rsid w:val="002C520F"/>
    <w:rsid w:val="002C65BB"/>
    <w:rsid w:val="002C69A6"/>
    <w:rsid w:val="002C6C17"/>
    <w:rsid w:val="002D0581"/>
    <w:rsid w:val="002D08B8"/>
    <w:rsid w:val="002D0CAE"/>
    <w:rsid w:val="002D3159"/>
    <w:rsid w:val="002D3884"/>
    <w:rsid w:val="002D7413"/>
    <w:rsid w:val="002E0830"/>
    <w:rsid w:val="002E0E06"/>
    <w:rsid w:val="002E0FA3"/>
    <w:rsid w:val="002E1174"/>
    <w:rsid w:val="002E1A4B"/>
    <w:rsid w:val="002E55FE"/>
    <w:rsid w:val="002E5760"/>
    <w:rsid w:val="002E5F1C"/>
    <w:rsid w:val="002E5F3B"/>
    <w:rsid w:val="002E71A3"/>
    <w:rsid w:val="002F0C5A"/>
    <w:rsid w:val="002F2B5F"/>
    <w:rsid w:val="002F3279"/>
    <w:rsid w:val="002F4A48"/>
    <w:rsid w:val="002F4B72"/>
    <w:rsid w:val="002F5546"/>
    <w:rsid w:val="002F5B49"/>
    <w:rsid w:val="002F5B59"/>
    <w:rsid w:val="002F7780"/>
    <w:rsid w:val="00300C56"/>
    <w:rsid w:val="003013B8"/>
    <w:rsid w:val="00302ADF"/>
    <w:rsid w:val="0030334A"/>
    <w:rsid w:val="00303A3A"/>
    <w:rsid w:val="00303AEA"/>
    <w:rsid w:val="00304FD6"/>
    <w:rsid w:val="003058AF"/>
    <w:rsid w:val="0030660C"/>
    <w:rsid w:val="003105ED"/>
    <w:rsid w:val="0031070D"/>
    <w:rsid w:val="0031152A"/>
    <w:rsid w:val="00311B79"/>
    <w:rsid w:val="003123B6"/>
    <w:rsid w:val="00312E0F"/>
    <w:rsid w:val="00313542"/>
    <w:rsid w:val="003155D8"/>
    <w:rsid w:val="00315963"/>
    <w:rsid w:val="00316FDB"/>
    <w:rsid w:val="00322204"/>
    <w:rsid w:val="00322B25"/>
    <w:rsid w:val="0032350A"/>
    <w:rsid w:val="00323DB3"/>
    <w:rsid w:val="00330B9B"/>
    <w:rsid w:val="003314E1"/>
    <w:rsid w:val="003324B9"/>
    <w:rsid w:val="00332515"/>
    <w:rsid w:val="00332543"/>
    <w:rsid w:val="00332DB4"/>
    <w:rsid w:val="00336356"/>
    <w:rsid w:val="00336603"/>
    <w:rsid w:val="00336D3A"/>
    <w:rsid w:val="00337111"/>
    <w:rsid w:val="00337AE2"/>
    <w:rsid w:val="00337D3A"/>
    <w:rsid w:val="00337E62"/>
    <w:rsid w:val="00340794"/>
    <w:rsid w:val="003413A1"/>
    <w:rsid w:val="003414E8"/>
    <w:rsid w:val="0034264F"/>
    <w:rsid w:val="003435F5"/>
    <w:rsid w:val="003451BB"/>
    <w:rsid w:val="00345760"/>
    <w:rsid w:val="003468B6"/>
    <w:rsid w:val="00346B1E"/>
    <w:rsid w:val="00347BEE"/>
    <w:rsid w:val="00352216"/>
    <w:rsid w:val="003523D5"/>
    <w:rsid w:val="00352920"/>
    <w:rsid w:val="00353360"/>
    <w:rsid w:val="0035351D"/>
    <w:rsid w:val="003536C6"/>
    <w:rsid w:val="003538C9"/>
    <w:rsid w:val="00353AB5"/>
    <w:rsid w:val="00354A1D"/>
    <w:rsid w:val="00356016"/>
    <w:rsid w:val="003561FB"/>
    <w:rsid w:val="0035629A"/>
    <w:rsid w:val="0035645C"/>
    <w:rsid w:val="00356E6C"/>
    <w:rsid w:val="00356EDD"/>
    <w:rsid w:val="00357F86"/>
    <w:rsid w:val="0036055A"/>
    <w:rsid w:val="00361C04"/>
    <w:rsid w:val="003651F6"/>
    <w:rsid w:val="00366744"/>
    <w:rsid w:val="00366DB8"/>
    <w:rsid w:val="0037054A"/>
    <w:rsid w:val="00370831"/>
    <w:rsid w:val="00370BE7"/>
    <w:rsid w:val="003728DA"/>
    <w:rsid w:val="00372E2A"/>
    <w:rsid w:val="00373355"/>
    <w:rsid w:val="00374F45"/>
    <w:rsid w:val="003803FB"/>
    <w:rsid w:val="00380A6A"/>
    <w:rsid w:val="00380BAD"/>
    <w:rsid w:val="00381A1F"/>
    <w:rsid w:val="0038239E"/>
    <w:rsid w:val="00383904"/>
    <w:rsid w:val="003843C8"/>
    <w:rsid w:val="00384411"/>
    <w:rsid w:val="0038463C"/>
    <w:rsid w:val="003846F4"/>
    <w:rsid w:val="00384DA5"/>
    <w:rsid w:val="00386BF7"/>
    <w:rsid w:val="003874C3"/>
    <w:rsid w:val="00392061"/>
    <w:rsid w:val="003920EA"/>
    <w:rsid w:val="00393CEF"/>
    <w:rsid w:val="00395CA3"/>
    <w:rsid w:val="00396014"/>
    <w:rsid w:val="00396E4D"/>
    <w:rsid w:val="00397901"/>
    <w:rsid w:val="00397E18"/>
    <w:rsid w:val="003A01DE"/>
    <w:rsid w:val="003A0B9B"/>
    <w:rsid w:val="003A1EF4"/>
    <w:rsid w:val="003A226A"/>
    <w:rsid w:val="003A243D"/>
    <w:rsid w:val="003A362B"/>
    <w:rsid w:val="003A3B82"/>
    <w:rsid w:val="003A5252"/>
    <w:rsid w:val="003A5A29"/>
    <w:rsid w:val="003A6E65"/>
    <w:rsid w:val="003A7EEB"/>
    <w:rsid w:val="003B00AC"/>
    <w:rsid w:val="003B2036"/>
    <w:rsid w:val="003B4662"/>
    <w:rsid w:val="003B573B"/>
    <w:rsid w:val="003B5F60"/>
    <w:rsid w:val="003B656C"/>
    <w:rsid w:val="003C25A2"/>
    <w:rsid w:val="003C2683"/>
    <w:rsid w:val="003C38B6"/>
    <w:rsid w:val="003C41D2"/>
    <w:rsid w:val="003C47C8"/>
    <w:rsid w:val="003D1B5F"/>
    <w:rsid w:val="003D2654"/>
    <w:rsid w:val="003D3738"/>
    <w:rsid w:val="003D4287"/>
    <w:rsid w:val="003D4294"/>
    <w:rsid w:val="003D4EE5"/>
    <w:rsid w:val="003D54C3"/>
    <w:rsid w:val="003D568F"/>
    <w:rsid w:val="003D5B84"/>
    <w:rsid w:val="003D5EFE"/>
    <w:rsid w:val="003D61EA"/>
    <w:rsid w:val="003D69C6"/>
    <w:rsid w:val="003D6C68"/>
    <w:rsid w:val="003D6F07"/>
    <w:rsid w:val="003D6F96"/>
    <w:rsid w:val="003D70B6"/>
    <w:rsid w:val="003D7580"/>
    <w:rsid w:val="003E0AE5"/>
    <w:rsid w:val="003E2A69"/>
    <w:rsid w:val="003E3376"/>
    <w:rsid w:val="003E3B13"/>
    <w:rsid w:val="003E4D59"/>
    <w:rsid w:val="003E5663"/>
    <w:rsid w:val="003E5798"/>
    <w:rsid w:val="003E698A"/>
    <w:rsid w:val="003E69C5"/>
    <w:rsid w:val="003E7059"/>
    <w:rsid w:val="003F059F"/>
    <w:rsid w:val="003F0C94"/>
    <w:rsid w:val="003F2125"/>
    <w:rsid w:val="003F2AE0"/>
    <w:rsid w:val="003F2F40"/>
    <w:rsid w:val="003F3756"/>
    <w:rsid w:val="003F4693"/>
    <w:rsid w:val="003F5030"/>
    <w:rsid w:val="003F6374"/>
    <w:rsid w:val="003F6ED1"/>
    <w:rsid w:val="0040006B"/>
    <w:rsid w:val="004005E4"/>
    <w:rsid w:val="00402840"/>
    <w:rsid w:val="0040295D"/>
    <w:rsid w:val="00406C92"/>
    <w:rsid w:val="0040790C"/>
    <w:rsid w:val="0041053D"/>
    <w:rsid w:val="00410877"/>
    <w:rsid w:val="00410F2A"/>
    <w:rsid w:val="00412B20"/>
    <w:rsid w:val="00413382"/>
    <w:rsid w:val="004138B6"/>
    <w:rsid w:val="00413A91"/>
    <w:rsid w:val="00413F54"/>
    <w:rsid w:val="004141A4"/>
    <w:rsid w:val="0041435C"/>
    <w:rsid w:val="00414633"/>
    <w:rsid w:val="00415A86"/>
    <w:rsid w:val="0041782E"/>
    <w:rsid w:val="004217CE"/>
    <w:rsid w:val="004221E4"/>
    <w:rsid w:val="00422F3A"/>
    <w:rsid w:val="00423E63"/>
    <w:rsid w:val="0042489B"/>
    <w:rsid w:val="00426711"/>
    <w:rsid w:val="00427913"/>
    <w:rsid w:val="0043072B"/>
    <w:rsid w:val="00431692"/>
    <w:rsid w:val="00432FB3"/>
    <w:rsid w:val="004330AB"/>
    <w:rsid w:val="00433FE2"/>
    <w:rsid w:val="0043552E"/>
    <w:rsid w:val="00437B12"/>
    <w:rsid w:val="00437B88"/>
    <w:rsid w:val="00440652"/>
    <w:rsid w:val="00440FAF"/>
    <w:rsid w:val="004419E0"/>
    <w:rsid w:val="0044236D"/>
    <w:rsid w:val="00442E2A"/>
    <w:rsid w:val="0044389E"/>
    <w:rsid w:val="00443E1F"/>
    <w:rsid w:val="0044415B"/>
    <w:rsid w:val="00444BA9"/>
    <w:rsid w:val="004454C4"/>
    <w:rsid w:val="004458A8"/>
    <w:rsid w:val="00445929"/>
    <w:rsid w:val="00446449"/>
    <w:rsid w:val="00447B7E"/>
    <w:rsid w:val="00451D44"/>
    <w:rsid w:val="0045247B"/>
    <w:rsid w:val="00453310"/>
    <w:rsid w:val="0045455A"/>
    <w:rsid w:val="00454CD4"/>
    <w:rsid w:val="00454E26"/>
    <w:rsid w:val="0045562A"/>
    <w:rsid w:val="004556C5"/>
    <w:rsid w:val="00455D75"/>
    <w:rsid w:val="004562CA"/>
    <w:rsid w:val="00456A96"/>
    <w:rsid w:val="004615E4"/>
    <w:rsid w:val="004628DE"/>
    <w:rsid w:val="00463312"/>
    <w:rsid w:val="00463390"/>
    <w:rsid w:val="00464B80"/>
    <w:rsid w:val="004663CD"/>
    <w:rsid w:val="00470D81"/>
    <w:rsid w:val="0047181A"/>
    <w:rsid w:val="004721E9"/>
    <w:rsid w:val="00472EB2"/>
    <w:rsid w:val="00473F65"/>
    <w:rsid w:val="00476376"/>
    <w:rsid w:val="0047646D"/>
    <w:rsid w:val="00476D82"/>
    <w:rsid w:val="004778CA"/>
    <w:rsid w:val="00480069"/>
    <w:rsid w:val="00480096"/>
    <w:rsid w:val="0048151C"/>
    <w:rsid w:val="00481717"/>
    <w:rsid w:val="00483359"/>
    <w:rsid w:val="00485083"/>
    <w:rsid w:val="0048543D"/>
    <w:rsid w:val="00487321"/>
    <w:rsid w:val="00487F8B"/>
    <w:rsid w:val="00491251"/>
    <w:rsid w:val="00491EA0"/>
    <w:rsid w:val="0049280E"/>
    <w:rsid w:val="00492CA0"/>
    <w:rsid w:val="00495DE1"/>
    <w:rsid w:val="00496A6A"/>
    <w:rsid w:val="00496FAB"/>
    <w:rsid w:val="00497A14"/>
    <w:rsid w:val="004A0BAE"/>
    <w:rsid w:val="004A207D"/>
    <w:rsid w:val="004A2224"/>
    <w:rsid w:val="004A2364"/>
    <w:rsid w:val="004A26E7"/>
    <w:rsid w:val="004A2C40"/>
    <w:rsid w:val="004A3D95"/>
    <w:rsid w:val="004A434C"/>
    <w:rsid w:val="004A4702"/>
    <w:rsid w:val="004A5DD5"/>
    <w:rsid w:val="004A6464"/>
    <w:rsid w:val="004A6839"/>
    <w:rsid w:val="004A704C"/>
    <w:rsid w:val="004A7C51"/>
    <w:rsid w:val="004A7E5E"/>
    <w:rsid w:val="004B134E"/>
    <w:rsid w:val="004B147F"/>
    <w:rsid w:val="004B1985"/>
    <w:rsid w:val="004B2B22"/>
    <w:rsid w:val="004B3C55"/>
    <w:rsid w:val="004B3F2C"/>
    <w:rsid w:val="004B53FC"/>
    <w:rsid w:val="004B654C"/>
    <w:rsid w:val="004C09A0"/>
    <w:rsid w:val="004C0D99"/>
    <w:rsid w:val="004C1E8F"/>
    <w:rsid w:val="004C32BD"/>
    <w:rsid w:val="004C3C2D"/>
    <w:rsid w:val="004C474B"/>
    <w:rsid w:val="004C51B6"/>
    <w:rsid w:val="004C62B7"/>
    <w:rsid w:val="004C6ACC"/>
    <w:rsid w:val="004C7BC8"/>
    <w:rsid w:val="004D0803"/>
    <w:rsid w:val="004D0A26"/>
    <w:rsid w:val="004D0EC5"/>
    <w:rsid w:val="004D22F5"/>
    <w:rsid w:val="004D3B41"/>
    <w:rsid w:val="004D3B6D"/>
    <w:rsid w:val="004D3BCD"/>
    <w:rsid w:val="004D3F2D"/>
    <w:rsid w:val="004D4268"/>
    <w:rsid w:val="004D5FB7"/>
    <w:rsid w:val="004D62B5"/>
    <w:rsid w:val="004E0D48"/>
    <w:rsid w:val="004E1ECD"/>
    <w:rsid w:val="004E41D9"/>
    <w:rsid w:val="004E443E"/>
    <w:rsid w:val="004E5277"/>
    <w:rsid w:val="004E5780"/>
    <w:rsid w:val="004E6262"/>
    <w:rsid w:val="004E698D"/>
    <w:rsid w:val="004E7C31"/>
    <w:rsid w:val="004E7D00"/>
    <w:rsid w:val="004F0071"/>
    <w:rsid w:val="004F1236"/>
    <w:rsid w:val="004F2033"/>
    <w:rsid w:val="004F2307"/>
    <w:rsid w:val="004F3686"/>
    <w:rsid w:val="004F3A21"/>
    <w:rsid w:val="004F3F08"/>
    <w:rsid w:val="004F3F3C"/>
    <w:rsid w:val="004F4F14"/>
    <w:rsid w:val="004F5C19"/>
    <w:rsid w:val="004F7022"/>
    <w:rsid w:val="004F7218"/>
    <w:rsid w:val="004F7BB7"/>
    <w:rsid w:val="00500644"/>
    <w:rsid w:val="00501BBE"/>
    <w:rsid w:val="0050244F"/>
    <w:rsid w:val="00503431"/>
    <w:rsid w:val="00503542"/>
    <w:rsid w:val="00504DD0"/>
    <w:rsid w:val="005056DB"/>
    <w:rsid w:val="00505CD7"/>
    <w:rsid w:val="00510D55"/>
    <w:rsid w:val="00510D9B"/>
    <w:rsid w:val="0051106C"/>
    <w:rsid w:val="005111F1"/>
    <w:rsid w:val="00511CEE"/>
    <w:rsid w:val="00512B66"/>
    <w:rsid w:val="00513BDB"/>
    <w:rsid w:val="00514AB8"/>
    <w:rsid w:val="00514D46"/>
    <w:rsid w:val="00516D68"/>
    <w:rsid w:val="00517441"/>
    <w:rsid w:val="00517FDE"/>
    <w:rsid w:val="00520F43"/>
    <w:rsid w:val="005217FB"/>
    <w:rsid w:val="0052245C"/>
    <w:rsid w:val="00523569"/>
    <w:rsid w:val="00525208"/>
    <w:rsid w:val="005258E5"/>
    <w:rsid w:val="00526ED2"/>
    <w:rsid w:val="00527642"/>
    <w:rsid w:val="00530512"/>
    <w:rsid w:val="00530538"/>
    <w:rsid w:val="00531173"/>
    <w:rsid w:val="00532FEA"/>
    <w:rsid w:val="005339EB"/>
    <w:rsid w:val="0053414F"/>
    <w:rsid w:val="0053450A"/>
    <w:rsid w:val="00534A34"/>
    <w:rsid w:val="00534C1D"/>
    <w:rsid w:val="00534D03"/>
    <w:rsid w:val="005355D8"/>
    <w:rsid w:val="00535635"/>
    <w:rsid w:val="00535903"/>
    <w:rsid w:val="005359D2"/>
    <w:rsid w:val="00535ED7"/>
    <w:rsid w:val="00536F75"/>
    <w:rsid w:val="005415DB"/>
    <w:rsid w:val="00541B18"/>
    <w:rsid w:val="00542AB5"/>
    <w:rsid w:val="00543C55"/>
    <w:rsid w:val="005448A8"/>
    <w:rsid w:val="00544E7A"/>
    <w:rsid w:val="00545B91"/>
    <w:rsid w:val="00545FD0"/>
    <w:rsid w:val="005473D5"/>
    <w:rsid w:val="005476AD"/>
    <w:rsid w:val="00550CDB"/>
    <w:rsid w:val="00551BCD"/>
    <w:rsid w:val="0055521E"/>
    <w:rsid w:val="005553F8"/>
    <w:rsid w:val="00555859"/>
    <w:rsid w:val="00555AD9"/>
    <w:rsid w:val="00555B0C"/>
    <w:rsid w:val="00555BCC"/>
    <w:rsid w:val="00556730"/>
    <w:rsid w:val="00556CC9"/>
    <w:rsid w:val="00557BD8"/>
    <w:rsid w:val="00557F8A"/>
    <w:rsid w:val="0056016E"/>
    <w:rsid w:val="00560E5B"/>
    <w:rsid w:val="00562412"/>
    <w:rsid w:val="0056268A"/>
    <w:rsid w:val="00564B6E"/>
    <w:rsid w:val="0056526A"/>
    <w:rsid w:val="005660BF"/>
    <w:rsid w:val="00566B08"/>
    <w:rsid w:val="00570438"/>
    <w:rsid w:val="00570AFC"/>
    <w:rsid w:val="00571B19"/>
    <w:rsid w:val="0057230F"/>
    <w:rsid w:val="005736A2"/>
    <w:rsid w:val="00574219"/>
    <w:rsid w:val="00574D06"/>
    <w:rsid w:val="005751BD"/>
    <w:rsid w:val="005765D0"/>
    <w:rsid w:val="00577125"/>
    <w:rsid w:val="005772A7"/>
    <w:rsid w:val="00577587"/>
    <w:rsid w:val="005824FD"/>
    <w:rsid w:val="0058480A"/>
    <w:rsid w:val="00584E95"/>
    <w:rsid w:val="005854BA"/>
    <w:rsid w:val="005864D2"/>
    <w:rsid w:val="00587A9F"/>
    <w:rsid w:val="005900AA"/>
    <w:rsid w:val="0059318D"/>
    <w:rsid w:val="0059645D"/>
    <w:rsid w:val="005970EF"/>
    <w:rsid w:val="005A112E"/>
    <w:rsid w:val="005A187A"/>
    <w:rsid w:val="005A1D25"/>
    <w:rsid w:val="005A286C"/>
    <w:rsid w:val="005A32F4"/>
    <w:rsid w:val="005A4C13"/>
    <w:rsid w:val="005A51FB"/>
    <w:rsid w:val="005A5E02"/>
    <w:rsid w:val="005A5F60"/>
    <w:rsid w:val="005A5FB3"/>
    <w:rsid w:val="005A60A6"/>
    <w:rsid w:val="005A626E"/>
    <w:rsid w:val="005A6903"/>
    <w:rsid w:val="005A6E60"/>
    <w:rsid w:val="005A7E2D"/>
    <w:rsid w:val="005B0051"/>
    <w:rsid w:val="005B0E92"/>
    <w:rsid w:val="005B28C4"/>
    <w:rsid w:val="005B4407"/>
    <w:rsid w:val="005B4CB5"/>
    <w:rsid w:val="005B5192"/>
    <w:rsid w:val="005B5C2F"/>
    <w:rsid w:val="005B621D"/>
    <w:rsid w:val="005B6E0E"/>
    <w:rsid w:val="005B6FA1"/>
    <w:rsid w:val="005B6FFA"/>
    <w:rsid w:val="005C06DF"/>
    <w:rsid w:val="005C16EA"/>
    <w:rsid w:val="005C26B3"/>
    <w:rsid w:val="005C2850"/>
    <w:rsid w:val="005C633E"/>
    <w:rsid w:val="005C7F88"/>
    <w:rsid w:val="005D0E05"/>
    <w:rsid w:val="005D1175"/>
    <w:rsid w:val="005D1EB5"/>
    <w:rsid w:val="005D23D0"/>
    <w:rsid w:val="005D283B"/>
    <w:rsid w:val="005D2AEA"/>
    <w:rsid w:val="005D33E5"/>
    <w:rsid w:val="005D36D2"/>
    <w:rsid w:val="005D3D52"/>
    <w:rsid w:val="005D490E"/>
    <w:rsid w:val="005D4C26"/>
    <w:rsid w:val="005D604D"/>
    <w:rsid w:val="005D6B70"/>
    <w:rsid w:val="005D7EE9"/>
    <w:rsid w:val="005E154C"/>
    <w:rsid w:val="005E1B00"/>
    <w:rsid w:val="005E1E17"/>
    <w:rsid w:val="005E2255"/>
    <w:rsid w:val="005E23D8"/>
    <w:rsid w:val="005E2B99"/>
    <w:rsid w:val="005E3F8E"/>
    <w:rsid w:val="005E49D8"/>
    <w:rsid w:val="005E4EEC"/>
    <w:rsid w:val="005E5A37"/>
    <w:rsid w:val="005E5FD1"/>
    <w:rsid w:val="005E7FDD"/>
    <w:rsid w:val="005F4709"/>
    <w:rsid w:val="005F625C"/>
    <w:rsid w:val="005F6F58"/>
    <w:rsid w:val="005F7528"/>
    <w:rsid w:val="005F7843"/>
    <w:rsid w:val="005F7CC1"/>
    <w:rsid w:val="00601472"/>
    <w:rsid w:val="006019B5"/>
    <w:rsid w:val="00602297"/>
    <w:rsid w:val="006027DA"/>
    <w:rsid w:val="00602A2D"/>
    <w:rsid w:val="00603430"/>
    <w:rsid w:val="00603A36"/>
    <w:rsid w:val="006050DA"/>
    <w:rsid w:val="00605E06"/>
    <w:rsid w:val="00606FED"/>
    <w:rsid w:val="00607548"/>
    <w:rsid w:val="006114FC"/>
    <w:rsid w:val="00613D1F"/>
    <w:rsid w:val="0061494C"/>
    <w:rsid w:val="00614B47"/>
    <w:rsid w:val="006152A5"/>
    <w:rsid w:val="00615CEA"/>
    <w:rsid w:val="0061649A"/>
    <w:rsid w:val="00616867"/>
    <w:rsid w:val="006174F2"/>
    <w:rsid w:val="00617B86"/>
    <w:rsid w:val="006212DE"/>
    <w:rsid w:val="006214AA"/>
    <w:rsid w:val="00621502"/>
    <w:rsid w:val="00621EEF"/>
    <w:rsid w:val="00621EF0"/>
    <w:rsid w:val="0062248A"/>
    <w:rsid w:val="00625EC5"/>
    <w:rsid w:val="00627741"/>
    <w:rsid w:val="00627DAA"/>
    <w:rsid w:val="00630261"/>
    <w:rsid w:val="0063067B"/>
    <w:rsid w:val="006309E9"/>
    <w:rsid w:val="0063130F"/>
    <w:rsid w:val="006315B8"/>
    <w:rsid w:val="00632405"/>
    <w:rsid w:val="006336E6"/>
    <w:rsid w:val="00634485"/>
    <w:rsid w:val="0064351D"/>
    <w:rsid w:val="00643843"/>
    <w:rsid w:val="00643C40"/>
    <w:rsid w:val="00643CCD"/>
    <w:rsid w:val="00643FB6"/>
    <w:rsid w:val="0064575E"/>
    <w:rsid w:val="00646353"/>
    <w:rsid w:val="00646421"/>
    <w:rsid w:val="0064739E"/>
    <w:rsid w:val="00647E63"/>
    <w:rsid w:val="00651F8F"/>
    <w:rsid w:val="00653182"/>
    <w:rsid w:val="00653BCE"/>
    <w:rsid w:val="00653BEC"/>
    <w:rsid w:val="006546AE"/>
    <w:rsid w:val="0065494B"/>
    <w:rsid w:val="00654CA6"/>
    <w:rsid w:val="006554D8"/>
    <w:rsid w:val="0065691E"/>
    <w:rsid w:val="00656F26"/>
    <w:rsid w:val="00661557"/>
    <w:rsid w:val="006615FA"/>
    <w:rsid w:val="00661A2B"/>
    <w:rsid w:val="0066298E"/>
    <w:rsid w:val="00664699"/>
    <w:rsid w:val="00665004"/>
    <w:rsid w:val="006656D8"/>
    <w:rsid w:val="00670713"/>
    <w:rsid w:val="00670749"/>
    <w:rsid w:val="00671982"/>
    <w:rsid w:val="00672730"/>
    <w:rsid w:val="00672ACA"/>
    <w:rsid w:val="00672C39"/>
    <w:rsid w:val="00672F37"/>
    <w:rsid w:val="006753FE"/>
    <w:rsid w:val="00675444"/>
    <w:rsid w:val="00675D55"/>
    <w:rsid w:val="00675F46"/>
    <w:rsid w:val="006764CA"/>
    <w:rsid w:val="0067684B"/>
    <w:rsid w:val="00676EA6"/>
    <w:rsid w:val="00676EAF"/>
    <w:rsid w:val="00677F18"/>
    <w:rsid w:val="0068112D"/>
    <w:rsid w:val="00682514"/>
    <w:rsid w:val="00682A62"/>
    <w:rsid w:val="00682BE6"/>
    <w:rsid w:val="00684829"/>
    <w:rsid w:val="00684DC6"/>
    <w:rsid w:val="0068502D"/>
    <w:rsid w:val="0068606C"/>
    <w:rsid w:val="0068640A"/>
    <w:rsid w:val="00687862"/>
    <w:rsid w:val="006879EA"/>
    <w:rsid w:val="006938CF"/>
    <w:rsid w:val="00693B21"/>
    <w:rsid w:val="0069532F"/>
    <w:rsid w:val="00695E5C"/>
    <w:rsid w:val="0069752A"/>
    <w:rsid w:val="006A0599"/>
    <w:rsid w:val="006A13CF"/>
    <w:rsid w:val="006A2421"/>
    <w:rsid w:val="006A24CC"/>
    <w:rsid w:val="006A2AC6"/>
    <w:rsid w:val="006A31BA"/>
    <w:rsid w:val="006A3B5C"/>
    <w:rsid w:val="006A508D"/>
    <w:rsid w:val="006A5A7E"/>
    <w:rsid w:val="006A6315"/>
    <w:rsid w:val="006A68BB"/>
    <w:rsid w:val="006A6A18"/>
    <w:rsid w:val="006A6B59"/>
    <w:rsid w:val="006A6DC1"/>
    <w:rsid w:val="006A7D91"/>
    <w:rsid w:val="006A7FEF"/>
    <w:rsid w:val="006B07A8"/>
    <w:rsid w:val="006B0C80"/>
    <w:rsid w:val="006B18AE"/>
    <w:rsid w:val="006B1BA1"/>
    <w:rsid w:val="006B24D3"/>
    <w:rsid w:val="006B2750"/>
    <w:rsid w:val="006B617F"/>
    <w:rsid w:val="006B6AD9"/>
    <w:rsid w:val="006B7D73"/>
    <w:rsid w:val="006B7F8B"/>
    <w:rsid w:val="006C0066"/>
    <w:rsid w:val="006C0302"/>
    <w:rsid w:val="006C1311"/>
    <w:rsid w:val="006C1733"/>
    <w:rsid w:val="006C17CF"/>
    <w:rsid w:val="006C1EAD"/>
    <w:rsid w:val="006C324A"/>
    <w:rsid w:val="006C727D"/>
    <w:rsid w:val="006D08F4"/>
    <w:rsid w:val="006D0A70"/>
    <w:rsid w:val="006D3214"/>
    <w:rsid w:val="006D49AD"/>
    <w:rsid w:val="006D4E2B"/>
    <w:rsid w:val="006D6077"/>
    <w:rsid w:val="006D672F"/>
    <w:rsid w:val="006D76D8"/>
    <w:rsid w:val="006D7B05"/>
    <w:rsid w:val="006E0802"/>
    <w:rsid w:val="006E0D87"/>
    <w:rsid w:val="006E3027"/>
    <w:rsid w:val="006E3C06"/>
    <w:rsid w:val="006E4F9A"/>
    <w:rsid w:val="006E6389"/>
    <w:rsid w:val="006E66C7"/>
    <w:rsid w:val="006E6828"/>
    <w:rsid w:val="006E6A8B"/>
    <w:rsid w:val="006E6FE4"/>
    <w:rsid w:val="006F10DF"/>
    <w:rsid w:val="006F30F8"/>
    <w:rsid w:val="006F3818"/>
    <w:rsid w:val="006F4493"/>
    <w:rsid w:val="006F5047"/>
    <w:rsid w:val="006F59AC"/>
    <w:rsid w:val="006F5BB0"/>
    <w:rsid w:val="006F6D35"/>
    <w:rsid w:val="006F705B"/>
    <w:rsid w:val="006F7DDC"/>
    <w:rsid w:val="00701505"/>
    <w:rsid w:val="007017AA"/>
    <w:rsid w:val="007017D9"/>
    <w:rsid w:val="007024D5"/>
    <w:rsid w:val="0070292F"/>
    <w:rsid w:val="007029FB"/>
    <w:rsid w:val="0070335E"/>
    <w:rsid w:val="00703444"/>
    <w:rsid w:val="00703A1F"/>
    <w:rsid w:val="00703A3F"/>
    <w:rsid w:val="00706343"/>
    <w:rsid w:val="00706688"/>
    <w:rsid w:val="00706CC8"/>
    <w:rsid w:val="0070703E"/>
    <w:rsid w:val="00707983"/>
    <w:rsid w:val="00710262"/>
    <w:rsid w:val="00711E44"/>
    <w:rsid w:val="0071355D"/>
    <w:rsid w:val="00714AE8"/>
    <w:rsid w:val="00715234"/>
    <w:rsid w:val="00715282"/>
    <w:rsid w:val="00715896"/>
    <w:rsid w:val="007164B2"/>
    <w:rsid w:val="00716A17"/>
    <w:rsid w:val="00716CFB"/>
    <w:rsid w:val="007174FB"/>
    <w:rsid w:val="00717A7B"/>
    <w:rsid w:val="00720150"/>
    <w:rsid w:val="00720468"/>
    <w:rsid w:val="007210D1"/>
    <w:rsid w:val="0072122E"/>
    <w:rsid w:val="00722D5F"/>
    <w:rsid w:val="00722DE3"/>
    <w:rsid w:val="0072323E"/>
    <w:rsid w:val="00723BD4"/>
    <w:rsid w:val="00723F7C"/>
    <w:rsid w:val="007246F0"/>
    <w:rsid w:val="007251A0"/>
    <w:rsid w:val="00725927"/>
    <w:rsid w:val="007261F3"/>
    <w:rsid w:val="00726D9B"/>
    <w:rsid w:val="00726FC2"/>
    <w:rsid w:val="00727279"/>
    <w:rsid w:val="00730120"/>
    <w:rsid w:val="007306DC"/>
    <w:rsid w:val="007336E7"/>
    <w:rsid w:val="007337A2"/>
    <w:rsid w:val="00733911"/>
    <w:rsid w:val="007339A1"/>
    <w:rsid w:val="00734167"/>
    <w:rsid w:val="007344CC"/>
    <w:rsid w:val="00735505"/>
    <w:rsid w:val="00735773"/>
    <w:rsid w:val="00736C06"/>
    <w:rsid w:val="007373A9"/>
    <w:rsid w:val="00737D38"/>
    <w:rsid w:val="007403AD"/>
    <w:rsid w:val="007410CB"/>
    <w:rsid w:val="00741696"/>
    <w:rsid w:val="00741A92"/>
    <w:rsid w:val="007426AE"/>
    <w:rsid w:val="007440B4"/>
    <w:rsid w:val="007441D8"/>
    <w:rsid w:val="00744983"/>
    <w:rsid w:val="0074498C"/>
    <w:rsid w:val="00744CED"/>
    <w:rsid w:val="00745ACE"/>
    <w:rsid w:val="00745CBB"/>
    <w:rsid w:val="00746468"/>
    <w:rsid w:val="00746E09"/>
    <w:rsid w:val="007471DF"/>
    <w:rsid w:val="00750640"/>
    <w:rsid w:val="00750D06"/>
    <w:rsid w:val="0075210E"/>
    <w:rsid w:val="00753058"/>
    <w:rsid w:val="00753932"/>
    <w:rsid w:val="00755F68"/>
    <w:rsid w:val="007562BD"/>
    <w:rsid w:val="00757FC1"/>
    <w:rsid w:val="00762FD7"/>
    <w:rsid w:val="00763A7B"/>
    <w:rsid w:val="00763B89"/>
    <w:rsid w:val="00763F87"/>
    <w:rsid w:val="00764198"/>
    <w:rsid w:val="00764758"/>
    <w:rsid w:val="00764CDB"/>
    <w:rsid w:val="0076550D"/>
    <w:rsid w:val="00765A5D"/>
    <w:rsid w:val="00767C47"/>
    <w:rsid w:val="0077031C"/>
    <w:rsid w:val="00770958"/>
    <w:rsid w:val="00770A39"/>
    <w:rsid w:val="00771A90"/>
    <w:rsid w:val="00772F5D"/>
    <w:rsid w:val="00774020"/>
    <w:rsid w:val="00774988"/>
    <w:rsid w:val="007749C5"/>
    <w:rsid w:val="0077503C"/>
    <w:rsid w:val="0077535D"/>
    <w:rsid w:val="007766E3"/>
    <w:rsid w:val="00776D3B"/>
    <w:rsid w:val="007777C7"/>
    <w:rsid w:val="00777D52"/>
    <w:rsid w:val="00781325"/>
    <w:rsid w:val="0078234C"/>
    <w:rsid w:val="007824BA"/>
    <w:rsid w:val="00782796"/>
    <w:rsid w:val="00782F8A"/>
    <w:rsid w:val="0078346C"/>
    <w:rsid w:val="0078425E"/>
    <w:rsid w:val="007847E8"/>
    <w:rsid w:val="00786E62"/>
    <w:rsid w:val="0078744A"/>
    <w:rsid w:val="007879CE"/>
    <w:rsid w:val="00787B37"/>
    <w:rsid w:val="00791CE5"/>
    <w:rsid w:val="0079275A"/>
    <w:rsid w:val="00793662"/>
    <w:rsid w:val="007947A9"/>
    <w:rsid w:val="007A0350"/>
    <w:rsid w:val="007A0A39"/>
    <w:rsid w:val="007A0D02"/>
    <w:rsid w:val="007A1A77"/>
    <w:rsid w:val="007A289D"/>
    <w:rsid w:val="007A3A10"/>
    <w:rsid w:val="007A3B57"/>
    <w:rsid w:val="007A3EF4"/>
    <w:rsid w:val="007A48BE"/>
    <w:rsid w:val="007A59C7"/>
    <w:rsid w:val="007A5B25"/>
    <w:rsid w:val="007A7700"/>
    <w:rsid w:val="007A7743"/>
    <w:rsid w:val="007A7FDB"/>
    <w:rsid w:val="007B017E"/>
    <w:rsid w:val="007B027E"/>
    <w:rsid w:val="007B09E3"/>
    <w:rsid w:val="007B1163"/>
    <w:rsid w:val="007B14E6"/>
    <w:rsid w:val="007B168A"/>
    <w:rsid w:val="007B1A7A"/>
    <w:rsid w:val="007B21E6"/>
    <w:rsid w:val="007B282D"/>
    <w:rsid w:val="007B2EB8"/>
    <w:rsid w:val="007B3324"/>
    <w:rsid w:val="007B3A16"/>
    <w:rsid w:val="007B4804"/>
    <w:rsid w:val="007B5884"/>
    <w:rsid w:val="007B5BEB"/>
    <w:rsid w:val="007B5CEE"/>
    <w:rsid w:val="007B5EE3"/>
    <w:rsid w:val="007B7A8C"/>
    <w:rsid w:val="007B7AE8"/>
    <w:rsid w:val="007B7F36"/>
    <w:rsid w:val="007C0267"/>
    <w:rsid w:val="007C1115"/>
    <w:rsid w:val="007C1154"/>
    <w:rsid w:val="007C342F"/>
    <w:rsid w:val="007C3CF4"/>
    <w:rsid w:val="007C550C"/>
    <w:rsid w:val="007C6895"/>
    <w:rsid w:val="007C692C"/>
    <w:rsid w:val="007C6F72"/>
    <w:rsid w:val="007C7440"/>
    <w:rsid w:val="007D0974"/>
    <w:rsid w:val="007D3AA9"/>
    <w:rsid w:val="007D437E"/>
    <w:rsid w:val="007D4BC0"/>
    <w:rsid w:val="007D4E07"/>
    <w:rsid w:val="007D5397"/>
    <w:rsid w:val="007D56DD"/>
    <w:rsid w:val="007D5EFD"/>
    <w:rsid w:val="007D5F4A"/>
    <w:rsid w:val="007D6E65"/>
    <w:rsid w:val="007E1FF4"/>
    <w:rsid w:val="007E2B42"/>
    <w:rsid w:val="007E2E8F"/>
    <w:rsid w:val="007E4089"/>
    <w:rsid w:val="007E48DF"/>
    <w:rsid w:val="007E629D"/>
    <w:rsid w:val="007E64B1"/>
    <w:rsid w:val="007E654B"/>
    <w:rsid w:val="007E79BE"/>
    <w:rsid w:val="007F0A42"/>
    <w:rsid w:val="007F3C0B"/>
    <w:rsid w:val="007F42AA"/>
    <w:rsid w:val="007F43C2"/>
    <w:rsid w:val="007F70B9"/>
    <w:rsid w:val="00801460"/>
    <w:rsid w:val="00801C53"/>
    <w:rsid w:val="0080389F"/>
    <w:rsid w:val="00803B0F"/>
    <w:rsid w:val="008046B9"/>
    <w:rsid w:val="00805D87"/>
    <w:rsid w:val="00807C81"/>
    <w:rsid w:val="00810912"/>
    <w:rsid w:val="00811078"/>
    <w:rsid w:val="008110D0"/>
    <w:rsid w:val="008154A8"/>
    <w:rsid w:val="00815575"/>
    <w:rsid w:val="00816204"/>
    <w:rsid w:val="0081645E"/>
    <w:rsid w:val="00816858"/>
    <w:rsid w:val="00816BD1"/>
    <w:rsid w:val="00820B59"/>
    <w:rsid w:val="00821561"/>
    <w:rsid w:val="00821E88"/>
    <w:rsid w:val="00823855"/>
    <w:rsid w:val="00824E7B"/>
    <w:rsid w:val="00830651"/>
    <w:rsid w:val="00830BF2"/>
    <w:rsid w:val="00831F6F"/>
    <w:rsid w:val="008324F6"/>
    <w:rsid w:val="008336E9"/>
    <w:rsid w:val="00834677"/>
    <w:rsid w:val="008355C8"/>
    <w:rsid w:val="00836D3E"/>
    <w:rsid w:val="008423F8"/>
    <w:rsid w:val="0084260B"/>
    <w:rsid w:val="008433D4"/>
    <w:rsid w:val="008456F4"/>
    <w:rsid w:val="00845BDD"/>
    <w:rsid w:val="0084607D"/>
    <w:rsid w:val="008506CB"/>
    <w:rsid w:val="0085091A"/>
    <w:rsid w:val="00851C18"/>
    <w:rsid w:val="0085204C"/>
    <w:rsid w:val="00853294"/>
    <w:rsid w:val="00853977"/>
    <w:rsid w:val="00853C76"/>
    <w:rsid w:val="008540D1"/>
    <w:rsid w:val="0085458E"/>
    <w:rsid w:val="00854E15"/>
    <w:rsid w:val="00855A91"/>
    <w:rsid w:val="0085626D"/>
    <w:rsid w:val="00856E58"/>
    <w:rsid w:val="008579D9"/>
    <w:rsid w:val="00857A7B"/>
    <w:rsid w:val="00857A82"/>
    <w:rsid w:val="008600C6"/>
    <w:rsid w:val="0086058C"/>
    <w:rsid w:val="008608C0"/>
    <w:rsid w:val="00861D7D"/>
    <w:rsid w:val="0086248B"/>
    <w:rsid w:val="008631C7"/>
    <w:rsid w:val="00863D52"/>
    <w:rsid w:val="00864D0C"/>
    <w:rsid w:val="0086528A"/>
    <w:rsid w:val="00865AEE"/>
    <w:rsid w:val="008660E6"/>
    <w:rsid w:val="008663D1"/>
    <w:rsid w:val="0086644E"/>
    <w:rsid w:val="00866EE9"/>
    <w:rsid w:val="008671ED"/>
    <w:rsid w:val="00867D1F"/>
    <w:rsid w:val="008703C1"/>
    <w:rsid w:val="00870EDF"/>
    <w:rsid w:val="0087161C"/>
    <w:rsid w:val="008718F3"/>
    <w:rsid w:val="00871EC2"/>
    <w:rsid w:val="00872BAD"/>
    <w:rsid w:val="00875536"/>
    <w:rsid w:val="00877031"/>
    <w:rsid w:val="0087719B"/>
    <w:rsid w:val="00877682"/>
    <w:rsid w:val="00881311"/>
    <w:rsid w:val="00881D2E"/>
    <w:rsid w:val="00881F03"/>
    <w:rsid w:val="00883690"/>
    <w:rsid w:val="00883753"/>
    <w:rsid w:val="00883756"/>
    <w:rsid w:val="00883C45"/>
    <w:rsid w:val="008846E7"/>
    <w:rsid w:val="00886107"/>
    <w:rsid w:val="00886F62"/>
    <w:rsid w:val="00890F12"/>
    <w:rsid w:val="008914F5"/>
    <w:rsid w:val="00891911"/>
    <w:rsid w:val="00891D99"/>
    <w:rsid w:val="00892341"/>
    <w:rsid w:val="00892911"/>
    <w:rsid w:val="00892AFC"/>
    <w:rsid w:val="00894408"/>
    <w:rsid w:val="008957B0"/>
    <w:rsid w:val="008958D6"/>
    <w:rsid w:val="00895D85"/>
    <w:rsid w:val="00896292"/>
    <w:rsid w:val="008965EB"/>
    <w:rsid w:val="00896D7E"/>
    <w:rsid w:val="00897EFB"/>
    <w:rsid w:val="008A0619"/>
    <w:rsid w:val="008A07E0"/>
    <w:rsid w:val="008A08EB"/>
    <w:rsid w:val="008A191D"/>
    <w:rsid w:val="008A19AF"/>
    <w:rsid w:val="008A205C"/>
    <w:rsid w:val="008A2334"/>
    <w:rsid w:val="008A24CB"/>
    <w:rsid w:val="008A2AF4"/>
    <w:rsid w:val="008A406C"/>
    <w:rsid w:val="008A4504"/>
    <w:rsid w:val="008A4658"/>
    <w:rsid w:val="008A4D89"/>
    <w:rsid w:val="008A614E"/>
    <w:rsid w:val="008A6AFE"/>
    <w:rsid w:val="008B0246"/>
    <w:rsid w:val="008B06F4"/>
    <w:rsid w:val="008B0C8C"/>
    <w:rsid w:val="008B1B90"/>
    <w:rsid w:val="008B1CDA"/>
    <w:rsid w:val="008B1D1E"/>
    <w:rsid w:val="008B2F67"/>
    <w:rsid w:val="008B339A"/>
    <w:rsid w:val="008B455F"/>
    <w:rsid w:val="008B4CE8"/>
    <w:rsid w:val="008B4DF2"/>
    <w:rsid w:val="008B5BE7"/>
    <w:rsid w:val="008B5C30"/>
    <w:rsid w:val="008B6FD0"/>
    <w:rsid w:val="008C07A9"/>
    <w:rsid w:val="008C125F"/>
    <w:rsid w:val="008C1AD2"/>
    <w:rsid w:val="008C4DB0"/>
    <w:rsid w:val="008D0C44"/>
    <w:rsid w:val="008D0DCA"/>
    <w:rsid w:val="008D0EBC"/>
    <w:rsid w:val="008D13BE"/>
    <w:rsid w:val="008D1525"/>
    <w:rsid w:val="008D1526"/>
    <w:rsid w:val="008D1B22"/>
    <w:rsid w:val="008D2166"/>
    <w:rsid w:val="008D27A8"/>
    <w:rsid w:val="008D2AF7"/>
    <w:rsid w:val="008D329B"/>
    <w:rsid w:val="008D3C96"/>
    <w:rsid w:val="008D4189"/>
    <w:rsid w:val="008D4461"/>
    <w:rsid w:val="008D44A6"/>
    <w:rsid w:val="008D4E1F"/>
    <w:rsid w:val="008D4E86"/>
    <w:rsid w:val="008D5702"/>
    <w:rsid w:val="008D5F3A"/>
    <w:rsid w:val="008D601C"/>
    <w:rsid w:val="008D7D20"/>
    <w:rsid w:val="008E0E5E"/>
    <w:rsid w:val="008E1BFB"/>
    <w:rsid w:val="008E1CCC"/>
    <w:rsid w:val="008E32B1"/>
    <w:rsid w:val="008E523B"/>
    <w:rsid w:val="008E5C9B"/>
    <w:rsid w:val="008E6894"/>
    <w:rsid w:val="008F098E"/>
    <w:rsid w:val="008F0DC0"/>
    <w:rsid w:val="008F0DFF"/>
    <w:rsid w:val="008F2B55"/>
    <w:rsid w:val="008F2C25"/>
    <w:rsid w:val="008F2CCB"/>
    <w:rsid w:val="008F3235"/>
    <w:rsid w:val="008F3848"/>
    <w:rsid w:val="008F3964"/>
    <w:rsid w:val="008F60A8"/>
    <w:rsid w:val="008F7269"/>
    <w:rsid w:val="008F79F4"/>
    <w:rsid w:val="008F7AC9"/>
    <w:rsid w:val="00900261"/>
    <w:rsid w:val="00901C10"/>
    <w:rsid w:val="009032C2"/>
    <w:rsid w:val="009033A8"/>
    <w:rsid w:val="00904561"/>
    <w:rsid w:val="00905E52"/>
    <w:rsid w:val="009072A8"/>
    <w:rsid w:val="00907650"/>
    <w:rsid w:val="00907AED"/>
    <w:rsid w:val="0091053C"/>
    <w:rsid w:val="009111BD"/>
    <w:rsid w:val="00912E37"/>
    <w:rsid w:val="009138A9"/>
    <w:rsid w:val="00915BEB"/>
    <w:rsid w:val="00916849"/>
    <w:rsid w:val="009179A6"/>
    <w:rsid w:val="00920893"/>
    <w:rsid w:val="00920F9D"/>
    <w:rsid w:val="00921378"/>
    <w:rsid w:val="00921D03"/>
    <w:rsid w:val="00922776"/>
    <w:rsid w:val="00922CD4"/>
    <w:rsid w:val="00924578"/>
    <w:rsid w:val="009250C6"/>
    <w:rsid w:val="009251FE"/>
    <w:rsid w:val="00926B85"/>
    <w:rsid w:val="009274D1"/>
    <w:rsid w:val="0092790B"/>
    <w:rsid w:val="00927B17"/>
    <w:rsid w:val="009301DF"/>
    <w:rsid w:val="009311BD"/>
    <w:rsid w:val="00931CB0"/>
    <w:rsid w:val="00932BBD"/>
    <w:rsid w:val="00932C52"/>
    <w:rsid w:val="00934DF1"/>
    <w:rsid w:val="0093540B"/>
    <w:rsid w:val="009355D3"/>
    <w:rsid w:val="00936730"/>
    <w:rsid w:val="009407C1"/>
    <w:rsid w:val="009408E8"/>
    <w:rsid w:val="00940C2F"/>
    <w:rsid w:val="00941312"/>
    <w:rsid w:val="009424F4"/>
    <w:rsid w:val="00942F93"/>
    <w:rsid w:val="00943B51"/>
    <w:rsid w:val="00943BDB"/>
    <w:rsid w:val="0094493B"/>
    <w:rsid w:val="00944B64"/>
    <w:rsid w:val="00944EBE"/>
    <w:rsid w:val="00944EE8"/>
    <w:rsid w:val="0094579E"/>
    <w:rsid w:val="009457C0"/>
    <w:rsid w:val="00950909"/>
    <w:rsid w:val="00952098"/>
    <w:rsid w:val="00952CDE"/>
    <w:rsid w:val="00952D91"/>
    <w:rsid w:val="00953D45"/>
    <w:rsid w:val="00954A2A"/>
    <w:rsid w:val="00954E86"/>
    <w:rsid w:val="00955FBB"/>
    <w:rsid w:val="009567C2"/>
    <w:rsid w:val="00956A3E"/>
    <w:rsid w:val="00961185"/>
    <w:rsid w:val="00961296"/>
    <w:rsid w:val="00961759"/>
    <w:rsid w:val="00961D80"/>
    <w:rsid w:val="009626EB"/>
    <w:rsid w:val="00963653"/>
    <w:rsid w:val="00963A3E"/>
    <w:rsid w:val="009647F7"/>
    <w:rsid w:val="0096507D"/>
    <w:rsid w:val="009653CE"/>
    <w:rsid w:val="00965F6F"/>
    <w:rsid w:val="00965F90"/>
    <w:rsid w:val="009671BA"/>
    <w:rsid w:val="009678AC"/>
    <w:rsid w:val="009709D0"/>
    <w:rsid w:val="0097145A"/>
    <w:rsid w:val="009720D7"/>
    <w:rsid w:val="0097243C"/>
    <w:rsid w:val="0097339D"/>
    <w:rsid w:val="009743F8"/>
    <w:rsid w:val="00974557"/>
    <w:rsid w:val="009748B4"/>
    <w:rsid w:val="009752FE"/>
    <w:rsid w:val="00975EB9"/>
    <w:rsid w:val="009760EC"/>
    <w:rsid w:val="009769F9"/>
    <w:rsid w:val="00977054"/>
    <w:rsid w:val="009810E4"/>
    <w:rsid w:val="00983762"/>
    <w:rsid w:val="00983D39"/>
    <w:rsid w:val="0098579C"/>
    <w:rsid w:val="00985C81"/>
    <w:rsid w:val="00985E95"/>
    <w:rsid w:val="00987103"/>
    <w:rsid w:val="00987A89"/>
    <w:rsid w:val="00987DCE"/>
    <w:rsid w:val="0099131C"/>
    <w:rsid w:val="00991753"/>
    <w:rsid w:val="009918B4"/>
    <w:rsid w:val="00991D13"/>
    <w:rsid w:val="009925C7"/>
    <w:rsid w:val="00994EC2"/>
    <w:rsid w:val="00995794"/>
    <w:rsid w:val="009970C1"/>
    <w:rsid w:val="00997B3A"/>
    <w:rsid w:val="009A02C4"/>
    <w:rsid w:val="009A0491"/>
    <w:rsid w:val="009A1820"/>
    <w:rsid w:val="009A1DD4"/>
    <w:rsid w:val="009A3812"/>
    <w:rsid w:val="009A3EC9"/>
    <w:rsid w:val="009A4D01"/>
    <w:rsid w:val="009A4DD7"/>
    <w:rsid w:val="009A57EB"/>
    <w:rsid w:val="009A7FA5"/>
    <w:rsid w:val="009B1E76"/>
    <w:rsid w:val="009B45AD"/>
    <w:rsid w:val="009C0885"/>
    <w:rsid w:val="009C0912"/>
    <w:rsid w:val="009C0CA8"/>
    <w:rsid w:val="009C2D64"/>
    <w:rsid w:val="009C3B6D"/>
    <w:rsid w:val="009C501D"/>
    <w:rsid w:val="009C547E"/>
    <w:rsid w:val="009C5FF3"/>
    <w:rsid w:val="009C62A2"/>
    <w:rsid w:val="009C731B"/>
    <w:rsid w:val="009C7FD1"/>
    <w:rsid w:val="009D00F3"/>
    <w:rsid w:val="009D219F"/>
    <w:rsid w:val="009D27E8"/>
    <w:rsid w:val="009D2E46"/>
    <w:rsid w:val="009D5F0D"/>
    <w:rsid w:val="009D6BF5"/>
    <w:rsid w:val="009D6C31"/>
    <w:rsid w:val="009D6F63"/>
    <w:rsid w:val="009D7ED2"/>
    <w:rsid w:val="009E0FC3"/>
    <w:rsid w:val="009E1199"/>
    <w:rsid w:val="009E1D53"/>
    <w:rsid w:val="009E2644"/>
    <w:rsid w:val="009E5FE0"/>
    <w:rsid w:val="009E643E"/>
    <w:rsid w:val="009E646D"/>
    <w:rsid w:val="009E6F25"/>
    <w:rsid w:val="009E70E7"/>
    <w:rsid w:val="009E7DBD"/>
    <w:rsid w:val="009F0022"/>
    <w:rsid w:val="009F01AC"/>
    <w:rsid w:val="009F0375"/>
    <w:rsid w:val="009F27FA"/>
    <w:rsid w:val="009F2924"/>
    <w:rsid w:val="009F46DB"/>
    <w:rsid w:val="009F5B2E"/>
    <w:rsid w:val="009F6CC3"/>
    <w:rsid w:val="009F7604"/>
    <w:rsid w:val="00A00539"/>
    <w:rsid w:val="00A03338"/>
    <w:rsid w:val="00A03E24"/>
    <w:rsid w:val="00A064FB"/>
    <w:rsid w:val="00A07874"/>
    <w:rsid w:val="00A11263"/>
    <w:rsid w:val="00A13103"/>
    <w:rsid w:val="00A1354C"/>
    <w:rsid w:val="00A13CAD"/>
    <w:rsid w:val="00A161ED"/>
    <w:rsid w:val="00A16314"/>
    <w:rsid w:val="00A16FB7"/>
    <w:rsid w:val="00A17DB0"/>
    <w:rsid w:val="00A21B26"/>
    <w:rsid w:val="00A22843"/>
    <w:rsid w:val="00A23BCC"/>
    <w:rsid w:val="00A24C01"/>
    <w:rsid w:val="00A2541D"/>
    <w:rsid w:val="00A26A1A"/>
    <w:rsid w:val="00A26AEE"/>
    <w:rsid w:val="00A27094"/>
    <w:rsid w:val="00A277AD"/>
    <w:rsid w:val="00A30320"/>
    <w:rsid w:val="00A3139C"/>
    <w:rsid w:val="00A321AD"/>
    <w:rsid w:val="00A323F5"/>
    <w:rsid w:val="00A3255A"/>
    <w:rsid w:val="00A3331B"/>
    <w:rsid w:val="00A33506"/>
    <w:rsid w:val="00A33C59"/>
    <w:rsid w:val="00A3401E"/>
    <w:rsid w:val="00A340A9"/>
    <w:rsid w:val="00A34687"/>
    <w:rsid w:val="00A34888"/>
    <w:rsid w:val="00A350B3"/>
    <w:rsid w:val="00A414D0"/>
    <w:rsid w:val="00A41F73"/>
    <w:rsid w:val="00A42B74"/>
    <w:rsid w:val="00A470D3"/>
    <w:rsid w:val="00A47245"/>
    <w:rsid w:val="00A4781B"/>
    <w:rsid w:val="00A47838"/>
    <w:rsid w:val="00A47F96"/>
    <w:rsid w:val="00A5029E"/>
    <w:rsid w:val="00A507E1"/>
    <w:rsid w:val="00A50AF3"/>
    <w:rsid w:val="00A517B6"/>
    <w:rsid w:val="00A534B9"/>
    <w:rsid w:val="00A53BE9"/>
    <w:rsid w:val="00A53C6F"/>
    <w:rsid w:val="00A5417F"/>
    <w:rsid w:val="00A542B7"/>
    <w:rsid w:val="00A54AE4"/>
    <w:rsid w:val="00A556D8"/>
    <w:rsid w:val="00A558F2"/>
    <w:rsid w:val="00A55A83"/>
    <w:rsid w:val="00A5608D"/>
    <w:rsid w:val="00A5622C"/>
    <w:rsid w:val="00A56908"/>
    <w:rsid w:val="00A57866"/>
    <w:rsid w:val="00A60681"/>
    <w:rsid w:val="00A6089B"/>
    <w:rsid w:val="00A60942"/>
    <w:rsid w:val="00A62154"/>
    <w:rsid w:val="00A62D5F"/>
    <w:rsid w:val="00A62E07"/>
    <w:rsid w:val="00A62FE2"/>
    <w:rsid w:val="00A631C8"/>
    <w:rsid w:val="00A63FD0"/>
    <w:rsid w:val="00A65226"/>
    <w:rsid w:val="00A66204"/>
    <w:rsid w:val="00A7052C"/>
    <w:rsid w:val="00A71428"/>
    <w:rsid w:val="00A72726"/>
    <w:rsid w:val="00A73921"/>
    <w:rsid w:val="00A73B31"/>
    <w:rsid w:val="00A744CC"/>
    <w:rsid w:val="00A74E1E"/>
    <w:rsid w:val="00A759D1"/>
    <w:rsid w:val="00A7662D"/>
    <w:rsid w:val="00A77004"/>
    <w:rsid w:val="00A776C8"/>
    <w:rsid w:val="00A77F20"/>
    <w:rsid w:val="00A800A4"/>
    <w:rsid w:val="00A81140"/>
    <w:rsid w:val="00A82C86"/>
    <w:rsid w:val="00A8328A"/>
    <w:rsid w:val="00A83B72"/>
    <w:rsid w:val="00A85E67"/>
    <w:rsid w:val="00A8676A"/>
    <w:rsid w:val="00A86B2A"/>
    <w:rsid w:val="00A878DD"/>
    <w:rsid w:val="00A90942"/>
    <w:rsid w:val="00A915A5"/>
    <w:rsid w:val="00A91C7A"/>
    <w:rsid w:val="00A920B5"/>
    <w:rsid w:val="00A926CC"/>
    <w:rsid w:val="00A932F7"/>
    <w:rsid w:val="00A933AD"/>
    <w:rsid w:val="00A93563"/>
    <w:rsid w:val="00A94122"/>
    <w:rsid w:val="00A9492B"/>
    <w:rsid w:val="00A956D1"/>
    <w:rsid w:val="00A957D4"/>
    <w:rsid w:val="00A96462"/>
    <w:rsid w:val="00A96EF4"/>
    <w:rsid w:val="00A97E4C"/>
    <w:rsid w:val="00AA0B05"/>
    <w:rsid w:val="00AA1E81"/>
    <w:rsid w:val="00AA2766"/>
    <w:rsid w:val="00AA326A"/>
    <w:rsid w:val="00AA4B36"/>
    <w:rsid w:val="00AA697E"/>
    <w:rsid w:val="00AB0E9A"/>
    <w:rsid w:val="00AB140D"/>
    <w:rsid w:val="00AB17EB"/>
    <w:rsid w:val="00AB1BC6"/>
    <w:rsid w:val="00AB229E"/>
    <w:rsid w:val="00AB2951"/>
    <w:rsid w:val="00AB2E6C"/>
    <w:rsid w:val="00AB364C"/>
    <w:rsid w:val="00AB3F85"/>
    <w:rsid w:val="00AB3FCA"/>
    <w:rsid w:val="00AB5049"/>
    <w:rsid w:val="00AB607E"/>
    <w:rsid w:val="00AB66E3"/>
    <w:rsid w:val="00AB78EE"/>
    <w:rsid w:val="00AC03F9"/>
    <w:rsid w:val="00AC1CAD"/>
    <w:rsid w:val="00AC2D20"/>
    <w:rsid w:val="00AC335E"/>
    <w:rsid w:val="00AC4697"/>
    <w:rsid w:val="00AC4A54"/>
    <w:rsid w:val="00AC78A6"/>
    <w:rsid w:val="00AC7BC6"/>
    <w:rsid w:val="00AD0379"/>
    <w:rsid w:val="00AD129B"/>
    <w:rsid w:val="00AD15D1"/>
    <w:rsid w:val="00AD16B6"/>
    <w:rsid w:val="00AD16EB"/>
    <w:rsid w:val="00AD22C3"/>
    <w:rsid w:val="00AD2FA5"/>
    <w:rsid w:val="00AD399F"/>
    <w:rsid w:val="00AD3A20"/>
    <w:rsid w:val="00AD6F77"/>
    <w:rsid w:val="00AD7325"/>
    <w:rsid w:val="00AE26E0"/>
    <w:rsid w:val="00AE3A3A"/>
    <w:rsid w:val="00AE41F3"/>
    <w:rsid w:val="00AE4D95"/>
    <w:rsid w:val="00AF07E9"/>
    <w:rsid w:val="00AF14E4"/>
    <w:rsid w:val="00AF3750"/>
    <w:rsid w:val="00AF52B4"/>
    <w:rsid w:val="00AF5A62"/>
    <w:rsid w:val="00AF6109"/>
    <w:rsid w:val="00AF7412"/>
    <w:rsid w:val="00B0030A"/>
    <w:rsid w:val="00B003B7"/>
    <w:rsid w:val="00B01DDC"/>
    <w:rsid w:val="00B01E0E"/>
    <w:rsid w:val="00B02DEE"/>
    <w:rsid w:val="00B02E95"/>
    <w:rsid w:val="00B02EC8"/>
    <w:rsid w:val="00B0488D"/>
    <w:rsid w:val="00B07498"/>
    <w:rsid w:val="00B074D3"/>
    <w:rsid w:val="00B07FCA"/>
    <w:rsid w:val="00B11641"/>
    <w:rsid w:val="00B11A18"/>
    <w:rsid w:val="00B11D27"/>
    <w:rsid w:val="00B12DC5"/>
    <w:rsid w:val="00B1434A"/>
    <w:rsid w:val="00B15B25"/>
    <w:rsid w:val="00B20D84"/>
    <w:rsid w:val="00B214A6"/>
    <w:rsid w:val="00B23080"/>
    <w:rsid w:val="00B242A7"/>
    <w:rsid w:val="00B242D6"/>
    <w:rsid w:val="00B25011"/>
    <w:rsid w:val="00B25195"/>
    <w:rsid w:val="00B25677"/>
    <w:rsid w:val="00B256C5"/>
    <w:rsid w:val="00B25839"/>
    <w:rsid w:val="00B262D3"/>
    <w:rsid w:val="00B2747E"/>
    <w:rsid w:val="00B2753F"/>
    <w:rsid w:val="00B30F62"/>
    <w:rsid w:val="00B31366"/>
    <w:rsid w:val="00B31846"/>
    <w:rsid w:val="00B32071"/>
    <w:rsid w:val="00B32323"/>
    <w:rsid w:val="00B32A1E"/>
    <w:rsid w:val="00B3455B"/>
    <w:rsid w:val="00B35025"/>
    <w:rsid w:val="00B365A7"/>
    <w:rsid w:val="00B36ABB"/>
    <w:rsid w:val="00B40655"/>
    <w:rsid w:val="00B4072B"/>
    <w:rsid w:val="00B41A48"/>
    <w:rsid w:val="00B42612"/>
    <w:rsid w:val="00B43628"/>
    <w:rsid w:val="00B43761"/>
    <w:rsid w:val="00B43C02"/>
    <w:rsid w:val="00B44F3F"/>
    <w:rsid w:val="00B4519B"/>
    <w:rsid w:val="00B45BD6"/>
    <w:rsid w:val="00B465D5"/>
    <w:rsid w:val="00B47377"/>
    <w:rsid w:val="00B5061B"/>
    <w:rsid w:val="00B50629"/>
    <w:rsid w:val="00B50BD5"/>
    <w:rsid w:val="00B50C52"/>
    <w:rsid w:val="00B51B3A"/>
    <w:rsid w:val="00B52D5C"/>
    <w:rsid w:val="00B538EB"/>
    <w:rsid w:val="00B546F1"/>
    <w:rsid w:val="00B551C7"/>
    <w:rsid w:val="00B5606C"/>
    <w:rsid w:val="00B5617D"/>
    <w:rsid w:val="00B60820"/>
    <w:rsid w:val="00B62870"/>
    <w:rsid w:val="00B6525D"/>
    <w:rsid w:val="00B65780"/>
    <w:rsid w:val="00B65813"/>
    <w:rsid w:val="00B65BF6"/>
    <w:rsid w:val="00B662D7"/>
    <w:rsid w:val="00B677EE"/>
    <w:rsid w:val="00B67A13"/>
    <w:rsid w:val="00B701A2"/>
    <w:rsid w:val="00B70F93"/>
    <w:rsid w:val="00B71965"/>
    <w:rsid w:val="00B75D65"/>
    <w:rsid w:val="00B7702F"/>
    <w:rsid w:val="00B7706D"/>
    <w:rsid w:val="00B77967"/>
    <w:rsid w:val="00B77FE1"/>
    <w:rsid w:val="00B80068"/>
    <w:rsid w:val="00B8173B"/>
    <w:rsid w:val="00B819CB"/>
    <w:rsid w:val="00B81F75"/>
    <w:rsid w:val="00B8240C"/>
    <w:rsid w:val="00B826EA"/>
    <w:rsid w:val="00B829FB"/>
    <w:rsid w:val="00B83812"/>
    <w:rsid w:val="00B85158"/>
    <w:rsid w:val="00B853FF"/>
    <w:rsid w:val="00B85B21"/>
    <w:rsid w:val="00B85C7C"/>
    <w:rsid w:val="00B868EC"/>
    <w:rsid w:val="00B870C0"/>
    <w:rsid w:val="00B87D30"/>
    <w:rsid w:val="00B905B7"/>
    <w:rsid w:val="00B90759"/>
    <w:rsid w:val="00B90919"/>
    <w:rsid w:val="00B90A5E"/>
    <w:rsid w:val="00B90EC1"/>
    <w:rsid w:val="00B92D86"/>
    <w:rsid w:val="00B932B7"/>
    <w:rsid w:val="00B93753"/>
    <w:rsid w:val="00B95DEC"/>
    <w:rsid w:val="00B96881"/>
    <w:rsid w:val="00B97EB4"/>
    <w:rsid w:val="00BA1D0B"/>
    <w:rsid w:val="00BA2771"/>
    <w:rsid w:val="00BA2F9F"/>
    <w:rsid w:val="00BA3B46"/>
    <w:rsid w:val="00BA3B5B"/>
    <w:rsid w:val="00BA4A1C"/>
    <w:rsid w:val="00BA5A6B"/>
    <w:rsid w:val="00BA678E"/>
    <w:rsid w:val="00BA7F6E"/>
    <w:rsid w:val="00BB0721"/>
    <w:rsid w:val="00BB18A3"/>
    <w:rsid w:val="00BB2805"/>
    <w:rsid w:val="00BB31ED"/>
    <w:rsid w:val="00BB3D9A"/>
    <w:rsid w:val="00BB3E63"/>
    <w:rsid w:val="00BB51FB"/>
    <w:rsid w:val="00BB77E6"/>
    <w:rsid w:val="00BB7C4F"/>
    <w:rsid w:val="00BC01C7"/>
    <w:rsid w:val="00BC04F0"/>
    <w:rsid w:val="00BC0FE4"/>
    <w:rsid w:val="00BC11BB"/>
    <w:rsid w:val="00BC19F4"/>
    <w:rsid w:val="00BC3424"/>
    <w:rsid w:val="00BC4597"/>
    <w:rsid w:val="00BC4D41"/>
    <w:rsid w:val="00BC59DC"/>
    <w:rsid w:val="00BC5FFC"/>
    <w:rsid w:val="00BC6440"/>
    <w:rsid w:val="00BC6A55"/>
    <w:rsid w:val="00BC73DB"/>
    <w:rsid w:val="00BD07B5"/>
    <w:rsid w:val="00BD08C5"/>
    <w:rsid w:val="00BD1BC6"/>
    <w:rsid w:val="00BD2345"/>
    <w:rsid w:val="00BD4B48"/>
    <w:rsid w:val="00BD56BC"/>
    <w:rsid w:val="00BD58DA"/>
    <w:rsid w:val="00BD6BAE"/>
    <w:rsid w:val="00BD7483"/>
    <w:rsid w:val="00BD767C"/>
    <w:rsid w:val="00BD7E10"/>
    <w:rsid w:val="00BE235F"/>
    <w:rsid w:val="00BE2364"/>
    <w:rsid w:val="00BE35E8"/>
    <w:rsid w:val="00BE3B74"/>
    <w:rsid w:val="00BE3D40"/>
    <w:rsid w:val="00BE4A2D"/>
    <w:rsid w:val="00BE5018"/>
    <w:rsid w:val="00BE5A67"/>
    <w:rsid w:val="00BE6418"/>
    <w:rsid w:val="00BE6815"/>
    <w:rsid w:val="00BE68D6"/>
    <w:rsid w:val="00BE7063"/>
    <w:rsid w:val="00BF237F"/>
    <w:rsid w:val="00BF4523"/>
    <w:rsid w:val="00BF4D96"/>
    <w:rsid w:val="00BF4EE2"/>
    <w:rsid w:val="00BF4F2D"/>
    <w:rsid w:val="00BF587A"/>
    <w:rsid w:val="00BF68AE"/>
    <w:rsid w:val="00BF6DE5"/>
    <w:rsid w:val="00C00F53"/>
    <w:rsid w:val="00C012C8"/>
    <w:rsid w:val="00C020F2"/>
    <w:rsid w:val="00C024E4"/>
    <w:rsid w:val="00C0481A"/>
    <w:rsid w:val="00C04BA4"/>
    <w:rsid w:val="00C04C65"/>
    <w:rsid w:val="00C06088"/>
    <w:rsid w:val="00C06358"/>
    <w:rsid w:val="00C06FC6"/>
    <w:rsid w:val="00C12CB1"/>
    <w:rsid w:val="00C142A9"/>
    <w:rsid w:val="00C15CB6"/>
    <w:rsid w:val="00C15F11"/>
    <w:rsid w:val="00C166C4"/>
    <w:rsid w:val="00C173A6"/>
    <w:rsid w:val="00C20365"/>
    <w:rsid w:val="00C208EE"/>
    <w:rsid w:val="00C20910"/>
    <w:rsid w:val="00C21EAE"/>
    <w:rsid w:val="00C2287F"/>
    <w:rsid w:val="00C23BC0"/>
    <w:rsid w:val="00C24A55"/>
    <w:rsid w:val="00C25359"/>
    <w:rsid w:val="00C25EED"/>
    <w:rsid w:val="00C26025"/>
    <w:rsid w:val="00C2627C"/>
    <w:rsid w:val="00C268CC"/>
    <w:rsid w:val="00C272D8"/>
    <w:rsid w:val="00C27D01"/>
    <w:rsid w:val="00C30087"/>
    <w:rsid w:val="00C333E1"/>
    <w:rsid w:val="00C337AE"/>
    <w:rsid w:val="00C342F5"/>
    <w:rsid w:val="00C355CD"/>
    <w:rsid w:val="00C360C6"/>
    <w:rsid w:val="00C36658"/>
    <w:rsid w:val="00C368F2"/>
    <w:rsid w:val="00C36B0F"/>
    <w:rsid w:val="00C377C4"/>
    <w:rsid w:val="00C37CE3"/>
    <w:rsid w:val="00C37E07"/>
    <w:rsid w:val="00C40566"/>
    <w:rsid w:val="00C40DE5"/>
    <w:rsid w:val="00C42A52"/>
    <w:rsid w:val="00C446BE"/>
    <w:rsid w:val="00C45FBC"/>
    <w:rsid w:val="00C4690D"/>
    <w:rsid w:val="00C5026E"/>
    <w:rsid w:val="00C5056A"/>
    <w:rsid w:val="00C51892"/>
    <w:rsid w:val="00C54EE7"/>
    <w:rsid w:val="00C553A2"/>
    <w:rsid w:val="00C5670C"/>
    <w:rsid w:val="00C569E4"/>
    <w:rsid w:val="00C56BCB"/>
    <w:rsid w:val="00C571F1"/>
    <w:rsid w:val="00C5742D"/>
    <w:rsid w:val="00C60DD2"/>
    <w:rsid w:val="00C62B2D"/>
    <w:rsid w:val="00C63F3E"/>
    <w:rsid w:val="00C65F98"/>
    <w:rsid w:val="00C66072"/>
    <w:rsid w:val="00C662D5"/>
    <w:rsid w:val="00C663AC"/>
    <w:rsid w:val="00C663E6"/>
    <w:rsid w:val="00C66A96"/>
    <w:rsid w:val="00C66B65"/>
    <w:rsid w:val="00C6749F"/>
    <w:rsid w:val="00C67948"/>
    <w:rsid w:val="00C67B1C"/>
    <w:rsid w:val="00C67C91"/>
    <w:rsid w:val="00C67D4D"/>
    <w:rsid w:val="00C710C2"/>
    <w:rsid w:val="00C713E4"/>
    <w:rsid w:val="00C7294D"/>
    <w:rsid w:val="00C72F27"/>
    <w:rsid w:val="00C73725"/>
    <w:rsid w:val="00C73964"/>
    <w:rsid w:val="00C73F2F"/>
    <w:rsid w:val="00C75017"/>
    <w:rsid w:val="00C75129"/>
    <w:rsid w:val="00C754B5"/>
    <w:rsid w:val="00C8052A"/>
    <w:rsid w:val="00C80DD6"/>
    <w:rsid w:val="00C80F8C"/>
    <w:rsid w:val="00C81779"/>
    <w:rsid w:val="00C82D7E"/>
    <w:rsid w:val="00C8387D"/>
    <w:rsid w:val="00C84B38"/>
    <w:rsid w:val="00C85472"/>
    <w:rsid w:val="00C85954"/>
    <w:rsid w:val="00C85C73"/>
    <w:rsid w:val="00C85FD2"/>
    <w:rsid w:val="00C86671"/>
    <w:rsid w:val="00C86E7B"/>
    <w:rsid w:val="00C90378"/>
    <w:rsid w:val="00C90463"/>
    <w:rsid w:val="00C90A04"/>
    <w:rsid w:val="00C90B8E"/>
    <w:rsid w:val="00C912CD"/>
    <w:rsid w:val="00C917B4"/>
    <w:rsid w:val="00C91CCF"/>
    <w:rsid w:val="00C923CF"/>
    <w:rsid w:val="00C92DDA"/>
    <w:rsid w:val="00C93FFA"/>
    <w:rsid w:val="00C942A1"/>
    <w:rsid w:val="00C967AB"/>
    <w:rsid w:val="00C9748B"/>
    <w:rsid w:val="00C979AF"/>
    <w:rsid w:val="00CA0C07"/>
    <w:rsid w:val="00CA21A0"/>
    <w:rsid w:val="00CA31A8"/>
    <w:rsid w:val="00CA39D3"/>
    <w:rsid w:val="00CA3B23"/>
    <w:rsid w:val="00CA4359"/>
    <w:rsid w:val="00CA4ACD"/>
    <w:rsid w:val="00CA4D80"/>
    <w:rsid w:val="00CA4F05"/>
    <w:rsid w:val="00CA5356"/>
    <w:rsid w:val="00CA5C12"/>
    <w:rsid w:val="00CA5C8E"/>
    <w:rsid w:val="00CA7CFF"/>
    <w:rsid w:val="00CA7F20"/>
    <w:rsid w:val="00CB06FE"/>
    <w:rsid w:val="00CB2467"/>
    <w:rsid w:val="00CB378E"/>
    <w:rsid w:val="00CB47CF"/>
    <w:rsid w:val="00CB54AF"/>
    <w:rsid w:val="00CB66B3"/>
    <w:rsid w:val="00CB6DFE"/>
    <w:rsid w:val="00CB77CC"/>
    <w:rsid w:val="00CC003A"/>
    <w:rsid w:val="00CC07F4"/>
    <w:rsid w:val="00CC0D72"/>
    <w:rsid w:val="00CC1118"/>
    <w:rsid w:val="00CC24D2"/>
    <w:rsid w:val="00CC2A61"/>
    <w:rsid w:val="00CC2B58"/>
    <w:rsid w:val="00CC49DC"/>
    <w:rsid w:val="00CC5A44"/>
    <w:rsid w:val="00CC69F1"/>
    <w:rsid w:val="00CC6F77"/>
    <w:rsid w:val="00CC730D"/>
    <w:rsid w:val="00CD04B7"/>
    <w:rsid w:val="00CD04F7"/>
    <w:rsid w:val="00CD0CD3"/>
    <w:rsid w:val="00CD0EF8"/>
    <w:rsid w:val="00CD123D"/>
    <w:rsid w:val="00CD142B"/>
    <w:rsid w:val="00CD20FF"/>
    <w:rsid w:val="00CD4DC7"/>
    <w:rsid w:val="00CD4E75"/>
    <w:rsid w:val="00CD506B"/>
    <w:rsid w:val="00CD5083"/>
    <w:rsid w:val="00CD515B"/>
    <w:rsid w:val="00CD689D"/>
    <w:rsid w:val="00CD68E5"/>
    <w:rsid w:val="00CD6CF9"/>
    <w:rsid w:val="00CE0C7C"/>
    <w:rsid w:val="00CE182E"/>
    <w:rsid w:val="00CE2823"/>
    <w:rsid w:val="00CE357B"/>
    <w:rsid w:val="00CE4787"/>
    <w:rsid w:val="00CE4FDF"/>
    <w:rsid w:val="00CE58DE"/>
    <w:rsid w:val="00CE6B6D"/>
    <w:rsid w:val="00CE6D7A"/>
    <w:rsid w:val="00CE6EEC"/>
    <w:rsid w:val="00CE7F34"/>
    <w:rsid w:val="00CF1839"/>
    <w:rsid w:val="00CF2A4A"/>
    <w:rsid w:val="00CF30E7"/>
    <w:rsid w:val="00CF35F6"/>
    <w:rsid w:val="00CF38C5"/>
    <w:rsid w:val="00CF3C62"/>
    <w:rsid w:val="00CF3F05"/>
    <w:rsid w:val="00CF5C70"/>
    <w:rsid w:val="00CF7FF9"/>
    <w:rsid w:val="00D0070F"/>
    <w:rsid w:val="00D02655"/>
    <w:rsid w:val="00D06012"/>
    <w:rsid w:val="00D0682A"/>
    <w:rsid w:val="00D104F3"/>
    <w:rsid w:val="00D108AA"/>
    <w:rsid w:val="00D1198D"/>
    <w:rsid w:val="00D12181"/>
    <w:rsid w:val="00D134E8"/>
    <w:rsid w:val="00D1397D"/>
    <w:rsid w:val="00D14480"/>
    <w:rsid w:val="00D14D80"/>
    <w:rsid w:val="00D1556D"/>
    <w:rsid w:val="00D15608"/>
    <w:rsid w:val="00D15870"/>
    <w:rsid w:val="00D158E4"/>
    <w:rsid w:val="00D16EF0"/>
    <w:rsid w:val="00D17820"/>
    <w:rsid w:val="00D20056"/>
    <w:rsid w:val="00D20C5E"/>
    <w:rsid w:val="00D20EA5"/>
    <w:rsid w:val="00D21234"/>
    <w:rsid w:val="00D220C5"/>
    <w:rsid w:val="00D22304"/>
    <w:rsid w:val="00D22790"/>
    <w:rsid w:val="00D22CF8"/>
    <w:rsid w:val="00D22D80"/>
    <w:rsid w:val="00D23345"/>
    <w:rsid w:val="00D236AC"/>
    <w:rsid w:val="00D2435D"/>
    <w:rsid w:val="00D24A94"/>
    <w:rsid w:val="00D27C96"/>
    <w:rsid w:val="00D30C55"/>
    <w:rsid w:val="00D31544"/>
    <w:rsid w:val="00D3308E"/>
    <w:rsid w:val="00D33BDF"/>
    <w:rsid w:val="00D352CE"/>
    <w:rsid w:val="00D35DCB"/>
    <w:rsid w:val="00D3673A"/>
    <w:rsid w:val="00D3792E"/>
    <w:rsid w:val="00D40F3E"/>
    <w:rsid w:val="00D41B47"/>
    <w:rsid w:val="00D43180"/>
    <w:rsid w:val="00D433F1"/>
    <w:rsid w:val="00D43EEF"/>
    <w:rsid w:val="00D4614A"/>
    <w:rsid w:val="00D461DA"/>
    <w:rsid w:val="00D510D8"/>
    <w:rsid w:val="00D519BE"/>
    <w:rsid w:val="00D527AA"/>
    <w:rsid w:val="00D52CB0"/>
    <w:rsid w:val="00D53825"/>
    <w:rsid w:val="00D53BBF"/>
    <w:rsid w:val="00D53C6D"/>
    <w:rsid w:val="00D53FA6"/>
    <w:rsid w:val="00D55350"/>
    <w:rsid w:val="00D55F55"/>
    <w:rsid w:val="00D6055C"/>
    <w:rsid w:val="00D60635"/>
    <w:rsid w:val="00D60E49"/>
    <w:rsid w:val="00D616A8"/>
    <w:rsid w:val="00D6191F"/>
    <w:rsid w:val="00D61E49"/>
    <w:rsid w:val="00D62A9B"/>
    <w:rsid w:val="00D62B5B"/>
    <w:rsid w:val="00D63FB4"/>
    <w:rsid w:val="00D64001"/>
    <w:rsid w:val="00D650A8"/>
    <w:rsid w:val="00D6546D"/>
    <w:rsid w:val="00D65BDB"/>
    <w:rsid w:val="00D670F0"/>
    <w:rsid w:val="00D7321B"/>
    <w:rsid w:val="00D73B09"/>
    <w:rsid w:val="00D73DA1"/>
    <w:rsid w:val="00D74E55"/>
    <w:rsid w:val="00D7516A"/>
    <w:rsid w:val="00D7543C"/>
    <w:rsid w:val="00D762D0"/>
    <w:rsid w:val="00D7681F"/>
    <w:rsid w:val="00D81B40"/>
    <w:rsid w:val="00D82DEF"/>
    <w:rsid w:val="00D82F93"/>
    <w:rsid w:val="00D83EFB"/>
    <w:rsid w:val="00D843FE"/>
    <w:rsid w:val="00D8456D"/>
    <w:rsid w:val="00D8474B"/>
    <w:rsid w:val="00D84B81"/>
    <w:rsid w:val="00D84FE9"/>
    <w:rsid w:val="00D85377"/>
    <w:rsid w:val="00D87233"/>
    <w:rsid w:val="00D8755E"/>
    <w:rsid w:val="00D87632"/>
    <w:rsid w:val="00D91C0F"/>
    <w:rsid w:val="00D91C61"/>
    <w:rsid w:val="00D92515"/>
    <w:rsid w:val="00D92D6B"/>
    <w:rsid w:val="00D9353B"/>
    <w:rsid w:val="00D94B47"/>
    <w:rsid w:val="00D96199"/>
    <w:rsid w:val="00D96291"/>
    <w:rsid w:val="00D96645"/>
    <w:rsid w:val="00D96EA7"/>
    <w:rsid w:val="00D97029"/>
    <w:rsid w:val="00D97C05"/>
    <w:rsid w:val="00DA091B"/>
    <w:rsid w:val="00DA3152"/>
    <w:rsid w:val="00DA329A"/>
    <w:rsid w:val="00DA3E98"/>
    <w:rsid w:val="00DA402E"/>
    <w:rsid w:val="00DA4713"/>
    <w:rsid w:val="00DA5B03"/>
    <w:rsid w:val="00DA6B7B"/>
    <w:rsid w:val="00DA728E"/>
    <w:rsid w:val="00DA74FE"/>
    <w:rsid w:val="00DB0D60"/>
    <w:rsid w:val="00DB1C92"/>
    <w:rsid w:val="00DB262F"/>
    <w:rsid w:val="00DB2AF8"/>
    <w:rsid w:val="00DB30B4"/>
    <w:rsid w:val="00DB3BF0"/>
    <w:rsid w:val="00DB3F8E"/>
    <w:rsid w:val="00DB47B2"/>
    <w:rsid w:val="00DB4C8C"/>
    <w:rsid w:val="00DB5578"/>
    <w:rsid w:val="00DB62F7"/>
    <w:rsid w:val="00DB6301"/>
    <w:rsid w:val="00DB7AFF"/>
    <w:rsid w:val="00DB7C3A"/>
    <w:rsid w:val="00DC0EA0"/>
    <w:rsid w:val="00DC104B"/>
    <w:rsid w:val="00DC1692"/>
    <w:rsid w:val="00DC21CF"/>
    <w:rsid w:val="00DC4820"/>
    <w:rsid w:val="00DC701A"/>
    <w:rsid w:val="00DC7F3D"/>
    <w:rsid w:val="00DD081A"/>
    <w:rsid w:val="00DD1299"/>
    <w:rsid w:val="00DD2BD6"/>
    <w:rsid w:val="00DD3824"/>
    <w:rsid w:val="00DD3870"/>
    <w:rsid w:val="00DD3AF0"/>
    <w:rsid w:val="00DD72FC"/>
    <w:rsid w:val="00DD7565"/>
    <w:rsid w:val="00DD7C21"/>
    <w:rsid w:val="00DE0A5C"/>
    <w:rsid w:val="00DE0C12"/>
    <w:rsid w:val="00DE0CA0"/>
    <w:rsid w:val="00DE11A4"/>
    <w:rsid w:val="00DE16A6"/>
    <w:rsid w:val="00DE1BB4"/>
    <w:rsid w:val="00DE1C07"/>
    <w:rsid w:val="00DE2DD8"/>
    <w:rsid w:val="00DE2FE4"/>
    <w:rsid w:val="00DE3D01"/>
    <w:rsid w:val="00DE52B0"/>
    <w:rsid w:val="00DE5809"/>
    <w:rsid w:val="00DE5C28"/>
    <w:rsid w:val="00DF0121"/>
    <w:rsid w:val="00DF05C4"/>
    <w:rsid w:val="00DF1C01"/>
    <w:rsid w:val="00DF23B5"/>
    <w:rsid w:val="00DF2F8E"/>
    <w:rsid w:val="00DF31BD"/>
    <w:rsid w:val="00DF38AB"/>
    <w:rsid w:val="00DF3CEF"/>
    <w:rsid w:val="00DF3F81"/>
    <w:rsid w:val="00DF44D8"/>
    <w:rsid w:val="00DF469C"/>
    <w:rsid w:val="00DF4A37"/>
    <w:rsid w:val="00DF592F"/>
    <w:rsid w:val="00DF5C7F"/>
    <w:rsid w:val="00E00CB0"/>
    <w:rsid w:val="00E01F1B"/>
    <w:rsid w:val="00E02213"/>
    <w:rsid w:val="00E02DD5"/>
    <w:rsid w:val="00E02F78"/>
    <w:rsid w:val="00E04E3B"/>
    <w:rsid w:val="00E05427"/>
    <w:rsid w:val="00E07291"/>
    <w:rsid w:val="00E118D6"/>
    <w:rsid w:val="00E11FB7"/>
    <w:rsid w:val="00E1248F"/>
    <w:rsid w:val="00E140E3"/>
    <w:rsid w:val="00E142DE"/>
    <w:rsid w:val="00E14B40"/>
    <w:rsid w:val="00E15071"/>
    <w:rsid w:val="00E16359"/>
    <w:rsid w:val="00E17123"/>
    <w:rsid w:val="00E17DE6"/>
    <w:rsid w:val="00E2099F"/>
    <w:rsid w:val="00E20D2E"/>
    <w:rsid w:val="00E214E4"/>
    <w:rsid w:val="00E21647"/>
    <w:rsid w:val="00E2289B"/>
    <w:rsid w:val="00E23014"/>
    <w:rsid w:val="00E2346D"/>
    <w:rsid w:val="00E23697"/>
    <w:rsid w:val="00E239A5"/>
    <w:rsid w:val="00E24BFE"/>
    <w:rsid w:val="00E258AE"/>
    <w:rsid w:val="00E26097"/>
    <w:rsid w:val="00E263E2"/>
    <w:rsid w:val="00E264C1"/>
    <w:rsid w:val="00E26DF8"/>
    <w:rsid w:val="00E30514"/>
    <w:rsid w:val="00E3171C"/>
    <w:rsid w:val="00E331B2"/>
    <w:rsid w:val="00E33B6D"/>
    <w:rsid w:val="00E35A27"/>
    <w:rsid w:val="00E36EA6"/>
    <w:rsid w:val="00E37A3C"/>
    <w:rsid w:val="00E4111C"/>
    <w:rsid w:val="00E417E5"/>
    <w:rsid w:val="00E41A2B"/>
    <w:rsid w:val="00E42E49"/>
    <w:rsid w:val="00E4411B"/>
    <w:rsid w:val="00E52F45"/>
    <w:rsid w:val="00E53561"/>
    <w:rsid w:val="00E53930"/>
    <w:rsid w:val="00E54564"/>
    <w:rsid w:val="00E561ED"/>
    <w:rsid w:val="00E56233"/>
    <w:rsid w:val="00E567F7"/>
    <w:rsid w:val="00E56C04"/>
    <w:rsid w:val="00E57DC7"/>
    <w:rsid w:val="00E60461"/>
    <w:rsid w:val="00E605F8"/>
    <w:rsid w:val="00E60A97"/>
    <w:rsid w:val="00E61270"/>
    <w:rsid w:val="00E61A77"/>
    <w:rsid w:val="00E61F2A"/>
    <w:rsid w:val="00E62251"/>
    <w:rsid w:val="00E62B27"/>
    <w:rsid w:val="00E6354E"/>
    <w:rsid w:val="00E636D3"/>
    <w:rsid w:val="00E639D0"/>
    <w:rsid w:val="00E63D10"/>
    <w:rsid w:val="00E63F1A"/>
    <w:rsid w:val="00E642F0"/>
    <w:rsid w:val="00E64D62"/>
    <w:rsid w:val="00E66712"/>
    <w:rsid w:val="00E6674A"/>
    <w:rsid w:val="00E66754"/>
    <w:rsid w:val="00E66A57"/>
    <w:rsid w:val="00E67569"/>
    <w:rsid w:val="00E67C22"/>
    <w:rsid w:val="00E70127"/>
    <w:rsid w:val="00E72A3E"/>
    <w:rsid w:val="00E72B59"/>
    <w:rsid w:val="00E73D5E"/>
    <w:rsid w:val="00E756DB"/>
    <w:rsid w:val="00E75ED0"/>
    <w:rsid w:val="00E763F4"/>
    <w:rsid w:val="00E77A16"/>
    <w:rsid w:val="00E77DAB"/>
    <w:rsid w:val="00E77F39"/>
    <w:rsid w:val="00E8045E"/>
    <w:rsid w:val="00E8275A"/>
    <w:rsid w:val="00E83145"/>
    <w:rsid w:val="00E83ADC"/>
    <w:rsid w:val="00E84066"/>
    <w:rsid w:val="00E84D4D"/>
    <w:rsid w:val="00E859F3"/>
    <w:rsid w:val="00E860EE"/>
    <w:rsid w:val="00E86D24"/>
    <w:rsid w:val="00E86E4F"/>
    <w:rsid w:val="00E877F8"/>
    <w:rsid w:val="00E900B3"/>
    <w:rsid w:val="00E91115"/>
    <w:rsid w:val="00E91672"/>
    <w:rsid w:val="00E9232F"/>
    <w:rsid w:val="00E926DD"/>
    <w:rsid w:val="00E927E5"/>
    <w:rsid w:val="00E92995"/>
    <w:rsid w:val="00E951A5"/>
    <w:rsid w:val="00E96120"/>
    <w:rsid w:val="00E96B80"/>
    <w:rsid w:val="00E97110"/>
    <w:rsid w:val="00E9736F"/>
    <w:rsid w:val="00EA34F7"/>
    <w:rsid w:val="00EA37C1"/>
    <w:rsid w:val="00EA3A6D"/>
    <w:rsid w:val="00EA4784"/>
    <w:rsid w:val="00EA5C33"/>
    <w:rsid w:val="00EA6A6D"/>
    <w:rsid w:val="00EA7063"/>
    <w:rsid w:val="00EA771A"/>
    <w:rsid w:val="00EA7A7E"/>
    <w:rsid w:val="00EA7C85"/>
    <w:rsid w:val="00EB3FFF"/>
    <w:rsid w:val="00EB4C66"/>
    <w:rsid w:val="00EB502C"/>
    <w:rsid w:val="00EB5451"/>
    <w:rsid w:val="00EB5B51"/>
    <w:rsid w:val="00EB6102"/>
    <w:rsid w:val="00EB617F"/>
    <w:rsid w:val="00EB6194"/>
    <w:rsid w:val="00EB624D"/>
    <w:rsid w:val="00EB657C"/>
    <w:rsid w:val="00EC0804"/>
    <w:rsid w:val="00EC1EDE"/>
    <w:rsid w:val="00EC24F4"/>
    <w:rsid w:val="00EC3579"/>
    <w:rsid w:val="00EC3A5E"/>
    <w:rsid w:val="00EC3E73"/>
    <w:rsid w:val="00EC5513"/>
    <w:rsid w:val="00EC6819"/>
    <w:rsid w:val="00EC71CE"/>
    <w:rsid w:val="00ED126B"/>
    <w:rsid w:val="00ED20DC"/>
    <w:rsid w:val="00ED2F60"/>
    <w:rsid w:val="00ED3804"/>
    <w:rsid w:val="00ED4E8E"/>
    <w:rsid w:val="00ED4FBA"/>
    <w:rsid w:val="00ED5C1D"/>
    <w:rsid w:val="00ED5E5B"/>
    <w:rsid w:val="00ED663C"/>
    <w:rsid w:val="00ED72EB"/>
    <w:rsid w:val="00ED7585"/>
    <w:rsid w:val="00EE04D9"/>
    <w:rsid w:val="00EE174E"/>
    <w:rsid w:val="00EE17E6"/>
    <w:rsid w:val="00EE2E12"/>
    <w:rsid w:val="00EE4107"/>
    <w:rsid w:val="00EE4A8B"/>
    <w:rsid w:val="00EE4BD1"/>
    <w:rsid w:val="00EE53A7"/>
    <w:rsid w:val="00EE69DE"/>
    <w:rsid w:val="00EF02B5"/>
    <w:rsid w:val="00EF035C"/>
    <w:rsid w:val="00EF03DB"/>
    <w:rsid w:val="00EF07CD"/>
    <w:rsid w:val="00EF0C22"/>
    <w:rsid w:val="00EF2061"/>
    <w:rsid w:val="00EF3311"/>
    <w:rsid w:val="00EF38F3"/>
    <w:rsid w:val="00EF41CC"/>
    <w:rsid w:val="00EF4C27"/>
    <w:rsid w:val="00EF6645"/>
    <w:rsid w:val="00EF7554"/>
    <w:rsid w:val="00EF76BC"/>
    <w:rsid w:val="00EF7A33"/>
    <w:rsid w:val="00EF7F6C"/>
    <w:rsid w:val="00F0019B"/>
    <w:rsid w:val="00F01A34"/>
    <w:rsid w:val="00F02CBA"/>
    <w:rsid w:val="00F047FD"/>
    <w:rsid w:val="00F0644C"/>
    <w:rsid w:val="00F067AA"/>
    <w:rsid w:val="00F0702D"/>
    <w:rsid w:val="00F070A0"/>
    <w:rsid w:val="00F079CE"/>
    <w:rsid w:val="00F12350"/>
    <w:rsid w:val="00F12453"/>
    <w:rsid w:val="00F12FFA"/>
    <w:rsid w:val="00F145B1"/>
    <w:rsid w:val="00F15247"/>
    <w:rsid w:val="00F159ED"/>
    <w:rsid w:val="00F16E7C"/>
    <w:rsid w:val="00F20507"/>
    <w:rsid w:val="00F209D2"/>
    <w:rsid w:val="00F21484"/>
    <w:rsid w:val="00F227C5"/>
    <w:rsid w:val="00F23343"/>
    <w:rsid w:val="00F23458"/>
    <w:rsid w:val="00F23FDF"/>
    <w:rsid w:val="00F24628"/>
    <w:rsid w:val="00F249A5"/>
    <w:rsid w:val="00F2557D"/>
    <w:rsid w:val="00F260F7"/>
    <w:rsid w:val="00F261FD"/>
    <w:rsid w:val="00F3092B"/>
    <w:rsid w:val="00F30BE1"/>
    <w:rsid w:val="00F32369"/>
    <w:rsid w:val="00F33F07"/>
    <w:rsid w:val="00F34860"/>
    <w:rsid w:val="00F40494"/>
    <w:rsid w:val="00F405F5"/>
    <w:rsid w:val="00F40BB3"/>
    <w:rsid w:val="00F415DF"/>
    <w:rsid w:val="00F4182D"/>
    <w:rsid w:val="00F42595"/>
    <w:rsid w:val="00F42B0B"/>
    <w:rsid w:val="00F4342E"/>
    <w:rsid w:val="00F4361C"/>
    <w:rsid w:val="00F440DD"/>
    <w:rsid w:val="00F47268"/>
    <w:rsid w:val="00F5050E"/>
    <w:rsid w:val="00F50EC3"/>
    <w:rsid w:val="00F51C08"/>
    <w:rsid w:val="00F524C4"/>
    <w:rsid w:val="00F538FA"/>
    <w:rsid w:val="00F554E4"/>
    <w:rsid w:val="00F607F2"/>
    <w:rsid w:val="00F617DE"/>
    <w:rsid w:val="00F61CB6"/>
    <w:rsid w:val="00F6229D"/>
    <w:rsid w:val="00F640D3"/>
    <w:rsid w:val="00F64653"/>
    <w:rsid w:val="00F648BA"/>
    <w:rsid w:val="00F66F7B"/>
    <w:rsid w:val="00F67C53"/>
    <w:rsid w:val="00F7013E"/>
    <w:rsid w:val="00F7173C"/>
    <w:rsid w:val="00F7278D"/>
    <w:rsid w:val="00F73F82"/>
    <w:rsid w:val="00F751AF"/>
    <w:rsid w:val="00F75590"/>
    <w:rsid w:val="00F76308"/>
    <w:rsid w:val="00F7638B"/>
    <w:rsid w:val="00F77C9A"/>
    <w:rsid w:val="00F81607"/>
    <w:rsid w:val="00F82A18"/>
    <w:rsid w:val="00F834CA"/>
    <w:rsid w:val="00F840AB"/>
    <w:rsid w:val="00F84B92"/>
    <w:rsid w:val="00F862B9"/>
    <w:rsid w:val="00F86B9F"/>
    <w:rsid w:val="00F86EA9"/>
    <w:rsid w:val="00F86ECD"/>
    <w:rsid w:val="00F87384"/>
    <w:rsid w:val="00F876F8"/>
    <w:rsid w:val="00F9083A"/>
    <w:rsid w:val="00F9126D"/>
    <w:rsid w:val="00F915DC"/>
    <w:rsid w:val="00F9174B"/>
    <w:rsid w:val="00F93D86"/>
    <w:rsid w:val="00F943AD"/>
    <w:rsid w:val="00F95580"/>
    <w:rsid w:val="00F95663"/>
    <w:rsid w:val="00F9597B"/>
    <w:rsid w:val="00F9657E"/>
    <w:rsid w:val="00F9679D"/>
    <w:rsid w:val="00F97C05"/>
    <w:rsid w:val="00FA09CB"/>
    <w:rsid w:val="00FA33A5"/>
    <w:rsid w:val="00FA45D1"/>
    <w:rsid w:val="00FA5D2D"/>
    <w:rsid w:val="00FB07AD"/>
    <w:rsid w:val="00FB07BE"/>
    <w:rsid w:val="00FB0ED8"/>
    <w:rsid w:val="00FB1850"/>
    <w:rsid w:val="00FB1A8F"/>
    <w:rsid w:val="00FB48D6"/>
    <w:rsid w:val="00FB6024"/>
    <w:rsid w:val="00FB661E"/>
    <w:rsid w:val="00FB6D0E"/>
    <w:rsid w:val="00FB6F69"/>
    <w:rsid w:val="00FC0983"/>
    <w:rsid w:val="00FC13AE"/>
    <w:rsid w:val="00FC2111"/>
    <w:rsid w:val="00FC2995"/>
    <w:rsid w:val="00FC46EA"/>
    <w:rsid w:val="00FC64FB"/>
    <w:rsid w:val="00FC6951"/>
    <w:rsid w:val="00FC79F9"/>
    <w:rsid w:val="00FD0E82"/>
    <w:rsid w:val="00FD0EB6"/>
    <w:rsid w:val="00FD1FB1"/>
    <w:rsid w:val="00FD2A64"/>
    <w:rsid w:val="00FD2D64"/>
    <w:rsid w:val="00FD3950"/>
    <w:rsid w:val="00FD3E78"/>
    <w:rsid w:val="00FD3EE8"/>
    <w:rsid w:val="00FD4054"/>
    <w:rsid w:val="00FD47F9"/>
    <w:rsid w:val="00FD4A9A"/>
    <w:rsid w:val="00FD4C4D"/>
    <w:rsid w:val="00FD5FA4"/>
    <w:rsid w:val="00FD627A"/>
    <w:rsid w:val="00FD6714"/>
    <w:rsid w:val="00FD7589"/>
    <w:rsid w:val="00FD7C79"/>
    <w:rsid w:val="00FE016E"/>
    <w:rsid w:val="00FE031A"/>
    <w:rsid w:val="00FE11EE"/>
    <w:rsid w:val="00FE1771"/>
    <w:rsid w:val="00FE25F1"/>
    <w:rsid w:val="00FE28CE"/>
    <w:rsid w:val="00FE2B08"/>
    <w:rsid w:val="00FE352D"/>
    <w:rsid w:val="00FE3578"/>
    <w:rsid w:val="00FE3B82"/>
    <w:rsid w:val="00FE471C"/>
    <w:rsid w:val="00FE4CCE"/>
    <w:rsid w:val="00FE4CD2"/>
    <w:rsid w:val="00FE4D8C"/>
    <w:rsid w:val="00FE633D"/>
    <w:rsid w:val="00FE6809"/>
    <w:rsid w:val="00FE7109"/>
    <w:rsid w:val="00FE71CD"/>
    <w:rsid w:val="00FE78BF"/>
    <w:rsid w:val="00FE7DC7"/>
    <w:rsid w:val="00FF0085"/>
    <w:rsid w:val="00FF0FF8"/>
    <w:rsid w:val="00FF1C43"/>
    <w:rsid w:val="00FF29D8"/>
    <w:rsid w:val="00FF3477"/>
    <w:rsid w:val="00FF3C94"/>
    <w:rsid w:val="00FF3E0A"/>
    <w:rsid w:val="00FF4919"/>
    <w:rsid w:val="00FF4F9A"/>
    <w:rsid w:val="00FF6A48"/>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B1C08F3B-F7C1-4715-9C92-E7B054E89D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s-ES_tradnl" w:eastAsia="es-E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62B5"/>
  </w:style>
  <w:style w:type="paragraph" w:styleId="Ttulo1">
    <w:name w:val="heading 1"/>
    <w:basedOn w:val="Normal"/>
    <w:next w:val="Normal"/>
    <w:link w:val="Ttulo1Car"/>
    <w:uiPriority w:val="9"/>
    <w:qFormat/>
    <w:rsid w:val="00D53825"/>
    <w:pPr>
      <w:keepNext/>
      <w:keepLines/>
      <w:spacing w:before="320" w:after="0" w:line="240" w:lineRule="auto"/>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D53825"/>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Ttulo3">
    <w:name w:val="heading 3"/>
    <w:basedOn w:val="Normal"/>
    <w:next w:val="Normal"/>
    <w:link w:val="Ttulo3Car"/>
    <w:uiPriority w:val="9"/>
    <w:unhideWhenUsed/>
    <w:qFormat/>
    <w:rsid w:val="00D53825"/>
    <w:pPr>
      <w:keepNext/>
      <w:keepLines/>
      <w:spacing w:before="40" w:after="0" w:line="240" w:lineRule="auto"/>
      <w:outlineLvl w:val="2"/>
    </w:pPr>
    <w:rPr>
      <w:rFonts w:asciiTheme="majorHAnsi" w:eastAsiaTheme="majorEastAsia" w:hAnsiTheme="majorHAnsi" w:cstheme="majorBidi"/>
      <w:color w:val="1F497D" w:themeColor="text2"/>
      <w:sz w:val="24"/>
      <w:szCs w:val="24"/>
    </w:rPr>
  </w:style>
  <w:style w:type="paragraph" w:styleId="Ttulo4">
    <w:name w:val="heading 4"/>
    <w:basedOn w:val="Normal"/>
    <w:next w:val="Normal"/>
    <w:link w:val="Ttulo4Car"/>
    <w:uiPriority w:val="9"/>
    <w:semiHidden/>
    <w:unhideWhenUsed/>
    <w:qFormat/>
    <w:rsid w:val="00D53825"/>
    <w:pPr>
      <w:keepNext/>
      <w:keepLines/>
      <w:spacing w:before="40" w:after="0"/>
      <w:outlineLvl w:val="3"/>
    </w:pPr>
    <w:rPr>
      <w:rFonts w:asciiTheme="majorHAnsi" w:eastAsiaTheme="majorEastAsia" w:hAnsiTheme="majorHAnsi" w:cstheme="majorBidi"/>
      <w:sz w:val="22"/>
      <w:szCs w:val="22"/>
    </w:rPr>
  </w:style>
  <w:style w:type="paragraph" w:styleId="Ttulo5">
    <w:name w:val="heading 5"/>
    <w:basedOn w:val="Normal"/>
    <w:next w:val="Normal"/>
    <w:link w:val="Ttulo5Car"/>
    <w:uiPriority w:val="9"/>
    <w:semiHidden/>
    <w:unhideWhenUsed/>
    <w:qFormat/>
    <w:rsid w:val="00D53825"/>
    <w:pPr>
      <w:keepNext/>
      <w:keepLines/>
      <w:spacing w:before="40" w:after="0"/>
      <w:outlineLvl w:val="4"/>
    </w:pPr>
    <w:rPr>
      <w:rFonts w:asciiTheme="majorHAnsi" w:eastAsiaTheme="majorEastAsia" w:hAnsiTheme="majorHAnsi" w:cstheme="majorBidi"/>
      <w:color w:val="1F497D" w:themeColor="text2"/>
      <w:sz w:val="22"/>
      <w:szCs w:val="22"/>
    </w:rPr>
  </w:style>
  <w:style w:type="paragraph" w:styleId="Ttulo6">
    <w:name w:val="heading 6"/>
    <w:basedOn w:val="Normal"/>
    <w:next w:val="Normal"/>
    <w:link w:val="Ttulo6Car"/>
    <w:uiPriority w:val="9"/>
    <w:semiHidden/>
    <w:unhideWhenUsed/>
    <w:qFormat/>
    <w:rsid w:val="00D53825"/>
    <w:pPr>
      <w:keepNext/>
      <w:keepLines/>
      <w:spacing w:before="40" w:after="0"/>
      <w:outlineLvl w:val="5"/>
    </w:pPr>
    <w:rPr>
      <w:rFonts w:asciiTheme="majorHAnsi" w:eastAsiaTheme="majorEastAsia" w:hAnsiTheme="majorHAnsi" w:cstheme="majorBidi"/>
      <w:i/>
      <w:iCs/>
      <w:color w:val="1F497D" w:themeColor="text2"/>
      <w:sz w:val="21"/>
      <w:szCs w:val="21"/>
    </w:rPr>
  </w:style>
  <w:style w:type="paragraph" w:styleId="Ttulo7">
    <w:name w:val="heading 7"/>
    <w:basedOn w:val="Normal"/>
    <w:next w:val="Normal"/>
    <w:link w:val="Ttulo7Car"/>
    <w:uiPriority w:val="9"/>
    <w:semiHidden/>
    <w:unhideWhenUsed/>
    <w:qFormat/>
    <w:rsid w:val="00D53825"/>
    <w:pPr>
      <w:keepNext/>
      <w:keepLines/>
      <w:spacing w:before="40" w:after="0"/>
      <w:outlineLvl w:val="6"/>
    </w:pPr>
    <w:rPr>
      <w:rFonts w:asciiTheme="majorHAnsi" w:eastAsiaTheme="majorEastAsia" w:hAnsiTheme="majorHAnsi" w:cstheme="majorBidi"/>
      <w:i/>
      <w:iCs/>
      <w:color w:val="244061" w:themeColor="accent1" w:themeShade="80"/>
      <w:sz w:val="21"/>
      <w:szCs w:val="21"/>
    </w:rPr>
  </w:style>
  <w:style w:type="paragraph" w:styleId="Ttulo8">
    <w:name w:val="heading 8"/>
    <w:basedOn w:val="Normal"/>
    <w:next w:val="Normal"/>
    <w:link w:val="Ttulo8Car"/>
    <w:uiPriority w:val="9"/>
    <w:semiHidden/>
    <w:unhideWhenUsed/>
    <w:qFormat/>
    <w:rsid w:val="00D53825"/>
    <w:pPr>
      <w:keepNext/>
      <w:keepLines/>
      <w:spacing w:before="40" w:after="0"/>
      <w:outlineLvl w:val="7"/>
    </w:pPr>
    <w:rPr>
      <w:rFonts w:asciiTheme="majorHAnsi" w:eastAsiaTheme="majorEastAsia" w:hAnsiTheme="majorHAnsi" w:cstheme="majorBidi"/>
      <w:b/>
      <w:bCs/>
      <w:color w:val="1F497D" w:themeColor="text2"/>
    </w:rPr>
  </w:style>
  <w:style w:type="paragraph" w:styleId="Ttulo9">
    <w:name w:val="heading 9"/>
    <w:basedOn w:val="Normal"/>
    <w:next w:val="Normal"/>
    <w:link w:val="Ttulo9Car"/>
    <w:uiPriority w:val="9"/>
    <w:semiHidden/>
    <w:unhideWhenUsed/>
    <w:qFormat/>
    <w:rsid w:val="00D53825"/>
    <w:pPr>
      <w:keepNext/>
      <w:keepLines/>
      <w:spacing w:before="40" w:after="0"/>
      <w:outlineLvl w:val="8"/>
    </w:pPr>
    <w:rPr>
      <w:rFonts w:asciiTheme="majorHAnsi" w:eastAsiaTheme="majorEastAsia" w:hAnsiTheme="majorHAnsi" w:cstheme="majorBidi"/>
      <w:b/>
      <w:bCs/>
      <w:i/>
      <w:iCs/>
      <w:color w:val="1F497D" w:themeColor="text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70703E"/>
    <w:pPr>
      <w:ind w:left="720"/>
      <w:contextualSpacing/>
    </w:p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qFormat/>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link w:val="TextoCar"/>
    <w:qFormat/>
    <w:rsid w:val="000470FE"/>
    <w:pPr>
      <w:spacing w:after="101" w:line="216" w:lineRule="exact"/>
      <w:ind w:firstLine="288"/>
      <w:jc w:val="both"/>
    </w:pPr>
    <w:rPr>
      <w:rFonts w:ascii="Arial" w:hAnsi="Arial" w:cs="Arial"/>
      <w:sz w:val="18"/>
      <w:szCs w:val="18"/>
      <w:lang w:val="es-MX"/>
    </w:rPr>
  </w:style>
  <w:style w:type="paragraph" w:styleId="NormalWeb">
    <w:name w:val="Normal (Web)"/>
    <w:basedOn w:val="Normal"/>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7E1FF4"/>
  </w:style>
  <w:style w:type="character" w:styleId="Textoennegrita">
    <w:name w:val="Strong"/>
    <w:basedOn w:val="Fuentedeprrafopredeter"/>
    <w:uiPriority w:val="22"/>
    <w:qFormat/>
    <w:rsid w:val="00D53825"/>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2944C8"/>
    <w:rPr>
      <w:rFonts w:eastAsiaTheme="minorHAnsi"/>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2944C8"/>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nhideWhenUsed/>
    <w:qFormat/>
    <w:rsid w:val="002944C8"/>
    <w:rPr>
      <w:vertAlign w:val="superscript"/>
    </w:rPr>
  </w:style>
  <w:style w:type="paragraph" w:styleId="Sinespaciado">
    <w:name w:val="No Spacing"/>
    <w:aliases w:val="Francesa"/>
    <w:link w:val="SinespaciadoCar"/>
    <w:uiPriority w:val="1"/>
    <w:qFormat/>
    <w:rsid w:val="00D53825"/>
    <w:pPr>
      <w:spacing w:after="0" w:line="240" w:lineRule="auto"/>
    </w:pPr>
  </w:style>
  <w:style w:type="paragraph" w:styleId="Textoindependiente2">
    <w:name w:val="Body Text 2"/>
    <w:basedOn w:val="Normal"/>
    <w:link w:val="Textoindependiente2Car"/>
    <w:uiPriority w:val="99"/>
    <w:unhideWhenUsed/>
    <w:rsid w:val="002944C8"/>
    <w:pPr>
      <w:spacing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val="es-MX"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rPr>
      <w:lang w:val="es-MX" w:eastAsia="es-MX"/>
    </w:r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SinespaciadoCar">
    <w:name w:val="Sin espaciado Car"/>
    <w:aliases w:val="Francesa Car"/>
    <w:link w:val="Sinespaciado"/>
    <w:uiPriority w:val="1"/>
    <w:locked/>
    <w:rsid w:val="00D60635"/>
  </w:style>
  <w:style w:type="table" w:styleId="Tablaconcuadrcula">
    <w:name w:val="Table Grid"/>
    <w:basedOn w:val="Tablanormal"/>
    <w:uiPriority w:val="39"/>
    <w:rsid w:val="00AA697E"/>
    <w:rPr>
      <w:rFonts w:ascii="Calibri" w:eastAsia="Calibri" w:hAnsi="Calibri" w:cs="Times New Roman"/>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stilo">
    <w:name w:val="Estilo"/>
    <w:rsid w:val="00AA697E"/>
    <w:pPr>
      <w:widowControl w:val="0"/>
      <w:autoSpaceDE w:val="0"/>
      <w:autoSpaceDN w:val="0"/>
      <w:adjustRightInd w:val="0"/>
    </w:pPr>
    <w:rPr>
      <w:rFonts w:ascii="Times New Roman" w:eastAsia="Times New Roman" w:hAnsi="Times New Roman" w:cs="Times New Roman"/>
      <w:lang w:val="es-ES"/>
    </w:rPr>
  </w:style>
  <w:style w:type="character" w:customStyle="1" w:styleId="numberfracccentro">
    <w:name w:val="numberfracccentro"/>
    <w:basedOn w:val="Fuentedeprrafopredeter"/>
    <w:rsid w:val="00B8240C"/>
  </w:style>
  <w:style w:type="character" w:customStyle="1" w:styleId="Ttulo2Car">
    <w:name w:val="Título 2 Car"/>
    <w:basedOn w:val="Fuentedeprrafopredeter"/>
    <w:link w:val="Ttulo2"/>
    <w:uiPriority w:val="9"/>
    <w:rsid w:val="00D53825"/>
    <w:rPr>
      <w:rFonts w:asciiTheme="majorHAnsi" w:eastAsiaTheme="majorEastAsia" w:hAnsiTheme="majorHAnsi" w:cstheme="majorBidi"/>
      <w:color w:val="404040" w:themeColor="text1" w:themeTint="BF"/>
      <w:sz w:val="28"/>
      <w:szCs w:val="28"/>
    </w:rPr>
  </w:style>
  <w:style w:type="character" w:customStyle="1" w:styleId="TextoCar">
    <w:name w:val="Texto Car"/>
    <w:link w:val="Texto"/>
    <w:locked/>
    <w:rsid w:val="002E0FA3"/>
    <w:rPr>
      <w:rFonts w:ascii="Arial" w:eastAsia="Times New Roman" w:hAnsi="Arial" w:cs="Arial"/>
      <w:sz w:val="18"/>
      <w:szCs w:val="18"/>
      <w:lang w:val="es-MX"/>
    </w:rPr>
  </w:style>
  <w:style w:type="character" w:customStyle="1" w:styleId="TextonotapieCar1">
    <w:name w:val="Texto nota pie Car1"/>
    <w:uiPriority w:val="99"/>
    <w:rsid w:val="00671982"/>
    <w:rPr>
      <w:rFonts w:ascii="Times New Roman" w:eastAsia="Times New Roman" w:hAnsi="Times New Roman"/>
      <w:lang w:val="es-ES" w:eastAsia="es-ES"/>
    </w:rPr>
  </w:style>
  <w:style w:type="paragraph" w:customStyle="1" w:styleId="paragraph">
    <w:name w:val="paragraph"/>
    <w:basedOn w:val="Normal"/>
    <w:rsid w:val="00D85377"/>
    <w:pPr>
      <w:spacing w:before="100" w:beforeAutospacing="1" w:after="100" w:afterAutospacing="1"/>
    </w:pPr>
    <w:rPr>
      <w:lang w:val="es-MX" w:eastAsia="es-MX"/>
    </w:rPr>
  </w:style>
  <w:style w:type="character" w:customStyle="1" w:styleId="Ttulo1Car">
    <w:name w:val="Título 1 Car"/>
    <w:basedOn w:val="Fuentedeprrafopredeter"/>
    <w:link w:val="Ttulo1"/>
    <w:uiPriority w:val="9"/>
    <w:rsid w:val="00D53825"/>
    <w:rPr>
      <w:rFonts w:asciiTheme="majorHAnsi" w:eastAsiaTheme="majorEastAsia" w:hAnsiTheme="majorHAnsi" w:cstheme="majorBidi"/>
      <w:color w:val="365F91" w:themeColor="accent1" w:themeShade="BF"/>
      <w:sz w:val="32"/>
      <w:szCs w:val="32"/>
    </w:rPr>
  </w:style>
  <w:style w:type="character" w:customStyle="1" w:styleId="Ttulo3Car">
    <w:name w:val="Título 3 Car"/>
    <w:basedOn w:val="Fuentedeprrafopredeter"/>
    <w:link w:val="Ttulo3"/>
    <w:uiPriority w:val="9"/>
    <w:rsid w:val="00D53825"/>
    <w:rPr>
      <w:rFonts w:asciiTheme="majorHAnsi" w:eastAsiaTheme="majorEastAsia" w:hAnsiTheme="majorHAnsi" w:cstheme="majorBidi"/>
      <w:color w:val="1F497D" w:themeColor="text2"/>
      <w:sz w:val="24"/>
      <w:szCs w:val="24"/>
    </w:rPr>
  </w:style>
  <w:style w:type="character" w:customStyle="1" w:styleId="Ttulo4Car">
    <w:name w:val="Título 4 Car"/>
    <w:basedOn w:val="Fuentedeprrafopredeter"/>
    <w:link w:val="Ttulo4"/>
    <w:uiPriority w:val="9"/>
    <w:semiHidden/>
    <w:rsid w:val="00D53825"/>
    <w:rPr>
      <w:rFonts w:asciiTheme="majorHAnsi" w:eastAsiaTheme="majorEastAsia" w:hAnsiTheme="majorHAnsi" w:cstheme="majorBidi"/>
      <w:sz w:val="22"/>
      <w:szCs w:val="22"/>
    </w:rPr>
  </w:style>
  <w:style w:type="character" w:customStyle="1" w:styleId="Ttulo5Car">
    <w:name w:val="Título 5 Car"/>
    <w:basedOn w:val="Fuentedeprrafopredeter"/>
    <w:link w:val="Ttulo5"/>
    <w:uiPriority w:val="9"/>
    <w:semiHidden/>
    <w:rsid w:val="00D53825"/>
    <w:rPr>
      <w:rFonts w:asciiTheme="majorHAnsi" w:eastAsiaTheme="majorEastAsia" w:hAnsiTheme="majorHAnsi" w:cstheme="majorBidi"/>
      <w:color w:val="1F497D" w:themeColor="text2"/>
      <w:sz w:val="22"/>
      <w:szCs w:val="22"/>
    </w:rPr>
  </w:style>
  <w:style w:type="character" w:customStyle="1" w:styleId="Ttulo6Car">
    <w:name w:val="Título 6 Car"/>
    <w:basedOn w:val="Fuentedeprrafopredeter"/>
    <w:link w:val="Ttulo6"/>
    <w:uiPriority w:val="9"/>
    <w:semiHidden/>
    <w:rsid w:val="00D53825"/>
    <w:rPr>
      <w:rFonts w:asciiTheme="majorHAnsi" w:eastAsiaTheme="majorEastAsia" w:hAnsiTheme="majorHAnsi" w:cstheme="majorBidi"/>
      <w:i/>
      <w:iCs/>
      <w:color w:val="1F497D" w:themeColor="text2"/>
      <w:sz w:val="21"/>
      <w:szCs w:val="21"/>
    </w:rPr>
  </w:style>
  <w:style w:type="character" w:customStyle="1" w:styleId="Ttulo7Car">
    <w:name w:val="Título 7 Car"/>
    <w:basedOn w:val="Fuentedeprrafopredeter"/>
    <w:link w:val="Ttulo7"/>
    <w:uiPriority w:val="9"/>
    <w:semiHidden/>
    <w:rsid w:val="00D53825"/>
    <w:rPr>
      <w:rFonts w:asciiTheme="majorHAnsi" w:eastAsiaTheme="majorEastAsia" w:hAnsiTheme="majorHAnsi" w:cstheme="majorBidi"/>
      <w:i/>
      <w:iCs/>
      <w:color w:val="244061" w:themeColor="accent1" w:themeShade="80"/>
      <w:sz w:val="21"/>
      <w:szCs w:val="21"/>
    </w:rPr>
  </w:style>
  <w:style w:type="character" w:customStyle="1" w:styleId="Ttulo8Car">
    <w:name w:val="Título 8 Car"/>
    <w:basedOn w:val="Fuentedeprrafopredeter"/>
    <w:link w:val="Ttulo8"/>
    <w:uiPriority w:val="9"/>
    <w:semiHidden/>
    <w:rsid w:val="00D53825"/>
    <w:rPr>
      <w:rFonts w:asciiTheme="majorHAnsi" w:eastAsiaTheme="majorEastAsia" w:hAnsiTheme="majorHAnsi" w:cstheme="majorBidi"/>
      <w:b/>
      <w:bCs/>
      <w:color w:val="1F497D" w:themeColor="text2"/>
    </w:rPr>
  </w:style>
  <w:style w:type="character" w:customStyle="1" w:styleId="Ttulo9Car">
    <w:name w:val="Título 9 Car"/>
    <w:basedOn w:val="Fuentedeprrafopredeter"/>
    <w:link w:val="Ttulo9"/>
    <w:uiPriority w:val="9"/>
    <w:semiHidden/>
    <w:rsid w:val="00D53825"/>
    <w:rPr>
      <w:rFonts w:asciiTheme="majorHAnsi" w:eastAsiaTheme="majorEastAsia" w:hAnsiTheme="majorHAnsi" w:cstheme="majorBidi"/>
      <w:b/>
      <w:bCs/>
      <w:i/>
      <w:iCs/>
      <w:color w:val="1F497D" w:themeColor="text2"/>
    </w:rPr>
  </w:style>
  <w:style w:type="paragraph" w:styleId="Descripcin">
    <w:name w:val="caption"/>
    <w:basedOn w:val="Normal"/>
    <w:next w:val="Normal"/>
    <w:uiPriority w:val="35"/>
    <w:semiHidden/>
    <w:unhideWhenUsed/>
    <w:qFormat/>
    <w:rsid w:val="00D53825"/>
    <w:pPr>
      <w:spacing w:line="240" w:lineRule="auto"/>
    </w:pPr>
    <w:rPr>
      <w:b/>
      <w:bCs/>
      <w:smallCaps/>
      <w:color w:val="595959" w:themeColor="text1" w:themeTint="A6"/>
      <w:spacing w:val="6"/>
    </w:rPr>
  </w:style>
  <w:style w:type="paragraph" w:styleId="Puesto">
    <w:name w:val="Title"/>
    <w:basedOn w:val="Normal"/>
    <w:next w:val="Normal"/>
    <w:link w:val="PuestoCar"/>
    <w:uiPriority w:val="10"/>
    <w:qFormat/>
    <w:rsid w:val="00D53825"/>
    <w:pPr>
      <w:spacing w:after="0" w:line="240" w:lineRule="auto"/>
      <w:contextualSpacing/>
    </w:pPr>
    <w:rPr>
      <w:rFonts w:asciiTheme="majorHAnsi" w:eastAsiaTheme="majorEastAsia" w:hAnsiTheme="majorHAnsi" w:cstheme="majorBidi"/>
      <w:color w:val="4F81BD" w:themeColor="accent1"/>
      <w:spacing w:val="-10"/>
      <w:sz w:val="56"/>
      <w:szCs w:val="56"/>
    </w:rPr>
  </w:style>
  <w:style w:type="character" w:customStyle="1" w:styleId="PuestoCar">
    <w:name w:val="Puesto Car"/>
    <w:basedOn w:val="Fuentedeprrafopredeter"/>
    <w:link w:val="Puesto"/>
    <w:uiPriority w:val="10"/>
    <w:rsid w:val="00D53825"/>
    <w:rPr>
      <w:rFonts w:asciiTheme="majorHAnsi" w:eastAsiaTheme="majorEastAsia" w:hAnsiTheme="majorHAnsi" w:cstheme="majorBidi"/>
      <w:color w:val="4F81BD" w:themeColor="accent1"/>
      <w:spacing w:val="-10"/>
      <w:sz w:val="56"/>
      <w:szCs w:val="56"/>
    </w:rPr>
  </w:style>
  <w:style w:type="paragraph" w:styleId="Subttulo">
    <w:name w:val="Subtitle"/>
    <w:basedOn w:val="Normal"/>
    <w:next w:val="Normal"/>
    <w:link w:val="SubttuloCar"/>
    <w:uiPriority w:val="11"/>
    <w:qFormat/>
    <w:rsid w:val="00D53825"/>
    <w:pPr>
      <w:numPr>
        <w:ilvl w:val="1"/>
      </w:numPr>
      <w:spacing w:line="240" w:lineRule="auto"/>
    </w:pPr>
    <w:rPr>
      <w:rFonts w:asciiTheme="majorHAnsi" w:eastAsiaTheme="majorEastAsia" w:hAnsiTheme="majorHAnsi" w:cstheme="majorBidi"/>
      <w:sz w:val="24"/>
      <w:szCs w:val="24"/>
    </w:rPr>
  </w:style>
  <w:style w:type="character" w:customStyle="1" w:styleId="SubttuloCar">
    <w:name w:val="Subtítulo Car"/>
    <w:basedOn w:val="Fuentedeprrafopredeter"/>
    <w:link w:val="Subttulo"/>
    <w:uiPriority w:val="11"/>
    <w:rsid w:val="00D53825"/>
    <w:rPr>
      <w:rFonts w:asciiTheme="majorHAnsi" w:eastAsiaTheme="majorEastAsia" w:hAnsiTheme="majorHAnsi" w:cstheme="majorBidi"/>
      <w:sz w:val="24"/>
      <w:szCs w:val="24"/>
    </w:rPr>
  </w:style>
  <w:style w:type="character" w:styleId="nfasis">
    <w:name w:val="Emphasis"/>
    <w:basedOn w:val="Fuentedeprrafopredeter"/>
    <w:uiPriority w:val="20"/>
    <w:qFormat/>
    <w:rsid w:val="00D53825"/>
    <w:rPr>
      <w:i/>
      <w:iCs/>
    </w:rPr>
  </w:style>
  <w:style w:type="paragraph" w:styleId="Cita">
    <w:name w:val="Quote"/>
    <w:basedOn w:val="Normal"/>
    <w:next w:val="Normal"/>
    <w:link w:val="CitaCar"/>
    <w:uiPriority w:val="29"/>
    <w:qFormat/>
    <w:rsid w:val="00D53825"/>
    <w:pPr>
      <w:spacing w:before="160"/>
      <w:ind w:left="720" w:right="720"/>
    </w:pPr>
    <w:rPr>
      <w:i/>
      <w:iCs/>
      <w:color w:val="404040" w:themeColor="text1" w:themeTint="BF"/>
    </w:rPr>
  </w:style>
  <w:style w:type="character" w:customStyle="1" w:styleId="CitaCar">
    <w:name w:val="Cita Car"/>
    <w:basedOn w:val="Fuentedeprrafopredeter"/>
    <w:link w:val="Cita"/>
    <w:uiPriority w:val="29"/>
    <w:rsid w:val="00D53825"/>
    <w:rPr>
      <w:i/>
      <w:iCs/>
      <w:color w:val="404040" w:themeColor="text1" w:themeTint="BF"/>
    </w:rPr>
  </w:style>
  <w:style w:type="paragraph" w:styleId="Citadestacada">
    <w:name w:val="Intense Quote"/>
    <w:basedOn w:val="Normal"/>
    <w:next w:val="Normal"/>
    <w:link w:val="CitadestacadaCar"/>
    <w:uiPriority w:val="30"/>
    <w:qFormat/>
    <w:rsid w:val="00D53825"/>
    <w:pPr>
      <w:pBdr>
        <w:left w:val="single" w:sz="18" w:space="12" w:color="4F81BD" w:themeColor="accent1"/>
      </w:pBdr>
      <w:spacing w:before="100" w:beforeAutospacing="1" w:line="300" w:lineRule="auto"/>
      <w:ind w:left="1224" w:right="1224"/>
    </w:pPr>
    <w:rPr>
      <w:rFonts w:asciiTheme="majorHAnsi" w:eastAsiaTheme="majorEastAsia" w:hAnsiTheme="majorHAnsi" w:cstheme="majorBidi"/>
      <w:color w:val="4F81BD" w:themeColor="accent1"/>
      <w:sz w:val="28"/>
      <w:szCs w:val="28"/>
    </w:rPr>
  </w:style>
  <w:style w:type="character" w:customStyle="1" w:styleId="CitadestacadaCar">
    <w:name w:val="Cita destacada Car"/>
    <w:basedOn w:val="Fuentedeprrafopredeter"/>
    <w:link w:val="Citadestacada"/>
    <w:uiPriority w:val="30"/>
    <w:rsid w:val="00D53825"/>
    <w:rPr>
      <w:rFonts w:asciiTheme="majorHAnsi" w:eastAsiaTheme="majorEastAsia" w:hAnsiTheme="majorHAnsi" w:cstheme="majorBidi"/>
      <w:color w:val="4F81BD" w:themeColor="accent1"/>
      <w:sz w:val="28"/>
      <w:szCs w:val="28"/>
    </w:rPr>
  </w:style>
  <w:style w:type="character" w:styleId="nfasissutil">
    <w:name w:val="Subtle Emphasis"/>
    <w:basedOn w:val="Fuentedeprrafopredeter"/>
    <w:uiPriority w:val="19"/>
    <w:qFormat/>
    <w:rsid w:val="00D53825"/>
    <w:rPr>
      <w:i/>
      <w:iCs/>
      <w:color w:val="404040" w:themeColor="text1" w:themeTint="BF"/>
    </w:rPr>
  </w:style>
  <w:style w:type="character" w:styleId="nfasisintenso">
    <w:name w:val="Intense Emphasis"/>
    <w:basedOn w:val="Fuentedeprrafopredeter"/>
    <w:uiPriority w:val="21"/>
    <w:qFormat/>
    <w:rsid w:val="00D53825"/>
    <w:rPr>
      <w:b/>
      <w:bCs/>
      <w:i/>
      <w:iCs/>
    </w:rPr>
  </w:style>
  <w:style w:type="character" w:styleId="Referenciasutil">
    <w:name w:val="Subtle Reference"/>
    <w:basedOn w:val="Fuentedeprrafopredeter"/>
    <w:uiPriority w:val="31"/>
    <w:qFormat/>
    <w:rsid w:val="00D53825"/>
    <w:rPr>
      <w:smallCaps/>
      <w:color w:val="404040" w:themeColor="text1" w:themeTint="BF"/>
      <w:u w:val="single" w:color="7F7F7F" w:themeColor="text1" w:themeTint="80"/>
    </w:rPr>
  </w:style>
  <w:style w:type="character" w:styleId="Referenciaintensa">
    <w:name w:val="Intense Reference"/>
    <w:basedOn w:val="Fuentedeprrafopredeter"/>
    <w:uiPriority w:val="32"/>
    <w:qFormat/>
    <w:rsid w:val="00D53825"/>
    <w:rPr>
      <w:b/>
      <w:bCs/>
      <w:smallCaps/>
      <w:spacing w:val="5"/>
      <w:u w:val="single"/>
    </w:rPr>
  </w:style>
  <w:style w:type="character" w:styleId="Ttulodellibro">
    <w:name w:val="Book Title"/>
    <w:basedOn w:val="Fuentedeprrafopredeter"/>
    <w:uiPriority w:val="33"/>
    <w:qFormat/>
    <w:rsid w:val="00D53825"/>
    <w:rPr>
      <w:b/>
      <w:bCs/>
      <w:smallCaps/>
    </w:rPr>
  </w:style>
  <w:style w:type="paragraph" w:styleId="TtulodeTDC">
    <w:name w:val="TOC Heading"/>
    <w:basedOn w:val="Ttulo1"/>
    <w:next w:val="Normal"/>
    <w:uiPriority w:val="39"/>
    <w:semiHidden/>
    <w:unhideWhenUsed/>
    <w:qFormat/>
    <w:rsid w:val="00D53825"/>
    <w:pPr>
      <w:outlineLvl w:val="9"/>
    </w:pPr>
  </w:style>
  <w:style w:type="character" w:customStyle="1" w:styleId="titulorubrolgt">
    <w:name w:val="titulorubrolgt"/>
    <w:basedOn w:val="Fuentedeprrafopredeter"/>
    <w:rsid w:val="0071355D"/>
  </w:style>
  <w:style w:type="character" w:customStyle="1" w:styleId="ctr">
    <w:name w:val="ctr"/>
    <w:basedOn w:val="Fuentedeprrafopredeter"/>
    <w:rsid w:val="0071355D"/>
  </w:style>
  <w:style w:type="character" w:customStyle="1" w:styleId="date-display-single">
    <w:name w:val="date-display-single"/>
    <w:basedOn w:val="Fuentedeprrafopredeter"/>
    <w:rsid w:val="0022552D"/>
  </w:style>
  <w:style w:type="paragraph" w:customStyle="1" w:styleId="rtecenter">
    <w:name w:val="rtecenter"/>
    <w:basedOn w:val="Normal"/>
    <w:rsid w:val="0022552D"/>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styleId="Textonotaalfinal">
    <w:name w:val="endnote text"/>
    <w:basedOn w:val="Normal"/>
    <w:link w:val="TextonotaalfinalCar"/>
    <w:uiPriority w:val="99"/>
    <w:semiHidden/>
    <w:unhideWhenUsed/>
    <w:rsid w:val="0022552D"/>
    <w:pPr>
      <w:spacing w:after="0" w:line="240" w:lineRule="auto"/>
    </w:pPr>
  </w:style>
  <w:style w:type="character" w:customStyle="1" w:styleId="TextonotaalfinalCar">
    <w:name w:val="Texto nota al final Car"/>
    <w:basedOn w:val="Fuentedeprrafopredeter"/>
    <w:link w:val="Textonotaalfinal"/>
    <w:uiPriority w:val="99"/>
    <w:semiHidden/>
    <w:rsid w:val="0022552D"/>
  </w:style>
  <w:style w:type="character" w:styleId="Refdenotaalfinal">
    <w:name w:val="endnote reference"/>
    <w:basedOn w:val="Fuentedeprrafopredeter"/>
    <w:uiPriority w:val="99"/>
    <w:semiHidden/>
    <w:unhideWhenUsed/>
    <w:rsid w:val="0022552D"/>
    <w:rPr>
      <w:vertAlign w:val="superscript"/>
    </w:rPr>
  </w:style>
  <w:style w:type="paragraph" w:customStyle="1" w:styleId="m-1291277518859704794gmail-xmsonormal">
    <w:name w:val="m_-1291277518859704794gmail-xmsonormal"/>
    <w:basedOn w:val="Normal"/>
    <w:rsid w:val="00735505"/>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customStyle="1" w:styleId="m-6299738900124564325gmail-xmsonormal">
    <w:name w:val="m_-6299738900124564325gmail-xmsonormal"/>
    <w:basedOn w:val="Normal"/>
    <w:rsid w:val="00684DC6"/>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customStyle="1" w:styleId="m1553324590483875794gmail-m8993139698400752374gmail-apple-converted-space">
    <w:name w:val="m_1553324590483875794gmail-m_8993139698400752374gmail-apple-converted-space"/>
    <w:basedOn w:val="Fuentedeprrafopredeter"/>
    <w:rsid w:val="00764198"/>
  </w:style>
  <w:style w:type="paragraph" w:customStyle="1" w:styleId="ROMANOS">
    <w:name w:val="ROMANOS"/>
    <w:basedOn w:val="Normal"/>
    <w:link w:val="ROMANOSCar"/>
    <w:rsid w:val="00764198"/>
    <w:pPr>
      <w:tabs>
        <w:tab w:val="left" w:pos="720"/>
      </w:tabs>
      <w:spacing w:after="101" w:line="216" w:lineRule="exact"/>
      <w:ind w:left="720" w:hanging="432"/>
      <w:jc w:val="both"/>
    </w:pPr>
    <w:rPr>
      <w:rFonts w:ascii="Arial" w:eastAsia="Times New Roman" w:hAnsi="Arial" w:cs="Arial"/>
      <w:sz w:val="18"/>
      <w:szCs w:val="18"/>
      <w:lang w:val="es-ES"/>
    </w:rPr>
  </w:style>
  <w:style w:type="character" w:customStyle="1" w:styleId="ROMANOSCar">
    <w:name w:val="ROMANOS Car"/>
    <w:link w:val="ROMANOS"/>
    <w:locked/>
    <w:rsid w:val="00764198"/>
    <w:rPr>
      <w:rFonts w:ascii="Arial" w:eastAsia="Times New Roman" w:hAnsi="Arial" w:cs="Arial"/>
      <w:sz w:val="18"/>
      <w:szCs w:val="18"/>
      <w:lang w:val="es-ES"/>
    </w:rPr>
  </w:style>
  <w:style w:type="paragraph" w:customStyle="1" w:styleId="n2">
    <w:name w:val="n2"/>
    <w:basedOn w:val="Normal"/>
    <w:rsid w:val="00764198"/>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customStyle="1" w:styleId="j">
    <w:name w:val="j"/>
    <w:basedOn w:val="Normal"/>
    <w:rsid w:val="00764198"/>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customStyle="1" w:styleId="nacep">
    <w:name w:val="n_acep"/>
    <w:basedOn w:val="Fuentedeprrafopredeter"/>
    <w:rsid w:val="00764198"/>
  </w:style>
  <w:style w:type="paragraph" w:customStyle="1" w:styleId="RSCGnotaalpie">
    <w:name w:val="RSCG nota al pie"/>
    <w:basedOn w:val="Normal"/>
    <w:uiPriority w:val="99"/>
    <w:qFormat/>
    <w:rsid w:val="00764198"/>
    <w:pPr>
      <w:spacing w:line="240" w:lineRule="auto"/>
      <w:jc w:val="both"/>
    </w:pPr>
    <w:rPr>
      <w:rFonts w:ascii="palatino" w:eastAsia="Times New Roman" w:hAnsi="palatino"/>
      <w:sz w:val="22"/>
      <w:szCs w:val="22"/>
      <w:lang w:val="es-MX" w:eastAsia="en-US"/>
    </w:rPr>
  </w:style>
  <w:style w:type="character" w:customStyle="1" w:styleId="lbl-encabezado-blanco2">
    <w:name w:val="lbl-encabezado-blanco2"/>
    <w:rsid w:val="00764198"/>
    <w:rPr>
      <w:color w:val="FFFFFF"/>
    </w:rPr>
  </w:style>
  <w:style w:type="paragraph" w:customStyle="1" w:styleId="ANOTACION">
    <w:name w:val="ANOTACION"/>
    <w:basedOn w:val="Normal"/>
    <w:link w:val="ANOTACIONCar"/>
    <w:rsid w:val="00764198"/>
    <w:pPr>
      <w:spacing w:before="101" w:after="101" w:line="240" w:lineRule="auto"/>
      <w:jc w:val="center"/>
    </w:pPr>
    <w:rPr>
      <w:rFonts w:ascii="Times New Roman" w:eastAsia="Times New Roman" w:hAnsi="Times New Roman" w:cs="Times New Roman"/>
      <w:b/>
      <w:sz w:val="18"/>
      <w:szCs w:val="18"/>
      <w:lang w:val="x-none" w:eastAsia="x-none"/>
    </w:rPr>
  </w:style>
  <w:style w:type="character" w:customStyle="1" w:styleId="ANOTACIONCar">
    <w:name w:val="ANOTACION Car"/>
    <w:link w:val="ANOTACION"/>
    <w:locked/>
    <w:rsid w:val="00764198"/>
    <w:rPr>
      <w:rFonts w:ascii="Times New Roman" w:eastAsia="Times New Roman" w:hAnsi="Times New Roman" w:cs="Times New Roman"/>
      <w:b/>
      <w:sz w:val="18"/>
      <w:szCs w:val="18"/>
      <w:lang w:val="x-none" w:eastAsia="x-none"/>
    </w:rPr>
  </w:style>
  <w:style w:type="character" w:styleId="Refdecomentario">
    <w:name w:val="annotation reference"/>
    <w:basedOn w:val="Fuentedeprrafopredeter"/>
    <w:uiPriority w:val="99"/>
    <w:semiHidden/>
    <w:unhideWhenUsed/>
    <w:rsid w:val="00764198"/>
    <w:rPr>
      <w:sz w:val="16"/>
      <w:szCs w:val="16"/>
    </w:rPr>
  </w:style>
  <w:style w:type="paragraph" w:styleId="Textocomentario">
    <w:name w:val="annotation text"/>
    <w:basedOn w:val="Normal"/>
    <w:link w:val="TextocomentarioCar"/>
    <w:uiPriority w:val="99"/>
    <w:semiHidden/>
    <w:unhideWhenUsed/>
    <w:rsid w:val="00764198"/>
    <w:pPr>
      <w:spacing w:after="0" w:line="240" w:lineRule="auto"/>
    </w:pPr>
    <w:rPr>
      <w:rFonts w:ascii="Times New Roman" w:eastAsia="Times New Roman" w:hAnsi="Times New Roman" w:cs="Times New Roman"/>
      <w:lang w:val="es-MX"/>
    </w:rPr>
  </w:style>
  <w:style w:type="character" w:customStyle="1" w:styleId="TextocomentarioCar">
    <w:name w:val="Texto comentario Car"/>
    <w:basedOn w:val="Fuentedeprrafopredeter"/>
    <w:link w:val="Textocomentario"/>
    <w:uiPriority w:val="99"/>
    <w:semiHidden/>
    <w:rsid w:val="00764198"/>
    <w:rPr>
      <w:rFonts w:ascii="Times New Roman" w:eastAsia="Times New Roman" w:hAnsi="Times New Roman" w:cs="Times New Roman"/>
      <w:lang w:val="es-MX"/>
    </w:rPr>
  </w:style>
  <w:style w:type="paragraph" w:styleId="Asuntodelcomentario">
    <w:name w:val="annotation subject"/>
    <w:basedOn w:val="Textocomentario"/>
    <w:next w:val="Textocomentario"/>
    <w:link w:val="AsuntodelcomentarioCar"/>
    <w:uiPriority w:val="99"/>
    <w:semiHidden/>
    <w:unhideWhenUsed/>
    <w:rsid w:val="00764198"/>
    <w:rPr>
      <w:b/>
      <w:bCs/>
    </w:rPr>
  </w:style>
  <w:style w:type="character" w:customStyle="1" w:styleId="AsuntodelcomentarioCar">
    <w:name w:val="Asunto del comentario Car"/>
    <w:basedOn w:val="TextocomentarioCar"/>
    <w:link w:val="Asuntodelcomentario"/>
    <w:uiPriority w:val="99"/>
    <w:semiHidden/>
    <w:rsid w:val="00764198"/>
    <w:rPr>
      <w:rFonts w:ascii="Times New Roman" w:eastAsia="Times New Roman" w:hAnsi="Times New Roman" w:cs="Times New Roman"/>
      <w:b/>
      <w:bCs/>
      <w:lang w:val="es-MX"/>
    </w:rPr>
  </w:style>
  <w:style w:type="paragraph" w:customStyle="1" w:styleId="xgmail-msolistparagraph">
    <w:name w:val="x_gmail-msolistparagraph"/>
    <w:basedOn w:val="Normal"/>
    <w:rsid w:val="00764198"/>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table" w:customStyle="1" w:styleId="Tablaconcuadrcula16">
    <w:name w:val="Tabla con cuadrícula16"/>
    <w:basedOn w:val="Tablanormal"/>
    <w:next w:val="Tablaconcuadrcula"/>
    <w:uiPriority w:val="39"/>
    <w:rsid w:val="00B11A18"/>
    <w:pPr>
      <w:spacing w:after="0" w:line="240" w:lineRule="auto"/>
    </w:pPr>
    <w:rPr>
      <w:rFonts w:eastAsia="Calibr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26625">
      <w:bodyDiv w:val="1"/>
      <w:marLeft w:val="0"/>
      <w:marRight w:val="0"/>
      <w:marTop w:val="0"/>
      <w:marBottom w:val="0"/>
      <w:divBdr>
        <w:top w:val="none" w:sz="0" w:space="0" w:color="auto"/>
        <w:left w:val="none" w:sz="0" w:space="0" w:color="auto"/>
        <w:bottom w:val="none" w:sz="0" w:space="0" w:color="auto"/>
        <w:right w:val="none" w:sz="0" w:space="0" w:color="auto"/>
      </w:divBdr>
    </w:div>
    <w:div w:id="14501550">
      <w:bodyDiv w:val="1"/>
      <w:marLeft w:val="0"/>
      <w:marRight w:val="0"/>
      <w:marTop w:val="0"/>
      <w:marBottom w:val="0"/>
      <w:divBdr>
        <w:top w:val="none" w:sz="0" w:space="0" w:color="auto"/>
        <w:left w:val="none" w:sz="0" w:space="0" w:color="auto"/>
        <w:bottom w:val="none" w:sz="0" w:space="0" w:color="auto"/>
        <w:right w:val="none" w:sz="0" w:space="0" w:color="auto"/>
      </w:divBdr>
    </w:div>
    <w:div w:id="14889115">
      <w:bodyDiv w:val="1"/>
      <w:marLeft w:val="0"/>
      <w:marRight w:val="0"/>
      <w:marTop w:val="0"/>
      <w:marBottom w:val="0"/>
      <w:divBdr>
        <w:top w:val="none" w:sz="0" w:space="0" w:color="auto"/>
        <w:left w:val="none" w:sz="0" w:space="0" w:color="auto"/>
        <w:bottom w:val="none" w:sz="0" w:space="0" w:color="auto"/>
        <w:right w:val="none" w:sz="0" w:space="0" w:color="auto"/>
      </w:divBdr>
    </w:div>
    <w:div w:id="15156893">
      <w:bodyDiv w:val="1"/>
      <w:marLeft w:val="0"/>
      <w:marRight w:val="0"/>
      <w:marTop w:val="0"/>
      <w:marBottom w:val="0"/>
      <w:divBdr>
        <w:top w:val="none" w:sz="0" w:space="0" w:color="auto"/>
        <w:left w:val="none" w:sz="0" w:space="0" w:color="auto"/>
        <w:bottom w:val="none" w:sz="0" w:space="0" w:color="auto"/>
        <w:right w:val="none" w:sz="0" w:space="0" w:color="auto"/>
      </w:divBdr>
    </w:div>
    <w:div w:id="15347036">
      <w:bodyDiv w:val="1"/>
      <w:marLeft w:val="0"/>
      <w:marRight w:val="0"/>
      <w:marTop w:val="0"/>
      <w:marBottom w:val="0"/>
      <w:divBdr>
        <w:top w:val="none" w:sz="0" w:space="0" w:color="auto"/>
        <w:left w:val="none" w:sz="0" w:space="0" w:color="auto"/>
        <w:bottom w:val="none" w:sz="0" w:space="0" w:color="auto"/>
        <w:right w:val="none" w:sz="0" w:space="0" w:color="auto"/>
      </w:divBdr>
    </w:div>
    <w:div w:id="22945245">
      <w:bodyDiv w:val="1"/>
      <w:marLeft w:val="0"/>
      <w:marRight w:val="0"/>
      <w:marTop w:val="0"/>
      <w:marBottom w:val="0"/>
      <w:divBdr>
        <w:top w:val="none" w:sz="0" w:space="0" w:color="auto"/>
        <w:left w:val="none" w:sz="0" w:space="0" w:color="auto"/>
        <w:bottom w:val="none" w:sz="0" w:space="0" w:color="auto"/>
        <w:right w:val="none" w:sz="0" w:space="0" w:color="auto"/>
      </w:divBdr>
    </w:div>
    <w:div w:id="31657410">
      <w:bodyDiv w:val="1"/>
      <w:marLeft w:val="0"/>
      <w:marRight w:val="0"/>
      <w:marTop w:val="0"/>
      <w:marBottom w:val="0"/>
      <w:divBdr>
        <w:top w:val="none" w:sz="0" w:space="0" w:color="auto"/>
        <w:left w:val="none" w:sz="0" w:space="0" w:color="auto"/>
        <w:bottom w:val="none" w:sz="0" w:space="0" w:color="auto"/>
        <w:right w:val="none" w:sz="0" w:space="0" w:color="auto"/>
      </w:divBdr>
    </w:div>
    <w:div w:id="33312796">
      <w:bodyDiv w:val="1"/>
      <w:marLeft w:val="0"/>
      <w:marRight w:val="0"/>
      <w:marTop w:val="0"/>
      <w:marBottom w:val="0"/>
      <w:divBdr>
        <w:top w:val="none" w:sz="0" w:space="0" w:color="auto"/>
        <w:left w:val="none" w:sz="0" w:space="0" w:color="auto"/>
        <w:bottom w:val="none" w:sz="0" w:space="0" w:color="auto"/>
        <w:right w:val="none" w:sz="0" w:space="0" w:color="auto"/>
      </w:divBdr>
    </w:div>
    <w:div w:id="34013556">
      <w:bodyDiv w:val="1"/>
      <w:marLeft w:val="0"/>
      <w:marRight w:val="0"/>
      <w:marTop w:val="0"/>
      <w:marBottom w:val="0"/>
      <w:divBdr>
        <w:top w:val="none" w:sz="0" w:space="0" w:color="auto"/>
        <w:left w:val="none" w:sz="0" w:space="0" w:color="auto"/>
        <w:bottom w:val="none" w:sz="0" w:space="0" w:color="auto"/>
        <w:right w:val="none" w:sz="0" w:space="0" w:color="auto"/>
      </w:divBdr>
    </w:div>
    <w:div w:id="38356977">
      <w:bodyDiv w:val="1"/>
      <w:marLeft w:val="0"/>
      <w:marRight w:val="0"/>
      <w:marTop w:val="0"/>
      <w:marBottom w:val="0"/>
      <w:divBdr>
        <w:top w:val="none" w:sz="0" w:space="0" w:color="auto"/>
        <w:left w:val="none" w:sz="0" w:space="0" w:color="auto"/>
        <w:bottom w:val="none" w:sz="0" w:space="0" w:color="auto"/>
        <w:right w:val="none" w:sz="0" w:space="0" w:color="auto"/>
      </w:divBdr>
    </w:div>
    <w:div w:id="40718372">
      <w:bodyDiv w:val="1"/>
      <w:marLeft w:val="0"/>
      <w:marRight w:val="0"/>
      <w:marTop w:val="0"/>
      <w:marBottom w:val="0"/>
      <w:divBdr>
        <w:top w:val="none" w:sz="0" w:space="0" w:color="auto"/>
        <w:left w:val="none" w:sz="0" w:space="0" w:color="auto"/>
        <w:bottom w:val="none" w:sz="0" w:space="0" w:color="auto"/>
        <w:right w:val="none" w:sz="0" w:space="0" w:color="auto"/>
      </w:divBdr>
    </w:div>
    <w:div w:id="42759123">
      <w:bodyDiv w:val="1"/>
      <w:marLeft w:val="0"/>
      <w:marRight w:val="0"/>
      <w:marTop w:val="0"/>
      <w:marBottom w:val="0"/>
      <w:divBdr>
        <w:top w:val="none" w:sz="0" w:space="0" w:color="auto"/>
        <w:left w:val="none" w:sz="0" w:space="0" w:color="auto"/>
        <w:bottom w:val="none" w:sz="0" w:space="0" w:color="auto"/>
        <w:right w:val="none" w:sz="0" w:space="0" w:color="auto"/>
      </w:divBdr>
    </w:div>
    <w:div w:id="49962141">
      <w:bodyDiv w:val="1"/>
      <w:marLeft w:val="0"/>
      <w:marRight w:val="0"/>
      <w:marTop w:val="0"/>
      <w:marBottom w:val="0"/>
      <w:divBdr>
        <w:top w:val="none" w:sz="0" w:space="0" w:color="auto"/>
        <w:left w:val="none" w:sz="0" w:space="0" w:color="auto"/>
        <w:bottom w:val="none" w:sz="0" w:space="0" w:color="auto"/>
        <w:right w:val="none" w:sz="0" w:space="0" w:color="auto"/>
      </w:divBdr>
    </w:div>
    <w:div w:id="52198023">
      <w:bodyDiv w:val="1"/>
      <w:marLeft w:val="0"/>
      <w:marRight w:val="0"/>
      <w:marTop w:val="0"/>
      <w:marBottom w:val="0"/>
      <w:divBdr>
        <w:top w:val="none" w:sz="0" w:space="0" w:color="auto"/>
        <w:left w:val="none" w:sz="0" w:space="0" w:color="auto"/>
        <w:bottom w:val="none" w:sz="0" w:space="0" w:color="auto"/>
        <w:right w:val="none" w:sz="0" w:space="0" w:color="auto"/>
      </w:divBdr>
    </w:div>
    <w:div w:id="53705806">
      <w:bodyDiv w:val="1"/>
      <w:marLeft w:val="0"/>
      <w:marRight w:val="0"/>
      <w:marTop w:val="0"/>
      <w:marBottom w:val="0"/>
      <w:divBdr>
        <w:top w:val="none" w:sz="0" w:space="0" w:color="auto"/>
        <w:left w:val="none" w:sz="0" w:space="0" w:color="auto"/>
        <w:bottom w:val="none" w:sz="0" w:space="0" w:color="auto"/>
        <w:right w:val="none" w:sz="0" w:space="0" w:color="auto"/>
      </w:divBdr>
    </w:div>
    <w:div w:id="54621348">
      <w:bodyDiv w:val="1"/>
      <w:marLeft w:val="0"/>
      <w:marRight w:val="0"/>
      <w:marTop w:val="0"/>
      <w:marBottom w:val="0"/>
      <w:divBdr>
        <w:top w:val="none" w:sz="0" w:space="0" w:color="auto"/>
        <w:left w:val="none" w:sz="0" w:space="0" w:color="auto"/>
        <w:bottom w:val="none" w:sz="0" w:space="0" w:color="auto"/>
        <w:right w:val="none" w:sz="0" w:space="0" w:color="auto"/>
      </w:divBdr>
    </w:div>
    <w:div w:id="74866933">
      <w:bodyDiv w:val="1"/>
      <w:marLeft w:val="0"/>
      <w:marRight w:val="0"/>
      <w:marTop w:val="0"/>
      <w:marBottom w:val="0"/>
      <w:divBdr>
        <w:top w:val="none" w:sz="0" w:space="0" w:color="auto"/>
        <w:left w:val="none" w:sz="0" w:space="0" w:color="auto"/>
        <w:bottom w:val="none" w:sz="0" w:space="0" w:color="auto"/>
        <w:right w:val="none" w:sz="0" w:space="0" w:color="auto"/>
      </w:divBdr>
    </w:div>
    <w:div w:id="103615723">
      <w:bodyDiv w:val="1"/>
      <w:marLeft w:val="0"/>
      <w:marRight w:val="0"/>
      <w:marTop w:val="0"/>
      <w:marBottom w:val="0"/>
      <w:divBdr>
        <w:top w:val="none" w:sz="0" w:space="0" w:color="auto"/>
        <w:left w:val="none" w:sz="0" w:space="0" w:color="auto"/>
        <w:bottom w:val="none" w:sz="0" w:space="0" w:color="auto"/>
        <w:right w:val="none" w:sz="0" w:space="0" w:color="auto"/>
      </w:divBdr>
    </w:div>
    <w:div w:id="115680522">
      <w:bodyDiv w:val="1"/>
      <w:marLeft w:val="0"/>
      <w:marRight w:val="0"/>
      <w:marTop w:val="0"/>
      <w:marBottom w:val="0"/>
      <w:divBdr>
        <w:top w:val="none" w:sz="0" w:space="0" w:color="auto"/>
        <w:left w:val="none" w:sz="0" w:space="0" w:color="auto"/>
        <w:bottom w:val="none" w:sz="0" w:space="0" w:color="auto"/>
        <w:right w:val="none" w:sz="0" w:space="0" w:color="auto"/>
      </w:divBdr>
    </w:div>
    <w:div w:id="126122847">
      <w:bodyDiv w:val="1"/>
      <w:marLeft w:val="0"/>
      <w:marRight w:val="0"/>
      <w:marTop w:val="0"/>
      <w:marBottom w:val="0"/>
      <w:divBdr>
        <w:top w:val="none" w:sz="0" w:space="0" w:color="auto"/>
        <w:left w:val="none" w:sz="0" w:space="0" w:color="auto"/>
        <w:bottom w:val="none" w:sz="0" w:space="0" w:color="auto"/>
        <w:right w:val="none" w:sz="0" w:space="0" w:color="auto"/>
      </w:divBdr>
      <w:divsChild>
        <w:div w:id="607353177">
          <w:marLeft w:val="0"/>
          <w:marRight w:val="0"/>
          <w:marTop w:val="0"/>
          <w:marBottom w:val="0"/>
          <w:divBdr>
            <w:top w:val="none" w:sz="0" w:space="0" w:color="auto"/>
            <w:left w:val="none" w:sz="0" w:space="0" w:color="auto"/>
            <w:bottom w:val="none" w:sz="0" w:space="0" w:color="auto"/>
            <w:right w:val="none" w:sz="0" w:space="0" w:color="auto"/>
          </w:divBdr>
        </w:div>
      </w:divsChild>
    </w:div>
    <w:div w:id="140195550">
      <w:bodyDiv w:val="1"/>
      <w:marLeft w:val="0"/>
      <w:marRight w:val="0"/>
      <w:marTop w:val="0"/>
      <w:marBottom w:val="0"/>
      <w:divBdr>
        <w:top w:val="none" w:sz="0" w:space="0" w:color="auto"/>
        <w:left w:val="none" w:sz="0" w:space="0" w:color="auto"/>
        <w:bottom w:val="none" w:sz="0" w:space="0" w:color="auto"/>
        <w:right w:val="none" w:sz="0" w:space="0" w:color="auto"/>
      </w:divBdr>
    </w:div>
    <w:div w:id="143738635">
      <w:bodyDiv w:val="1"/>
      <w:marLeft w:val="0"/>
      <w:marRight w:val="0"/>
      <w:marTop w:val="0"/>
      <w:marBottom w:val="0"/>
      <w:divBdr>
        <w:top w:val="none" w:sz="0" w:space="0" w:color="auto"/>
        <w:left w:val="none" w:sz="0" w:space="0" w:color="auto"/>
        <w:bottom w:val="none" w:sz="0" w:space="0" w:color="auto"/>
        <w:right w:val="none" w:sz="0" w:space="0" w:color="auto"/>
      </w:divBdr>
    </w:div>
    <w:div w:id="161547866">
      <w:bodyDiv w:val="1"/>
      <w:marLeft w:val="0"/>
      <w:marRight w:val="0"/>
      <w:marTop w:val="0"/>
      <w:marBottom w:val="0"/>
      <w:divBdr>
        <w:top w:val="none" w:sz="0" w:space="0" w:color="auto"/>
        <w:left w:val="none" w:sz="0" w:space="0" w:color="auto"/>
        <w:bottom w:val="none" w:sz="0" w:space="0" w:color="auto"/>
        <w:right w:val="none" w:sz="0" w:space="0" w:color="auto"/>
      </w:divBdr>
    </w:div>
    <w:div w:id="163397538">
      <w:bodyDiv w:val="1"/>
      <w:marLeft w:val="0"/>
      <w:marRight w:val="0"/>
      <w:marTop w:val="0"/>
      <w:marBottom w:val="0"/>
      <w:divBdr>
        <w:top w:val="none" w:sz="0" w:space="0" w:color="auto"/>
        <w:left w:val="none" w:sz="0" w:space="0" w:color="auto"/>
        <w:bottom w:val="none" w:sz="0" w:space="0" w:color="auto"/>
        <w:right w:val="none" w:sz="0" w:space="0" w:color="auto"/>
      </w:divBdr>
    </w:div>
    <w:div w:id="163936913">
      <w:bodyDiv w:val="1"/>
      <w:marLeft w:val="0"/>
      <w:marRight w:val="0"/>
      <w:marTop w:val="0"/>
      <w:marBottom w:val="0"/>
      <w:divBdr>
        <w:top w:val="none" w:sz="0" w:space="0" w:color="auto"/>
        <w:left w:val="none" w:sz="0" w:space="0" w:color="auto"/>
        <w:bottom w:val="none" w:sz="0" w:space="0" w:color="auto"/>
        <w:right w:val="none" w:sz="0" w:space="0" w:color="auto"/>
      </w:divBdr>
    </w:div>
    <w:div w:id="181938407">
      <w:bodyDiv w:val="1"/>
      <w:marLeft w:val="0"/>
      <w:marRight w:val="0"/>
      <w:marTop w:val="0"/>
      <w:marBottom w:val="0"/>
      <w:divBdr>
        <w:top w:val="none" w:sz="0" w:space="0" w:color="auto"/>
        <w:left w:val="none" w:sz="0" w:space="0" w:color="auto"/>
        <w:bottom w:val="none" w:sz="0" w:space="0" w:color="auto"/>
        <w:right w:val="none" w:sz="0" w:space="0" w:color="auto"/>
      </w:divBdr>
    </w:div>
    <w:div w:id="189682022">
      <w:bodyDiv w:val="1"/>
      <w:marLeft w:val="0"/>
      <w:marRight w:val="0"/>
      <w:marTop w:val="0"/>
      <w:marBottom w:val="0"/>
      <w:divBdr>
        <w:top w:val="none" w:sz="0" w:space="0" w:color="auto"/>
        <w:left w:val="none" w:sz="0" w:space="0" w:color="auto"/>
        <w:bottom w:val="none" w:sz="0" w:space="0" w:color="auto"/>
        <w:right w:val="none" w:sz="0" w:space="0" w:color="auto"/>
      </w:divBdr>
    </w:div>
    <w:div w:id="190147994">
      <w:bodyDiv w:val="1"/>
      <w:marLeft w:val="0"/>
      <w:marRight w:val="0"/>
      <w:marTop w:val="0"/>
      <w:marBottom w:val="0"/>
      <w:divBdr>
        <w:top w:val="none" w:sz="0" w:space="0" w:color="auto"/>
        <w:left w:val="none" w:sz="0" w:space="0" w:color="auto"/>
        <w:bottom w:val="none" w:sz="0" w:space="0" w:color="auto"/>
        <w:right w:val="none" w:sz="0" w:space="0" w:color="auto"/>
      </w:divBdr>
    </w:div>
    <w:div w:id="196355617">
      <w:bodyDiv w:val="1"/>
      <w:marLeft w:val="0"/>
      <w:marRight w:val="0"/>
      <w:marTop w:val="0"/>
      <w:marBottom w:val="0"/>
      <w:divBdr>
        <w:top w:val="none" w:sz="0" w:space="0" w:color="auto"/>
        <w:left w:val="none" w:sz="0" w:space="0" w:color="auto"/>
        <w:bottom w:val="none" w:sz="0" w:space="0" w:color="auto"/>
        <w:right w:val="none" w:sz="0" w:space="0" w:color="auto"/>
      </w:divBdr>
    </w:div>
    <w:div w:id="199897848">
      <w:bodyDiv w:val="1"/>
      <w:marLeft w:val="0"/>
      <w:marRight w:val="0"/>
      <w:marTop w:val="0"/>
      <w:marBottom w:val="0"/>
      <w:divBdr>
        <w:top w:val="none" w:sz="0" w:space="0" w:color="auto"/>
        <w:left w:val="none" w:sz="0" w:space="0" w:color="auto"/>
        <w:bottom w:val="none" w:sz="0" w:space="0" w:color="auto"/>
        <w:right w:val="none" w:sz="0" w:space="0" w:color="auto"/>
      </w:divBdr>
    </w:div>
    <w:div w:id="201291205">
      <w:bodyDiv w:val="1"/>
      <w:marLeft w:val="0"/>
      <w:marRight w:val="0"/>
      <w:marTop w:val="0"/>
      <w:marBottom w:val="0"/>
      <w:divBdr>
        <w:top w:val="none" w:sz="0" w:space="0" w:color="auto"/>
        <w:left w:val="none" w:sz="0" w:space="0" w:color="auto"/>
        <w:bottom w:val="none" w:sz="0" w:space="0" w:color="auto"/>
        <w:right w:val="none" w:sz="0" w:space="0" w:color="auto"/>
      </w:divBdr>
    </w:div>
    <w:div w:id="218055297">
      <w:bodyDiv w:val="1"/>
      <w:marLeft w:val="0"/>
      <w:marRight w:val="0"/>
      <w:marTop w:val="0"/>
      <w:marBottom w:val="0"/>
      <w:divBdr>
        <w:top w:val="none" w:sz="0" w:space="0" w:color="auto"/>
        <w:left w:val="none" w:sz="0" w:space="0" w:color="auto"/>
        <w:bottom w:val="none" w:sz="0" w:space="0" w:color="auto"/>
        <w:right w:val="none" w:sz="0" w:space="0" w:color="auto"/>
      </w:divBdr>
    </w:div>
    <w:div w:id="219244310">
      <w:bodyDiv w:val="1"/>
      <w:marLeft w:val="0"/>
      <w:marRight w:val="0"/>
      <w:marTop w:val="0"/>
      <w:marBottom w:val="0"/>
      <w:divBdr>
        <w:top w:val="none" w:sz="0" w:space="0" w:color="auto"/>
        <w:left w:val="none" w:sz="0" w:space="0" w:color="auto"/>
        <w:bottom w:val="none" w:sz="0" w:space="0" w:color="auto"/>
        <w:right w:val="none" w:sz="0" w:space="0" w:color="auto"/>
      </w:divBdr>
    </w:div>
    <w:div w:id="222983844">
      <w:bodyDiv w:val="1"/>
      <w:marLeft w:val="0"/>
      <w:marRight w:val="0"/>
      <w:marTop w:val="0"/>
      <w:marBottom w:val="0"/>
      <w:divBdr>
        <w:top w:val="none" w:sz="0" w:space="0" w:color="auto"/>
        <w:left w:val="none" w:sz="0" w:space="0" w:color="auto"/>
        <w:bottom w:val="none" w:sz="0" w:space="0" w:color="auto"/>
        <w:right w:val="none" w:sz="0" w:space="0" w:color="auto"/>
      </w:divBdr>
    </w:div>
    <w:div w:id="226309528">
      <w:bodyDiv w:val="1"/>
      <w:marLeft w:val="0"/>
      <w:marRight w:val="0"/>
      <w:marTop w:val="0"/>
      <w:marBottom w:val="0"/>
      <w:divBdr>
        <w:top w:val="none" w:sz="0" w:space="0" w:color="auto"/>
        <w:left w:val="none" w:sz="0" w:space="0" w:color="auto"/>
        <w:bottom w:val="none" w:sz="0" w:space="0" w:color="auto"/>
        <w:right w:val="none" w:sz="0" w:space="0" w:color="auto"/>
      </w:divBdr>
    </w:div>
    <w:div w:id="229771318">
      <w:bodyDiv w:val="1"/>
      <w:marLeft w:val="0"/>
      <w:marRight w:val="0"/>
      <w:marTop w:val="0"/>
      <w:marBottom w:val="0"/>
      <w:divBdr>
        <w:top w:val="none" w:sz="0" w:space="0" w:color="auto"/>
        <w:left w:val="none" w:sz="0" w:space="0" w:color="auto"/>
        <w:bottom w:val="none" w:sz="0" w:space="0" w:color="auto"/>
        <w:right w:val="none" w:sz="0" w:space="0" w:color="auto"/>
      </w:divBdr>
    </w:div>
    <w:div w:id="230777439">
      <w:bodyDiv w:val="1"/>
      <w:marLeft w:val="0"/>
      <w:marRight w:val="0"/>
      <w:marTop w:val="0"/>
      <w:marBottom w:val="0"/>
      <w:divBdr>
        <w:top w:val="none" w:sz="0" w:space="0" w:color="auto"/>
        <w:left w:val="none" w:sz="0" w:space="0" w:color="auto"/>
        <w:bottom w:val="none" w:sz="0" w:space="0" w:color="auto"/>
        <w:right w:val="none" w:sz="0" w:space="0" w:color="auto"/>
      </w:divBdr>
    </w:div>
    <w:div w:id="232471963">
      <w:bodyDiv w:val="1"/>
      <w:marLeft w:val="0"/>
      <w:marRight w:val="0"/>
      <w:marTop w:val="0"/>
      <w:marBottom w:val="0"/>
      <w:divBdr>
        <w:top w:val="none" w:sz="0" w:space="0" w:color="auto"/>
        <w:left w:val="none" w:sz="0" w:space="0" w:color="auto"/>
        <w:bottom w:val="none" w:sz="0" w:space="0" w:color="auto"/>
        <w:right w:val="none" w:sz="0" w:space="0" w:color="auto"/>
      </w:divBdr>
    </w:div>
    <w:div w:id="241066847">
      <w:bodyDiv w:val="1"/>
      <w:marLeft w:val="0"/>
      <w:marRight w:val="0"/>
      <w:marTop w:val="0"/>
      <w:marBottom w:val="0"/>
      <w:divBdr>
        <w:top w:val="none" w:sz="0" w:space="0" w:color="auto"/>
        <w:left w:val="none" w:sz="0" w:space="0" w:color="auto"/>
        <w:bottom w:val="none" w:sz="0" w:space="0" w:color="auto"/>
        <w:right w:val="none" w:sz="0" w:space="0" w:color="auto"/>
      </w:divBdr>
    </w:div>
    <w:div w:id="243537110">
      <w:bodyDiv w:val="1"/>
      <w:marLeft w:val="0"/>
      <w:marRight w:val="0"/>
      <w:marTop w:val="0"/>
      <w:marBottom w:val="0"/>
      <w:divBdr>
        <w:top w:val="none" w:sz="0" w:space="0" w:color="auto"/>
        <w:left w:val="none" w:sz="0" w:space="0" w:color="auto"/>
        <w:bottom w:val="none" w:sz="0" w:space="0" w:color="auto"/>
        <w:right w:val="none" w:sz="0" w:space="0" w:color="auto"/>
      </w:divBdr>
    </w:div>
    <w:div w:id="245187703">
      <w:bodyDiv w:val="1"/>
      <w:marLeft w:val="0"/>
      <w:marRight w:val="0"/>
      <w:marTop w:val="0"/>
      <w:marBottom w:val="0"/>
      <w:divBdr>
        <w:top w:val="none" w:sz="0" w:space="0" w:color="auto"/>
        <w:left w:val="none" w:sz="0" w:space="0" w:color="auto"/>
        <w:bottom w:val="none" w:sz="0" w:space="0" w:color="auto"/>
        <w:right w:val="none" w:sz="0" w:space="0" w:color="auto"/>
      </w:divBdr>
    </w:div>
    <w:div w:id="246886264">
      <w:bodyDiv w:val="1"/>
      <w:marLeft w:val="0"/>
      <w:marRight w:val="0"/>
      <w:marTop w:val="0"/>
      <w:marBottom w:val="0"/>
      <w:divBdr>
        <w:top w:val="none" w:sz="0" w:space="0" w:color="auto"/>
        <w:left w:val="none" w:sz="0" w:space="0" w:color="auto"/>
        <w:bottom w:val="none" w:sz="0" w:space="0" w:color="auto"/>
        <w:right w:val="none" w:sz="0" w:space="0" w:color="auto"/>
      </w:divBdr>
    </w:div>
    <w:div w:id="249852640">
      <w:bodyDiv w:val="1"/>
      <w:marLeft w:val="0"/>
      <w:marRight w:val="0"/>
      <w:marTop w:val="0"/>
      <w:marBottom w:val="0"/>
      <w:divBdr>
        <w:top w:val="none" w:sz="0" w:space="0" w:color="auto"/>
        <w:left w:val="none" w:sz="0" w:space="0" w:color="auto"/>
        <w:bottom w:val="none" w:sz="0" w:space="0" w:color="auto"/>
        <w:right w:val="none" w:sz="0" w:space="0" w:color="auto"/>
      </w:divBdr>
    </w:div>
    <w:div w:id="252008905">
      <w:bodyDiv w:val="1"/>
      <w:marLeft w:val="0"/>
      <w:marRight w:val="0"/>
      <w:marTop w:val="0"/>
      <w:marBottom w:val="0"/>
      <w:divBdr>
        <w:top w:val="none" w:sz="0" w:space="0" w:color="auto"/>
        <w:left w:val="none" w:sz="0" w:space="0" w:color="auto"/>
        <w:bottom w:val="none" w:sz="0" w:space="0" w:color="auto"/>
        <w:right w:val="none" w:sz="0" w:space="0" w:color="auto"/>
      </w:divBdr>
    </w:div>
    <w:div w:id="252669158">
      <w:bodyDiv w:val="1"/>
      <w:marLeft w:val="0"/>
      <w:marRight w:val="0"/>
      <w:marTop w:val="0"/>
      <w:marBottom w:val="0"/>
      <w:divBdr>
        <w:top w:val="none" w:sz="0" w:space="0" w:color="auto"/>
        <w:left w:val="none" w:sz="0" w:space="0" w:color="auto"/>
        <w:bottom w:val="none" w:sz="0" w:space="0" w:color="auto"/>
        <w:right w:val="none" w:sz="0" w:space="0" w:color="auto"/>
      </w:divBdr>
      <w:divsChild>
        <w:div w:id="885068548">
          <w:marLeft w:val="0"/>
          <w:marRight w:val="0"/>
          <w:marTop w:val="0"/>
          <w:marBottom w:val="0"/>
          <w:divBdr>
            <w:top w:val="none" w:sz="0" w:space="0" w:color="auto"/>
            <w:left w:val="none" w:sz="0" w:space="0" w:color="auto"/>
            <w:bottom w:val="none" w:sz="0" w:space="0" w:color="auto"/>
            <w:right w:val="none" w:sz="0" w:space="0" w:color="auto"/>
          </w:divBdr>
        </w:div>
      </w:divsChild>
    </w:div>
    <w:div w:id="253976093">
      <w:bodyDiv w:val="1"/>
      <w:marLeft w:val="0"/>
      <w:marRight w:val="0"/>
      <w:marTop w:val="0"/>
      <w:marBottom w:val="0"/>
      <w:divBdr>
        <w:top w:val="none" w:sz="0" w:space="0" w:color="auto"/>
        <w:left w:val="none" w:sz="0" w:space="0" w:color="auto"/>
        <w:bottom w:val="none" w:sz="0" w:space="0" w:color="auto"/>
        <w:right w:val="none" w:sz="0" w:space="0" w:color="auto"/>
      </w:divBdr>
    </w:div>
    <w:div w:id="259070607">
      <w:bodyDiv w:val="1"/>
      <w:marLeft w:val="0"/>
      <w:marRight w:val="0"/>
      <w:marTop w:val="0"/>
      <w:marBottom w:val="0"/>
      <w:divBdr>
        <w:top w:val="none" w:sz="0" w:space="0" w:color="auto"/>
        <w:left w:val="none" w:sz="0" w:space="0" w:color="auto"/>
        <w:bottom w:val="none" w:sz="0" w:space="0" w:color="auto"/>
        <w:right w:val="none" w:sz="0" w:space="0" w:color="auto"/>
      </w:divBdr>
    </w:div>
    <w:div w:id="271713583">
      <w:bodyDiv w:val="1"/>
      <w:marLeft w:val="0"/>
      <w:marRight w:val="0"/>
      <w:marTop w:val="0"/>
      <w:marBottom w:val="0"/>
      <w:divBdr>
        <w:top w:val="none" w:sz="0" w:space="0" w:color="auto"/>
        <w:left w:val="none" w:sz="0" w:space="0" w:color="auto"/>
        <w:bottom w:val="none" w:sz="0" w:space="0" w:color="auto"/>
        <w:right w:val="none" w:sz="0" w:space="0" w:color="auto"/>
      </w:divBdr>
    </w:div>
    <w:div w:id="273025762">
      <w:bodyDiv w:val="1"/>
      <w:marLeft w:val="0"/>
      <w:marRight w:val="0"/>
      <w:marTop w:val="0"/>
      <w:marBottom w:val="0"/>
      <w:divBdr>
        <w:top w:val="none" w:sz="0" w:space="0" w:color="auto"/>
        <w:left w:val="none" w:sz="0" w:space="0" w:color="auto"/>
        <w:bottom w:val="none" w:sz="0" w:space="0" w:color="auto"/>
        <w:right w:val="none" w:sz="0" w:space="0" w:color="auto"/>
      </w:divBdr>
    </w:div>
    <w:div w:id="273100769">
      <w:bodyDiv w:val="1"/>
      <w:marLeft w:val="0"/>
      <w:marRight w:val="0"/>
      <w:marTop w:val="0"/>
      <w:marBottom w:val="0"/>
      <w:divBdr>
        <w:top w:val="none" w:sz="0" w:space="0" w:color="auto"/>
        <w:left w:val="none" w:sz="0" w:space="0" w:color="auto"/>
        <w:bottom w:val="none" w:sz="0" w:space="0" w:color="auto"/>
        <w:right w:val="none" w:sz="0" w:space="0" w:color="auto"/>
      </w:divBdr>
    </w:div>
    <w:div w:id="277034796">
      <w:bodyDiv w:val="1"/>
      <w:marLeft w:val="0"/>
      <w:marRight w:val="0"/>
      <w:marTop w:val="0"/>
      <w:marBottom w:val="0"/>
      <w:divBdr>
        <w:top w:val="none" w:sz="0" w:space="0" w:color="auto"/>
        <w:left w:val="none" w:sz="0" w:space="0" w:color="auto"/>
        <w:bottom w:val="none" w:sz="0" w:space="0" w:color="auto"/>
        <w:right w:val="none" w:sz="0" w:space="0" w:color="auto"/>
      </w:divBdr>
    </w:div>
    <w:div w:id="283269074">
      <w:bodyDiv w:val="1"/>
      <w:marLeft w:val="0"/>
      <w:marRight w:val="0"/>
      <w:marTop w:val="0"/>
      <w:marBottom w:val="0"/>
      <w:divBdr>
        <w:top w:val="none" w:sz="0" w:space="0" w:color="auto"/>
        <w:left w:val="none" w:sz="0" w:space="0" w:color="auto"/>
        <w:bottom w:val="none" w:sz="0" w:space="0" w:color="auto"/>
        <w:right w:val="none" w:sz="0" w:space="0" w:color="auto"/>
      </w:divBdr>
    </w:div>
    <w:div w:id="284577251">
      <w:bodyDiv w:val="1"/>
      <w:marLeft w:val="0"/>
      <w:marRight w:val="0"/>
      <w:marTop w:val="0"/>
      <w:marBottom w:val="0"/>
      <w:divBdr>
        <w:top w:val="none" w:sz="0" w:space="0" w:color="auto"/>
        <w:left w:val="none" w:sz="0" w:space="0" w:color="auto"/>
        <w:bottom w:val="none" w:sz="0" w:space="0" w:color="auto"/>
        <w:right w:val="none" w:sz="0" w:space="0" w:color="auto"/>
      </w:divBdr>
    </w:div>
    <w:div w:id="294525119">
      <w:bodyDiv w:val="1"/>
      <w:marLeft w:val="0"/>
      <w:marRight w:val="0"/>
      <w:marTop w:val="0"/>
      <w:marBottom w:val="0"/>
      <w:divBdr>
        <w:top w:val="none" w:sz="0" w:space="0" w:color="auto"/>
        <w:left w:val="none" w:sz="0" w:space="0" w:color="auto"/>
        <w:bottom w:val="none" w:sz="0" w:space="0" w:color="auto"/>
        <w:right w:val="none" w:sz="0" w:space="0" w:color="auto"/>
      </w:divBdr>
    </w:div>
    <w:div w:id="301235849">
      <w:bodyDiv w:val="1"/>
      <w:marLeft w:val="0"/>
      <w:marRight w:val="0"/>
      <w:marTop w:val="0"/>
      <w:marBottom w:val="0"/>
      <w:divBdr>
        <w:top w:val="none" w:sz="0" w:space="0" w:color="auto"/>
        <w:left w:val="none" w:sz="0" w:space="0" w:color="auto"/>
        <w:bottom w:val="none" w:sz="0" w:space="0" w:color="auto"/>
        <w:right w:val="none" w:sz="0" w:space="0" w:color="auto"/>
      </w:divBdr>
    </w:div>
    <w:div w:id="303900628">
      <w:bodyDiv w:val="1"/>
      <w:marLeft w:val="0"/>
      <w:marRight w:val="0"/>
      <w:marTop w:val="0"/>
      <w:marBottom w:val="0"/>
      <w:divBdr>
        <w:top w:val="none" w:sz="0" w:space="0" w:color="auto"/>
        <w:left w:val="none" w:sz="0" w:space="0" w:color="auto"/>
        <w:bottom w:val="none" w:sz="0" w:space="0" w:color="auto"/>
        <w:right w:val="none" w:sz="0" w:space="0" w:color="auto"/>
      </w:divBdr>
    </w:div>
    <w:div w:id="317539413">
      <w:bodyDiv w:val="1"/>
      <w:marLeft w:val="0"/>
      <w:marRight w:val="0"/>
      <w:marTop w:val="0"/>
      <w:marBottom w:val="0"/>
      <w:divBdr>
        <w:top w:val="none" w:sz="0" w:space="0" w:color="auto"/>
        <w:left w:val="none" w:sz="0" w:space="0" w:color="auto"/>
        <w:bottom w:val="none" w:sz="0" w:space="0" w:color="auto"/>
        <w:right w:val="none" w:sz="0" w:space="0" w:color="auto"/>
      </w:divBdr>
    </w:div>
    <w:div w:id="320735469">
      <w:bodyDiv w:val="1"/>
      <w:marLeft w:val="0"/>
      <w:marRight w:val="0"/>
      <w:marTop w:val="0"/>
      <w:marBottom w:val="0"/>
      <w:divBdr>
        <w:top w:val="none" w:sz="0" w:space="0" w:color="auto"/>
        <w:left w:val="none" w:sz="0" w:space="0" w:color="auto"/>
        <w:bottom w:val="none" w:sz="0" w:space="0" w:color="auto"/>
        <w:right w:val="none" w:sz="0" w:space="0" w:color="auto"/>
      </w:divBdr>
    </w:div>
    <w:div w:id="342169228">
      <w:bodyDiv w:val="1"/>
      <w:marLeft w:val="0"/>
      <w:marRight w:val="0"/>
      <w:marTop w:val="0"/>
      <w:marBottom w:val="0"/>
      <w:divBdr>
        <w:top w:val="none" w:sz="0" w:space="0" w:color="auto"/>
        <w:left w:val="none" w:sz="0" w:space="0" w:color="auto"/>
        <w:bottom w:val="none" w:sz="0" w:space="0" w:color="auto"/>
        <w:right w:val="none" w:sz="0" w:space="0" w:color="auto"/>
      </w:divBdr>
    </w:div>
    <w:div w:id="343215551">
      <w:bodyDiv w:val="1"/>
      <w:marLeft w:val="0"/>
      <w:marRight w:val="0"/>
      <w:marTop w:val="0"/>
      <w:marBottom w:val="0"/>
      <w:divBdr>
        <w:top w:val="none" w:sz="0" w:space="0" w:color="auto"/>
        <w:left w:val="none" w:sz="0" w:space="0" w:color="auto"/>
        <w:bottom w:val="none" w:sz="0" w:space="0" w:color="auto"/>
        <w:right w:val="none" w:sz="0" w:space="0" w:color="auto"/>
      </w:divBdr>
    </w:div>
    <w:div w:id="347681938">
      <w:bodyDiv w:val="1"/>
      <w:marLeft w:val="0"/>
      <w:marRight w:val="0"/>
      <w:marTop w:val="0"/>
      <w:marBottom w:val="0"/>
      <w:divBdr>
        <w:top w:val="none" w:sz="0" w:space="0" w:color="auto"/>
        <w:left w:val="none" w:sz="0" w:space="0" w:color="auto"/>
        <w:bottom w:val="none" w:sz="0" w:space="0" w:color="auto"/>
        <w:right w:val="none" w:sz="0" w:space="0" w:color="auto"/>
      </w:divBdr>
    </w:div>
    <w:div w:id="349452318">
      <w:bodyDiv w:val="1"/>
      <w:marLeft w:val="0"/>
      <w:marRight w:val="0"/>
      <w:marTop w:val="0"/>
      <w:marBottom w:val="0"/>
      <w:divBdr>
        <w:top w:val="none" w:sz="0" w:space="0" w:color="auto"/>
        <w:left w:val="none" w:sz="0" w:space="0" w:color="auto"/>
        <w:bottom w:val="none" w:sz="0" w:space="0" w:color="auto"/>
        <w:right w:val="none" w:sz="0" w:space="0" w:color="auto"/>
      </w:divBdr>
    </w:div>
    <w:div w:id="351228939">
      <w:bodyDiv w:val="1"/>
      <w:marLeft w:val="0"/>
      <w:marRight w:val="0"/>
      <w:marTop w:val="0"/>
      <w:marBottom w:val="0"/>
      <w:divBdr>
        <w:top w:val="none" w:sz="0" w:space="0" w:color="auto"/>
        <w:left w:val="none" w:sz="0" w:space="0" w:color="auto"/>
        <w:bottom w:val="none" w:sz="0" w:space="0" w:color="auto"/>
        <w:right w:val="none" w:sz="0" w:space="0" w:color="auto"/>
      </w:divBdr>
    </w:div>
    <w:div w:id="355889163">
      <w:bodyDiv w:val="1"/>
      <w:marLeft w:val="0"/>
      <w:marRight w:val="0"/>
      <w:marTop w:val="0"/>
      <w:marBottom w:val="0"/>
      <w:divBdr>
        <w:top w:val="none" w:sz="0" w:space="0" w:color="auto"/>
        <w:left w:val="none" w:sz="0" w:space="0" w:color="auto"/>
        <w:bottom w:val="none" w:sz="0" w:space="0" w:color="auto"/>
        <w:right w:val="none" w:sz="0" w:space="0" w:color="auto"/>
      </w:divBdr>
    </w:div>
    <w:div w:id="359160489">
      <w:bodyDiv w:val="1"/>
      <w:marLeft w:val="0"/>
      <w:marRight w:val="0"/>
      <w:marTop w:val="0"/>
      <w:marBottom w:val="0"/>
      <w:divBdr>
        <w:top w:val="none" w:sz="0" w:space="0" w:color="auto"/>
        <w:left w:val="none" w:sz="0" w:space="0" w:color="auto"/>
        <w:bottom w:val="none" w:sz="0" w:space="0" w:color="auto"/>
        <w:right w:val="none" w:sz="0" w:space="0" w:color="auto"/>
      </w:divBdr>
    </w:div>
    <w:div w:id="362679605">
      <w:bodyDiv w:val="1"/>
      <w:marLeft w:val="0"/>
      <w:marRight w:val="0"/>
      <w:marTop w:val="0"/>
      <w:marBottom w:val="0"/>
      <w:divBdr>
        <w:top w:val="none" w:sz="0" w:space="0" w:color="auto"/>
        <w:left w:val="none" w:sz="0" w:space="0" w:color="auto"/>
        <w:bottom w:val="none" w:sz="0" w:space="0" w:color="auto"/>
        <w:right w:val="none" w:sz="0" w:space="0" w:color="auto"/>
      </w:divBdr>
    </w:div>
    <w:div w:id="363681173">
      <w:bodyDiv w:val="1"/>
      <w:marLeft w:val="0"/>
      <w:marRight w:val="0"/>
      <w:marTop w:val="0"/>
      <w:marBottom w:val="0"/>
      <w:divBdr>
        <w:top w:val="none" w:sz="0" w:space="0" w:color="auto"/>
        <w:left w:val="none" w:sz="0" w:space="0" w:color="auto"/>
        <w:bottom w:val="none" w:sz="0" w:space="0" w:color="auto"/>
        <w:right w:val="none" w:sz="0" w:space="0" w:color="auto"/>
      </w:divBdr>
    </w:div>
    <w:div w:id="364327264">
      <w:bodyDiv w:val="1"/>
      <w:marLeft w:val="0"/>
      <w:marRight w:val="0"/>
      <w:marTop w:val="0"/>
      <w:marBottom w:val="0"/>
      <w:divBdr>
        <w:top w:val="none" w:sz="0" w:space="0" w:color="auto"/>
        <w:left w:val="none" w:sz="0" w:space="0" w:color="auto"/>
        <w:bottom w:val="none" w:sz="0" w:space="0" w:color="auto"/>
        <w:right w:val="none" w:sz="0" w:space="0" w:color="auto"/>
      </w:divBdr>
    </w:div>
    <w:div w:id="380641655">
      <w:bodyDiv w:val="1"/>
      <w:marLeft w:val="0"/>
      <w:marRight w:val="0"/>
      <w:marTop w:val="0"/>
      <w:marBottom w:val="0"/>
      <w:divBdr>
        <w:top w:val="none" w:sz="0" w:space="0" w:color="auto"/>
        <w:left w:val="none" w:sz="0" w:space="0" w:color="auto"/>
        <w:bottom w:val="none" w:sz="0" w:space="0" w:color="auto"/>
        <w:right w:val="none" w:sz="0" w:space="0" w:color="auto"/>
      </w:divBdr>
    </w:div>
    <w:div w:id="384138585">
      <w:bodyDiv w:val="1"/>
      <w:marLeft w:val="0"/>
      <w:marRight w:val="0"/>
      <w:marTop w:val="0"/>
      <w:marBottom w:val="0"/>
      <w:divBdr>
        <w:top w:val="none" w:sz="0" w:space="0" w:color="auto"/>
        <w:left w:val="none" w:sz="0" w:space="0" w:color="auto"/>
        <w:bottom w:val="none" w:sz="0" w:space="0" w:color="auto"/>
        <w:right w:val="none" w:sz="0" w:space="0" w:color="auto"/>
      </w:divBdr>
    </w:div>
    <w:div w:id="389305600">
      <w:bodyDiv w:val="1"/>
      <w:marLeft w:val="0"/>
      <w:marRight w:val="0"/>
      <w:marTop w:val="0"/>
      <w:marBottom w:val="0"/>
      <w:divBdr>
        <w:top w:val="none" w:sz="0" w:space="0" w:color="auto"/>
        <w:left w:val="none" w:sz="0" w:space="0" w:color="auto"/>
        <w:bottom w:val="none" w:sz="0" w:space="0" w:color="auto"/>
        <w:right w:val="none" w:sz="0" w:space="0" w:color="auto"/>
      </w:divBdr>
    </w:div>
    <w:div w:id="397630113">
      <w:bodyDiv w:val="1"/>
      <w:marLeft w:val="0"/>
      <w:marRight w:val="0"/>
      <w:marTop w:val="0"/>
      <w:marBottom w:val="0"/>
      <w:divBdr>
        <w:top w:val="none" w:sz="0" w:space="0" w:color="auto"/>
        <w:left w:val="none" w:sz="0" w:space="0" w:color="auto"/>
        <w:bottom w:val="none" w:sz="0" w:space="0" w:color="auto"/>
        <w:right w:val="none" w:sz="0" w:space="0" w:color="auto"/>
      </w:divBdr>
    </w:div>
    <w:div w:id="399450557">
      <w:bodyDiv w:val="1"/>
      <w:marLeft w:val="0"/>
      <w:marRight w:val="0"/>
      <w:marTop w:val="0"/>
      <w:marBottom w:val="0"/>
      <w:divBdr>
        <w:top w:val="none" w:sz="0" w:space="0" w:color="auto"/>
        <w:left w:val="none" w:sz="0" w:space="0" w:color="auto"/>
        <w:bottom w:val="none" w:sz="0" w:space="0" w:color="auto"/>
        <w:right w:val="none" w:sz="0" w:space="0" w:color="auto"/>
      </w:divBdr>
    </w:div>
    <w:div w:id="404185672">
      <w:bodyDiv w:val="1"/>
      <w:marLeft w:val="0"/>
      <w:marRight w:val="0"/>
      <w:marTop w:val="0"/>
      <w:marBottom w:val="0"/>
      <w:divBdr>
        <w:top w:val="none" w:sz="0" w:space="0" w:color="auto"/>
        <w:left w:val="none" w:sz="0" w:space="0" w:color="auto"/>
        <w:bottom w:val="none" w:sz="0" w:space="0" w:color="auto"/>
        <w:right w:val="none" w:sz="0" w:space="0" w:color="auto"/>
      </w:divBdr>
    </w:div>
    <w:div w:id="406532806">
      <w:bodyDiv w:val="1"/>
      <w:marLeft w:val="0"/>
      <w:marRight w:val="0"/>
      <w:marTop w:val="0"/>
      <w:marBottom w:val="0"/>
      <w:divBdr>
        <w:top w:val="none" w:sz="0" w:space="0" w:color="auto"/>
        <w:left w:val="none" w:sz="0" w:space="0" w:color="auto"/>
        <w:bottom w:val="none" w:sz="0" w:space="0" w:color="auto"/>
        <w:right w:val="none" w:sz="0" w:space="0" w:color="auto"/>
      </w:divBdr>
    </w:div>
    <w:div w:id="410660210">
      <w:bodyDiv w:val="1"/>
      <w:marLeft w:val="0"/>
      <w:marRight w:val="0"/>
      <w:marTop w:val="0"/>
      <w:marBottom w:val="0"/>
      <w:divBdr>
        <w:top w:val="none" w:sz="0" w:space="0" w:color="auto"/>
        <w:left w:val="none" w:sz="0" w:space="0" w:color="auto"/>
        <w:bottom w:val="none" w:sz="0" w:space="0" w:color="auto"/>
        <w:right w:val="none" w:sz="0" w:space="0" w:color="auto"/>
      </w:divBdr>
    </w:div>
    <w:div w:id="428546819">
      <w:bodyDiv w:val="1"/>
      <w:marLeft w:val="0"/>
      <w:marRight w:val="0"/>
      <w:marTop w:val="0"/>
      <w:marBottom w:val="0"/>
      <w:divBdr>
        <w:top w:val="none" w:sz="0" w:space="0" w:color="auto"/>
        <w:left w:val="none" w:sz="0" w:space="0" w:color="auto"/>
        <w:bottom w:val="none" w:sz="0" w:space="0" w:color="auto"/>
        <w:right w:val="none" w:sz="0" w:space="0" w:color="auto"/>
      </w:divBdr>
    </w:div>
    <w:div w:id="434327514">
      <w:bodyDiv w:val="1"/>
      <w:marLeft w:val="0"/>
      <w:marRight w:val="0"/>
      <w:marTop w:val="0"/>
      <w:marBottom w:val="0"/>
      <w:divBdr>
        <w:top w:val="none" w:sz="0" w:space="0" w:color="auto"/>
        <w:left w:val="none" w:sz="0" w:space="0" w:color="auto"/>
        <w:bottom w:val="none" w:sz="0" w:space="0" w:color="auto"/>
        <w:right w:val="none" w:sz="0" w:space="0" w:color="auto"/>
      </w:divBdr>
    </w:div>
    <w:div w:id="435711708">
      <w:bodyDiv w:val="1"/>
      <w:marLeft w:val="0"/>
      <w:marRight w:val="0"/>
      <w:marTop w:val="0"/>
      <w:marBottom w:val="0"/>
      <w:divBdr>
        <w:top w:val="none" w:sz="0" w:space="0" w:color="auto"/>
        <w:left w:val="none" w:sz="0" w:space="0" w:color="auto"/>
        <w:bottom w:val="none" w:sz="0" w:space="0" w:color="auto"/>
        <w:right w:val="none" w:sz="0" w:space="0" w:color="auto"/>
      </w:divBdr>
    </w:div>
    <w:div w:id="450321997">
      <w:bodyDiv w:val="1"/>
      <w:marLeft w:val="0"/>
      <w:marRight w:val="0"/>
      <w:marTop w:val="0"/>
      <w:marBottom w:val="0"/>
      <w:divBdr>
        <w:top w:val="none" w:sz="0" w:space="0" w:color="auto"/>
        <w:left w:val="none" w:sz="0" w:space="0" w:color="auto"/>
        <w:bottom w:val="none" w:sz="0" w:space="0" w:color="auto"/>
        <w:right w:val="none" w:sz="0" w:space="0" w:color="auto"/>
      </w:divBdr>
    </w:div>
    <w:div w:id="455490647">
      <w:bodyDiv w:val="1"/>
      <w:marLeft w:val="0"/>
      <w:marRight w:val="0"/>
      <w:marTop w:val="0"/>
      <w:marBottom w:val="0"/>
      <w:divBdr>
        <w:top w:val="none" w:sz="0" w:space="0" w:color="auto"/>
        <w:left w:val="none" w:sz="0" w:space="0" w:color="auto"/>
        <w:bottom w:val="none" w:sz="0" w:space="0" w:color="auto"/>
        <w:right w:val="none" w:sz="0" w:space="0" w:color="auto"/>
      </w:divBdr>
    </w:div>
    <w:div w:id="460002980">
      <w:bodyDiv w:val="1"/>
      <w:marLeft w:val="0"/>
      <w:marRight w:val="0"/>
      <w:marTop w:val="0"/>
      <w:marBottom w:val="0"/>
      <w:divBdr>
        <w:top w:val="none" w:sz="0" w:space="0" w:color="auto"/>
        <w:left w:val="none" w:sz="0" w:space="0" w:color="auto"/>
        <w:bottom w:val="none" w:sz="0" w:space="0" w:color="auto"/>
        <w:right w:val="none" w:sz="0" w:space="0" w:color="auto"/>
      </w:divBdr>
    </w:div>
    <w:div w:id="464660728">
      <w:bodyDiv w:val="1"/>
      <w:marLeft w:val="0"/>
      <w:marRight w:val="0"/>
      <w:marTop w:val="0"/>
      <w:marBottom w:val="0"/>
      <w:divBdr>
        <w:top w:val="none" w:sz="0" w:space="0" w:color="auto"/>
        <w:left w:val="none" w:sz="0" w:space="0" w:color="auto"/>
        <w:bottom w:val="none" w:sz="0" w:space="0" w:color="auto"/>
        <w:right w:val="none" w:sz="0" w:space="0" w:color="auto"/>
      </w:divBdr>
    </w:div>
    <w:div w:id="465319381">
      <w:bodyDiv w:val="1"/>
      <w:marLeft w:val="0"/>
      <w:marRight w:val="0"/>
      <w:marTop w:val="0"/>
      <w:marBottom w:val="0"/>
      <w:divBdr>
        <w:top w:val="none" w:sz="0" w:space="0" w:color="auto"/>
        <w:left w:val="none" w:sz="0" w:space="0" w:color="auto"/>
        <w:bottom w:val="none" w:sz="0" w:space="0" w:color="auto"/>
        <w:right w:val="none" w:sz="0" w:space="0" w:color="auto"/>
      </w:divBdr>
    </w:div>
    <w:div w:id="466554671">
      <w:bodyDiv w:val="1"/>
      <w:marLeft w:val="0"/>
      <w:marRight w:val="0"/>
      <w:marTop w:val="0"/>
      <w:marBottom w:val="0"/>
      <w:divBdr>
        <w:top w:val="none" w:sz="0" w:space="0" w:color="auto"/>
        <w:left w:val="none" w:sz="0" w:space="0" w:color="auto"/>
        <w:bottom w:val="none" w:sz="0" w:space="0" w:color="auto"/>
        <w:right w:val="none" w:sz="0" w:space="0" w:color="auto"/>
      </w:divBdr>
    </w:div>
    <w:div w:id="467939873">
      <w:bodyDiv w:val="1"/>
      <w:marLeft w:val="0"/>
      <w:marRight w:val="0"/>
      <w:marTop w:val="0"/>
      <w:marBottom w:val="0"/>
      <w:divBdr>
        <w:top w:val="none" w:sz="0" w:space="0" w:color="auto"/>
        <w:left w:val="none" w:sz="0" w:space="0" w:color="auto"/>
        <w:bottom w:val="none" w:sz="0" w:space="0" w:color="auto"/>
        <w:right w:val="none" w:sz="0" w:space="0" w:color="auto"/>
      </w:divBdr>
    </w:div>
    <w:div w:id="472983468">
      <w:bodyDiv w:val="1"/>
      <w:marLeft w:val="0"/>
      <w:marRight w:val="0"/>
      <w:marTop w:val="0"/>
      <w:marBottom w:val="0"/>
      <w:divBdr>
        <w:top w:val="none" w:sz="0" w:space="0" w:color="auto"/>
        <w:left w:val="none" w:sz="0" w:space="0" w:color="auto"/>
        <w:bottom w:val="none" w:sz="0" w:space="0" w:color="auto"/>
        <w:right w:val="none" w:sz="0" w:space="0" w:color="auto"/>
      </w:divBdr>
    </w:div>
    <w:div w:id="481779879">
      <w:bodyDiv w:val="1"/>
      <w:marLeft w:val="0"/>
      <w:marRight w:val="0"/>
      <w:marTop w:val="0"/>
      <w:marBottom w:val="0"/>
      <w:divBdr>
        <w:top w:val="none" w:sz="0" w:space="0" w:color="auto"/>
        <w:left w:val="none" w:sz="0" w:space="0" w:color="auto"/>
        <w:bottom w:val="none" w:sz="0" w:space="0" w:color="auto"/>
        <w:right w:val="none" w:sz="0" w:space="0" w:color="auto"/>
      </w:divBdr>
    </w:div>
    <w:div w:id="484781275">
      <w:bodyDiv w:val="1"/>
      <w:marLeft w:val="0"/>
      <w:marRight w:val="0"/>
      <w:marTop w:val="0"/>
      <w:marBottom w:val="0"/>
      <w:divBdr>
        <w:top w:val="none" w:sz="0" w:space="0" w:color="auto"/>
        <w:left w:val="none" w:sz="0" w:space="0" w:color="auto"/>
        <w:bottom w:val="none" w:sz="0" w:space="0" w:color="auto"/>
        <w:right w:val="none" w:sz="0" w:space="0" w:color="auto"/>
      </w:divBdr>
    </w:div>
    <w:div w:id="486284999">
      <w:bodyDiv w:val="1"/>
      <w:marLeft w:val="0"/>
      <w:marRight w:val="0"/>
      <w:marTop w:val="0"/>
      <w:marBottom w:val="0"/>
      <w:divBdr>
        <w:top w:val="none" w:sz="0" w:space="0" w:color="auto"/>
        <w:left w:val="none" w:sz="0" w:space="0" w:color="auto"/>
        <w:bottom w:val="none" w:sz="0" w:space="0" w:color="auto"/>
        <w:right w:val="none" w:sz="0" w:space="0" w:color="auto"/>
      </w:divBdr>
    </w:div>
    <w:div w:id="488909946">
      <w:bodyDiv w:val="1"/>
      <w:marLeft w:val="0"/>
      <w:marRight w:val="0"/>
      <w:marTop w:val="0"/>
      <w:marBottom w:val="0"/>
      <w:divBdr>
        <w:top w:val="none" w:sz="0" w:space="0" w:color="auto"/>
        <w:left w:val="none" w:sz="0" w:space="0" w:color="auto"/>
        <w:bottom w:val="none" w:sz="0" w:space="0" w:color="auto"/>
        <w:right w:val="none" w:sz="0" w:space="0" w:color="auto"/>
      </w:divBdr>
    </w:div>
    <w:div w:id="491679050">
      <w:bodyDiv w:val="1"/>
      <w:marLeft w:val="0"/>
      <w:marRight w:val="0"/>
      <w:marTop w:val="0"/>
      <w:marBottom w:val="0"/>
      <w:divBdr>
        <w:top w:val="none" w:sz="0" w:space="0" w:color="auto"/>
        <w:left w:val="none" w:sz="0" w:space="0" w:color="auto"/>
        <w:bottom w:val="none" w:sz="0" w:space="0" w:color="auto"/>
        <w:right w:val="none" w:sz="0" w:space="0" w:color="auto"/>
      </w:divBdr>
    </w:div>
    <w:div w:id="510224946">
      <w:bodyDiv w:val="1"/>
      <w:marLeft w:val="0"/>
      <w:marRight w:val="0"/>
      <w:marTop w:val="0"/>
      <w:marBottom w:val="0"/>
      <w:divBdr>
        <w:top w:val="none" w:sz="0" w:space="0" w:color="auto"/>
        <w:left w:val="none" w:sz="0" w:space="0" w:color="auto"/>
        <w:bottom w:val="none" w:sz="0" w:space="0" w:color="auto"/>
        <w:right w:val="none" w:sz="0" w:space="0" w:color="auto"/>
      </w:divBdr>
    </w:div>
    <w:div w:id="516190456">
      <w:bodyDiv w:val="1"/>
      <w:marLeft w:val="0"/>
      <w:marRight w:val="0"/>
      <w:marTop w:val="0"/>
      <w:marBottom w:val="0"/>
      <w:divBdr>
        <w:top w:val="none" w:sz="0" w:space="0" w:color="auto"/>
        <w:left w:val="none" w:sz="0" w:space="0" w:color="auto"/>
        <w:bottom w:val="none" w:sz="0" w:space="0" w:color="auto"/>
        <w:right w:val="none" w:sz="0" w:space="0" w:color="auto"/>
      </w:divBdr>
    </w:div>
    <w:div w:id="528883761">
      <w:bodyDiv w:val="1"/>
      <w:marLeft w:val="0"/>
      <w:marRight w:val="0"/>
      <w:marTop w:val="0"/>
      <w:marBottom w:val="0"/>
      <w:divBdr>
        <w:top w:val="none" w:sz="0" w:space="0" w:color="auto"/>
        <w:left w:val="none" w:sz="0" w:space="0" w:color="auto"/>
        <w:bottom w:val="none" w:sz="0" w:space="0" w:color="auto"/>
        <w:right w:val="none" w:sz="0" w:space="0" w:color="auto"/>
      </w:divBdr>
    </w:div>
    <w:div w:id="540241874">
      <w:bodyDiv w:val="1"/>
      <w:marLeft w:val="0"/>
      <w:marRight w:val="0"/>
      <w:marTop w:val="0"/>
      <w:marBottom w:val="0"/>
      <w:divBdr>
        <w:top w:val="none" w:sz="0" w:space="0" w:color="auto"/>
        <w:left w:val="none" w:sz="0" w:space="0" w:color="auto"/>
        <w:bottom w:val="none" w:sz="0" w:space="0" w:color="auto"/>
        <w:right w:val="none" w:sz="0" w:space="0" w:color="auto"/>
      </w:divBdr>
      <w:divsChild>
        <w:div w:id="1832326584">
          <w:marLeft w:val="0"/>
          <w:marRight w:val="0"/>
          <w:marTop w:val="0"/>
          <w:marBottom w:val="0"/>
          <w:divBdr>
            <w:top w:val="none" w:sz="0" w:space="0" w:color="auto"/>
            <w:left w:val="none" w:sz="0" w:space="0" w:color="auto"/>
            <w:bottom w:val="none" w:sz="0" w:space="0" w:color="auto"/>
            <w:right w:val="none" w:sz="0" w:space="0" w:color="auto"/>
          </w:divBdr>
        </w:div>
      </w:divsChild>
    </w:div>
    <w:div w:id="545335185">
      <w:bodyDiv w:val="1"/>
      <w:marLeft w:val="0"/>
      <w:marRight w:val="0"/>
      <w:marTop w:val="0"/>
      <w:marBottom w:val="0"/>
      <w:divBdr>
        <w:top w:val="none" w:sz="0" w:space="0" w:color="auto"/>
        <w:left w:val="none" w:sz="0" w:space="0" w:color="auto"/>
        <w:bottom w:val="none" w:sz="0" w:space="0" w:color="auto"/>
        <w:right w:val="none" w:sz="0" w:space="0" w:color="auto"/>
      </w:divBdr>
    </w:div>
    <w:div w:id="557088337">
      <w:bodyDiv w:val="1"/>
      <w:marLeft w:val="0"/>
      <w:marRight w:val="0"/>
      <w:marTop w:val="0"/>
      <w:marBottom w:val="0"/>
      <w:divBdr>
        <w:top w:val="none" w:sz="0" w:space="0" w:color="auto"/>
        <w:left w:val="none" w:sz="0" w:space="0" w:color="auto"/>
        <w:bottom w:val="none" w:sz="0" w:space="0" w:color="auto"/>
        <w:right w:val="none" w:sz="0" w:space="0" w:color="auto"/>
      </w:divBdr>
    </w:div>
    <w:div w:id="565070504">
      <w:bodyDiv w:val="1"/>
      <w:marLeft w:val="0"/>
      <w:marRight w:val="0"/>
      <w:marTop w:val="0"/>
      <w:marBottom w:val="0"/>
      <w:divBdr>
        <w:top w:val="none" w:sz="0" w:space="0" w:color="auto"/>
        <w:left w:val="none" w:sz="0" w:space="0" w:color="auto"/>
        <w:bottom w:val="none" w:sz="0" w:space="0" w:color="auto"/>
        <w:right w:val="none" w:sz="0" w:space="0" w:color="auto"/>
      </w:divBdr>
    </w:div>
    <w:div w:id="566382420">
      <w:bodyDiv w:val="1"/>
      <w:marLeft w:val="0"/>
      <w:marRight w:val="0"/>
      <w:marTop w:val="0"/>
      <w:marBottom w:val="0"/>
      <w:divBdr>
        <w:top w:val="none" w:sz="0" w:space="0" w:color="auto"/>
        <w:left w:val="none" w:sz="0" w:space="0" w:color="auto"/>
        <w:bottom w:val="none" w:sz="0" w:space="0" w:color="auto"/>
        <w:right w:val="none" w:sz="0" w:space="0" w:color="auto"/>
      </w:divBdr>
    </w:div>
    <w:div w:id="570971884">
      <w:bodyDiv w:val="1"/>
      <w:marLeft w:val="0"/>
      <w:marRight w:val="0"/>
      <w:marTop w:val="0"/>
      <w:marBottom w:val="0"/>
      <w:divBdr>
        <w:top w:val="none" w:sz="0" w:space="0" w:color="auto"/>
        <w:left w:val="none" w:sz="0" w:space="0" w:color="auto"/>
        <w:bottom w:val="none" w:sz="0" w:space="0" w:color="auto"/>
        <w:right w:val="none" w:sz="0" w:space="0" w:color="auto"/>
      </w:divBdr>
    </w:div>
    <w:div w:id="571090038">
      <w:bodyDiv w:val="1"/>
      <w:marLeft w:val="0"/>
      <w:marRight w:val="0"/>
      <w:marTop w:val="0"/>
      <w:marBottom w:val="0"/>
      <w:divBdr>
        <w:top w:val="none" w:sz="0" w:space="0" w:color="auto"/>
        <w:left w:val="none" w:sz="0" w:space="0" w:color="auto"/>
        <w:bottom w:val="none" w:sz="0" w:space="0" w:color="auto"/>
        <w:right w:val="none" w:sz="0" w:space="0" w:color="auto"/>
      </w:divBdr>
    </w:div>
    <w:div w:id="576012670">
      <w:bodyDiv w:val="1"/>
      <w:marLeft w:val="0"/>
      <w:marRight w:val="0"/>
      <w:marTop w:val="0"/>
      <w:marBottom w:val="0"/>
      <w:divBdr>
        <w:top w:val="none" w:sz="0" w:space="0" w:color="auto"/>
        <w:left w:val="none" w:sz="0" w:space="0" w:color="auto"/>
        <w:bottom w:val="none" w:sz="0" w:space="0" w:color="auto"/>
        <w:right w:val="none" w:sz="0" w:space="0" w:color="auto"/>
      </w:divBdr>
    </w:div>
    <w:div w:id="576675175">
      <w:bodyDiv w:val="1"/>
      <w:marLeft w:val="0"/>
      <w:marRight w:val="0"/>
      <w:marTop w:val="0"/>
      <w:marBottom w:val="0"/>
      <w:divBdr>
        <w:top w:val="none" w:sz="0" w:space="0" w:color="auto"/>
        <w:left w:val="none" w:sz="0" w:space="0" w:color="auto"/>
        <w:bottom w:val="none" w:sz="0" w:space="0" w:color="auto"/>
        <w:right w:val="none" w:sz="0" w:space="0" w:color="auto"/>
      </w:divBdr>
    </w:div>
    <w:div w:id="583884091">
      <w:bodyDiv w:val="1"/>
      <w:marLeft w:val="0"/>
      <w:marRight w:val="0"/>
      <w:marTop w:val="0"/>
      <w:marBottom w:val="0"/>
      <w:divBdr>
        <w:top w:val="none" w:sz="0" w:space="0" w:color="auto"/>
        <w:left w:val="none" w:sz="0" w:space="0" w:color="auto"/>
        <w:bottom w:val="none" w:sz="0" w:space="0" w:color="auto"/>
        <w:right w:val="none" w:sz="0" w:space="0" w:color="auto"/>
      </w:divBdr>
    </w:div>
    <w:div w:id="587424067">
      <w:bodyDiv w:val="1"/>
      <w:marLeft w:val="0"/>
      <w:marRight w:val="0"/>
      <w:marTop w:val="0"/>
      <w:marBottom w:val="0"/>
      <w:divBdr>
        <w:top w:val="none" w:sz="0" w:space="0" w:color="auto"/>
        <w:left w:val="none" w:sz="0" w:space="0" w:color="auto"/>
        <w:bottom w:val="none" w:sz="0" w:space="0" w:color="auto"/>
        <w:right w:val="none" w:sz="0" w:space="0" w:color="auto"/>
      </w:divBdr>
    </w:div>
    <w:div w:id="590049976">
      <w:bodyDiv w:val="1"/>
      <w:marLeft w:val="0"/>
      <w:marRight w:val="0"/>
      <w:marTop w:val="0"/>
      <w:marBottom w:val="0"/>
      <w:divBdr>
        <w:top w:val="none" w:sz="0" w:space="0" w:color="auto"/>
        <w:left w:val="none" w:sz="0" w:space="0" w:color="auto"/>
        <w:bottom w:val="none" w:sz="0" w:space="0" w:color="auto"/>
        <w:right w:val="none" w:sz="0" w:space="0" w:color="auto"/>
      </w:divBdr>
    </w:div>
    <w:div w:id="594244581">
      <w:bodyDiv w:val="1"/>
      <w:marLeft w:val="0"/>
      <w:marRight w:val="0"/>
      <w:marTop w:val="0"/>
      <w:marBottom w:val="0"/>
      <w:divBdr>
        <w:top w:val="none" w:sz="0" w:space="0" w:color="auto"/>
        <w:left w:val="none" w:sz="0" w:space="0" w:color="auto"/>
        <w:bottom w:val="none" w:sz="0" w:space="0" w:color="auto"/>
        <w:right w:val="none" w:sz="0" w:space="0" w:color="auto"/>
      </w:divBdr>
    </w:div>
    <w:div w:id="608902277">
      <w:bodyDiv w:val="1"/>
      <w:marLeft w:val="0"/>
      <w:marRight w:val="0"/>
      <w:marTop w:val="0"/>
      <w:marBottom w:val="0"/>
      <w:divBdr>
        <w:top w:val="none" w:sz="0" w:space="0" w:color="auto"/>
        <w:left w:val="none" w:sz="0" w:space="0" w:color="auto"/>
        <w:bottom w:val="none" w:sz="0" w:space="0" w:color="auto"/>
        <w:right w:val="none" w:sz="0" w:space="0" w:color="auto"/>
      </w:divBdr>
    </w:div>
    <w:div w:id="619652368">
      <w:bodyDiv w:val="1"/>
      <w:marLeft w:val="0"/>
      <w:marRight w:val="0"/>
      <w:marTop w:val="0"/>
      <w:marBottom w:val="0"/>
      <w:divBdr>
        <w:top w:val="none" w:sz="0" w:space="0" w:color="auto"/>
        <w:left w:val="none" w:sz="0" w:space="0" w:color="auto"/>
        <w:bottom w:val="none" w:sz="0" w:space="0" w:color="auto"/>
        <w:right w:val="none" w:sz="0" w:space="0" w:color="auto"/>
      </w:divBdr>
    </w:div>
    <w:div w:id="619655461">
      <w:bodyDiv w:val="1"/>
      <w:marLeft w:val="0"/>
      <w:marRight w:val="0"/>
      <w:marTop w:val="0"/>
      <w:marBottom w:val="0"/>
      <w:divBdr>
        <w:top w:val="none" w:sz="0" w:space="0" w:color="auto"/>
        <w:left w:val="none" w:sz="0" w:space="0" w:color="auto"/>
        <w:bottom w:val="none" w:sz="0" w:space="0" w:color="auto"/>
        <w:right w:val="none" w:sz="0" w:space="0" w:color="auto"/>
      </w:divBdr>
    </w:div>
    <w:div w:id="620647687">
      <w:bodyDiv w:val="1"/>
      <w:marLeft w:val="0"/>
      <w:marRight w:val="0"/>
      <w:marTop w:val="0"/>
      <w:marBottom w:val="0"/>
      <w:divBdr>
        <w:top w:val="none" w:sz="0" w:space="0" w:color="auto"/>
        <w:left w:val="none" w:sz="0" w:space="0" w:color="auto"/>
        <w:bottom w:val="none" w:sz="0" w:space="0" w:color="auto"/>
        <w:right w:val="none" w:sz="0" w:space="0" w:color="auto"/>
      </w:divBdr>
      <w:divsChild>
        <w:div w:id="309211549">
          <w:marLeft w:val="0"/>
          <w:marRight w:val="0"/>
          <w:marTop w:val="0"/>
          <w:marBottom w:val="0"/>
          <w:divBdr>
            <w:top w:val="none" w:sz="0" w:space="0" w:color="auto"/>
            <w:left w:val="none" w:sz="0" w:space="0" w:color="auto"/>
            <w:bottom w:val="none" w:sz="0" w:space="0" w:color="auto"/>
            <w:right w:val="none" w:sz="0" w:space="0" w:color="auto"/>
          </w:divBdr>
        </w:div>
        <w:div w:id="503321639">
          <w:marLeft w:val="0"/>
          <w:marRight w:val="0"/>
          <w:marTop w:val="0"/>
          <w:marBottom w:val="0"/>
          <w:divBdr>
            <w:top w:val="none" w:sz="0" w:space="0" w:color="auto"/>
            <w:left w:val="none" w:sz="0" w:space="0" w:color="auto"/>
            <w:bottom w:val="none" w:sz="0" w:space="0" w:color="auto"/>
            <w:right w:val="none" w:sz="0" w:space="0" w:color="auto"/>
          </w:divBdr>
          <w:divsChild>
            <w:div w:id="549457847">
              <w:marLeft w:val="0"/>
              <w:marRight w:val="0"/>
              <w:marTop w:val="0"/>
              <w:marBottom w:val="0"/>
              <w:divBdr>
                <w:top w:val="none" w:sz="0" w:space="0" w:color="auto"/>
                <w:left w:val="none" w:sz="0" w:space="0" w:color="auto"/>
                <w:bottom w:val="none" w:sz="0" w:space="0" w:color="auto"/>
                <w:right w:val="none" w:sz="0" w:space="0" w:color="auto"/>
              </w:divBdr>
            </w:div>
            <w:div w:id="809588779">
              <w:marLeft w:val="0"/>
              <w:marRight w:val="0"/>
              <w:marTop w:val="0"/>
              <w:marBottom w:val="0"/>
              <w:divBdr>
                <w:top w:val="none" w:sz="0" w:space="0" w:color="auto"/>
                <w:left w:val="none" w:sz="0" w:space="0" w:color="auto"/>
                <w:bottom w:val="none" w:sz="0" w:space="0" w:color="auto"/>
                <w:right w:val="none" w:sz="0" w:space="0" w:color="auto"/>
              </w:divBdr>
              <w:divsChild>
                <w:div w:id="2046782840">
                  <w:marLeft w:val="0"/>
                  <w:marRight w:val="0"/>
                  <w:marTop w:val="0"/>
                  <w:marBottom w:val="0"/>
                  <w:divBdr>
                    <w:top w:val="none" w:sz="0" w:space="0" w:color="auto"/>
                    <w:left w:val="none" w:sz="0" w:space="0" w:color="auto"/>
                    <w:bottom w:val="none" w:sz="0" w:space="0" w:color="auto"/>
                    <w:right w:val="none" w:sz="0" w:space="0" w:color="auto"/>
                  </w:divBdr>
                </w:div>
              </w:divsChild>
            </w:div>
            <w:div w:id="1828747019">
              <w:marLeft w:val="0"/>
              <w:marRight w:val="0"/>
              <w:marTop w:val="0"/>
              <w:marBottom w:val="0"/>
              <w:divBdr>
                <w:top w:val="none" w:sz="0" w:space="0" w:color="auto"/>
                <w:left w:val="none" w:sz="0" w:space="0" w:color="auto"/>
                <w:bottom w:val="none" w:sz="0" w:space="0" w:color="auto"/>
                <w:right w:val="none" w:sz="0" w:space="0" w:color="auto"/>
              </w:divBdr>
            </w:div>
          </w:divsChild>
        </w:div>
        <w:div w:id="1535919853">
          <w:marLeft w:val="0"/>
          <w:marRight w:val="0"/>
          <w:marTop w:val="0"/>
          <w:marBottom w:val="0"/>
          <w:divBdr>
            <w:top w:val="none" w:sz="0" w:space="0" w:color="auto"/>
            <w:left w:val="none" w:sz="0" w:space="0" w:color="auto"/>
            <w:bottom w:val="none" w:sz="0" w:space="0" w:color="auto"/>
            <w:right w:val="none" w:sz="0" w:space="0" w:color="auto"/>
          </w:divBdr>
        </w:div>
        <w:div w:id="1649821945">
          <w:marLeft w:val="0"/>
          <w:marRight w:val="0"/>
          <w:marTop w:val="0"/>
          <w:marBottom w:val="0"/>
          <w:divBdr>
            <w:top w:val="none" w:sz="0" w:space="0" w:color="auto"/>
            <w:left w:val="none" w:sz="0" w:space="0" w:color="auto"/>
            <w:bottom w:val="none" w:sz="0" w:space="0" w:color="auto"/>
            <w:right w:val="none" w:sz="0" w:space="0" w:color="auto"/>
          </w:divBdr>
        </w:div>
      </w:divsChild>
    </w:div>
    <w:div w:id="621616911">
      <w:bodyDiv w:val="1"/>
      <w:marLeft w:val="0"/>
      <w:marRight w:val="0"/>
      <w:marTop w:val="0"/>
      <w:marBottom w:val="0"/>
      <w:divBdr>
        <w:top w:val="none" w:sz="0" w:space="0" w:color="auto"/>
        <w:left w:val="none" w:sz="0" w:space="0" w:color="auto"/>
        <w:bottom w:val="none" w:sz="0" w:space="0" w:color="auto"/>
        <w:right w:val="none" w:sz="0" w:space="0" w:color="auto"/>
      </w:divBdr>
    </w:div>
    <w:div w:id="623971272">
      <w:bodyDiv w:val="1"/>
      <w:marLeft w:val="0"/>
      <w:marRight w:val="0"/>
      <w:marTop w:val="0"/>
      <w:marBottom w:val="0"/>
      <w:divBdr>
        <w:top w:val="none" w:sz="0" w:space="0" w:color="auto"/>
        <w:left w:val="none" w:sz="0" w:space="0" w:color="auto"/>
        <w:bottom w:val="none" w:sz="0" w:space="0" w:color="auto"/>
        <w:right w:val="none" w:sz="0" w:space="0" w:color="auto"/>
      </w:divBdr>
    </w:div>
    <w:div w:id="638876162">
      <w:bodyDiv w:val="1"/>
      <w:marLeft w:val="0"/>
      <w:marRight w:val="0"/>
      <w:marTop w:val="0"/>
      <w:marBottom w:val="0"/>
      <w:divBdr>
        <w:top w:val="none" w:sz="0" w:space="0" w:color="auto"/>
        <w:left w:val="none" w:sz="0" w:space="0" w:color="auto"/>
        <w:bottom w:val="none" w:sz="0" w:space="0" w:color="auto"/>
        <w:right w:val="none" w:sz="0" w:space="0" w:color="auto"/>
      </w:divBdr>
    </w:div>
    <w:div w:id="640891592">
      <w:bodyDiv w:val="1"/>
      <w:marLeft w:val="0"/>
      <w:marRight w:val="0"/>
      <w:marTop w:val="0"/>
      <w:marBottom w:val="0"/>
      <w:divBdr>
        <w:top w:val="none" w:sz="0" w:space="0" w:color="auto"/>
        <w:left w:val="none" w:sz="0" w:space="0" w:color="auto"/>
        <w:bottom w:val="none" w:sz="0" w:space="0" w:color="auto"/>
        <w:right w:val="none" w:sz="0" w:space="0" w:color="auto"/>
      </w:divBdr>
    </w:div>
    <w:div w:id="664743722">
      <w:bodyDiv w:val="1"/>
      <w:marLeft w:val="0"/>
      <w:marRight w:val="0"/>
      <w:marTop w:val="0"/>
      <w:marBottom w:val="0"/>
      <w:divBdr>
        <w:top w:val="none" w:sz="0" w:space="0" w:color="auto"/>
        <w:left w:val="none" w:sz="0" w:space="0" w:color="auto"/>
        <w:bottom w:val="none" w:sz="0" w:space="0" w:color="auto"/>
        <w:right w:val="none" w:sz="0" w:space="0" w:color="auto"/>
      </w:divBdr>
    </w:div>
    <w:div w:id="669604172">
      <w:bodyDiv w:val="1"/>
      <w:marLeft w:val="0"/>
      <w:marRight w:val="0"/>
      <w:marTop w:val="0"/>
      <w:marBottom w:val="0"/>
      <w:divBdr>
        <w:top w:val="none" w:sz="0" w:space="0" w:color="auto"/>
        <w:left w:val="none" w:sz="0" w:space="0" w:color="auto"/>
        <w:bottom w:val="none" w:sz="0" w:space="0" w:color="auto"/>
        <w:right w:val="none" w:sz="0" w:space="0" w:color="auto"/>
      </w:divBdr>
      <w:divsChild>
        <w:div w:id="827671598">
          <w:marLeft w:val="0"/>
          <w:marRight w:val="0"/>
          <w:marTop w:val="0"/>
          <w:marBottom w:val="0"/>
          <w:divBdr>
            <w:top w:val="none" w:sz="0" w:space="0" w:color="auto"/>
            <w:left w:val="none" w:sz="0" w:space="0" w:color="auto"/>
            <w:bottom w:val="none" w:sz="0" w:space="0" w:color="auto"/>
            <w:right w:val="none" w:sz="0" w:space="0" w:color="auto"/>
          </w:divBdr>
        </w:div>
      </w:divsChild>
    </w:div>
    <w:div w:id="672807081">
      <w:bodyDiv w:val="1"/>
      <w:marLeft w:val="0"/>
      <w:marRight w:val="0"/>
      <w:marTop w:val="0"/>
      <w:marBottom w:val="0"/>
      <w:divBdr>
        <w:top w:val="none" w:sz="0" w:space="0" w:color="auto"/>
        <w:left w:val="none" w:sz="0" w:space="0" w:color="auto"/>
        <w:bottom w:val="none" w:sz="0" w:space="0" w:color="auto"/>
        <w:right w:val="none" w:sz="0" w:space="0" w:color="auto"/>
      </w:divBdr>
    </w:div>
    <w:div w:id="674651769">
      <w:bodyDiv w:val="1"/>
      <w:marLeft w:val="0"/>
      <w:marRight w:val="0"/>
      <w:marTop w:val="0"/>
      <w:marBottom w:val="0"/>
      <w:divBdr>
        <w:top w:val="none" w:sz="0" w:space="0" w:color="auto"/>
        <w:left w:val="none" w:sz="0" w:space="0" w:color="auto"/>
        <w:bottom w:val="none" w:sz="0" w:space="0" w:color="auto"/>
        <w:right w:val="none" w:sz="0" w:space="0" w:color="auto"/>
      </w:divBdr>
    </w:div>
    <w:div w:id="691541577">
      <w:bodyDiv w:val="1"/>
      <w:marLeft w:val="0"/>
      <w:marRight w:val="0"/>
      <w:marTop w:val="0"/>
      <w:marBottom w:val="0"/>
      <w:divBdr>
        <w:top w:val="none" w:sz="0" w:space="0" w:color="auto"/>
        <w:left w:val="none" w:sz="0" w:space="0" w:color="auto"/>
        <w:bottom w:val="none" w:sz="0" w:space="0" w:color="auto"/>
        <w:right w:val="none" w:sz="0" w:space="0" w:color="auto"/>
      </w:divBdr>
    </w:div>
    <w:div w:id="700517267">
      <w:bodyDiv w:val="1"/>
      <w:marLeft w:val="0"/>
      <w:marRight w:val="0"/>
      <w:marTop w:val="0"/>
      <w:marBottom w:val="0"/>
      <w:divBdr>
        <w:top w:val="none" w:sz="0" w:space="0" w:color="auto"/>
        <w:left w:val="none" w:sz="0" w:space="0" w:color="auto"/>
        <w:bottom w:val="none" w:sz="0" w:space="0" w:color="auto"/>
        <w:right w:val="none" w:sz="0" w:space="0" w:color="auto"/>
      </w:divBdr>
    </w:div>
    <w:div w:id="703672570">
      <w:bodyDiv w:val="1"/>
      <w:marLeft w:val="0"/>
      <w:marRight w:val="0"/>
      <w:marTop w:val="0"/>
      <w:marBottom w:val="0"/>
      <w:divBdr>
        <w:top w:val="none" w:sz="0" w:space="0" w:color="auto"/>
        <w:left w:val="none" w:sz="0" w:space="0" w:color="auto"/>
        <w:bottom w:val="none" w:sz="0" w:space="0" w:color="auto"/>
        <w:right w:val="none" w:sz="0" w:space="0" w:color="auto"/>
      </w:divBdr>
    </w:div>
    <w:div w:id="707074824">
      <w:bodyDiv w:val="1"/>
      <w:marLeft w:val="0"/>
      <w:marRight w:val="0"/>
      <w:marTop w:val="0"/>
      <w:marBottom w:val="0"/>
      <w:divBdr>
        <w:top w:val="none" w:sz="0" w:space="0" w:color="auto"/>
        <w:left w:val="none" w:sz="0" w:space="0" w:color="auto"/>
        <w:bottom w:val="none" w:sz="0" w:space="0" w:color="auto"/>
        <w:right w:val="none" w:sz="0" w:space="0" w:color="auto"/>
      </w:divBdr>
    </w:div>
    <w:div w:id="715852407">
      <w:bodyDiv w:val="1"/>
      <w:marLeft w:val="0"/>
      <w:marRight w:val="0"/>
      <w:marTop w:val="0"/>
      <w:marBottom w:val="0"/>
      <w:divBdr>
        <w:top w:val="none" w:sz="0" w:space="0" w:color="auto"/>
        <w:left w:val="none" w:sz="0" w:space="0" w:color="auto"/>
        <w:bottom w:val="none" w:sz="0" w:space="0" w:color="auto"/>
        <w:right w:val="none" w:sz="0" w:space="0" w:color="auto"/>
      </w:divBdr>
    </w:div>
    <w:div w:id="723599633">
      <w:bodyDiv w:val="1"/>
      <w:marLeft w:val="0"/>
      <w:marRight w:val="0"/>
      <w:marTop w:val="0"/>
      <w:marBottom w:val="0"/>
      <w:divBdr>
        <w:top w:val="none" w:sz="0" w:space="0" w:color="auto"/>
        <w:left w:val="none" w:sz="0" w:space="0" w:color="auto"/>
        <w:bottom w:val="none" w:sz="0" w:space="0" w:color="auto"/>
        <w:right w:val="none" w:sz="0" w:space="0" w:color="auto"/>
      </w:divBdr>
    </w:div>
    <w:div w:id="757025604">
      <w:bodyDiv w:val="1"/>
      <w:marLeft w:val="0"/>
      <w:marRight w:val="0"/>
      <w:marTop w:val="0"/>
      <w:marBottom w:val="0"/>
      <w:divBdr>
        <w:top w:val="none" w:sz="0" w:space="0" w:color="auto"/>
        <w:left w:val="none" w:sz="0" w:space="0" w:color="auto"/>
        <w:bottom w:val="none" w:sz="0" w:space="0" w:color="auto"/>
        <w:right w:val="none" w:sz="0" w:space="0" w:color="auto"/>
      </w:divBdr>
    </w:div>
    <w:div w:id="758676272">
      <w:bodyDiv w:val="1"/>
      <w:marLeft w:val="0"/>
      <w:marRight w:val="0"/>
      <w:marTop w:val="0"/>
      <w:marBottom w:val="0"/>
      <w:divBdr>
        <w:top w:val="none" w:sz="0" w:space="0" w:color="auto"/>
        <w:left w:val="none" w:sz="0" w:space="0" w:color="auto"/>
        <w:bottom w:val="none" w:sz="0" w:space="0" w:color="auto"/>
        <w:right w:val="none" w:sz="0" w:space="0" w:color="auto"/>
      </w:divBdr>
    </w:div>
    <w:div w:id="761141847">
      <w:bodyDiv w:val="1"/>
      <w:marLeft w:val="0"/>
      <w:marRight w:val="0"/>
      <w:marTop w:val="0"/>
      <w:marBottom w:val="0"/>
      <w:divBdr>
        <w:top w:val="none" w:sz="0" w:space="0" w:color="auto"/>
        <w:left w:val="none" w:sz="0" w:space="0" w:color="auto"/>
        <w:bottom w:val="none" w:sz="0" w:space="0" w:color="auto"/>
        <w:right w:val="none" w:sz="0" w:space="0" w:color="auto"/>
      </w:divBdr>
    </w:div>
    <w:div w:id="762528547">
      <w:bodyDiv w:val="1"/>
      <w:marLeft w:val="0"/>
      <w:marRight w:val="0"/>
      <w:marTop w:val="0"/>
      <w:marBottom w:val="0"/>
      <w:divBdr>
        <w:top w:val="none" w:sz="0" w:space="0" w:color="auto"/>
        <w:left w:val="none" w:sz="0" w:space="0" w:color="auto"/>
        <w:bottom w:val="none" w:sz="0" w:space="0" w:color="auto"/>
        <w:right w:val="none" w:sz="0" w:space="0" w:color="auto"/>
      </w:divBdr>
    </w:div>
    <w:div w:id="766116186">
      <w:bodyDiv w:val="1"/>
      <w:marLeft w:val="0"/>
      <w:marRight w:val="0"/>
      <w:marTop w:val="0"/>
      <w:marBottom w:val="0"/>
      <w:divBdr>
        <w:top w:val="none" w:sz="0" w:space="0" w:color="auto"/>
        <w:left w:val="none" w:sz="0" w:space="0" w:color="auto"/>
        <w:bottom w:val="none" w:sz="0" w:space="0" w:color="auto"/>
        <w:right w:val="none" w:sz="0" w:space="0" w:color="auto"/>
      </w:divBdr>
    </w:div>
    <w:div w:id="773787746">
      <w:bodyDiv w:val="1"/>
      <w:marLeft w:val="0"/>
      <w:marRight w:val="0"/>
      <w:marTop w:val="0"/>
      <w:marBottom w:val="0"/>
      <w:divBdr>
        <w:top w:val="none" w:sz="0" w:space="0" w:color="auto"/>
        <w:left w:val="none" w:sz="0" w:space="0" w:color="auto"/>
        <w:bottom w:val="none" w:sz="0" w:space="0" w:color="auto"/>
        <w:right w:val="none" w:sz="0" w:space="0" w:color="auto"/>
      </w:divBdr>
    </w:div>
    <w:div w:id="786123626">
      <w:bodyDiv w:val="1"/>
      <w:marLeft w:val="0"/>
      <w:marRight w:val="0"/>
      <w:marTop w:val="0"/>
      <w:marBottom w:val="0"/>
      <w:divBdr>
        <w:top w:val="none" w:sz="0" w:space="0" w:color="auto"/>
        <w:left w:val="none" w:sz="0" w:space="0" w:color="auto"/>
        <w:bottom w:val="none" w:sz="0" w:space="0" w:color="auto"/>
        <w:right w:val="none" w:sz="0" w:space="0" w:color="auto"/>
      </w:divBdr>
    </w:div>
    <w:div w:id="789007987">
      <w:bodyDiv w:val="1"/>
      <w:marLeft w:val="0"/>
      <w:marRight w:val="0"/>
      <w:marTop w:val="0"/>
      <w:marBottom w:val="0"/>
      <w:divBdr>
        <w:top w:val="none" w:sz="0" w:space="0" w:color="auto"/>
        <w:left w:val="none" w:sz="0" w:space="0" w:color="auto"/>
        <w:bottom w:val="none" w:sz="0" w:space="0" w:color="auto"/>
        <w:right w:val="none" w:sz="0" w:space="0" w:color="auto"/>
      </w:divBdr>
    </w:div>
    <w:div w:id="796408306">
      <w:bodyDiv w:val="1"/>
      <w:marLeft w:val="0"/>
      <w:marRight w:val="0"/>
      <w:marTop w:val="0"/>
      <w:marBottom w:val="0"/>
      <w:divBdr>
        <w:top w:val="none" w:sz="0" w:space="0" w:color="auto"/>
        <w:left w:val="none" w:sz="0" w:space="0" w:color="auto"/>
        <w:bottom w:val="none" w:sz="0" w:space="0" w:color="auto"/>
        <w:right w:val="none" w:sz="0" w:space="0" w:color="auto"/>
      </w:divBdr>
    </w:div>
    <w:div w:id="798451291">
      <w:bodyDiv w:val="1"/>
      <w:marLeft w:val="0"/>
      <w:marRight w:val="0"/>
      <w:marTop w:val="0"/>
      <w:marBottom w:val="0"/>
      <w:divBdr>
        <w:top w:val="none" w:sz="0" w:space="0" w:color="auto"/>
        <w:left w:val="none" w:sz="0" w:space="0" w:color="auto"/>
        <w:bottom w:val="none" w:sz="0" w:space="0" w:color="auto"/>
        <w:right w:val="none" w:sz="0" w:space="0" w:color="auto"/>
      </w:divBdr>
    </w:div>
    <w:div w:id="803544883">
      <w:bodyDiv w:val="1"/>
      <w:marLeft w:val="0"/>
      <w:marRight w:val="0"/>
      <w:marTop w:val="0"/>
      <w:marBottom w:val="0"/>
      <w:divBdr>
        <w:top w:val="none" w:sz="0" w:space="0" w:color="auto"/>
        <w:left w:val="none" w:sz="0" w:space="0" w:color="auto"/>
        <w:bottom w:val="none" w:sz="0" w:space="0" w:color="auto"/>
        <w:right w:val="none" w:sz="0" w:space="0" w:color="auto"/>
      </w:divBdr>
    </w:div>
    <w:div w:id="811093771">
      <w:bodyDiv w:val="1"/>
      <w:marLeft w:val="0"/>
      <w:marRight w:val="0"/>
      <w:marTop w:val="0"/>
      <w:marBottom w:val="0"/>
      <w:divBdr>
        <w:top w:val="none" w:sz="0" w:space="0" w:color="auto"/>
        <w:left w:val="none" w:sz="0" w:space="0" w:color="auto"/>
        <w:bottom w:val="none" w:sz="0" w:space="0" w:color="auto"/>
        <w:right w:val="none" w:sz="0" w:space="0" w:color="auto"/>
      </w:divBdr>
    </w:div>
    <w:div w:id="814301808">
      <w:bodyDiv w:val="1"/>
      <w:marLeft w:val="0"/>
      <w:marRight w:val="0"/>
      <w:marTop w:val="0"/>
      <w:marBottom w:val="0"/>
      <w:divBdr>
        <w:top w:val="none" w:sz="0" w:space="0" w:color="auto"/>
        <w:left w:val="none" w:sz="0" w:space="0" w:color="auto"/>
        <w:bottom w:val="none" w:sz="0" w:space="0" w:color="auto"/>
        <w:right w:val="none" w:sz="0" w:space="0" w:color="auto"/>
      </w:divBdr>
    </w:div>
    <w:div w:id="815100150">
      <w:bodyDiv w:val="1"/>
      <w:marLeft w:val="0"/>
      <w:marRight w:val="0"/>
      <w:marTop w:val="0"/>
      <w:marBottom w:val="0"/>
      <w:divBdr>
        <w:top w:val="none" w:sz="0" w:space="0" w:color="auto"/>
        <w:left w:val="none" w:sz="0" w:space="0" w:color="auto"/>
        <w:bottom w:val="none" w:sz="0" w:space="0" w:color="auto"/>
        <w:right w:val="none" w:sz="0" w:space="0" w:color="auto"/>
      </w:divBdr>
    </w:div>
    <w:div w:id="816531805">
      <w:bodyDiv w:val="1"/>
      <w:marLeft w:val="0"/>
      <w:marRight w:val="0"/>
      <w:marTop w:val="0"/>
      <w:marBottom w:val="0"/>
      <w:divBdr>
        <w:top w:val="none" w:sz="0" w:space="0" w:color="auto"/>
        <w:left w:val="none" w:sz="0" w:space="0" w:color="auto"/>
        <w:bottom w:val="none" w:sz="0" w:space="0" w:color="auto"/>
        <w:right w:val="none" w:sz="0" w:space="0" w:color="auto"/>
      </w:divBdr>
    </w:div>
    <w:div w:id="817188365">
      <w:bodyDiv w:val="1"/>
      <w:marLeft w:val="0"/>
      <w:marRight w:val="0"/>
      <w:marTop w:val="0"/>
      <w:marBottom w:val="0"/>
      <w:divBdr>
        <w:top w:val="none" w:sz="0" w:space="0" w:color="auto"/>
        <w:left w:val="none" w:sz="0" w:space="0" w:color="auto"/>
        <w:bottom w:val="none" w:sz="0" w:space="0" w:color="auto"/>
        <w:right w:val="none" w:sz="0" w:space="0" w:color="auto"/>
      </w:divBdr>
    </w:div>
    <w:div w:id="823930813">
      <w:bodyDiv w:val="1"/>
      <w:marLeft w:val="0"/>
      <w:marRight w:val="0"/>
      <w:marTop w:val="0"/>
      <w:marBottom w:val="0"/>
      <w:divBdr>
        <w:top w:val="none" w:sz="0" w:space="0" w:color="auto"/>
        <w:left w:val="none" w:sz="0" w:space="0" w:color="auto"/>
        <w:bottom w:val="none" w:sz="0" w:space="0" w:color="auto"/>
        <w:right w:val="none" w:sz="0" w:space="0" w:color="auto"/>
      </w:divBdr>
    </w:div>
    <w:div w:id="823933658">
      <w:bodyDiv w:val="1"/>
      <w:marLeft w:val="0"/>
      <w:marRight w:val="0"/>
      <w:marTop w:val="0"/>
      <w:marBottom w:val="0"/>
      <w:divBdr>
        <w:top w:val="none" w:sz="0" w:space="0" w:color="auto"/>
        <w:left w:val="none" w:sz="0" w:space="0" w:color="auto"/>
        <w:bottom w:val="none" w:sz="0" w:space="0" w:color="auto"/>
        <w:right w:val="none" w:sz="0" w:space="0" w:color="auto"/>
      </w:divBdr>
    </w:div>
    <w:div w:id="837887695">
      <w:bodyDiv w:val="1"/>
      <w:marLeft w:val="0"/>
      <w:marRight w:val="0"/>
      <w:marTop w:val="0"/>
      <w:marBottom w:val="0"/>
      <w:divBdr>
        <w:top w:val="none" w:sz="0" w:space="0" w:color="auto"/>
        <w:left w:val="none" w:sz="0" w:space="0" w:color="auto"/>
        <w:bottom w:val="none" w:sz="0" w:space="0" w:color="auto"/>
        <w:right w:val="none" w:sz="0" w:space="0" w:color="auto"/>
      </w:divBdr>
    </w:div>
    <w:div w:id="839740582">
      <w:bodyDiv w:val="1"/>
      <w:marLeft w:val="0"/>
      <w:marRight w:val="0"/>
      <w:marTop w:val="0"/>
      <w:marBottom w:val="0"/>
      <w:divBdr>
        <w:top w:val="none" w:sz="0" w:space="0" w:color="auto"/>
        <w:left w:val="none" w:sz="0" w:space="0" w:color="auto"/>
        <w:bottom w:val="none" w:sz="0" w:space="0" w:color="auto"/>
        <w:right w:val="none" w:sz="0" w:space="0" w:color="auto"/>
      </w:divBdr>
    </w:div>
    <w:div w:id="847259299">
      <w:bodyDiv w:val="1"/>
      <w:marLeft w:val="0"/>
      <w:marRight w:val="0"/>
      <w:marTop w:val="0"/>
      <w:marBottom w:val="0"/>
      <w:divBdr>
        <w:top w:val="none" w:sz="0" w:space="0" w:color="auto"/>
        <w:left w:val="none" w:sz="0" w:space="0" w:color="auto"/>
        <w:bottom w:val="none" w:sz="0" w:space="0" w:color="auto"/>
        <w:right w:val="none" w:sz="0" w:space="0" w:color="auto"/>
      </w:divBdr>
    </w:div>
    <w:div w:id="850293540">
      <w:bodyDiv w:val="1"/>
      <w:marLeft w:val="0"/>
      <w:marRight w:val="0"/>
      <w:marTop w:val="0"/>
      <w:marBottom w:val="0"/>
      <w:divBdr>
        <w:top w:val="none" w:sz="0" w:space="0" w:color="auto"/>
        <w:left w:val="none" w:sz="0" w:space="0" w:color="auto"/>
        <w:bottom w:val="none" w:sz="0" w:space="0" w:color="auto"/>
        <w:right w:val="none" w:sz="0" w:space="0" w:color="auto"/>
      </w:divBdr>
    </w:div>
    <w:div w:id="869145878">
      <w:bodyDiv w:val="1"/>
      <w:marLeft w:val="0"/>
      <w:marRight w:val="0"/>
      <w:marTop w:val="0"/>
      <w:marBottom w:val="0"/>
      <w:divBdr>
        <w:top w:val="none" w:sz="0" w:space="0" w:color="auto"/>
        <w:left w:val="none" w:sz="0" w:space="0" w:color="auto"/>
        <w:bottom w:val="none" w:sz="0" w:space="0" w:color="auto"/>
        <w:right w:val="none" w:sz="0" w:space="0" w:color="auto"/>
      </w:divBdr>
    </w:div>
    <w:div w:id="871722741">
      <w:bodyDiv w:val="1"/>
      <w:marLeft w:val="0"/>
      <w:marRight w:val="0"/>
      <w:marTop w:val="0"/>
      <w:marBottom w:val="0"/>
      <w:divBdr>
        <w:top w:val="none" w:sz="0" w:space="0" w:color="auto"/>
        <w:left w:val="none" w:sz="0" w:space="0" w:color="auto"/>
        <w:bottom w:val="none" w:sz="0" w:space="0" w:color="auto"/>
        <w:right w:val="none" w:sz="0" w:space="0" w:color="auto"/>
      </w:divBdr>
    </w:div>
    <w:div w:id="874775836">
      <w:bodyDiv w:val="1"/>
      <w:marLeft w:val="0"/>
      <w:marRight w:val="0"/>
      <w:marTop w:val="0"/>
      <w:marBottom w:val="0"/>
      <w:divBdr>
        <w:top w:val="none" w:sz="0" w:space="0" w:color="auto"/>
        <w:left w:val="none" w:sz="0" w:space="0" w:color="auto"/>
        <w:bottom w:val="none" w:sz="0" w:space="0" w:color="auto"/>
        <w:right w:val="none" w:sz="0" w:space="0" w:color="auto"/>
      </w:divBdr>
    </w:div>
    <w:div w:id="878929196">
      <w:bodyDiv w:val="1"/>
      <w:marLeft w:val="0"/>
      <w:marRight w:val="0"/>
      <w:marTop w:val="0"/>
      <w:marBottom w:val="0"/>
      <w:divBdr>
        <w:top w:val="none" w:sz="0" w:space="0" w:color="auto"/>
        <w:left w:val="none" w:sz="0" w:space="0" w:color="auto"/>
        <w:bottom w:val="none" w:sz="0" w:space="0" w:color="auto"/>
        <w:right w:val="none" w:sz="0" w:space="0" w:color="auto"/>
      </w:divBdr>
    </w:div>
    <w:div w:id="880556663">
      <w:bodyDiv w:val="1"/>
      <w:marLeft w:val="0"/>
      <w:marRight w:val="0"/>
      <w:marTop w:val="0"/>
      <w:marBottom w:val="0"/>
      <w:divBdr>
        <w:top w:val="none" w:sz="0" w:space="0" w:color="auto"/>
        <w:left w:val="none" w:sz="0" w:space="0" w:color="auto"/>
        <w:bottom w:val="none" w:sz="0" w:space="0" w:color="auto"/>
        <w:right w:val="none" w:sz="0" w:space="0" w:color="auto"/>
      </w:divBdr>
    </w:div>
    <w:div w:id="885801365">
      <w:bodyDiv w:val="1"/>
      <w:marLeft w:val="0"/>
      <w:marRight w:val="0"/>
      <w:marTop w:val="0"/>
      <w:marBottom w:val="0"/>
      <w:divBdr>
        <w:top w:val="none" w:sz="0" w:space="0" w:color="auto"/>
        <w:left w:val="none" w:sz="0" w:space="0" w:color="auto"/>
        <w:bottom w:val="none" w:sz="0" w:space="0" w:color="auto"/>
        <w:right w:val="none" w:sz="0" w:space="0" w:color="auto"/>
      </w:divBdr>
    </w:div>
    <w:div w:id="886836333">
      <w:bodyDiv w:val="1"/>
      <w:marLeft w:val="0"/>
      <w:marRight w:val="0"/>
      <w:marTop w:val="0"/>
      <w:marBottom w:val="0"/>
      <w:divBdr>
        <w:top w:val="none" w:sz="0" w:space="0" w:color="auto"/>
        <w:left w:val="none" w:sz="0" w:space="0" w:color="auto"/>
        <w:bottom w:val="none" w:sz="0" w:space="0" w:color="auto"/>
        <w:right w:val="none" w:sz="0" w:space="0" w:color="auto"/>
      </w:divBdr>
    </w:div>
    <w:div w:id="895429645">
      <w:bodyDiv w:val="1"/>
      <w:marLeft w:val="0"/>
      <w:marRight w:val="0"/>
      <w:marTop w:val="0"/>
      <w:marBottom w:val="0"/>
      <w:divBdr>
        <w:top w:val="none" w:sz="0" w:space="0" w:color="auto"/>
        <w:left w:val="none" w:sz="0" w:space="0" w:color="auto"/>
        <w:bottom w:val="none" w:sz="0" w:space="0" w:color="auto"/>
        <w:right w:val="none" w:sz="0" w:space="0" w:color="auto"/>
      </w:divBdr>
    </w:div>
    <w:div w:id="897593601">
      <w:bodyDiv w:val="1"/>
      <w:marLeft w:val="0"/>
      <w:marRight w:val="0"/>
      <w:marTop w:val="0"/>
      <w:marBottom w:val="0"/>
      <w:divBdr>
        <w:top w:val="none" w:sz="0" w:space="0" w:color="auto"/>
        <w:left w:val="none" w:sz="0" w:space="0" w:color="auto"/>
        <w:bottom w:val="none" w:sz="0" w:space="0" w:color="auto"/>
        <w:right w:val="none" w:sz="0" w:space="0" w:color="auto"/>
      </w:divBdr>
    </w:div>
    <w:div w:id="901794623">
      <w:bodyDiv w:val="1"/>
      <w:marLeft w:val="0"/>
      <w:marRight w:val="0"/>
      <w:marTop w:val="0"/>
      <w:marBottom w:val="0"/>
      <w:divBdr>
        <w:top w:val="none" w:sz="0" w:space="0" w:color="auto"/>
        <w:left w:val="none" w:sz="0" w:space="0" w:color="auto"/>
        <w:bottom w:val="none" w:sz="0" w:space="0" w:color="auto"/>
        <w:right w:val="none" w:sz="0" w:space="0" w:color="auto"/>
      </w:divBdr>
    </w:div>
    <w:div w:id="908225892">
      <w:bodyDiv w:val="1"/>
      <w:marLeft w:val="0"/>
      <w:marRight w:val="0"/>
      <w:marTop w:val="0"/>
      <w:marBottom w:val="0"/>
      <w:divBdr>
        <w:top w:val="none" w:sz="0" w:space="0" w:color="auto"/>
        <w:left w:val="none" w:sz="0" w:space="0" w:color="auto"/>
        <w:bottom w:val="none" w:sz="0" w:space="0" w:color="auto"/>
        <w:right w:val="none" w:sz="0" w:space="0" w:color="auto"/>
      </w:divBdr>
    </w:div>
    <w:div w:id="935553638">
      <w:bodyDiv w:val="1"/>
      <w:marLeft w:val="0"/>
      <w:marRight w:val="0"/>
      <w:marTop w:val="0"/>
      <w:marBottom w:val="0"/>
      <w:divBdr>
        <w:top w:val="none" w:sz="0" w:space="0" w:color="auto"/>
        <w:left w:val="none" w:sz="0" w:space="0" w:color="auto"/>
        <w:bottom w:val="none" w:sz="0" w:space="0" w:color="auto"/>
        <w:right w:val="none" w:sz="0" w:space="0" w:color="auto"/>
      </w:divBdr>
    </w:div>
    <w:div w:id="935946056">
      <w:bodyDiv w:val="1"/>
      <w:marLeft w:val="0"/>
      <w:marRight w:val="0"/>
      <w:marTop w:val="0"/>
      <w:marBottom w:val="0"/>
      <w:divBdr>
        <w:top w:val="none" w:sz="0" w:space="0" w:color="auto"/>
        <w:left w:val="none" w:sz="0" w:space="0" w:color="auto"/>
        <w:bottom w:val="none" w:sz="0" w:space="0" w:color="auto"/>
        <w:right w:val="none" w:sz="0" w:space="0" w:color="auto"/>
      </w:divBdr>
    </w:div>
    <w:div w:id="936838088">
      <w:bodyDiv w:val="1"/>
      <w:marLeft w:val="0"/>
      <w:marRight w:val="0"/>
      <w:marTop w:val="0"/>
      <w:marBottom w:val="0"/>
      <w:divBdr>
        <w:top w:val="none" w:sz="0" w:space="0" w:color="auto"/>
        <w:left w:val="none" w:sz="0" w:space="0" w:color="auto"/>
        <w:bottom w:val="none" w:sz="0" w:space="0" w:color="auto"/>
        <w:right w:val="none" w:sz="0" w:space="0" w:color="auto"/>
      </w:divBdr>
    </w:div>
    <w:div w:id="941495990">
      <w:bodyDiv w:val="1"/>
      <w:marLeft w:val="0"/>
      <w:marRight w:val="0"/>
      <w:marTop w:val="0"/>
      <w:marBottom w:val="0"/>
      <w:divBdr>
        <w:top w:val="none" w:sz="0" w:space="0" w:color="auto"/>
        <w:left w:val="none" w:sz="0" w:space="0" w:color="auto"/>
        <w:bottom w:val="none" w:sz="0" w:space="0" w:color="auto"/>
        <w:right w:val="none" w:sz="0" w:space="0" w:color="auto"/>
      </w:divBdr>
    </w:div>
    <w:div w:id="949700687">
      <w:bodyDiv w:val="1"/>
      <w:marLeft w:val="0"/>
      <w:marRight w:val="0"/>
      <w:marTop w:val="0"/>
      <w:marBottom w:val="0"/>
      <w:divBdr>
        <w:top w:val="none" w:sz="0" w:space="0" w:color="auto"/>
        <w:left w:val="none" w:sz="0" w:space="0" w:color="auto"/>
        <w:bottom w:val="none" w:sz="0" w:space="0" w:color="auto"/>
        <w:right w:val="none" w:sz="0" w:space="0" w:color="auto"/>
      </w:divBdr>
    </w:div>
    <w:div w:id="950016161">
      <w:bodyDiv w:val="1"/>
      <w:marLeft w:val="0"/>
      <w:marRight w:val="0"/>
      <w:marTop w:val="0"/>
      <w:marBottom w:val="0"/>
      <w:divBdr>
        <w:top w:val="none" w:sz="0" w:space="0" w:color="auto"/>
        <w:left w:val="none" w:sz="0" w:space="0" w:color="auto"/>
        <w:bottom w:val="none" w:sz="0" w:space="0" w:color="auto"/>
        <w:right w:val="none" w:sz="0" w:space="0" w:color="auto"/>
      </w:divBdr>
    </w:div>
    <w:div w:id="951784700">
      <w:bodyDiv w:val="1"/>
      <w:marLeft w:val="0"/>
      <w:marRight w:val="0"/>
      <w:marTop w:val="0"/>
      <w:marBottom w:val="0"/>
      <w:divBdr>
        <w:top w:val="none" w:sz="0" w:space="0" w:color="auto"/>
        <w:left w:val="none" w:sz="0" w:space="0" w:color="auto"/>
        <w:bottom w:val="none" w:sz="0" w:space="0" w:color="auto"/>
        <w:right w:val="none" w:sz="0" w:space="0" w:color="auto"/>
      </w:divBdr>
    </w:div>
    <w:div w:id="960112068">
      <w:bodyDiv w:val="1"/>
      <w:marLeft w:val="0"/>
      <w:marRight w:val="0"/>
      <w:marTop w:val="0"/>
      <w:marBottom w:val="0"/>
      <w:divBdr>
        <w:top w:val="none" w:sz="0" w:space="0" w:color="auto"/>
        <w:left w:val="none" w:sz="0" w:space="0" w:color="auto"/>
        <w:bottom w:val="none" w:sz="0" w:space="0" w:color="auto"/>
        <w:right w:val="none" w:sz="0" w:space="0" w:color="auto"/>
      </w:divBdr>
    </w:div>
    <w:div w:id="981957076">
      <w:bodyDiv w:val="1"/>
      <w:marLeft w:val="0"/>
      <w:marRight w:val="0"/>
      <w:marTop w:val="0"/>
      <w:marBottom w:val="0"/>
      <w:divBdr>
        <w:top w:val="none" w:sz="0" w:space="0" w:color="auto"/>
        <w:left w:val="none" w:sz="0" w:space="0" w:color="auto"/>
        <w:bottom w:val="none" w:sz="0" w:space="0" w:color="auto"/>
        <w:right w:val="none" w:sz="0" w:space="0" w:color="auto"/>
      </w:divBdr>
    </w:div>
    <w:div w:id="983124820">
      <w:bodyDiv w:val="1"/>
      <w:marLeft w:val="0"/>
      <w:marRight w:val="0"/>
      <w:marTop w:val="0"/>
      <w:marBottom w:val="0"/>
      <w:divBdr>
        <w:top w:val="none" w:sz="0" w:space="0" w:color="auto"/>
        <w:left w:val="none" w:sz="0" w:space="0" w:color="auto"/>
        <w:bottom w:val="none" w:sz="0" w:space="0" w:color="auto"/>
        <w:right w:val="none" w:sz="0" w:space="0" w:color="auto"/>
      </w:divBdr>
    </w:div>
    <w:div w:id="987972494">
      <w:bodyDiv w:val="1"/>
      <w:marLeft w:val="0"/>
      <w:marRight w:val="0"/>
      <w:marTop w:val="0"/>
      <w:marBottom w:val="0"/>
      <w:divBdr>
        <w:top w:val="none" w:sz="0" w:space="0" w:color="auto"/>
        <w:left w:val="none" w:sz="0" w:space="0" w:color="auto"/>
        <w:bottom w:val="none" w:sz="0" w:space="0" w:color="auto"/>
        <w:right w:val="none" w:sz="0" w:space="0" w:color="auto"/>
      </w:divBdr>
    </w:div>
    <w:div w:id="996152474">
      <w:bodyDiv w:val="1"/>
      <w:marLeft w:val="0"/>
      <w:marRight w:val="0"/>
      <w:marTop w:val="0"/>
      <w:marBottom w:val="0"/>
      <w:divBdr>
        <w:top w:val="none" w:sz="0" w:space="0" w:color="auto"/>
        <w:left w:val="none" w:sz="0" w:space="0" w:color="auto"/>
        <w:bottom w:val="none" w:sz="0" w:space="0" w:color="auto"/>
        <w:right w:val="none" w:sz="0" w:space="0" w:color="auto"/>
      </w:divBdr>
    </w:div>
    <w:div w:id="996491602">
      <w:bodyDiv w:val="1"/>
      <w:marLeft w:val="0"/>
      <w:marRight w:val="0"/>
      <w:marTop w:val="0"/>
      <w:marBottom w:val="0"/>
      <w:divBdr>
        <w:top w:val="none" w:sz="0" w:space="0" w:color="auto"/>
        <w:left w:val="none" w:sz="0" w:space="0" w:color="auto"/>
        <w:bottom w:val="none" w:sz="0" w:space="0" w:color="auto"/>
        <w:right w:val="none" w:sz="0" w:space="0" w:color="auto"/>
      </w:divBdr>
    </w:div>
    <w:div w:id="1003121304">
      <w:bodyDiv w:val="1"/>
      <w:marLeft w:val="0"/>
      <w:marRight w:val="0"/>
      <w:marTop w:val="0"/>
      <w:marBottom w:val="0"/>
      <w:divBdr>
        <w:top w:val="none" w:sz="0" w:space="0" w:color="auto"/>
        <w:left w:val="none" w:sz="0" w:space="0" w:color="auto"/>
        <w:bottom w:val="none" w:sz="0" w:space="0" w:color="auto"/>
        <w:right w:val="none" w:sz="0" w:space="0" w:color="auto"/>
      </w:divBdr>
    </w:div>
    <w:div w:id="1003583642">
      <w:bodyDiv w:val="1"/>
      <w:marLeft w:val="0"/>
      <w:marRight w:val="0"/>
      <w:marTop w:val="0"/>
      <w:marBottom w:val="0"/>
      <w:divBdr>
        <w:top w:val="none" w:sz="0" w:space="0" w:color="auto"/>
        <w:left w:val="none" w:sz="0" w:space="0" w:color="auto"/>
        <w:bottom w:val="none" w:sz="0" w:space="0" w:color="auto"/>
        <w:right w:val="none" w:sz="0" w:space="0" w:color="auto"/>
      </w:divBdr>
    </w:div>
    <w:div w:id="1007249483">
      <w:bodyDiv w:val="1"/>
      <w:marLeft w:val="0"/>
      <w:marRight w:val="0"/>
      <w:marTop w:val="0"/>
      <w:marBottom w:val="0"/>
      <w:divBdr>
        <w:top w:val="none" w:sz="0" w:space="0" w:color="auto"/>
        <w:left w:val="none" w:sz="0" w:space="0" w:color="auto"/>
        <w:bottom w:val="none" w:sz="0" w:space="0" w:color="auto"/>
        <w:right w:val="none" w:sz="0" w:space="0" w:color="auto"/>
      </w:divBdr>
    </w:div>
    <w:div w:id="1018042185">
      <w:bodyDiv w:val="1"/>
      <w:marLeft w:val="0"/>
      <w:marRight w:val="0"/>
      <w:marTop w:val="0"/>
      <w:marBottom w:val="0"/>
      <w:divBdr>
        <w:top w:val="none" w:sz="0" w:space="0" w:color="auto"/>
        <w:left w:val="none" w:sz="0" w:space="0" w:color="auto"/>
        <w:bottom w:val="none" w:sz="0" w:space="0" w:color="auto"/>
        <w:right w:val="none" w:sz="0" w:space="0" w:color="auto"/>
      </w:divBdr>
    </w:div>
    <w:div w:id="1019238487">
      <w:bodyDiv w:val="1"/>
      <w:marLeft w:val="0"/>
      <w:marRight w:val="0"/>
      <w:marTop w:val="0"/>
      <w:marBottom w:val="0"/>
      <w:divBdr>
        <w:top w:val="none" w:sz="0" w:space="0" w:color="auto"/>
        <w:left w:val="none" w:sz="0" w:space="0" w:color="auto"/>
        <w:bottom w:val="none" w:sz="0" w:space="0" w:color="auto"/>
        <w:right w:val="none" w:sz="0" w:space="0" w:color="auto"/>
      </w:divBdr>
    </w:div>
    <w:div w:id="1025012862">
      <w:bodyDiv w:val="1"/>
      <w:marLeft w:val="0"/>
      <w:marRight w:val="0"/>
      <w:marTop w:val="0"/>
      <w:marBottom w:val="0"/>
      <w:divBdr>
        <w:top w:val="none" w:sz="0" w:space="0" w:color="auto"/>
        <w:left w:val="none" w:sz="0" w:space="0" w:color="auto"/>
        <w:bottom w:val="none" w:sz="0" w:space="0" w:color="auto"/>
        <w:right w:val="none" w:sz="0" w:space="0" w:color="auto"/>
      </w:divBdr>
    </w:div>
    <w:div w:id="1031151647">
      <w:bodyDiv w:val="1"/>
      <w:marLeft w:val="0"/>
      <w:marRight w:val="0"/>
      <w:marTop w:val="0"/>
      <w:marBottom w:val="0"/>
      <w:divBdr>
        <w:top w:val="none" w:sz="0" w:space="0" w:color="auto"/>
        <w:left w:val="none" w:sz="0" w:space="0" w:color="auto"/>
        <w:bottom w:val="none" w:sz="0" w:space="0" w:color="auto"/>
        <w:right w:val="none" w:sz="0" w:space="0" w:color="auto"/>
      </w:divBdr>
    </w:div>
    <w:div w:id="1031998049">
      <w:bodyDiv w:val="1"/>
      <w:marLeft w:val="0"/>
      <w:marRight w:val="0"/>
      <w:marTop w:val="0"/>
      <w:marBottom w:val="0"/>
      <w:divBdr>
        <w:top w:val="none" w:sz="0" w:space="0" w:color="auto"/>
        <w:left w:val="none" w:sz="0" w:space="0" w:color="auto"/>
        <w:bottom w:val="none" w:sz="0" w:space="0" w:color="auto"/>
        <w:right w:val="none" w:sz="0" w:space="0" w:color="auto"/>
      </w:divBdr>
    </w:div>
    <w:div w:id="1034158462">
      <w:bodyDiv w:val="1"/>
      <w:marLeft w:val="0"/>
      <w:marRight w:val="0"/>
      <w:marTop w:val="0"/>
      <w:marBottom w:val="0"/>
      <w:divBdr>
        <w:top w:val="none" w:sz="0" w:space="0" w:color="auto"/>
        <w:left w:val="none" w:sz="0" w:space="0" w:color="auto"/>
        <w:bottom w:val="none" w:sz="0" w:space="0" w:color="auto"/>
        <w:right w:val="none" w:sz="0" w:space="0" w:color="auto"/>
      </w:divBdr>
    </w:div>
    <w:div w:id="1037703687">
      <w:bodyDiv w:val="1"/>
      <w:marLeft w:val="0"/>
      <w:marRight w:val="0"/>
      <w:marTop w:val="0"/>
      <w:marBottom w:val="0"/>
      <w:divBdr>
        <w:top w:val="none" w:sz="0" w:space="0" w:color="auto"/>
        <w:left w:val="none" w:sz="0" w:space="0" w:color="auto"/>
        <w:bottom w:val="none" w:sz="0" w:space="0" w:color="auto"/>
        <w:right w:val="none" w:sz="0" w:space="0" w:color="auto"/>
      </w:divBdr>
    </w:div>
    <w:div w:id="1039158943">
      <w:bodyDiv w:val="1"/>
      <w:marLeft w:val="0"/>
      <w:marRight w:val="0"/>
      <w:marTop w:val="0"/>
      <w:marBottom w:val="0"/>
      <w:divBdr>
        <w:top w:val="none" w:sz="0" w:space="0" w:color="auto"/>
        <w:left w:val="none" w:sz="0" w:space="0" w:color="auto"/>
        <w:bottom w:val="none" w:sz="0" w:space="0" w:color="auto"/>
        <w:right w:val="none" w:sz="0" w:space="0" w:color="auto"/>
      </w:divBdr>
    </w:div>
    <w:div w:id="1041055056">
      <w:bodyDiv w:val="1"/>
      <w:marLeft w:val="0"/>
      <w:marRight w:val="0"/>
      <w:marTop w:val="0"/>
      <w:marBottom w:val="0"/>
      <w:divBdr>
        <w:top w:val="none" w:sz="0" w:space="0" w:color="auto"/>
        <w:left w:val="none" w:sz="0" w:space="0" w:color="auto"/>
        <w:bottom w:val="none" w:sz="0" w:space="0" w:color="auto"/>
        <w:right w:val="none" w:sz="0" w:space="0" w:color="auto"/>
      </w:divBdr>
    </w:div>
    <w:div w:id="1045565735">
      <w:bodyDiv w:val="1"/>
      <w:marLeft w:val="0"/>
      <w:marRight w:val="0"/>
      <w:marTop w:val="0"/>
      <w:marBottom w:val="0"/>
      <w:divBdr>
        <w:top w:val="none" w:sz="0" w:space="0" w:color="auto"/>
        <w:left w:val="none" w:sz="0" w:space="0" w:color="auto"/>
        <w:bottom w:val="none" w:sz="0" w:space="0" w:color="auto"/>
        <w:right w:val="none" w:sz="0" w:space="0" w:color="auto"/>
      </w:divBdr>
    </w:div>
    <w:div w:id="1053314797">
      <w:bodyDiv w:val="1"/>
      <w:marLeft w:val="0"/>
      <w:marRight w:val="0"/>
      <w:marTop w:val="0"/>
      <w:marBottom w:val="0"/>
      <w:divBdr>
        <w:top w:val="none" w:sz="0" w:space="0" w:color="auto"/>
        <w:left w:val="none" w:sz="0" w:space="0" w:color="auto"/>
        <w:bottom w:val="none" w:sz="0" w:space="0" w:color="auto"/>
        <w:right w:val="none" w:sz="0" w:space="0" w:color="auto"/>
      </w:divBdr>
    </w:div>
    <w:div w:id="1055084710">
      <w:bodyDiv w:val="1"/>
      <w:marLeft w:val="0"/>
      <w:marRight w:val="0"/>
      <w:marTop w:val="0"/>
      <w:marBottom w:val="0"/>
      <w:divBdr>
        <w:top w:val="none" w:sz="0" w:space="0" w:color="auto"/>
        <w:left w:val="none" w:sz="0" w:space="0" w:color="auto"/>
        <w:bottom w:val="none" w:sz="0" w:space="0" w:color="auto"/>
        <w:right w:val="none" w:sz="0" w:space="0" w:color="auto"/>
      </w:divBdr>
    </w:div>
    <w:div w:id="1060060504">
      <w:bodyDiv w:val="1"/>
      <w:marLeft w:val="0"/>
      <w:marRight w:val="0"/>
      <w:marTop w:val="0"/>
      <w:marBottom w:val="0"/>
      <w:divBdr>
        <w:top w:val="none" w:sz="0" w:space="0" w:color="auto"/>
        <w:left w:val="none" w:sz="0" w:space="0" w:color="auto"/>
        <w:bottom w:val="none" w:sz="0" w:space="0" w:color="auto"/>
        <w:right w:val="none" w:sz="0" w:space="0" w:color="auto"/>
      </w:divBdr>
    </w:div>
    <w:div w:id="1070465517">
      <w:bodyDiv w:val="1"/>
      <w:marLeft w:val="0"/>
      <w:marRight w:val="0"/>
      <w:marTop w:val="0"/>
      <w:marBottom w:val="0"/>
      <w:divBdr>
        <w:top w:val="none" w:sz="0" w:space="0" w:color="auto"/>
        <w:left w:val="none" w:sz="0" w:space="0" w:color="auto"/>
        <w:bottom w:val="none" w:sz="0" w:space="0" w:color="auto"/>
        <w:right w:val="none" w:sz="0" w:space="0" w:color="auto"/>
      </w:divBdr>
    </w:div>
    <w:div w:id="1082608859">
      <w:bodyDiv w:val="1"/>
      <w:marLeft w:val="0"/>
      <w:marRight w:val="0"/>
      <w:marTop w:val="0"/>
      <w:marBottom w:val="0"/>
      <w:divBdr>
        <w:top w:val="none" w:sz="0" w:space="0" w:color="auto"/>
        <w:left w:val="none" w:sz="0" w:space="0" w:color="auto"/>
        <w:bottom w:val="none" w:sz="0" w:space="0" w:color="auto"/>
        <w:right w:val="none" w:sz="0" w:space="0" w:color="auto"/>
      </w:divBdr>
    </w:div>
    <w:div w:id="1083334611">
      <w:bodyDiv w:val="1"/>
      <w:marLeft w:val="0"/>
      <w:marRight w:val="0"/>
      <w:marTop w:val="0"/>
      <w:marBottom w:val="0"/>
      <w:divBdr>
        <w:top w:val="none" w:sz="0" w:space="0" w:color="auto"/>
        <w:left w:val="none" w:sz="0" w:space="0" w:color="auto"/>
        <w:bottom w:val="none" w:sz="0" w:space="0" w:color="auto"/>
        <w:right w:val="none" w:sz="0" w:space="0" w:color="auto"/>
      </w:divBdr>
    </w:div>
    <w:div w:id="1083794408">
      <w:bodyDiv w:val="1"/>
      <w:marLeft w:val="0"/>
      <w:marRight w:val="0"/>
      <w:marTop w:val="0"/>
      <w:marBottom w:val="0"/>
      <w:divBdr>
        <w:top w:val="none" w:sz="0" w:space="0" w:color="auto"/>
        <w:left w:val="none" w:sz="0" w:space="0" w:color="auto"/>
        <w:bottom w:val="none" w:sz="0" w:space="0" w:color="auto"/>
        <w:right w:val="none" w:sz="0" w:space="0" w:color="auto"/>
      </w:divBdr>
    </w:div>
    <w:div w:id="1092434444">
      <w:bodyDiv w:val="1"/>
      <w:marLeft w:val="0"/>
      <w:marRight w:val="0"/>
      <w:marTop w:val="0"/>
      <w:marBottom w:val="0"/>
      <w:divBdr>
        <w:top w:val="none" w:sz="0" w:space="0" w:color="auto"/>
        <w:left w:val="none" w:sz="0" w:space="0" w:color="auto"/>
        <w:bottom w:val="none" w:sz="0" w:space="0" w:color="auto"/>
        <w:right w:val="none" w:sz="0" w:space="0" w:color="auto"/>
      </w:divBdr>
    </w:div>
    <w:div w:id="1100176030">
      <w:bodyDiv w:val="1"/>
      <w:marLeft w:val="0"/>
      <w:marRight w:val="0"/>
      <w:marTop w:val="0"/>
      <w:marBottom w:val="0"/>
      <w:divBdr>
        <w:top w:val="none" w:sz="0" w:space="0" w:color="auto"/>
        <w:left w:val="none" w:sz="0" w:space="0" w:color="auto"/>
        <w:bottom w:val="none" w:sz="0" w:space="0" w:color="auto"/>
        <w:right w:val="none" w:sz="0" w:space="0" w:color="auto"/>
      </w:divBdr>
    </w:div>
    <w:div w:id="1103382862">
      <w:bodyDiv w:val="1"/>
      <w:marLeft w:val="0"/>
      <w:marRight w:val="0"/>
      <w:marTop w:val="0"/>
      <w:marBottom w:val="0"/>
      <w:divBdr>
        <w:top w:val="none" w:sz="0" w:space="0" w:color="auto"/>
        <w:left w:val="none" w:sz="0" w:space="0" w:color="auto"/>
        <w:bottom w:val="none" w:sz="0" w:space="0" w:color="auto"/>
        <w:right w:val="none" w:sz="0" w:space="0" w:color="auto"/>
      </w:divBdr>
    </w:div>
    <w:div w:id="1109398607">
      <w:bodyDiv w:val="1"/>
      <w:marLeft w:val="0"/>
      <w:marRight w:val="0"/>
      <w:marTop w:val="0"/>
      <w:marBottom w:val="0"/>
      <w:divBdr>
        <w:top w:val="none" w:sz="0" w:space="0" w:color="auto"/>
        <w:left w:val="none" w:sz="0" w:space="0" w:color="auto"/>
        <w:bottom w:val="none" w:sz="0" w:space="0" w:color="auto"/>
        <w:right w:val="none" w:sz="0" w:space="0" w:color="auto"/>
      </w:divBdr>
    </w:div>
    <w:div w:id="1118791616">
      <w:bodyDiv w:val="1"/>
      <w:marLeft w:val="0"/>
      <w:marRight w:val="0"/>
      <w:marTop w:val="0"/>
      <w:marBottom w:val="0"/>
      <w:divBdr>
        <w:top w:val="none" w:sz="0" w:space="0" w:color="auto"/>
        <w:left w:val="none" w:sz="0" w:space="0" w:color="auto"/>
        <w:bottom w:val="none" w:sz="0" w:space="0" w:color="auto"/>
        <w:right w:val="none" w:sz="0" w:space="0" w:color="auto"/>
      </w:divBdr>
    </w:div>
    <w:div w:id="1122185500">
      <w:bodyDiv w:val="1"/>
      <w:marLeft w:val="0"/>
      <w:marRight w:val="0"/>
      <w:marTop w:val="0"/>
      <w:marBottom w:val="0"/>
      <w:divBdr>
        <w:top w:val="none" w:sz="0" w:space="0" w:color="auto"/>
        <w:left w:val="none" w:sz="0" w:space="0" w:color="auto"/>
        <w:bottom w:val="none" w:sz="0" w:space="0" w:color="auto"/>
        <w:right w:val="none" w:sz="0" w:space="0" w:color="auto"/>
      </w:divBdr>
    </w:div>
    <w:div w:id="1126268370">
      <w:bodyDiv w:val="1"/>
      <w:marLeft w:val="0"/>
      <w:marRight w:val="0"/>
      <w:marTop w:val="0"/>
      <w:marBottom w:val="0"/>
      <w:divBdr>
        <w:top w:val="none" w:sz="0" w:space="0" w:color="auto"/>
        <w:left w:val="none" w:sz="0" w:space="0" w:color="auto"/>
        <w:bottom w:val="none" w:sz="0" w:space="0" w:color="auto"/>
        <w:right w:val="none" w:sz="0" w:space="0" w:color="auto"/>
      </w:divBdr>
    </w:div>
    <w:div w:id="1129936083">
      <w:bodyDiv w:val="1"/>
      <w:marLeft w:val="0"/>
      <w:marRight w:val="0"/>
      <w:marTop w:val="0"/>
      <w:marBottom w:val="0"/>
      <w:divBdr>
        <w:top w:val="none" w:sz="0" w:space="0" w:color="auto"/>
        <w:left w:val="none" w:sz="0" w:space="0" w:color="auto"/>
        <w:bottom w:val="none" w:sz="0" w:space="0" w:color="auto"/>
        <w:right w:val="none" w:sz="0" w:space="0" w:color="auto"/>
      </w:divBdr>
    </w:div>
    <w:div w:id="1135367589">
      <w:bodyDiv w:val="1"/>
      <w:marLeft w:val="0"/>
      <w:marRight w:val="0"/>
      <w:marTop w:val="0"/>
      <w:marBottom w:val="0"/>
      <w:divBdr>
        <w:top w:val="none" w:sz="0" w:space="0" w:color="auto"/>
        <w:left w:val="none" w:sz="0" w:space="0" w:color="auto"/>
        <w:bottom w:val="none" w:sz="0" w:space="0" w:color="auto"/>
        <w:right w:val="none" w:sz="0" w:space="0" w:color="auto"/>
      </w:divBdr>
    </w:div>
    <w:div w:id="1137840887">
      <w:bodyDiv w:val="1"/>
      <w:marLeft w:val="0"/>
      <w:marRight w:val="0"/>
      <w:marTop w:val="0"/>
      <w:marBottom w:val="0"/>
      <w:divBdr>
        <w:top w:val="none" w:sz="0" w:space="0" w:color="auto"/>
        <w:left w:val="none" w:sz="0" w:space="0" w:color="auto"/>
        <w:bottom w:val="none" w:sz="0" w:space="0" w:color="auto"/>
        <w:right w:val="none" w:sz="0" w:space="0" w:color="auto"/>
      </w:divBdr>
    </w:div>
    <w:div w:id="1139540977">
      <w:bodyDiv w:val="1"/>
      <w:marLeft w:val="0"/>
      <w:marRight w:val="0"/>
      <w:marTop w:val="0"/>
      <w:marBottom w:val="0"/>
      <w:divBdr>
        <w:top w:val="none" w:sz="0" w:space="0" w:color="auto"/>
        <w:left w:val="none" w:sz="0" w:space="0" w:color="auto"/>
        <w:bottom w:val="none" w:sz="0" w:space="0" w:color="auto"/>
        <w:right w:val="none" w:sz="0" w:space="0" w:color="auto"/>
      </w:divBdr>
    </w:div>
    <w:div w:id="1142889434">
      <w:bodyDiv w:val="1"/>
      <w:marLeft w:val="0"/>
      <w:marRight w:val="0"/>
      <w:marTop w:val="0"/>
      <w:marBottom w:val="0"/>
      <w:divBdr>
        <w:top w:val="none" w:sz="0" w:space="0" w:color="auto"/>
        <w:left w:val="none" w:sz="0" w:space="0" w:color="auto"/>
        <w:bottom w:val="none" w:sz="0" w:space="0" w:color="auto"/>
        <w:right w:val="none" w:sz="0" w:space="0" w:color="auto"/>
      </w:divBdr>
    </w:div>
    <w:div w:id="1145246310">
      <w:bodyDiv w:val="1"/>
      <w:marLeft w:val="0"/>
      <w:marRight w:val="0"/>
      <w:marTop w:val="0"/>
      <w:marBottom w:val="0"/>
      <w:divBdr>
        <w:top w:val="none" w:sz="0" w:space="0" w:color="auto"/>
        <w:left w:val="none" w:sz="0" w:space="0" w:color="auto"/>
        <w:bottom w:val="none" w:sz="0" w:space="0" w:color="auto"/>
        <w:right w:val="none" w:sz="0" w:space="0" w:color="auto"/>
      </w:divBdr>
    </w:div>
    <w:div w:id="1158500717">
      <w:bodyDiv w:val="1"/>
      <w:marLeft w:val="0"/>
      <w:marRight w:val="0"/>
      <w:marTop w:val="0"/>
      <w:marBottom w:val="0"/>
      <w:divBdr>
        <w:top w:val="none" w:sz="0" w:space="0" w:color="auto"/>
        <w:left w:val="none" w:sz="0" w:space="0" w:color="auto"/>
        <w:bottom w:val="none" w:sz="0" w:space="0" w:color="auto"/>
        <w:right w:val="none" w:sz="0" w:space="0" w:color="auto"/>
      </w:divBdr>
    </w:div>
    <w:div w:id="1163932566">
      <w:bodyDiv w:val="1"/>
      <w:marLeft w:val="0"/>
      <w:marRight w:val="0"/>
      <w:marTop w:val="0"/>
      <w:marBottom w:val="0"/>
      <w:divBdr>
        <w:top w:val="none" w:sz="0" w:space="0" w:color="auto"/>
        <w:left w:val="none" w:sz="0" w:space="0" w:color="auto"/>
        <w:bottom w:val="none" w:sz="0" w:space="0" w:color="auto"/>
        <w:right w:val="none" w:sz="0" w:space="0" w:color="auto"/>
      </w:divBdr>
    </w:div>
    <w:div w:id="1177769947">
      <w:bodyDiv w:val="1"/>
      <w:marLeft w:val="0"/>
      <w:marRight w:val="0"/>
      <w:marTop w:val="0"/>
      <w:marBottom w:val="0"/>
      <w:divBdr>
        <w:top w:val="none" w:sz="0" w:space="0" w:color="auto"/>
        <w:left w:val="none" w:sz="0" w:space="0" w:color="auto"/>
        <w:bottom w:val="none" w:sz="0" w:space="0" w:color="auto"/>
        <w:right w:val="none" w:sz="0" w:space="0" w:color="auto"/>
      </w:divBdr>
    </w:div>
    <w:div w:id="1179152955">
      <w:bodyDiv w:val="1"/>
      <w:marLeft w:val="0"/>
      <w:marRight w:val="0"/>
      <w:marTop w:val="0"/>
      <w:marBottom w:val="0"/>
      <w:divBdr>
        <w:top w:val="none" w:sz="0" w:space="0" w:color="auto"/>
        <w:left w:val="none" w:sz="0" w:space="0" w:color="auto"/>
        <w:bottom w:val="none" w:sz="0" w:space="0" w:color="auto"/>
        <w:right w:val="none" w:sz="0" w:space="0" w:color="auto"/>
      </w:divBdr>
    </w:div>
    <w:div w:id="1185512650">
      <w:bodyDiv w:val="1"/>
      <w:marLeft w:val="0"/>
      <w:marRight w:val="0"/>
      <w:marTop w:val="0"/>
      <w:marBottom w:val="0"/>
      <w:divBdr>
        <w:top w:val="none" w:sz="0" w:space="0" w:color="auto"/>
        <w:left w:val="none" w:sz="0" w:space="0" w:color="auto"/>
        <w:bottom w:val="none" w:sz="0" w:space="0" w:color="auto"/>
        <w:right w:val="none" w:sz="0" w:space="0" w:color="auto"/>
      </w:divBdr>
    </w:div>
    <w:div w:id="1198353669">
      <w:bodyDiv w:val="1"/>
      <w:marLeft w:val="0"/>
      <w:marRight w:val="0"/>
      <w:marTop w:val="0"/>
      <w:marBottom w:val="0"/>
      <w:divBdr>
        <w:top w:val="none" w:sz="0" w:space="0" w:color="auto"/>
        <w:left w:val="none" w:sz="0" w:space="0" w:color="auto"/>
        <w:bottom w:val="none" w:sz="0" w:space="0" w:color="auto"/>
        <w:right w:val="none" w:sz="0" w:space="0" w:color="auto"/>
      </w:divBdr>
    </w:div>
    <w:div w:id="1201938387">
      <w:bodyDiv w:val="1"/>
      <w:marLeft w:val="0"/>
      <w:marRight w:val="0"/>
      <w:marTop w:val="0"/>
      <w:marBottom w:val="0"/>
      <w:divBdr>
        <w:top w:val="none" w:sz="0" w:space="0" w:color="auto"/>
        <w:left w:val="none" w:sz="0" w:space="0" w:color="auto"/>
        <w:bottom w:val="none" w:sz="0" w:space="0" w:color="auto"/>
        <w:right w:val="none" w:sz="0" w:space="0" w:color="auto"/>
      </w:divBdr>
    </w:div>
    <w:div w:id="1205869059">
      <w:bodyDiv w:val="1"/>
      <w:marLeft w:val="0"/>
      <w:marRight w:val="0"/>
      <w:marTop w:val="0"/>
      <w:marBottom w:val="0"/>
      <w:divBdr>
        <w:top w:val="none" w:sz="0" w:space="0" w:color="auto"/>
        <w:left w:val="none" w:sz="0" w:space="0" w:color="auto"/>
        <w:bottom w:val="none" w:sz="0" w:space="0" w:color="auto"/>
        <w:right w:val="none" w:sz="0" w:space="0" w:color="auto"/>
      </w:divBdr>
    </w:div>
    <w:div w:id="1208449918">
      <w:bodyDiv w:val="1"/>
      <w:marLeft w:val="0"/>
      <w:marRight w:val="0"/>
      <w:marTop w:val="0"/>
      <w:marBottom w:val="0"/>
      <w:divBdr>
        <w:top w:val="none" w:sz="0" w:space="0" w:color="auto"/>
        <w:left w:val="none" w:sz="0" w:space="0" w:color="auto"/>
        <w:bottom w:val="none" w:sz="0" w:space="0" w:color="auto"/>
        <w:right w:val="none" w:sz="0" w:space="0" w:color="auto"/>
      </w:divBdr>
    </w:div>
    <w:div w:id="1210993596">
      <w:bodyDiv w:val="1"/>
      <w:marLeft w:val="0"/>
      <w:marRight w:val="0"/>
      <w:marTop w:val="0"/>
      <w:marBottom w:val="0"/>
      <w:divBdr>
        <w:top w:val="none" w:sz="0" w:space="0" w:color="auto"/>
        <w:left w:val="none" w:sz="0" w:space="0" w:color="auto"/>
        <w:bottom w:val="none" w:sz="0" w:space="0" w:color="auto"/>
        <w:right w:val="none" w:sz="0" w:space="0" w:color="auto"/>
      </w:divBdr>
    </w:div>
    <w:div w:id="1213613216">
      <w:bodyDiv w:val="1"/>
      <w:marLeft w:val="0"/>
      <w:marRight w:val="0"/>
      <w:marTop w:val="0"/>
      <w:marBottom w:val="0"/>
      <w:divBdr>
        <w:top w:val="none" w:sz="0" w:space="0" w:color="auto"/>
        <w:left w:val="none" w:sz="0" w:space="0" w:color="auto"/>
        <w:bottom w:val="none" w:sz="0" w:space="0" w:color="auto"/>
        <w:right w:val="none" w:sz="0" w:space="0" w:color="auto"/>
      </w:divBdr>
    </w:div>
    <w:div w:id="1214654051">
      <w:bodyDiv w:val="1"/>
      <w:marLeft w:val="0"/>
      <w:marRight w:val="0"/>
      <w:marTop w:val="0"/>
      <w:marBottom w:val="0"/>
      <w:divBdr>
        <w:top w:val="none" w:sz="0" w:space="0" w:color="auto"/>
        <w:left w:val="none" w:sz="0" w:space="0" w:color="auto"/>
        <w:bottom w:val="none" w:sz="0" w:space="0" w:color="auto"/>
        <w:right w:val="none" w:sz="0" w:space="0" w:color="auto"/>
      </w:divBdr>
    </w:div>
    <w:div w:id="1217350970">
      <w:bodyDiv w:val="1"/>
      <w:marLeft w:val="0"/>
      <w:marRight w:val="0"/>
      <w:marTop w:val="0"/>
      <w:marBottom w:val="0"/>
      <w:divBdr>
        <w:top w:val="none" w:sz="0" w:space="0" w:color="auto"/>
        <w:left w:val="none" w:sz="0" w:space="0" w:color="auto"/>
        <w:bottom w:val="none" w:sz="0" w:space="0" w:color="auto"/>
        <w:right w:val="none" w:sz="0" w:space="0" w:color="auto"/>
      </w:divBdr>
    </w:div>
    <w:div w:id="1234241794">
      <w:bodyDiv w:val="1"/>
      <w:marLeft w:val="0"/>
      <w:marRight w:val="0"/>
      <w:marTop w:val="0"/>
      <w:marBottom w:val="0"/>
      <w:divBdr>
        <w:top w:val="none" w:sz="0" w:space="0" w:color="auto"/>
        <w:left w:val="none" w:sz="0" w:space="0" w:color="auto"/>
        <w:bottom w:val="none" w:sz="0" w:space="0" w:color="auto"/>
        <w:right w:val="none" w:sz="0" w:space="0" w:color="auto"/>
      </w:divBdr>
    </w:div>
    <w:div w:id="1246956437">
      <w:bodyDiv w:val="1"/>
      <w:marLeft w:val="0"/>
      <w:marRight w:val="0"/>
      <w:marTop w:val="0"/>
      <w:marBottom w:val="0"/>
      <w:divBdr>
        <w:top w:val="none" w:sz="0" w:space="0" w:color="auto"/>
        <w:left w:val="none" w:sz="0" w:space="0" w:color="auto"/>
        <w:bottom w:val="none" w:sz="0" w:space="0" w:color="auto"/>
        <w:right w:val="none" w:sz="0" w:space="0" w:color="auto"/>
      </w:divBdr>
    </w:div>
    <w:div w:id="1251622339">
      <w:bodyDiv w:val="1"/>
      <w:marLeft w:val="0"/>
      <w:marRight w:val="0"/>
      <w:marTop w:val="0"/>
      <w:marBottom w:val="0"/>
      <w:divBdr>
        <w:top w:val="none" w:sz="0" w:space="0" w:color="auto"/>
        <w:left w:val="none" w:sz="0" w:space="0" w:color="auto"/>
        <w:bottom w:val="none" w:sz="0" w:space="0" w:color="auto"/>
        <w:right w:val="none" w:sz="0" w:space="0" w:color="auto"/>
      </w:divBdr>
    </w:div>
    <w:div w:id="1252005197">
      <w:bodyDiv w:val="1"/>
      <w:marLeft w:val="0"/>
      <w:marRight w:val="0"/>
      <w:marTop w:val="0"/>
      <w:marBottom w:val="0"/>
      <w:divBdr>
        <w:top w:val="none" w:sz="0" w:space="0" w:color="auto"/>
        <w:left w:val="none" w:sz="0" w:space="0" w:color="auto"/>
        <w:bottom w:val="none" w:sz="0" w:space="0" w:color="auto"/>
        <w:right w:val="none" w:sz="0" w:space="0" w:color="auto"/>
      </w:divBdr>
    </w:div>
    <w:div w:id="1258754232">
      <w:bodyDiv w:val="1"/>
      <w:marLeft w:val="0"/>
      <w:marRight w:val="0"/>
      <w:marTop w:val="0"/>
      <w:marBottom w:val="0"/>
      <w:divBdr>
        <w:top w:val="none" w:sz="0" w:space="0" w:color="auto"/>
        <w:left w:val="none" w:sz="0" w:space="0" w:color="auto"/>
        <w:bottom w:val="none" w:sz="0" w:space="0" w:color="auto"/>
        <w:right w:val="none" w:sz="0" w:space="0" w:color="auto"/>
      </w:divBdr>
    </w:div>
    <w:div w:id="1262567493">
      <w:bodyDiv w:val="1"/>
      <w:marLeft w:val="0"/>
      <w:marRight w:val="0"/>
      <w:marTop w:val="0"/>
      <w:marBottom w:val="0"/>
      <w:divBdr>
        <w:top w:val="none" w:sz="0" w:space="0" w:color="auto"/>
        <w:left w:val="none" w:sz="0" w:space="0" w:color="auto"/>
        <w:bottom w:val="none" w:sz="0" w:space="0" w:color="auto"/>
        <w:right w:val="none" w:sz="0" w:space="0" w:color="auto"/>
      </w:divBdr>
    </w:div>
    <w:div w:id="1262906953">
      <w:bodyDiv w:val="1"/>
      <w:marLeft w:val="0"/>
      <w:marRight w:val="0"/>
      <w:marTop w:val="0"/>
      <w:marBottom w:val="0"/>
      <w:divBdr>
        <w:top w:val="none" w:sz="0" w:space="0" w:color="auto"/>
        <w:left w:val="none" w:sz="0" w:space="0" w:color="auto"/>
        <w:bottom w:val="none" w:sz="0" w:space="0" w:color="auto"/>
        <w:right w:val="none" w:sz="0" w:space="0" w:color="auto"/>
      </w:divBdr>
    </w:div>
    <w:div w:id="1267274728">
      <w:bodyDiv w:val="1"/>
      <w:marLeft w:val="0"/>
      <w:marRight w:val="0"/>
      <w:marTop w:val="0"/>
      <w:marBottom w:val="0"/>
      <w:divBdr>
        <w:top w:val="none" w:sz="0" w:space="0" w:color="auto"/>
        <w:left w:val="none" w:sz="0" w:space="0" w:color="auto"/>
        <w:bottom w:val="none" w:sz="0" w:space="0" w:color="auto"/>
        <w:right w:val="none" w:sz="0" w:space="0" w:color="auto"/>
      </w:divBdr>
    </w:div>
    <w:div w:id="1268545162">
      <w:bodyDiv w:val="1"/>
      <w:marLeft w:val="0"/>
      <w:marRight w:val="0"/>
      <w:marTop w:val="0"/>
      <w:marBottom w:val="0"/>
      <w:divBdr>
        <w:top w:val="none" w:sz="0" w:space="0" w:color="auto"/>
        <w:left w:val="none" w:sz="0" w:space="0" w:color="auto"/>
        <w:bottom w:val="none" w:sz="0" w:space="0" w:color="auto"/>
        <w:right w:val="none" w:sz="0" w:space="0" w:color="auto"/>
      </w:divBdr>
    </w:div>
    <w:div w:id="1277521330">
      <w:bodyDiv w:val="1"/>
      <w:marLeft w:val="0"/>
      <w:marRight w:val="0"/>
      <w:marTop w:val="0"/>
      <w:marBottom w:val="0"/>
      <w:divBdr>
        <w:top w:val="none" w:sz="0" w:space="0" w:color="auto"/>
        <w:left w:val="none" w:sz="0" w:space="0" w:color="auto"/>
        <w:bottom w:val="none" w:sz="0" w:space="0" w:color="auto"/>
        <w:right w:val="none" w:sz="0" w:space="0" w:color="auto"/>
      </w:divBdr>
      <w:divsChild>
        <w:div w:id="1315531248">
          <w:marLeft w:val="0"/>
          <w:marRight w:val="0"/>
          <w:marTop w:val="30"/>
          <w:marBottom w:val="0"/>
          <w:divBdr>
            <w:top w:val="none" w:sz="0" w:space="0" w:color="auto"/>
            <w:left w:val="none" w:sz="0" w:space="0" w:color="auto"/>
            <w:bottom w:val="none" w:sz="0" w:space="0" w:color="auto"/>
            <w:right w:val="none" w:sz="0" w:space="0" w:color="auto"/>
          </w:divBdr>
          <w:divsChild>
            <w:div w:id="1860436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258907">
      <w:bodyDiv w:val="1"/>
      <w:marLeft w:val="0"/>
      <w:marRight w:val="0"/>
      <w:marTop w:val="0"/>
      <w:marBottom w:val="0"/>
      <w:divBdr>
        <w:top w:val="none" w:sz="0" w:space="0" w:color="auto"/>
        <w:left w:val="none" w:sz="0" w:space="0" w:color="auto"/>
        <w:bottom w:val="none" w:sz="0" w:space="0" w:color="auto"/>
        <w:right w:val="none" w:sz="0" w:space="0" w:color="auto"/>
      </w:divBdr>
    </w:div>
    <w:div w:id="1298224745">
      <w:bodyDiv w:val="1"/>
      <w:marLeft w:val="0"/>
      <w:marRight w:val="0"/>
      <w:marTop w:val="0"/>
      <w:marBottom w:val="0"/>
      <w:divBdr>
        <w:top w:val="none" w:sz="0" w:space="0" w:color="auto"/>
        <w:left w:val="none" w:sz="0" w:space="0" w:color="auto"/>
        <w:bottom w:val="none" w:sz="0" w:space="0" w:color="auto"/>
        <w:right w:val="none" w:sz="0" w:space="0" w:color="auto"/>
      </w:divBdr>
    </w:div>
    <w:div w:id="1300914606">
      <w:bodyDiv w:val="1"/>
      <w:marLeft w:val="0"/>
      <w:marRight w:val="0"/>
      <w:marTop w:val="0"/>
      <w:marBottom w:val="0"/>
      <w:divBdr>
        <w:top w:val="none" w:sz="0" w:space="0" w:color="auto"/>
        <w:left w:val="none" w:sz="0" w:space="0" w:color="auto"/>
        <w:bottom w:val="none" w:sz="0" w:space="0" w:color="auto"/>
        <w:right w:val="none" w:sz="0" w:space="0" w:color="auto"/>
      </w:divBdr>
    </w:div>
    <w:div w:id="1302422089">
      <w:bodyDiv w:val="1"/>
      <w:marLeft w:val="0"/>
      <w:marRight w:val="0"/>
      <w:marTop w:val="0"/>
      <w:marBottom w:val="0"/>
      <w:divBdr>
        <w:top w:val="none" w:sz="0" w:space="0" w:color="auto"/>
        <w:left w:val="none" w:sz="0" w:space="0" w:color="auto"/>
        <w:bottom w:val="none" w:sz="0" w:space="0" w:color="auto"/>
        <w:right w:val="none" w:sz="0" w:space="0" w:color="auto"/>
      </w:divBdr>
    </w:div>
    <w:div w:id="1306815274">
      <w:bodyDiv w:val="1"/>
      <w:marLeft w:val="0"/>
      <w:marRight w:val="0"/>
      <w:marTop w:val="0"/>
      <w:marBottom w:val="0"/>
      <w:divBdr>
        <w:top w:val="none" w:sz="0" w:space="0" w:color="auto"/>
        <w:left w:val="none" w:sz="0" w:space="0" w:color="auto"/>
        <w:bottom w:val="none" w:sz="0" w:space="0" w:color="auto"/>
        <w:right w:val="none" w:sz="0" w:space="0" w:color="auto"/>
      </w:divBdr>
    </w:div>
    <w:div w:id="1306857311">
      <w:bodyDiv w:val="1"/>
      <w:marLeft w:val="0"/>
      <w:marRight w:val="0"/>
      <w:marTop w:val="0"/>
      <w:marBottom w:val="0"/>
      <w:divBdr>
        <w:top w:val="none" w:sz="0" w:space="0" w:color="auto"/>
        <w:left w:val="none" w:sz="0" w:space="0" w:color="auto"/>
        <w:bottom w:val="none" w:sz="0" w:space="0" w:color="auto"/>
        <w:right w:val="none" w:sz="0" w:space="0" w:color="auto"/>
      </w:divBdr>
    </w:div>
    <w:div w:id="1309674668">
      <w:bodyDiv w:val="1"/>
      <w:marLeft w:val="0"/>
      <w:marRight w:val="0"/>
      <w:marTop w:val="0"/>
      <w:marBottom w:val="0"/>
      <w:divBdr>
        <w:top w:val="none" w:sz="0" w:space="0" w:color="auto"/>
        <w:left w:val="none" w:sz="0" w:space="0" w:color="auto"/>
        <w:bottom w:val="none" w:sz="0" w:space="0" w:color="auto"/>
        <w:right w:val="none" w:sz="0" w:space="0" w:color="auto"/>
      </w:divBdr>
    </w:div>
    <w:div w:id="1310014059">
      <w:bodyDiv w:val="1"/>
      <w:marLeft w:val="0"/>
      <w:marRight w:val="0"/>
      <w:marTop w:val="0"/>
      <w:marBottom w:val="0"/>
      <w:divBdr>
        <w:top w:val="none" w:sz="0" w:space="0" w:color="auto"/>
        <w:left w:val="none" w:sz="0" w:space="0" w:color="auto"/>
        <w:bottom w:val="none" w:sz="0" w:space="0" w:color="auto"/>
        <w:right w:val="none" w:sz="0" w:space="0" w:color="auto"/>
      </w:divBdr>
    </w:div>
    <w:div w:id="1311179860">
      <w:bodyDiv w:val="1"/>
      <w:marLeft w:val="0"/>
      <w:marRight w:val="0"/>
      <w:marTop w:val="0"/>
      <w:marBottom w:val="0"/>
      <w:divBdr>
        <w:top w:val="none" w:sz="0" w:space="0" w:color="auto"/>
        <w:left w:val="none" w:sz="0" w:space="0" w:color="auto"/>
        <w:bottom w:val="none" w:sz="0" w:space="0" w:color="auto"/>
        <w:right w:val="none" w:sz="0" w:space="0" w:color="auto"/>
      </w:divBdr>
    </w:div>
    <w:div w:id="1318222428">
      <w:bodyDiv w:val="1"/>
      <w:marLeft w:val="0"/>
      <w:marRight w:val="0"/>
      <w:marTop w:val="0"/>
      <w:marBottom w:val="0"/>
      <w:divBdr>
        <w:top w:val="none" w:sz="0" w:space="0" w:color="auto"/>
        <w:left w:val="none" w:sz="0" w:space="0" w:color="auto"/>
        <w:bottom w:val="none" w:sz="0" w:space="0" w:color="auto"/>
        <w:right w:val="none" w:sz="0" w:space="0" w:color="auto"/>
      </w:divBdr>
    </w:div>
    <w:div w:id="1318681544">
      <w:bodyDiv w:val="1"/>
      <w:marLeft w:val="0"/>
      <w:marRight w:val="0"/>
      <w:marTop w:val="0"/>
      <w:marBottom w:val="0"/>
      <w:divBdr>
        <w:top w:val="none" w:sz="0" w:space="0" w:color="auto"/>
        <w:left w:val="none" w:sz="0" w:space="0" w:color="auto"/>
        <w:bottom w:val="none" w:sz="0" w:space="0" w:color="auto"/>
        <w:right w:val="none" w:sz="0" w:space="0" w:color="auto"/>
      </w:divBdr>
    </w:div>
    <w:div w:id="1318731106">
      <w:bodyDiv w:val="1"/>
      <w:marLeft w:val="0"/>
      <w:marRight w:val="0"/>
      <w:marTop w:val="0"/>
      <w:marBottom w:val="0"/>
      <w:divBdr>
        <w:top w:val="none" w:sz="0" w:space="0" w:color="auto"/>
        <w:left w:val="none" w:sz="0" w:space="0" w:color="auto"/>
        <w:bottom w:val="none" w:sz="0" w:space="0" w:color="auto"/>
        <w:right w:val="none" w:sz="0" w:space="0" w:color="auto"/>
      </w:divBdr>
    </w:div>
    <w:div w:id="1324119802">
      <w:bodyDiv w:val="1"/>
      <w:marLeft w:val="0"/>
      <w:marRight w:val="0"/>
      <w:marTop w:val="0"/>
      <w:marBottom w:val="0"/>
      <w:divBdr>
        <w:top w:val="none" w:sz="0" w:space="0" w:color="auto"/>
        <w:left w:val="none" w:sz="0" w:space="0" w:color="auto"/>
        <w:bottom w:val="none" w:sz="0" w:space="0" w:color="auto"/>
        <w:right w:val="none" w:sz="0" w:space="0" w:color="auto"/>
      </w:divBdr>
    </w:div>
    <w:div w:id="1329484693">
      <w:bodyDiv w:val="1"/>
      <w:marLeft w:val="0"/>
      <w:marRight w:val="0"/>
      <w:marTop w:val="0"/>
      <w:marBottom w:val="0"/>
      <w:divBdr>
        <w:top w:val="none" w:sz="0" w:space="0" w:color="auto"/>
        <w:left w:val="none" w:sz="0" w:space="0" w:color="auto"/>
        <w:bottom w:val="none" w:sz="0" w:space="0" w:color="auto"/>
        <w:right w:val="none" w:sz="0" w:space="0" w:color="auto"/>
      </w:divBdr>
    </w:div>
    <w:div w:id="1334186159">
      <w:bodyDiv w:val="1"/>
      <w:marLeft w:val="0"/>
      <w:marRight w:val="0"/>
      <w:marTop w:val="0"/>
      <w:marBottom w:val="0"/>
      <w:divBdr>
        <w:top w:val="none" w:sz="0" w:space="0" w:color="auto"/>
        <w:left w:val="none" w:sz="0" w:space="0" w:color="auto"/>
        <w:bottom w:val="none" w:sz="0" w:space="0" w:color="auto"/>
        <w:right w:val="none" w:sz="0" w:space="0" w:color="auto"/>
      </w:divBdr>
    </w:div>
    <w:div w:id="1338073377">
      <w:bodyDiv w:val="1"/>
      <w:marLeft w:val="0"/>
      <w:marRight w:val="0"/>
      <w:marTop w:val="0"/>
      <w:marBottom w:val="0"/>
      <w:divBdr>
        <w:top w:val="none" w:sz="0" w:space="0" w:color="auto"/>
        <w:left w:val="none" w:sz="0" w:space="0" w:color="auto"/>
        <w:bottom w:val="none" w:sz="0" w:space="0" w:color="auto"/>
        <w:right w:val="none" w:sz="0" w:space="0" w:color="auto"/>
      </w:divBdr>
    </w:div>
    <w:div w:id="1342202829">
      <w:bodyDiv w:val="1"/>
      <w:marLeft w:val="0"/>
      <w:marRight w:val="0"/>
      <w:marTop w:val="0"/>
      <w:marBottom w:val="0"/>
      <w:divBdr>
        <w:top w:val="none" w:sz="0" w:space="0" w:color="auto"/>
        <w:left w:val="none" w:sz="0" w:space="0" w:color="auto"/>
        <w:bottom w:val="none" w:sz="0" w:space="0" w:color="auto"/>
        <w:right w:val="none" w:sz="0" w:space="0" w:color="auto"/>
      </w:divBdr>
    </w:div>
    <w:div w:id="1355109750">
      <w:bodyDiv w:val="1"/>
      <w:marLeft w:val="0"/>
      <w:marRight w:val="0"/>
      <w:marTop w:val="0"/>
      <w:marBottom w:val="0"/>
      <w:divBdr>
        <w:top w:val="none" w:sz="0" w:space="0" w:color="auto"/>
        <w:left w:val="none" w:sz="0" w:space="0" w:color="auto"/>
        <w:bottom w:val="none" w:sz="0" w:space="0" w:color="auto"/>
        <w:right w:val="none" w:sz="0" w:space="0" w:color="auto"/>
      </w:divBdr>
    </w:div>
    <w:div w:id="1358041904">
      <w:bodyDiv w:val="1"/>
      <w:marLeft w:val="0"/>
      <w:marRight w:val="0"/>
      <w:marTop w:val="0"/>
      <w:marBottom w:val="0"/>
      <w:divBdr>
        <w:top w:val="none" w:sz="0" w:space="0" w:color="auto"/>
        <w:left w:val="none" w:sz="0" w:space="0" w:color="auto"/>
        <w:bottom w:val="none" w:sz="0" w:space="0" w:color="auto"/>
        <w:right w:val="none" w:sz="0" w:space="0" w:color="auto"/>
      </w:divBdr>
    </w:div>
    <w:div w:id="1359428796">
      <w:bodyDiv w:val="1"/>
      <w:marLeft w:val="0"/>
      <w:marRight w:val="0"/>
      <w:marTop w:val="0"/>
      <w:marBottom w:val="0"/>
      <w:divBdr>
        <w:top w:val="none" w:sz="0" w:space="0" w:color="auto"/>
        <w:left w:val="none" w:sz="0" w:space="0" w:color="auto"/>
        <w:bottom w:val="none" w:sz="0" w:space="0" w:color="auto"/>
        <w:right w:val="none" w:sz="0" w:space="0" w:color="auto"/>
      </w:divBdr>
    </w:div>
    <w:div w:id="1361125371">
      <w:bodyDiv w:val="1"/>
      <w:marLeft w:val="0"/>
      <w:marRight w:val="0"/>
      <w:marTop w:val="0"/>
      <w:marBottom w:val="0"/>
      <w:divBdr>
        <w:top w:val="none" w:sz="0" w:space="0" w:color="auto"/>
        <w:left w:val="none" w:sz="0" w:space="0" w:color="auto"/>
        <w:bottom w:val="none" w:sz="0" w:space="0" w:color="auto"/>
        <w:right w:val="none" w:sz="0" w:space="0" w:color="auto"/>
      </w:divBdr>
    </w:div>
    <w:div w:id="1370496771">
      <w:bodyDiv w:val="1"/>
      <w:marLeft w:val="0"/>
      <w:marRight w:val="0"/>
      <w:marTop w:val="0"/>
      <w:marBottom w:val="0"/>
      <w:divBdr>
        <w:top w:val="none" w:sz="0" w:space="0" w:color="auto"/>
        <w:left w:val="none" w:sz="0" w:space="0" w:color="auto"/>
        <w:bottom w:val="none" w:sz="0" w:space="0" w:color="auto"/>
        <w:right w:val="none" w:sz="0" w:space="0" w:color="auto"/>
      </w:divBdr>
    </w:div>
    <w:div w:id="1386375055">
      <w:bodyDiv w:val="1"/>
      <w:marLeft w:val="0"/>
      <w:marRight w:val="0"/>
      <w:marTop w:val="0"/>
      <w:marBottom w:val="0"/>
      <w:divBdr>
        <w:top w:val="none" w:sz="0" w:space="0" w:color="auto"/>
        <w:left w:val="none" w:sz="0" w:space="0" w:color="auto"/>
        <w:bottom w:val="none" w:sz="0" w:space="0" w:color="auto"/>
        <w:right w:val="none" w:sz="0" w:space="0" w:color="auto"/>
      </w:divBdr>
    </w:div>
    <w:div w:id="1389256614">
      <w:bodyDiv w:val="1"/>
      <w:marLeft w:val="0"/>
      <w:marRight w:val="0"/>
      <w:marTop w:val="0"/>
      <w:marBottom w:val="0"/>
      <w:divBdr>
        <w:top w:val="none" w:sz="0" w:space="0" w:color="auto"/>
        <w:left w:val="none" w:sz="0" w:space="0" w:color="auto"/>
        <w:bottom w:val="none" w:sz="0" w:space="0" w:color="auto"/>
        <w:right w:val="none" w:sz="0" w:space="0" w:color="auto"/>
      </w:divBdr>
    </w:div>
    <w:div w:id="1406413910">
      <w:bodyDiv w:val="1"/>
      <w:marLeft w:val="0"/>
      <w:marRight w:val="0"/>
      <w:marTop w:val="0"/>
      <w:marBottom w:val="0"/>
      <w:divBdr>
        <w:top w:val="none" w:sz="0" w:space="0" w:color="auto"/>
        <w:left w:val="none" w:sz="0" w:space="0" w:color="auto"/>
        <w:bottom w:val="none" w:sz="0" w:space="0" w:color="auto"/>
        <w:right w:val="none" w:sz="0" w:space="0" w:color="auto"/>
      </w:divBdr>
    </w:div>
    <w:div w:id="1412775392">
      <w:bodyDiv w:val="1"/>
      <w:marLeft w:val="0"/>
      <w:marRight w:val="0"/>
      <w:marTop w:val="0"/>
      <w:marBottom w:val="0"/>
      <w:divBdr>
        <w:top w:val="none" w:sz="0" w:space="0" w:color="auto"/>
        <w:left w:val="none" w:sz="0" w:space="0" w:color="auto"/>
        <w:bottom w:val="none" w:sz="0" w:space="0" w:color="auto"/>
        <w:right w:val="none" w:sz="0" w:space="0" w:color="auto"/>
      </w:divBdr>
    </w:div>
    <w:div w:id="1413046301">
      <w:bodyDiv w:val="1"/>
      <w:marLeft w:val="0"/>
      <w:marRight w:val="0"/>
      <w:marTop w:val="0"/>
      <w:marBottom w:val="0"/>
      <w:divBdr>
        <w:top w:val="none" w:sz="0" w:space="0" w:color="auto"/>
        <w:left w:val="none" w:sz="0" w:space="0" w:color="auto"/>
        <w:bottom w:val="none" w:sz="0" w:space="0" w:color="auto"/>
        <w:right w:val="none" w:sz="0" w:space="0" w:color="auto"/>
      </w:divBdr>
    </w:div>
    <w:div w:id="1413429714">
      <w:bodyDiv w:val="1"/>
      <w:marLeft w:val="0"/>
      <w:marRight w:val="0"/>
      <w:marTop w:val="0"/>
      <w:marBottom w:val="0"/>
      <w:divBdr>
        <w:top w:val="none" w:sz="0" w:space="0" w:color="auto"/>
        <w:left w:val="none" w:sz="0" w:space="0" w:color="auto"/>
        <w:bottom w:val="none" w:sz="0" w:space="0" w:color="auto"/>
        <w:right w:val="none" w:sz="0" w:space="0" w:color="auto"/>
      </w:divBdr>
    </w:div>
    <w:div w:id="1427993654">
      <w:bodyDiv w:val="1"/>
      <w:marLeft w:val="0"/>
      <w:marRight w:val="0"/>
      <w:marTop w:val="0"/>
      <w:marBottom w:val="0"/>
      <w:divBdr>
        <w:top w:val="none" w:sz="0" w:space="0" w:color="auto"/>
        <w:left w:val="none" w:sz="0" w:space="0" w:color="auto"/>
        <w:bottom w:val="none" w:sz="0" w:space="0" w:color="auto"/>
        <w:right w:val="none" w:sz="0" w:space="0" w:color="auto"/>
      </w:divBdr>
    </w:div>
    <w:div w:id="1430538233">
      <w:bodyDiv w:val="1"/>
      <w:marLeft w:val="0"/>
      <w:marRight w:val="0"/>
      <w:marTop w:val="0"/>
      <w:marBottom w:val="0"/>
      <w:divBdr>
        <w:top w:val="none" w:sz="0" w:space="0" w:color="auto"/>
        <w:left w:val="none" w:sz="0" w:space="0" w:color="auto"/>
        <w:bottom w:val="none" w:sz="0" w:space="0" w:color="auto"/>
        <w:right w:val="none" w:sz="0" w:space="0" w:color="auto"/>
      </w:divBdr>
    </w:div>
    <w:div w:id="1431311728">
      <w:bodyDiv w:val="1"/>
      <w:marLeft w:val="0"/>
      <w:marRight w:val="0"/>
      <w:marTop w:val="0"/>
      <w:marBottom w:val="0"/>
      <w:divBdr>
        <w:top w:val="none" w:sz="0" w:space="0" w:color="auto"/>
        <w:left w:val="none" w:sz="0" w:space="0" w:color="auto"/>
        <w:bottom w:val="none" w:sz="0" w:space="0" w:color="auto"/>
        <w:right w:val="none" w:sz="0" w:space="0" w:color="auto"/>
      </w:divBdr>
    </w:div>
    <w:div w:id="1435200213">
      <w:bodyDiv w:val="1"/>
      <w:marLeft w:val="0"/>
      <w:marRight w:val="0"/>
      <w:marTop w:val="0"/>
      <w:marBottom w:val="0"/>
      <w:divBdr>
        <w:top w:val="none" w:sz="0" w:space="0" w:color="auto"/>
        <w:left w:val="none" w:sz="0" w:space="0" w:color="auto"/>
        <w:bottom w:val="none" w:sz="0" w:space="0" w:color="auto"/>
        <w:right w:val="none" w:sz="0" w:space="0" w:color="auto"/>
      </w:divBdr>
    </w:div>
    <w:div w:id="1436554283">
      <w:bodyDiv w:val="1"/>
      <w:marLeft w:val="0"/>
      <w:marRight w:val="0"/>
      <w:marTop w:val="0"/>
      <w:marBottom w:val="0"/>
      <w:divBdr>
        <w:top w:val="none" w:sz="0" w:space="0" w:color="auto"/>
        <w:left w:val="none" w:sz="0" w:space="0" w:color="auto"/>
        <w:bottom w:val="none" w:sz="0" w:space="0" w:color="auto"/>
        <w:right w:val="none" w:sz="0" w:space="0" w:color="auto"/>
      </w:divBdr>
    </w:div>
    <w:div w:id="1446264909">
      <w:bodyDiv w:val="1"/>
      <w:marLeft w:val="0"/>
      <w:marRight w:val="0"/>
      <w:marTop w:val="0"/>
      <w:marBottom w:val="0"/>
      <w:divBdr>
        <w:top w:val="none" w:sz="0" w:space="0" w:color="auto"/>
        <w:left w:val="none" w:sz="0" w:space="0" w:color="auto"/>
        <w:bottom w:val="none" w:sz="0" w:space="0" w:color="auto"/>
        <w:right w:val="none" w:sz="0" w:space="0" w:color="auto"/>
      </w:divBdr>
    </w:div>
    <w:div w:id="1446389620">
      <w:bodyDiv w:val="1"/>
      <w:marLeft w:val="0"/>
      <w:marRight w:val="0"/>
      <w:marTop w:val="0"/>
      <w:marBottom w:val="0"/>
      <w:divBdr>
        <w:top w:val="none" w:sz="0" w:space="0" w:color="auto"/>
        <w:left w:val="none" w:sz="0" w:space="0" w:color="auto"/>
        <w:bottom w:val="none" w:sz="0" w:space="0" w:color="auto"/>
        <w:right w:val="none" w:sz="0" w:space="0" w:color="auto"/>
      </w:divBdr>
    </w:div>
    <w:div w:id="1454598417">
      <w:bodyDiv w:val="1"/>
      <w:marLeft w:val="0"/>
      <w:marRight w:val="0"/>
      <w:marTop w:val="0"/>
      <w:marBottom w:val="0"/>
      <w:divBdr>
        <w:top w:val="none" w:sz="0" w:space="0" w:color="auto"/>
        <w:left w:val="none" w:sz="0" w:space="0" w:color="auto"/>
        <w:bottom w:val="none" w:sz="0" w:space="0" w:color="auto"/>
        <w:right w:val="none" w:sz="0" w:space="0" w:color="auto"/>
      </w:divBdr>
    </w:div>
    <w:div w:id="1463039137">
      <w:bodyDiv w:val="1"/>
      <w:marLeft w:val="0"/>
      <w:marRight w:val="0"/>
      <w:marTop w:val="0"/>
      <w:marBottom w:val="0"/>
      <w:divBdr>
        <w:top w:val="none" w:sz="0" w:space="0" w:color="auto"/>
        <w:left w:val="none" w:sz="0" w:space="0" w:color="auto"/>
        <w:bottom w:val="none" w:sz="0" w:space="0" w:color="auto"/>
        <w:right w:val="none" w:sz="0" w:space="0" w:color="auto"/>
      </w:divBdr>
    </w:div>
    <w:div w:id="1464739544">
      <w:bodyDiv w:val="1"/>
      <w:marLeft w:val="0"/>
      <w:marRight w:val="0"/>
      <w:marTop w:val="0"/>
      <w:marBottom w:val="0"/>
      <w:divBdr>
        <w:top w:val="none" w:sz="0" w:space="0" w:color="auto"/>
        <w:left w:val="none" w:sz="0" w:space="0" w:color="auto"/>
        <w:bottom w:val="none" w:sz="0" w:space="0" w:color="auto"/>
        <w:right w:val="none" w:sz="0" w:space="0" w:color="auto"/>
      </w:divBdr>
      <w:divsChild>
        <w:div w:id="1223755969">
          <w:marLeft w:val="0"/>
          <w:marRight w:val="0"/>
          <w:marTop w:val="0"/>
          <w:marBottom w:val="0"/>
          <w:divBdr>
            <w:top w:val="none" w:sz="0" w:space="0" w:color="auto"/>
            <w:left w:val="none" w:sz="0" w:space="0" w:color="auto"/>
            <w:bottom w:val="none" w:sz="0" w:space="0" w:color="auto"/>
            <w:right w:val="none" w:sz="0" w:space="0" w:color="auto"/>
          </w:divBdr>
        </w:div>
      </w:divsChild>
    </w:div>
    <w:div w:id="1472550792">
      <w:bodyDiv w:val="1"/>
      <w:marLeft w:val="0"/>
      <w:marRight w:val="0"/>
      <w:marTop w:val="0"/>
      <w:marBottom w:val="0"/>
      <w:divBdr>
        <w:top w:val="none" w:sz="0" w:space="0" w:color="auto"/>
        <w:left w:val="none" w:sz="0" w:space="0" w:color="auto"/>
        <w:bottom w:val="none" w:sz="0" w:space="0" w:color="auto"/>
        <w:right w:val="none" w:sz="0" w:space="0" w:color="auto"/>
      </w:divBdr>
    </w:div>
    <w:div w:id="1475296075">
      <w:bodyDiv w:val="1"/>
      <w:marLeft w:val="0"/>
      <w:marRight w:val="0"/>
      <w:marTop w:val="0"/>
      <w:marBottom w:val="0"/>
      <w:divBdr>
        <w:top w:val="none" w:sz="0" w:space="0" w:color="auto"/>
        <w:left w:val="none" w:sz="0" w:space="0" w:color="auto"/>
        <w:bottom w:val="none" w:sz="0" w:space="0" w:color="auto"/>
        <w:right w:val="none" w:sz="0" w:space="0" w:color="auto"/>
      </w:divBdr>
    </w:div>
    <w:div w:id="1481652144">
      <w:bodyDiv w:val="1"/>
      <w:marLeft w:val="0"/>
      <w:marRight w:val="0"/>
      <w:marTop w:val="0"/>
      <w:marBottom w:val="0"/>
      <w:divBdr>
        <w:top w:val="none" w:sz="0" w:space="0" w:color="auto"/>
        <w:left w:val="none" w:sz="0" w:space="0" w:color="auto"/>
        <w:bottom w:val="none" w:sz="0" w:space="0" w:color="auto"/>
        <w:right w:val="none" w:sz="0" w:space="0" w:color="auto"/>
      </w:divBdr>
    </w:div>
    <w:div w:id="1488285189">
      <w:bodyDiv w:val="1"/>
      <w:marLeft w:val="0"/>
      <w:marRight w:val="0"/>
      <w:marTop w:val="0"/>
      <w:marBottom w:val="0"/>
      <w:divBdr>
        <w:top w:val="none" w:sz="0" w:space="0" w:color="auto"/>
        <w:left w:val="none" w:sz="0" w:space="0" w:color="auto"/>
        <w:bottom w:val="none" w:sz="0" w:space="0" w:color="auto"/>
        <w:right w:val="none" w:sz="0" w:space="0" w:color="auto"/>
      </w:divBdr>
    </w:div>
    <w:div w:id="1490900565">
      <w:bodyDiv w:val="1"/>
      <w:marLeft w:val="0"/>
      <w:marRight w:val="0"/>
      <w:marTop w:val="0"/>
      <w:marBottom w:val="0"/>
      <w:divBdr>
        <w:top w:val="none" w:sz="0" w:space="0" w:color="auto"/>
        <w:left w:val="none" w:sz="0" w:space="0" w:color="auto"/>
        <w:bottom w:val="none" w:sz="0" w:space="0" w:color="auto"/>
        <w:right w:val="none" w:sz="0" w:space="0" w:color="auto"/>
      </w:divBdr>
    </w:div>
    <w:div w:id="1491602705">
      <w:bodyDiv w:val="1"/>
      <w:marLeft w:val="0"/>
      <w:marRight w:val="0"/>
      <w:marTop w:val="0"/>
      <w:marBottom w:val="0"/>
      <w:divBdr>
        <w:top w:val="none" w:sz="0" w:space="0" w:color="auto"/>
        <w:left w:val="none" w:sz="0" w:space="0" w:color="auto"/>
        <w:bottom w:val="none" w:sz="0" w:space="0" w:color="auto"/>
        <w:right w:val="none" w:sz="0" w:space="0" w:color="auto"/>
      </w:divBdr>
    </w:div>
    <w:div w:id="1498302520">
      <w:bodyDiv w:val="1"/>
      <w:marLeft w:val="0"/>
      <w:marRight w:val="0"/>
      <w:marTop w:val="0"/>
      <w:marBottom w:val="0"/>
      <w:divBdr>
        <w:top w:val="none" w:sz="0" w:space="0" w:color="auto"/>
        <w:left w:val="none" w:sz="0" w:space="0" w:color="auto"/>
        <w:bottom w:val="none" w:sz="0" w:space="0" w:color="auto"/>
        <w:right w:val="none" w:sz="0" w:space="0" w:color="auto"/>
      </w:divBdr>
    </w:div>
    <w:div w:id="1504130440">
      <w:bodyDiv w:val="1"/>
      <w:marLeft w:val="0"/>
      <w:marRight w:val="0"/>
      <w:marTop w:val="0"/>
      <w:marBottom w:val="0"/>
      <w:divBdr>
        <w:top w:val="none" w:sz="0" w:space="0" w:color="auto"/>
        <w:left w:val="none" w:sz="0" w:space="0" w:color="auto"/>
        <w:bottom w:val="none" w:sz="0" w:space="0" w:color="auto"/>
        <w:right w:val="none" w:sz="0" w:space="0" w:color="auto"/>
      </w:divBdr>
    </w:div>
    <w:div w:id="1504248033">
      <w:bodyDiv w:val="1"/>
      <w:marLeft w:val="0"/>
      <w:marRight w:val="0"/>
      <w:marTop w:val="0"/>
      <w:marBottom w:val="0"/>
      <w:divBdr>
        <w:top w:val="none" w:sz="0" w:space="0" w:color="auto"/>
        <w:left w:val="none" w:sz="0" w:space="0" w:color="auto"/>
        <w:bottom w:val="none" w:sz="0" w:space="0" w:color="auto"/>
        <w:right w:val="none" w:sz="0" w:space="0" w:color="auto"/>
      </w:divBdr>
    </w:div>
    <w:div w:id="1505588792">
      <w:bodyDiv w:val="1"/>
      <w:marLeft w:val="0"/>
      <w:marRight w:val="0"/>
      <w:marTop w:val="0"/>
      <w:marBottom w:val="0"/>
      <w:divBdr>
        <w:top w:val="none" w:sz="0" w:space="0" w:color="auto"/>
        <w:left w:val="none" w:sz="0" w:space="0" w:color="auto"/>
        <w:bottom w:val="none" w:sz="0" w:space="0" w:color="auto"/>
        <w:right w:val="none" w:sz="0" w:space="0" w:color="auto"/>
      </w:divBdr>
    </w:div>
    <w:div w:id="1512988849">
      <w:bodyDiv w:val="1"/>
      <w:marLeft w:val="0"/>
      <w:marRight w:val="0"/>
      <w:marTop w:val="0"/>
      <w:marBottom w:val="0"/>
      <w:divBdr>
        <w:top w:val="none" w:sz="0" w:space="0" w:color="auto"/>
        <w:left w:val="none" w:sz="0" w:space="0" w:color="auto"/>
        <w:bottom w:val="none" w:sz="0" w:space="0" w:color="auto"/>
        <w:right w:val="none" w:sz="0" w:space="0" w:color="auto"/>
      </w:divBdr>
    </w:div>
    <w:div w:id="1513687573">
      <w:bodyDiv w:val="1"/>
      <w:marLeft w:val="0"/>
      <w:marRight w:val="0"/>
      <w:marTop w:val="0"/>
      <w:marBottom w:val="0"/>
      <w:divBdr>
        <w:top w:val="none" w:sz="0" w:space="0" w:color="auto"/>
        <w:left w:val="none" w:sz="0" w:space="0" w:color="auto"/>
        <w:bottom w:val="none" w:sz="0" w:space="0" w:color="auto"/>
        <w:right w:val="none" w:sz="0" w:space="0" w:color="auto"/>
      </w:divBdr>
    </w:div>
    <w:div w:id="1513912992">
      <w:bodyDiv w:val="1"/>
      <w:marLeft w:val="0"/>
      <w:marRight w:val="0"/>
      <w:marTop w:val="0"/>
      <w:marBottom w:val="0"/>
      <w:divBdr>
        <w:top w:val="none" w:sz="0" w:space="0" w:color="auto"/>
        <w:left w:val="none" w:sz="0" w:space="0" w:color="auto"/>
        <w:bottom w:val="none" w:sz="0" w:space="0" w:color="auto"/>
        <w:right w:val="none" w:sz="0" w:space="0" w:color="auto"/>
      </w:divBdr>
    </w:div>
    <w:div w:id="1515681672">
      <w:bodyDiv w:val="1"/>
      <w:marLeft w:val="0"/>
      <w:marRight w:val="0"/>
      <w:marTop w:val="0"/>
      <w:marBottom w:val="0"/>
      <w:divBdr>
        <w:top w:val="none" w:sz="0" w:space="0" w:color="auto"/>
        <w:left w:val="none" w:sz="0" w:space="0" w:color="auto"/>
        <w:bottom w:val="none" w:sz="0" w:space="0" w:color="auto"/>
        <w:right w:val="none" w:sz="0" w:space="0" w:color="auto"/>
      </w:divBdr>
    </w:div>
    <w:div w:id="1524435769">
      <w:bodyDiv w:val="1"/>
      <w:marLeft w:val="0"/>
      <w:marRight w:val="0"/>
      <w:marTop w:val="0"/>
      <w:marBottom w:val="0"/>
      <w:divBdr>
        <w:top w:val="none" w:sz="0" w:space="0" w:color="auto"/>
        <w:left w:val="none" w:sz="0" w:space="0" w:color="auto"/>
        <w:bottom w:val="none" w:sz="0" w:space="0" w:color="auto"/>
        <w:right w:val="none" w:sz="0" w:space="0" w:color="auto"/>
      </w:divBdr>
    </w:div>
    <w:div w:id="1526210756">
      <w:bodyDiv w:val="1"/>
      <w:marLeft w:val="0"/>
      <w:marRight w:val="0"/>
      <w:marTop w:val="0"/>
      <w:marBottom w:val="0"/>
      <w:divBdr>
        <w:top w:val="none" w:sz="0" w:space="0" w:color="auto"/>
        <w:left w:val="none" w:sz="0" w:space="0" w:color="auto"/>
        <w:bottom w:val="none" w:sz="0" w:space="0" w:color="auto"/>
        <w:right w:val="none" w:sz="0" w:space="0" w:color="auto"/>
      </w:divBdr>
    </w:div>
    <w:div w:id="1526483796">
      <w:bodyDiv w:val="1"/>
      <w:marLeft w:val="0"/>
      <w:marRight w:val="0"/>
      <w:marTop w:val="0"/>
      <w:marBottom w:val="0"/>
      <w:divBdr>
        <w:top w:val="none" w:sz="0" w:space="0" w:color="auto"/>
        <w:left w:val="none" w:sz="0" w:space="0" w:color="auto"/>
        <w:bottom w:val="none" w:sz="0" w:space="0" w:color="auto"/>
        <w:right w:val="none" w:sz="0" w:space="0" w:color="auto"/>
      </w:divBdr>
    </w:div>
    <w:div w:id="1527601959">
      <w:bodyDiv w:val="1"/>
      <w:marLeft w:val="0"/>
      <w:marRight w:val="0"/>
      <w:marTop w:val="0"/>
      <w:marBottom w:val="0"/>
      <w:divBdr>
        <w:top w:val="none" w:sz="0" w:space="0" w:color="auto"/>
        <w:left w:val="none" w:sz="0" w:space="0" w:color="auto"/>
        <w:bottom w:val="none" w:sz="0" w:space="0" w:color="auto"/>
        <w:right w:val="none" w:sz="0" w:space="0" w:color="auto"/>
      </w:divBdr>
    </w:div>
    <w:div w:id="1544902984">
      <w:bodyDiv w:val="1"/>
      <w:marLeft w:val="0"/>
      <w:marRight w:val="0"/>
      <w:marTop w:val="0"/>
      <w:marBottom w:val="0"/>
      <w:divBdr>
        <w:top w:val="none" w:sz="0" w:space="0" w:color="auto"/>
        <w:left w:val="none" w:sz="0" w:space="0" w:color="auto"/>
        <w:bottom w:val="none" w:sz="0" w:space="0" w:color="auto"/>
        <w:right w:val="none" w:sz="0" w:space="0" w:color="auto"/>
      </w:divBdr>
    </w:div>
    <w:div w:id="1547715585">
      <w:bodyDiv w:val="1"/>
      <w:marLeft w:val="0"/>
      <w:marRight w:val="0"/>
      <w:marTop w:val="0"/>
      <w:marBottom w:val="0"/>
      <w:divBdr>
        <w:top w:val="none" w:sz="0" w:space="0" w:color="auto"/>
        <w:left w:val="none" w:sz="0" w:space="0" w:color="auto"/>
        <w:bottom w:val="none" w:sz="0" w:space="0" w:color="auto"/>
        <w:right w:val="none" w:sz="0" w:space="0" w:color="auto"/>
      </w:divBdr>
    </w:div>
    <w:div w:id="1548226841">
      <w:bodyDiv w:val="1"/>
      <w:marLeft w:val="0"/>
      <w:marRight w:val="0"/>
      <w:marTop w:val="0"/>
      <w:marBottom w:val="0"/>
      <w:divBdr>
        <w:top w:val="none" w:sz="0" w:space="0" w:color="auto"/>
        <w:left w:val="none" w:sz="0" w:space="0" w:color="auto"/>
        <w:bottom w:val="none" w:sz="0" w:space="0" w:color="auto"/>
        <w:right w:val="none" w:sz="0" w:space="0" w:color="auto"/>
      </w:divBdr>
    </w:div>
    <w:div w:id="1550070469">
      <w:bodyDiv w:val="1"/>
      <w:marLeft w:val="0"/>
      <w:marRight w:val="0"/>
      <w:marTop w:val="0"/>
      <w:marBottom w:val="0"/>
      <w:divBdr>
        <w:top w:val="none" w:sz="0" w:space="0" w:color="auto"/>
        <w:left w:val="none" w:sz="0" w:space="0" w:color="auto"/>
        <w:bottom w:val="none" w:sz="0" w:space="0" w:color="auto"/>
        <w:right w:val="none" w:sz="0" w:space="0" w:color="auto"/>
      </w:divBdr>
    </w:div>
    <w:div w:id="1581714412">
      <w:bodyDiv w:val="1"/>
      <w:marLeft w:val="0"/>
      <w:marRight w:val="0"/>
      <w:marTop w:val="0"/>
      <w:marBottom w:val="0"/>
      <w:divBdr>
        <w:top w:val="none" w:sz="0" w:space="0" w:color="auto"/>
        <w:left w:val="none" w:sz="0" w:space="0" w:color="auto"/>
        <w:bottom w:val="none" w:sz="0" w:space="0" w:color="auto"/>
        <w:right w:val="none" w:sz="0" w:space="0" w:color="auto"/>
      </w:divBdr>
    </w:div>
    <w:div w:id="1600406253">
      <w:bodyDiv w:val="1"/>
      <w:marLeft w:val="0"/>
      <w:marRight w:val="0"/>
      <w:marTop w:val="0"/>
      <w:marBottom w:val="0"/>
      <w:divBdr>
        <w:top w:val="none" w:sz="0" w:space="0" w:color="auto"/>
        <w:left w:val="none" w:sz="0" w:space="0" w:color="auto"/>
        <w:bottom w:val="none" w:sz="0" w:space="0" w:color="auto"/>
        <w:right w:val="none" w:sz="0" w:space="0" w:color="auto"/>
      </w:divBdr>
    </w:div>
    <w:div w:id="1601722326">
      <w:bodyDiv w:val="1"/>
      <w:marLeft w:val="0"/>
      <w:marRight w:val="0"/>
      <w:marTop w:val="0"/>
      <w:marBottom w:val="0"/>
      <w:divBdr>
        <w:top w:val="none" w:sz="0" w:space="0" w:color="auto"/>
        <w:left w:val="none" w:sz="0" w:space="0" w:color="auto"/>
        <w:bottom w:val="none" w:sz="0" w:space="0" w:color="auto"/>
        <w:right w:val="none" w:sz="0" w:space="0" w:color="auto"/>
      </w:divBdr>
    </w:div>
    <w:div w:id="1603144132">
      <w:bodyDiv w:val="1"/>
      <w:marLeft w:val="0"/>
      <w:marRight w:val="0"/>
      <w:marTop w:val="0"/>
      <w:marBottom w:val="0"/>
      <w:divBdr>
        <w:top w:val="none" w:sz="0" w:space="0" w:color="auto"/>
        <w:left w:val="none" w:sz="0" w:space="0" w:color="auto"/>
        <w:bottom w:val="none" w:sz="0" w:space="0" w:color="auto"/>
        <w:right w:val="none" w:sz="0" w:space="0" w:color="auto"/>
      </w:divBdr>
    </w:div>
    <w:div w:id="1608584321">
      <w:bodyDiv w:val="1"/>
      <w:marLeft w:val="0"/>
      <w:marRight w:val="0"/>
      <w:marTop w:val="0"/>
      <w:marBottom w:val="0"/>
      <w:divBdr>
        <w:top w:val="none" w:sz="0" w:space="0" w:color="auto"/>
        <w:left w:val="none" w:sz="0" w:space="0" w:color="auto"/>
        <w:bottom w:val="none" w:sz="0" w:space="0" w:color="auto"/>
        <w:right w:val="none" w:sz="0" w:space="0" w:color="auto"/>
      </w:divBdr>
    </w:div>
    <w:div w:id="1610091266">
      <w:bodyDiv w:val="1"/>
      <w:marLeft w:val="0"/>
      <w:marRight w:val="0"/>
      <w:marTop w:val="0"/>
      <w:marBottom w:val="0"/>
      <w:divBdr>
        <w:top w:val="none" w:sz="0" w:space="0" w:color="auto"/>
        <w:left w:val="none" w:sz="0" w:space="0" w:color="auto"/>
        <w:bottom w:val="none" w:sz="0" w:space="0" w:color="auto"/>
        <w:right w:val="none" w:sz="0" w:space="0" w:color="auto"/>
      </w:divBdr>
    </w:div>
    <w:div w:id="1612782587">
      <w:bodyDiv w:val="1"/>
      <w:marLeft w:val="0"/>
      <w:marRight w:val="0"/>
      <w:marTop w:val="0"/>
      <w:marBottom w:val="0"/>
      <w:divBdr>
        <w:top w:val="none" w:sz="0" w:space="0" w:color="auto"/>
        <w:left w:val="none" w:sz="0" w:space="0" w:color="auto"/>
        <w:bottom w:val="none" w:sz="0" w:space="0" w:color="auto"/>
        <w:right w:val="none" w:sz="0" w:space="0" w:color="auto"/>
      </w:divBdr>
    </w:div>
    <w:div w:id="1614171224">
      <w:bodyDiv w:val="1"/>
      <w:marLeft w:val="0"/>
      <w:marRight w:val="0"/>
      <w:marTop w:val="0"/>
      <w:marBottom w:val="0"/>
      <w:divBdr>
        <w:top w:val="none" w:sz="0" w:space="0" w:color="auto"/>
        <w:left w:val="none" w:sz="0" w:space="0" w:color="auto"/>
        <w:bottom w:val="none" w:sz="0" w:space="0" w:color="auto"/>
        <w:right w:val="none" w:sz="0" w:space="0" w:color="auto"/>
      </w:divBdr>
    </w:div>
    <w:div w:id="1622491911">
      <w:bodyDiv w:val="1"/>
      <w:marLeft w:val="0"/>
      <w:marRight w:val="0"/>
      <w:marTop w:val="0"/>
      <w:marBottom w:val="0"/>
      <w:divBdr>
        <w:top w:val="none" w:sz="0" w:space="0" w:color="auto"/>
        <w:left w:val="none" w:sz="0" w:space="0" w:color="auto"/>
        <w:bottom w:val="none" w:sz="0" w:space="0" w:color="auto"/>
        <w:right w:val="none" w:sz="0" w:space="0" w:color="auto"/>
      </w:divBdr>
    </w:div>
    <w:div w:id="1629779542">
      <w:bodyDiv w:val="1"/>
      <w:marLeft w:val="0"/>
      <w:marRight w:val="0"/>
      <w:marTop w:val="0"/>
      <w:marBottom w:val="0"/>
      <w:divBdr>
        <w:top w:val="none" w:sz="0" w:space="0" w:color="auto"/>
        <w:left w:val="none" w:sz="0" w:space="0" w:color="auto"/>
        <w:bottom w:val="none" w:sz="0" w:space="0" w:color="auto"/>
        <w:right w:val="none" w:sz="0" w:space="0" w:color="auto"/>
      </w:divBdr>
    </w:div>
    <w:div w:id="1631206029">
      <w:bodyDiv w:val="1"/>
      <w:marLeft w:val="0"/>
      <w:marRight w:val="0"/>
      <w:marTop w:val="0"/>
      <w:marBottom w:val="0"/>
      <w:divBdr>
        <w:top w:val="none" w:sz="0" w:space="0" w:color="auto"/>
        <w:left w:val="none" w:sz="0" w:space="0" w:color="auto"/>
        <w:bottom w:val="none" w:sz="0" w:space="0" w:color="auto"/>
        <w:right w:val="none" w:sz="0" w:space="0" w:color="auto"/>
      </w:divBdr>
    </w:div>
    <w:div w:id="1636639370">
      <w:bodyDiv w:val="1"/>
      <w:marLeft w:val="0"/>
      <w:marRight w:val="0"/>
      <w:marTop w:val="0"/>
      <w:marBottom w:val="0"/>
      <w:divBdr>
        <w:top w:val="none" w:sz="0" w:space="0" w:color="auto"/>
        <w:left w:val="none" w:sz="0" w:space="0" w:color="auto"/>
        <w:bottom w:val="none" w:sz="0" w:space="0" w:color="auto"/>
        <w:right w:val="none" w:sz="0" w:space="0" w:color="auto"/>
      </w:divBdr>
    </w:div>
    <w:div w:id="1638074539">
      <w:bodyDiv w:val="1"/>
      <w:marLeft w:val="0"/>
      <w:marRight w:val="0"/>
      <w:marTop w:val="0"/>
      <w:marBottom w:val="0"/>
      <w:divBdr>
        <w:top w:val="none" w:sz="0" w:space="0" w:color="auto"/>
        <w:left w:val="none" w:sz="0" w:space="0" w:color="auto"/>
        <w:bottom w:val="none" w:sz="0" w:space="0" w:color="auto"/>
        <w:right w:val="none" w:sz="0" w:space="0" w:color="auto"/>
      </w:divBdr>
    </w:div>
    <w:div w:id="1638143302">
      <w:bodyDiv w:val="1"/>
      <w:marLeft w:val="0"/>
      <w:marRight w:val="0"/>
      <w:marTop w:val="0"/>
      <w:marBottom w:val="0"/>
      <w:divBdr>
        <w:top w:val="none" w:sz="0" w:space="0" w:color="auto"/>
        <w:left w:val="none" w:sz="0" w:space="0" w:color="auto"/>
        <w:bottom w:val="none" w:sz="0" w:space="0" w:color="auto"/>
        <w:right w:val="none" w:sz="0" w:space="0" w:color="auto"/>
      </w:divBdr>
    </w:div>
    <w:div w:id="1641878559">
      <w:bodyDiv w:val="1"/>
      <w:marLeft w:val="0"/>
      <w:marRight w:val="0"/>
      <w:marTop w:val="0"/>
      <w:marBottom w:val="0"/>
      <w:divBdr>
        <w:top w:val="none" w:sz="0" w:space="0" w:color="auto"/>
        <w:left w:val="none" w:sz="0" w:space="0" w:color="auto"/>
        <w:bottom w:val="none" w:sz="0" w:space="0" w:color="auto"/>
        <w:right w:val="none" w:sz="0" w:space="0" w:color="auto"/>
      </w:divBdr>
    </w:div>
    <w:div w:id="1644045321">
      <w:bodyDiv w:val="1"/>
      <w:marLeft w:val="0"/>
      <w:marRight w:val="0"/>
      <w:marTop w:val="0"/>
      <w:marBottom w:val="0"/>
      <w:divBdr>
        <w:top w:val="none" w:sz="0" w:space="0" w:color="auto"/>
        <w:left w:val="none" w:sz="0" w:space="0" w:color="auto"/>
        <w:bottom w:val="none" w:sz="0" w:space="0" w:color="auto"/>
        <w:right w:val="none" w:sz="0" w:space="0" w:color="auto"/>
      </w:divBdr>
    </w:div>
    <w:div w:id="1651516507">
      <w:bodyDiv w:val="1"/>
      <w:marLeft w:val="0"/>
      <w:marRight w:val="0"/>
      <w:marTop w:val="0"/>
      <w:marBottom w:val="0"/>
      <w:divBdr>
        <w:top w:val="none" w:sz="0" w:space="0" w:color="auto"/>
        <w:left w:val="none" w:sz="0" w:space="0" w:color="auto"/>
        <w:bottom w:val="none" w:sz="0" w:space="0" w:color="auto"/>
        <w:right w:val="none" w:sz="0" w:space="0" w:color="auto"/>
      </w:divBdr>
    </w:div>
    <w:div w:id="1657103418">
      <w:bodyDiv w:val="1"/>
      <w:marLeft w:val="0"/>
      <w:marRight w:val="0"/>
      <w:marTop w:val="0"/>
      <w:marBottom w:val="0"/>
      <w:divBdr>
        <w:top w:val="none" w:sz="0" w:space="0" w:color="auto"/>
        <w:left w:val="none" w:sz="0" w:space="0" w:color="auto"/>
        <w:bottom w:val="none" w:sz="0" w:space="0" w:color="auto"/>
        <w:right w:val="none" w:sz="0" w:space="0" w:color="auto"/>
      </w:divBdr>
    </w:div>
    <w:div w:id="1663387330">
      <w:bodyDiv w:val="1"/>
      <w:marLeft w:val="0"/>
      <w:marRight w:val="0"/>
      <w:marTop w:val="0"/>
      <w:marBottom w:val="0"/>
      <w:divBdr>
        <w:top w:val="none" w:sz="0" w:space="0" w:color="auto"/>
        <w:left w:val="none" w:sz="0" w:space="0" w:color="auto"/>
        <w:bottom w:val="none" w:sz="0" w:space="0" w:color="auto"/>
        <w:right w:val="none" w:sz="0" w:space="0" w:color="auto"/>
      </w:divBdr>
    </w:div>
    <w:div w:id="1664157938">
      <w:bodyDiv w:val="1"/>
      <w:marLeft w:val="0"/>
      <w:marRight w:val="0"/>
      <w:marTop w:val="0"/>
      <w:marBottom w:val="0"/>
      <w:divBdr>
        <w:top w:val="none" w:sz="0" w:space="0" w:color="auto"/>
        <w:left w:val="none" w:sz="0" w:space="0" w:color="auto"/>
        <w:bottom w:val="none" w:sz="0" w:space="0" w:color="auto"/>
        <w:right w:val="none" w:sz="0" w:space="0" w:color="auto"/>
      </w:divBdr>
    </w:div>
    <w:div w:id="1670015200">
      <w:bodyDiv w:val="1"/>
      <w:marLeft w:val="0"/>
      <w:marRight w:val="0"/>
      <w:marTop w:val="0"/>
      <w:marBottom w:val="0"/>
      <w:divBdr>
        <w:top w:val="none" w:sz="0" w:space="0" w:color="auto"/>
        <w:left w:val="none" w:sz="0" w:space="0" w:color="auto"/>
        <w:bottom w:val="none" w:sz="0" w:space="0" w:color="auto"/>
        <w:right w:val="none" w:sz="0" w:space="0" w:color="auto"/>
      </w:divBdr>
    </w:div>
    <w:div w:id="1675717010">
      <w:bodyDiv w:val="1"/>
      <w:marLeft w:val="0"/>
      <w:marRight w:val="0"/>
      <w:marTop w:val="0"/>
      <w:marBottom w:val="0"/>
      <w:divBdr>
        <w:top w:val="none" w:sz="0" w:space="0" w:color="auto"/>
        <w:left w:val="none" w:sz="0" w:space="0" w:color="auto"/>
        <w:bottom w:val="none" w:sz="0" w:space="0" w:color="auto"/>
        <w:right w:val="none" w:sz="0" w:space="0" w:color="auto"/>
      </w:divBdr>
    </w:div>
    <w:div w:id="1675842320">
      <w:bodyDiv w:val="1"/>
      <w:marLeft w:val="0"/>
      <w:marRight w:val="0"/>
      <w:marTop w:val="0"/>
      <w:marBottom w:val="0"/>
      <w:divBdr>
        <w:top w:val="none" w:sz="0" w:space="0" w:color="auto"/>
        <w:left w:val="none" w:sz="0" w:space="0" w:color="auto"/>
        <w:bottom w:val="none" w:sz="0" w:space="0" w:color="auto"/>
        <w:right w:val="none" w:sz="0" w:space="0" w:color="auto"/>
      </w:divBdr>
    </w:div>
    <w:div w:id="1684820186">
      <w:bodyDiv w:val="1"/>
      <w:marLeft w:val="0"/>
      <w:marRight w:val="0"/>
      <w:marTop w:val="0"/>
      <w:marBottom w:val="0"/>
      <w:divBdr>
        <w:top w:val="none" w:sz="0" w:space="0" w:color="auto"/>
        <w:left w:val="none" w:sz="0" w:space="0" w:color="auto"/>
        <w:bottom w:val="none" w:sz="0" w:space="0" w:color="auto"/>
        <w:right w:val="none" w:sz="0" w:space="0" w:color="auto"/>
      </w:divBdr>
    </w:div>
    <w:div w:id="1689793610">
      <w:bodyDiv w:val="1"/>
      <w:marLeft w:val="0"/>
      <w:marRight w:val="0"/>
      <w:marTop w:val="0"/>
      <w:marBottom w:val="0"/>
      <w:divBdr>
        <w:top w:val="none" w:sz="0" w:space="0" w:color="auto"/>
        <w:left w:val="none" w:sz="0" w:space="0" w:color="auto"/>
        <w:bottom w:val="none" w:sz="0" w:space="0" w:color="auto"/>
        <w:right w:val="none" w:sz="0" w:space="0" w:color="auto"/>
      </w:divBdr>
    </w:div>
    <w:div w:id="1689989636">
      <w:bodyDiv w:val="1"/>
      <w:marLeft w:val="0"/>
      <w:marRight w:val="0"/>
      <w:marTop w:val="0"/>
      <w:marBottom w:val="0"/>
      <w:divBdr>
        <w:top w:val="none" w:sz="0" w:space="0" w:color="auto"/>
        <w:left w:val="none" w:sz="0" w:space="0" w:color="auto"/>
        <w:bottom w:val="none" w:sz="0" w:space="0" w:color="auto"/>
        <w:right w:val="none" w:sz="0" w:space="0" w:color="auto"/>
      </w:divBdr>
    </w:div>
    <w:div w:id="1696466171">
      <w:bodyDiv w:val="1"/>
      <w:marLeft w:val="0"/>
      <w:marRight w:val="0"/>
      <w:marTop w:val="0"/>
      <w:marBottom w:val="0"/>
      <w:divBdr>
        <w:top w:val="none" w:sz="0" w:space="0" w:color="auto"/>
        <w:left w:val="none" w:sz="0" w:space="0" w:color="auto"/>
        <w:bottom w:val="none" w:sz="0" w:space="0" w:color="auto"/>
        <w:right w:val="none" w:sz="0" w:space="0" w:color="auto"/>
      </w:divBdr>
    </w:div>
    <w:div w:id="1702851957">
      <w:bodyDiv w:val="1"/>
      <w:marLeft w:val="0"/>
      <w:marRight w:val="0"/>
      <w:marTop w:val="0"/>
      <w:marBottom w:val="0"/>
      <w:divBdr>
        <w:top w:val="none" w:sz="0" w:space="0" w:color="auto"/>
        <w:left w:val="none" w:sz="0" w:space="0" w:color="auto"/>
        <w:bottom w:val="none" w:sz="0" w:space="0" w:color="auto"/>
        <w:right w:val="none" w:sz="0" w:space="0" w:color="auto"/>
      </w:divBdr>
    </w:div>
    <w:div w:id="1704866820">
      <w:bodyDiv w:val="1"/>
      <w:marLeft w:val="0"/>
      <w:marRight w:val="0"/>
      <w:marTop w:val="0"/>
      <w:marBottom w:val="0"/>
      <w:divBdr>
        <w:top w:val="none" w:sz="0" w:space="0" w:color="auto"/>
        <w:left w:val="none" w:sz="0" w:space="0" w:color="auto"/>
        <w:bottom w:val="none" w:sz="0" w:space="0" w:color="auto"/>
        <w:right w:val="none" w:sz="0" w:space="0" w:color="auto"/>
      </w:divBdr>
    </w:div>
    <w:div w:id="1714885440">
      <w:bodyDiv w:val="1"/>
      <w:marLeft w:val="0"/>
      <w:marRight w:val="0"/>
      <w:marTop w:val="0"/>
      <w:marBottom w:val="0"/>
      <w:divBdr>
        <w:top w:val="none" w:sz="0" w:space="0" w:color="auto"/>
        <w:left w:val="none" w:sz="0" w:space="0" w:color="auto"/>
        <w:bottom w:val="none" w:sz="0" w:space="0" w:color="auto"/>
        <w:right w:val="none" w:sz="0" w:space="0" w:color="auto"/>
      </w:divBdr>
    </w:div>
    <w:div w:id="1730497309">
      <w:bodyDiv w:val="1"/>
      <w:marLeft w:val="0"/>
      <w:marRight w:val="0"/>
      <w:marTop w:val="0"/>
      <w:marBottom w:val="0"/>
      <w:divBdr>
        <w:top w:val="none" w:sz="0" w:space="0" w:color="auto"/>
        <w:left w:val="none" w:sz="0" w:space="0" w:color="auto"/>
        <w:bottom w:val="none" w:sz="0" w:space="0" w:color="auto"/>
        <w:right w:val="none" w:sz="0" w:space="0" w:color="auto"/>
      </w:divBdr>
    </w:div>
    <w:div w:id="1731928755">
      <w:bodyDiv w:val="1"/>
      <w:marLeft w:val="0"/>
      <w:marRight w:val="0"/>
      <w:marTop w:val="0"/>
      <w:marBottom w:val="0"/>
      <w:divBdr>
        <w:top w:val="none" w:sz="0" w:space="0" w:color="auto"/>
        <w:left w:val="none" w:sz="0" w:space="0" w:color="auto"/>
        <w:bottom w:val="none" w:sz="0" w:space="0" w:color="auto"/>
        <w:right w:val="none" w:sz="0" w:space="0" w:color="auto"/>
      </w:divBdr>
    </w:div>
    <w:div w:id="1734353241">
      <w:bodyDiv w:val="1"/>
      <w:marLeft w:val="0"/>
      <w:marRight w:val="0"/>
      <w:marTop w:val="0"/>
      <w:marBottom w:val="0"/>
      <w:divBdr>
        <w:top w:val="none" w:sz="0" w:space="0" w:color="auto"/>
        <w:left w:val="none" w:sz="0" w:space="0" w:color="auto"/>
        <w:bottom w:val="none" w:sz="0" w:space="0" w:color="auto"/>
        <w:right w:val="none" w:sz="0" w:space="0" w:color="auto"/>
      </w:divBdr>
    </w:div>
    <w:div w:id="1736976488">
      <w:bodyDiv w:val="1"/>
      <w:marLeft w:val="0"/>
      <w:marRight w:val="0"/>
      <w:marTop w:val="0"/>
      <w:marBottom w:val="0"/>
      <w:divBdr>
        <w:top w:val="none" w:sz="0" w:space="0" w:color="auto"/>
        <w:left w:val="none" w:sz="0" w:space="0" w:color="auto"/>
        <w:bottom w:val="none" w:sz="0" w:space="0" w:color="auto"/>
        <w:right w:val="none" w:sz="0" w:space="0" w:color="auto"/>
      </w:divBdr>
    </w:div>
    <w:div w:id="1748841245">
      <w:bodyDiv w:val="1"/>
      <w:marLeft w:val="0"/>
      <w:marRight w:val="0"/>
      <w:marTop w:val="0"/>
      <w:marBottom w:val="0"/>
      <w:divBdr>
        <w:top w:val="none" w:sz="0" w:space="0" w:color="auto"/>
        <w:left w:val="none" w:sz="0" w:space="0" w:color="auto"/>
        <w:bottom w:val="none" w:sz="0" w:space="0" w:color="auto"/>
        <w:right w:val="none" w:sz="0" w:space="0" w:color="auto"/>
      </w:divBdr>
    </w:div>
    <w:div w:id="1760785834">
      <w:bodyDiv w:val="1"/>
      <w:marLeft w:val="0"/>
      <w:marRight w:val="0"/>
      <w:marTop w:val="0"/>
      <w:marBottom w:val="0"/>
      <w:divBdr>
        <w:top w:val="none" w:sz="0" w:space="0" w:color="auto"/>
        <w:left w:val="none" w:sz="0" w:space="0" w:color="auto"/>
        <w:bottom w:val="none" w:sz="0" w:space="0" w:color="auto"/>
        <w:right w:val="none" w:sz="0" w:space="0" w:color="auto"/>
      </w:divBdr>
    </w:div>
    <w:div w:id="1761952163">
      <w:bodyDiv w:val="1"/>
      <w:marLeft w:val="0"/>
      <w:marRight w:val="0"/>
      <w:marTop w:val="0"/>
      <w:marBottom w:val="0"/>
      <w:divBdr>
        <w:top w:val="none" w:sz="0" w:space="0" w:color="auto"/>
        <w:left w:val="none" w:sz="0" w:space="0" w:color="auto"/>
        <w:bottom w:val="none" w:sz="0" w:space="0" w:color="auto"/>
        <w:right w:val="none" w:sz="0" w:space="0" w:color="auto"/>
      </w:divBdr>
    </w:div>
    <w:div w:id="1772047764">
      <w:bodyDiv w:val="1"/>
      <w:marLeft w:val="0"/>
      <w:marRight w:val="0"/>
      <w:marTop w:val="0"/>
      <w:marBottom w:val="0"/>
      <w:divBdr>
        <w:top w:val="none" w:sz="0" w:space="0" w:color="auto"/>
        <w:left w:val="none" w:sz="0" w:space="0" w:color="auto"/>
        <w:bottom w:val="none" w:sz="0" w:space="0" w:color="auto"/>
        <w:right w:val="none" w:sz="0" w:space="0" w:color="auto"/>
      </w:divBdr>
    </w:div>
    <w:div w:id="1772779875">
      <w:bodyDiv w:val="1"/>
      <w:marLeft w:val="0"/>
      <w:marRight w:val="0"/>
      <w:marTop w:val="0"/>
      <w:marBottom w:val="0"/>
      <w:divBdr>
        <w:top w:val="none" w:sz="0" w:space="0" w:color="auto"/>
        <w:left w:val="none" w:sz="0" w:space="0" w:color="auto"/>
        <w:bottom w:val="none" w:sz="0" w:space="0" w:color="auto"/>
        <w:right w:val="none" w:sz="0" w:space="0" w:color="auto"/>
      </w:divBdr>
    </w:div>
    <w:div w:id="1775781637">
      <w:bodyDiv w:val="1"/>
      <w:marLeft w:val="0"/>
      <w:marRight w:val="0"/>
      <w:marTop w:val="0"/>
      <w:marBottom w:val="0"/>
      <w:divBdr>
        <w:top w:val="none" w:sz="0" w:space="0" w:color="auto"/>
        <w:left w:val="none" w:sz="0" w:space="0" w:color="auto"/>
        <w:bottom w:val="none" w:sz="0" w:space="0" w:color="auto"/>
        <w:right w:val="none" w:sz="0" w:space="0" w:color="auto"/>
      </w:divBdr>
    </w:div>
    <w:div w:id="1776319842">
      <w:bodyDiv w:val="1"/>
      <w:marLeft w:val="0"/>
      <w:marRight w:val="0"/>
      <w:marTop w:val="0"/>
      <w:marBottom w:val="0"/>
      <w:divBdr>
        <w:top w:val="none" w:sz="0" w:space="0" w:color="auto"/>
        <w:left w:val="none" w:sz="0" w:space="0" w:color="auto"/>
        <w:bottom w:val="none" w:sz="0" w:space="0" w:color="auto"/>
        <w:right w:val="none" w:sz="0" w:space="0" w:color="auto"/>
      </w:divBdr>
    </w:div>
    <w:div w:id="1777750061">
      <w:bodyDiv w:val="1"/>
      <w:marLeft w:val="0"/>
      <w:marRight w:val="0"/>
      <w:marTop w:val="0"/>
      <w:marBottom w:val="0"/>
      <w:divBdr>
        <w:top w:val="none" w:sz="0" w:space="0" w:color="auto"/>
        <w:left w:val="none" w:sz="0" w:space="0" w:color="auto"/>
        <w:bottom w:val="none" w:sz="0" w:space="0" w:color="auto"/>
        <w:right w:val="none" w:sz="0" w:space="0" w:color="auto"/>
      </w:divBdr>
    </w:div>
    <w:div w:id="1779911281">
      <w:bodyDiv w:val="1"/>
      <w:marLeft w:val="0"/>
      <w:marRight w:val="0"/>
      <w:marTop w:val="0"/>
      <w:marBottom w:val="0"/>
      <w:divBdr>
        <w:top w:val="none" w:sz="0" w:space="0" w:color="auto"/>
        <w:left w:val="none" w:sz="0" w:space="0" w:color="auto"/>
        <w:bottom w:val="none" w:sz="0" w:space="0" w:color="auto"/>
        <w:right w:val="none" w:sz="0" w:space="0" w:color="auto"/>
      </w:divBdr>
    </w:div>
    <w:div w:id="1783961802">
      <w:bodyDiv w:val="1"/>
      <w:marLeft w:val="0"/>
      <w:marRight w:val="0"/>
      <w:marTop w:val="0"/>
      <w:marBottom w:val="0"/>
      <w:divBdr>
        <w:top w:val="none" w:sz="0" w:space="0" w:color="auto"/>
        <w:left w:val="none" w:sz="0" w:space="0" w:color="auto"/>
        <w:bottom w:val="none" w:sz="0" w:space="0" w:color="auto"/>
        <w:right w:val="none" w:sz="0" w:space="0" w:color="auto"/>
      </w:divBdr>
    </w:div>
    <w:div w:id="1794246990">
      <w:bodyDiv w:val="1"/>
      <w:marLeft w:val="0"/>
      <w:marRight w:val="0"/>
      <w:marTop w:val="0"/>
      <w:marBottom w:val="0"/>
      <w:divBdr>
        <w:top w:val="none" w:sz="0" w:space="0" w:color="auto"/>
        <w:left w:val="none" w:sz="0" w:space="0" w:color="auto"/>
        <w:bottom w:val="none" w:sz="0" w:space="0" w:color="auto"/>
        <w:right w:val="none" w:sz="0" w:space="0" w:color="auto"/>
      </w:divBdr>
    </w:div>
    <w:div w:id="1797065506">
      <w:bodyDiv w:val="1"/>
      <w:marLeft w:val="0"/>
      <w:marRight w:val="0"/>
      <w:marTop w:val="0"/>
      <w:marBottom w:val="0"/>
      <w:divBdr>
        <w:top w:val="none" w:sz="0" w:space="0" w:color="auto"/>
        <w:left w:val="none" w:sz="0" w:space="0" w:color="auto"/>
        <w:bottom w:val="none" w:sz="0" w:space="0" w:color="auto"/>
        <w:right w:val="none" w:sz="0" w:space="0" w:color="auto"/>
      </w:divBdr>
    </w:div>
    <w:div w:id="1798527428">
      <w:bodyDiv w:val="1"/>
      <w:marLeft w:val="0"/>
      <w:marRight w:val="0"/>
      <w:marTop w:val="0"/>
      <w:marBottom w:val="0"/>
      <w:divBdr>
        <w:top w:val="none" w:sz="0" w:space="0" w:color="auto"/>
        <w:left w:val="none" w:sz="0" w:space="0" w:color="auto"/>
        <w:bottom w:val="none" w:sz="0" w:space="0" w:color="auto"/>
        <w:right w:val="none" w:sz="0" w:space="0" w:color="auto"/>
      </w:divBdr>
    </w:div>
    <w:div w:id="1798840420">
      <w:bodyDiv w:val="1"/>
      <w:marLeft w:val="0"/>
      <w:marRight w:val="0"/>
      <w:marTop w:val="0"/>
      <w:marBottom w:val="0"/>
      <w:divBdr>
        <w:top w:val="none" w:sz="0" w:space="0" w:color="auto"/>
        <w:left w:val="none" w:sz="0" w:space="0" w:color="auto"/>
        <w:bottom w:val="none" w:sz="0" w:space="0" w:color="auto"/>
        <w:right w:val="none" w:sz="0" w:space="0" w:color="auto"/>
      </w:divBdr>
    </w:div>
    <w:div w:id="1802187438">
      <w:bodyDiv w:val="1"/>
      <w:marLeft w:val="0"/>
      <w:marRight w:val="0"/>
      <w:marTop w:val="0"/>
      <w:marBottom w:val="0"/>
      <w:divBdr>
        <w:top w:val="none" w:sz="0" w:space="0" w:color="auto"/>
        <w:left w:val="none" w:sz="0" w:space="0" w:color="auto"/>
        <w:bottom w:val="none" w:sz="0" w:space="0" w:color="auto"/>
        <w:right w:val="none" w:sz="0" w:space="0" w:color="auto"/>
      </w:divBdr>
    </w:div>
    <w:div w:id="1803688275">
      <w:bodyDiv w:val="1"/>
      <w:marLeft w:val="0"/>
      <w:marRight w:val="0"/>
      <w:marTop w:val="0"/>
      <w:marBottom w:val="0"/>
      <w:divBdr>
        <w:top w:val="none" w:sz="0" w:space="0" w:color="auto"/>
        <w:left w:val="none" w:sz="0" w:space="0" w:color="auto"/>
        <w:bottom w:val="none" w:sz="0" w:space="0" w:color="auto"/>
        <w:right w:val="none" w:sz="0" w:space="0" w:color="auto"/>
      </w:divBdr>
    </w:div>
    <w:div w:id="1809518375">
      <w:bodyDiv w:val="1"/>
      <w:marLeft w:val="0"/>
      <w:marRight w:val="0"/>
      <w:marTop w:val="0"/>
      <w:marBottom w:val="0"/>
      <w:divBdr>
        <w:top w:val="none" w:sz="0" w:space="0" w:color="auto"/>
        <w:left w:val="none" w:sz="0" w:space="0" w:color="auto"/>
        <w:bottom w:val="none" w:sz="0" w:space="0" w:color="auto"/>
        <w:right w:val="none" w:sz="0" w:space="0" w:color="auto"/>
      </w:divBdr>
    </w:div>
    <w:div w:id="1813132504">
      <w:bodyDiv w:val="1"/>
      <w:marLeft w:val="0"/>
      <w:marRight w:val="0"/>
      <w:marTop w:val="0"/>
      <w:marBottom w:val="0"/>
      <w:divBdr>
        <w:top w:val="none" w:sz="0" w:space="0" w:color="auto"/>
        <w:left w:val="none" w:sz="0" w:space="0" w:color="auto"/>
        <w:bottom w:val="none" w:sz="0" w:space="0" w:color="auto"/>
        <w:right w:val="none" w:sz="0" w:space="0" w:color="auto"/>
      </w:divBdr>
    </w:div>
    <w:div w:id="1818260956">
      <w:bodyDiv w:val="1"/>
      <w:marLeft w:val="0"/>
      <w:marRight w:val="0"/>
      <w:marTop w:val="0"/>
      <w:marBottom w:val="0"/>
      <w:divBdr>
        <w:top w:val="none" w:sz="0" w:space="0" w:color="auto"/>
        <w:left w:val="none" w:sz="0" w:space="0" w:color="auto"/>
        <w:bottom w:val="none" w:sz="0" w:space="0" w:color="auto"/>
        <w:right w:val="none" w:sz="0" w:space="0" w:color="auto"/>
      </w:divBdr>
    </w:div>
    <w:div w:id="1820221216">
      <w:bodyDiv w:val="1"/>
      <w:marLeft w:val="0"/>
      <w:marRight w:val="0"/>
      <w:marTop w:val="0"/>
      <w:marBottom w:val="0"/>
      <w:divBdr>
        <w:top w:val="none" w:sz="0" w:space="0" w:color="auto"/>
        <w:left w:val="none" w:sz="0" w:space="0" w:color="auto"/>
        <w:bottom w:val="none" w:sz="0" w:space="0" w:color="auto"/>
        <w:right w:val="none" w:sz="0" w:space="0" w:color="auto"/>
      </w:divBdr>
    </w:div>
    <w:div w:id="1823503692">
      <w:bodyDiv w:val="1"/>
      <w:marLeft w:val="0"/>
      <w:marRight w:val="0"/>
      <w:marTop w:val="0"/>
      <w:marBottom w:val="0"/>
      <w:divBdr>
        <w:top w:val="none" w:sz="0" w:space="0" w:color="auto"/>
        <w:left w:val="none" w:sz="0" w:space="0" w:color="auto"/>
        <w:bottom w:val="none" w:sz="0" w:space="0" w:color="auto"/>
        <w:right w:val="none" w:sz="0" w:space="0" w:color="auto"/>
      </w:divBdr>
    </w:div>
    <w:div w:id="1828354348">
      <w:bodyDiv w:val="1"/>
      <w:marLeft w:val="0"/>
      <w:marRight w:val="0"/>
      <w:marTop w:val="0"/>
      <w:marBottom w:val="0"/>
      <w:divBdr>
        <w:top w:val="none" w:sz="0" w:space="0" w:color="auto"/>
        <w:left w:val="none" w:sz="0" w:space="0" w:color="auto"/>
        <w:bottom w:val="none" w:sz="0" w:space="0" w:color="auto"/>
        <w:right w:val="none" w:sz="0" w:space="0" w:color="auto"/>
      </w:divBdr>
    </w:div>
    <w:div w:id="1832669890">
      <w:bodyDiv w:val="1"/>
      <w:marLeft w:val="0"/>
      <w:marRight w:val="0"/>
      <w:marTop w:val="0"/>
      <w:marBottom w:val="0"/>
      <w:divBdr>
        <w:top w:val="none" w:sz="0" w:space="0" w:color="auto"/>
        <w:left w:val="none" w:sz="0" w:space="0" w:color="auto"/>
        <w:bottom w:val="none" w:sz="0" w:space="0" w:color="auto"/>
        <w:right w:val="none" w:sz="0" w:space="0" w:color="auto"/>
      </w:divBdr>
    </w:div>
    <w:div w:id="1833913010">
      <w:bodyDiv w:val="1"/>
      <w:marLeft w:val="0"/>
      <w:marRight w:val="0"/>
      <w:marTop w:val="0"/>
      <w:marBottom w:val="0"/>
      <w:divBdr>
        <w:top w:val="none" w:sz="0" w:space="0" w:color="auto"/>
        <w:left w:val="none" w:sz="0" w:space="0" w:color="auto"/>
        <w:bottom w:val="none" w:sz="0" w:space="0" w:color="auto"/>
        <w:right w:val="none" w:sz="0" w:space="0" w:color="auto"/>
      </w:divBdr>
    </w:div>
    <w:div w:id="1859200702">
      <w:bodyDiv w:val="1"/>
      <w:marLeft w:val="0"/>
      <w:marRight w:val="0"/>
      <w:marTop w:val="0"/>
      <w:marBottom w:val="0"/>
      <w:divBdr>
        <w:top w:val="none" w:sz="0" w:space="0" w:color="auto"/>
        <w:left w:val="none" w:sz="0" w:space="0" w:color="auto"/>
        <w:bottom w:val="none" w:sz="0" w:space="0" w:color="auto"/>
        <w:right w:val="none" w:sz="0" w:space="0" w:color="auto"/>
      </w:divBdr>
    </w:div>
    <w:div w:id="1860073632">
      <w:bodyDiv w:val="1"/>
      <w:marLeft w:val="0"/>
      <w:marRight w:val="0"/>
      <w:marTop w:val="0"/>
      <w:marBottom w:val="0"/>
      <w:divBdr>
        <w:top w:val="none" w:sz="0" w:space="0" w:color="auto"/>
        <w:left w:val="none" w:sz="0" w:space="0" w:color="auto"/>
        <w:bottom w:val="none" w:sz="0" w:space="0" w:color="auto"/>
        <w:right w:val="none" w:sz="0" w:space="0" w:color="auto"/>
      </w:divBdr>
    </w:div>
    <w:div w:id="1861821760">
      <w:bodyDiv w:val="1"/>
      <w:marLeft w:val="0"/>
      <w:marRight w:val="0"/>
      <w:marTop w:val="0"/>
      <w:marBottom w:val="0"/>
      <w:divBdr>
        <w:top w:val="none" w:sz="0" w:space="0" w:color="auto"/>
        <w:left w:val="none" w:sz="0" w:space="0" w:color="auto"/>
        <w:bottom w:val="none" w:sz="0" w:space="0" w:color="auto"/>
        <w:right w:val="none" w:sz="0" w:space="0" w:color="auto"/>
      </w:divBdr>
    </w:div>
    <w:div w:id="1865710812">
      <w:bodyDiv w:val="1"/>
      <w:marLeft w:val="0"/>
      <w:marRight w:val="0"/>
      <w:marTop w:val="0"/>
      <w:marBottom w:val="0"/>
      <w:divBdr>
        <w:top w:val="none" w:sz="0" w:space="0" w:color="auto"/>
        <w:left w:val="none" w:sz="0" w:space="0" w:color="auto"/>
        <w:bottom w:val="none" w:sz="0" w:space="0" w:color="auto"/>
        <w:right w:val="none" w:sz="0" w:space="0" w:color="auto"/>
      </w:divBdr>
    </w:div>
    <w:div w:id="1866211140">
      <w:bodyDiv w:val="1"/>
      <w:marLeft w:val="0"/>
      <w:marRight w:val="0"/>
      <w:marTop w:val="0"/>
      <w:marBottom w:val="0"/>
      <w:divBdr>
        <w:top w:val="none" w:sz="0" w:space="0" w:color="auto"/>
        <w:left w:val="none" w:sz="0" w:space="0" w:color="auto"/>
        <w:bottom w:val="none" w:sz="0" w:space="0" w:color="auto"/>
        <w:right w:val="none" w:sz="0" w:space="0" w:color="auto"/>
      </w:divBdr>
    </w:div>
    <w:div w:id="1885632381">
      <w:bodyDiv w:val="1"/>
      <w:marLeft w:val="0"/>
      <w:marRight w:val="0"/>
      <w:marTop w:val="0"/>
      <w:marBottom w:val="0"/>
      <w:divBdr>
        <w:top w:val="none" w:sz="0" w:space="0" w:color="auto"/>
        <w:left w:val="none" w:sz="0" w:space="0" w:color="auto"/>
        <w:bottom w:val="none" w:sz="0" w:space="0" w:color="auto"/>
        <w:right w:val="none" w:sz="0" w:space="0" w:color="auto"/>
      </w:divBdr>
    </w:div>
    <w:div w:id="1886024269">
      <w:bodyDiv w:val="1"/>
      <w:marLeft w:val="0"/>
      <w:marRight w:val="0"/>
      <w:marTop w:val="0"/>
      <w:marBottom w:val="0"/>
      <w:divBdr>
        <w:top w:val="none" w:sz="0" w:space="0" w:color="auto"/>
        <w:left w:val="none" w:sz="0" w:space="0" w:color="auto"/>
        <w:bottom w:val="none" w:sz="0" w:space="0" w:color="auto"/>
        <w:right w:val="none" w:sz="0" w:space="0" w:color="auto"/>
      </w:divBdr>
    </w:div>
    <w:div w:id="1889220580">
      <w:bodyDiv w:val="1"/>
      <w:marLeft w:val="0"/>
      <w:marRight w:val="0"/>
      <w:marTop w:val="0"/>
      <w:marBottom w:val="0"/>
      <w:divBdr>
        <w:top w:val="none" w:sz="0" w:space="0" w:color="auto"/>
        <w:left w:val="none" w:sz="0" w:space="0" w:color="auto"/>
        <w:bottom w:val="none" w:sz="0" w:space="0" w:color="auto"/>
        <w:right w:val="none" w:sz="0" w:space="0" w:color="auto"/>
      </w:divBdr>
    </w:div>
    <w:div w:id="1889491408">
      <w:bodyDiv w:val="1"/>
      <w:marLeft w:val="0"/>
      <w:marRight w:val="0"/>
      <w:marTop w:val="0"/>
      <w:marBottom w:val="0"/>
      <w:divBdr>
        <w:top w:val="none" w:sz="0" w:space="0" w:color="auto"/>
        <w:left w:val="none" w:sz="0" w:space="0" w:color="auto"/>
        <w:bottom w:val="none" w:sz="0" w:space="0" w:color="auto"/>
        <w:right w:val="none" w:sz="0" w:space="0" w:color="auto"/>
      </w:divBdr>
    </w:div>
    <w:div w:id="1890609291">
      <w:bodyDiv w:val="1"/>
      <w:marLeft w:val="0"/>
      <w:marRight w:val="0"/>
      <w:marTop w:val="0"/>
      <w:marBottom w:val="0"/>
      <w:divBdr>
        <w:top w:val="none" w:sz="0" w:space="0" w:color="auto"/>
        <w:left w:val="none" w:sz="0" w:space="0" w:color="auto"/>
        <w:bottom w:val="none" w:sz="0" w:space="0" w:color="auto"/>
        <w:right w:val="none" w:sz="0" w:space="0" w:color="auto"/>
      </w:divBdr>
    </w:div>
    <w:div w:id="1898855626">
      <w:bodyDiv w:val="1"/>
      <w:marLeft w:val="0"/>
      <w:marRight w:val="0"/>
      <w:marTop w:val="0"/>
      <w:marBottom w:val="0"/>
      <w:divBdr>
        <w:top w:val="none" w:sz="0" w:space="0" w:color="auto"/>
        <w:left w:val="none" w:sz="0" w:space="0" w:color="auto"/>
        <w:bottom w:val="none" w:sz="0" w:space="0" w:color="auto"/>
        <w:right w:val="none" w:sz="0" w:space="0" w:color="auto"/>
      </w:divBdr>
    </w:div>
    <w:div w:id="1902790687">
      <w:bodyDiv w:val="1"/>
      <w:marLeft w:val="0"/>
      <w:marRight w:val="0"/>
      <w:marTop w:val="0"/>
      <w:marBottom w:val="0"/>
      <w:divBdr>
        <w:top w:val="none" w:sz="0" w:space="0" w:color="auto"/>
        <w:left w:val="none" w:sz="0" w:space="0" w:color="auto"/>
        <w:bottom w:val="none" w:sz="0" w:space="0" w:color="auto"/>
        <w:right w:val="none" w:sz="0" w:space="0" w:color="auto"/>
      </w:divBdr>
    </w:div>
    <w:div w:id="1903322390">
      <w:bodyDiv w:val="1"/>
      <w:marLeft w:val="0"/>
      <w:marRight w:val="0"/>
      <w:marTop w:val="0"/>
      <w:marBottom w:val="0"/>
      <w:divBdr>
        <w:top w:val="none" w:sz="0" w:space="0" w:color="auto"/>
        <w:left w:val="none" w:sz="0" w:space="0" w:color="auto"/>
        <w:bottom w:val="none" w:sz="0" w:space="0" w:color="auto"/>
        <w:right w:val="none" w:sz="0" w:space="0" w:color="auto"/>
      </w:divBdr>
    </w:div>
    <w:div w:id="1908951043">
      <w:bodyDiv w:val="1"/>
      <w:marLeft w:val="0"/>
      <w:marRight w:val="0"/>
      <w:marTop w:val="0"/>
      <w:marBottom w:val="0"/>
      <w:divBdr>
        <w:top w:val="none" w:sz="0" w:space="0" w:color="auto"/>
        <w:left w:val="none" w:sz="0" w:space="0" w:color="auto"/>
        <w:bottom w:val="none" w:sz="0" w:space="0" w:color="auto"/>
        <w:right w:val="none" w:sz="0" w:space="0" w:color="auto"/>
      </w:divBdr>
    </w:div>
    <w:div w:id="1909684321">
      <w:bodyDiv w:val="1"/>
      <w:marLeft w:val="0"/>
      <w:marRight w:val="0"/>
      <w:marTop w:val="0"/>
      <w:marBottom w:val="0"/>
      <w:divBdr>
        <w:top w:val="none" w:sz="0" w:space="0" w:color="auto"/>
        <w:left w:val="none" w:sz="0" w:space="0" w:color="auto"/>
        <w:bottom w:val="none" w:sz="0" w:space="0" w:color="auto"/>
        <w:right w:val="none" w:sz="0" w:space="0" w:color="auto"/>
      </w:divBdr>
    </w:div>
    <w:div w:id="1914124361">
      <w:bodyDiv w:val="1"/>
      <w:marLeft w:val="0"/>
      <w:marRight w:val="0"/>
      <w:marTop w:val="0"/>
      <w:marBottom w:val="0"/>
      <w:divBdr>
        <w:top w:val="none" w:sz="0" w:space="0" w:color="auto"/>
        <w:left w:val="none" w:sz="0" w:space="0" w:color="auto"/>
        <w:bottom w:val="none" w:sz="0" w:space="0" w:color="auto"/>
        <w:right w:val="none" w:sz="0" w:space="0" w:color="auto"/>
      </w:divBdr>
    </w:div>
    <w:div w:id="1932543885">
      <w:bodyDiv w:val="1"/>
      <w:marLeft w:val="0"/>
      <w:marRight w:val="0"/>
      <w:marTop w:val="0"/>
      <w:marBottom w:val="0"/>
      <w:divBdr>
        <w:top w:val="none" w:sz="0" w:space="0" w:color="auto"/>
        <w:left w:val="none" w:sz="0" w:space="0" w:color="auto"/>
        <w:bottom w:val="none" w:sz="0" w:space="0" w:color="auto"/>
        <w:right w:val="none" w:sz="0" w:space="0" w:color="auto"/>
      </w:divBdr>
    </w:div>
    <w:div w:id="1940209937">
      <w:bodyDiv w:val="1"/>
      <w:marLeft w:val="0"/>
      <w:marRight w:val="0"/>
      <w:marTop w:val="0"/>
      <w:marBottom w:val="0"/>
      <w:divBdr>
        <w:top w:val="none" w:sz="0" w:space="0" w:color="auto"/>
        <w:left w:val="none" w:sz="0" w:space="0" w:color="auto"/>
        <w:bottom w:val="none" w:sz="0" w:space="0" w:color="auto"/>
        <w:right w:val="none" w:sz="0" w:space="0" w:color="auto"/>
      </w:divBdr>
    </w:div>
    <w:div w:id="1940867436">
      <w:bodyDiv w:val="1"/>
      <w:marLeft w:val="0"/>
      <w:marRight w:val="0"/>
      <w:marTop w:val="0"/>
      <w:marBottom w:val="0"/>
      <w:divBdr>
        <w:top w:val="none" w:sz="0" w:space="0" w:color="auto"/>
        <w:left w:val="none" w:sz="0" w:space="0" w:color="auto"/>
        <w:bottom w:val="none" w:sz="0" w:space="0" w:color="auto"/>
        <w:right w:val="none" w:sz="0" w:space="0" w:color="auto"/>
      </w:divBdr>
    </w:div>
    <w:div w:id="1955163560">
      <w:bodyDiv w:val="1"/>
      <w:marLeft w:val="0"/>
      <w:marRight w:val="0"/>
      <w:marTop w:val="0"/>
      <w:marBottom w:val="0"/>
      <w:divBdr>
        <w:top w:val="none" w:sz="0" w:space="0" w:color="auto"/>
        <w:left w:val="none" w:sz="0" w:space="0" w:color="auto"/>
        <w:bottom w:val="none" w:sz="0" w:space="0" w:color="auto"/>
        <w:right w:val="none" w:sz="0" w:space="0" w:color="auto"/>
      </w:divBdr>
    </w:div>
    <w:div w:id="1963731632">
      <w:bodyDiv w:val="1"/>
      <w:marLeft w:val="0"/>
      <w:marRight w:val="0"/>
      <w:marTop w:val="0"/>
      <w:marBottom w:val="0"/>
      <w:divBdr>
        <w:top w:val="none" w:sz="0" w:space="0" w:color="auto"/>
        <w:left w:val="none" w:sz="0" w:space="0" w:color="auto"/>
        <w:bottom w:val="none" w:sz="0" w:space="0" w:color="auto"/>
        <w:right w:val="none" w:sz="0" w:space="0" w:color="auto"/>
      </w:divBdr>
    </w:div>
    <w:div w:id="1970552197">
      <w:bodyDiv w:val="1"/>
      <w:marLeft w:val="0"/>
      <w:marRight w:val="0"/>
      <w:marTop w:val="0"/>
      <w:marBottom w:val="0"/>
      <w:divBdr>
        <w:top w:val="none" w:sz="0" w:space="0" w:color="auto"/>
        <w:left w:val="none" w:sz="0" w:space="0" w:color="auto"/>
        <w:bottom w:val="none" w:sz="0" w:space="0" w:color="auto"/>
        <w:right w:val="none" w:sz="0" w:space="0" w:color="auto"/>
      </w:divBdr>
    </w:div>
    <w:div w:id="1977370602">
      <w:bodyDiv w:val="1"/>
      <w:marLeft w:val="0"/>
      <w:marRight w:val="0"/>
      <w:marTop w:val="0"/>
      <w:marBottom w:val="0"/>
      <w:divBdr>
        <w:top w:val="none" w:sz="0" w:space="0" w:color="auto"/>
        <w:left w:val="none" w:sz="0" w:space="0" w:color="auto"/>
        <w:bottom w:val="none" w:sz="0" w:space="0" w:color="auto"/>
        <w:right w:val="none" w:sz="0" w:space="0" w:color="auto"/>
      </w:divBdr>
    </w:div>
    <w:div w:id="1980912549">
      <w:bodyDiv w:val="1"/>
      <w:marLeft w:val="0"/>
      <w:marRight w:val="0"/>
      <w:marTop w:val="0"/>
      <w:marBottom w:val="0"/>
      <w:divBdr>
        <w:top w:val="none" w:sz="0" w:space="0" w:color="auto"/>
        <w:left w:val="none" w:sz="0" w:space="0" w:color="auto"/>
        <w:bottom w:val="none" w:sz="0" w:space="0" w:color="auto"/>
        <w:right w:val="none" w:sz="0" w:space="0" w:color="auto"/>
      </w:divBdr>
    </w:div>
    <w:div w:id="1981228175">
      <w:bodyDiv w:val="1"/>
      <w:marLeft w:val="0"/>
      <w:marRight w:val="0"/>
      <w:marTop w:val="0"/>
      <w:marBottom w:val="0"/>
      <w:divBdr>
        <w:top w:val="none" w:sz="0" w:space="0" w:color="auto"/>
        <w:left w:val="none" w:sz="0" w:space="0" w:color="auto"/>
        <w:bottom w:val="none" w:sz="0" w:space="0" w:color="auto"/>
        <w:right w:val="none" w:sz="0" w:space="0" w:color="auto"/>
      </w:divBdr>
    </w:div>
    <w:div w:id="1989898058">
      <w:bodyDiv w:val="1"/>
      <w:marLeft w:val="0"/>
      <w:marRight w:val="0"/>
      <w:marTop w:val="0"/>
      <w:marBottom w:val="0"/>
      <w:divBdr>
        <w:top w:val="none" w:sz="0" w:space="0" w:color="auto"/>
        <w:left w:val="none" w:sz="0" w:space="0" w:color="auto"/>
        <w:bottom w:val="none" w:sz="0" w:space="0" w:color="auto"/>
        <w:right w:val="none" w:sz="0" w:space="0" w:color="auto"/>
      </w:divBdr>
    </w:div>
    <w:div w:id="1996907098">
      <w:bodyDiv w:val="1"/>
      <w:marLeft w:val="0"/>
      <w:marRight w:val="0"/>
      <w:marTop w:val="0"/>
      <w:marBottom w:val="0"/>
      <w:divBdr>
        <w:top w:val="none" w:sz="0" w:space="0" w:color="auto"/>
        <w:left w:val="none" w:sz="0" w:space="0" w:color="auto"/>
        <w:bottom w:val="none" w:sz="0" w:space="0" w:color="auto"/>
        <w:right w:val="none" w:sz="0" w:space="0" w:color="auto"/>
      </w:divBdr>
    </w:div>
    <w:div w:id="2005351488">
      <w:bodyDiv w:val="1"/>
      <w:marLeft w:val="0"/>
      <w:marRight w:val="0"/>
      <w:marTop w:val="0"/>
      <w:marBottom w:val="0"/>
      <w:divBdr>
        <w:top w:val="none" w:sz="0" w:space="0" w:color="auto"/>
        <w:left w:val="none" w:sz="0" w:space="0" w:color="auto"/>
        <w:bottom w:val="none" w:sz="0" w:space="0" w:color="auto"/>
        <w:right w:val="none" w:sz="0" w:space="0" w:color="auto"/>
      </w:divBdr>
    </w:div>
    <w:div w:id="2015037226">
      <w:bodyDiv w:val="1"/>
      <w:marLeft w:val="0"/>
      <w:marRight w:val="0"/>
      <w:marTop w:val="0"/>
      <w:marBottom w:val="0"/>
      <w:divBdr>
        <w:top w:val="none" w:sz="0" w:space="0" w:color="auto"/>
        <w:left w:val="none" w:sz="0" w:space="0" w:color="auto"/>
        <w:bottom w:val="none" w:sz="0" w:space="0" w:color="auto"/>
        <w:right w:val="none" w:sz="0" w:space="0" w:color="auto"/>
      </w:divBdr>
    </w:div>
    <w:div w:id="2021082487">
      <w:bodyDiv w:val="1"/>
      <w:marLeft w:val="0"/>
      <w:marRight w:val="0"/>
      <w:marTop w:val="0"/>
      <w:marBottom w:val="0"/>
      <w:divBdr>
        <w:top w:val="none" w:sz="0" w:space="0" w:color="auto"/>
        <w:left w:val="none" w:sz="0" w:space="0" w:color="auto"/>
        <w:bottom w:val="none" w:sz="0" w:space="0" w:color="auto"/>
        <w:right w:val="none" w:sz="0" w:space="0" w:color="auto"/>
      </w:divBdr>
    </w:div>
    <w:div w:id="2021807729">
      <w:bodyDiv w:val="1"/>
      <w:marLeft w:val="0"/>
      <w:marRight w:val="0"/>
      <w:marTop w:val="0"/>
      <w:marBottom w:val="0"/>
      <w:divBdr>
        <w:top w:val="none" w:sz="0" w:space="0" w:color="auto"/>
        <w:left w:val="none" w:sz="0" w:space="0" w:color="auto"/>
        <w:bottom w:val="none" w:sz="0" w:space="0" w:color="auto"/>
        <w:right w:val="none" w:sz="0" w:space="0" w:color="auto"/>
      </w:divBdr>
    </w:div>
    <w:div w:id="2022586393">
      <w:bodyDiv w:val="1"/>
      <w:marLeft w:val="0"/>
      <w:marRight w:val="0"/>
      <w:marTop w:val="0"/>
      <w:marBottom w:val="0"/>
      <w:divBdr>
        <w:top w:val="none" w:sz="0" w:space="0" w:color="auto"/>
        <w:left w:val="none" w:sz="0" w:space="0" w:color="auto"/>
        <w:bottom w:val="none" w:sz="0" w:space="0" w:color="auto"/>
        <w:right w:val="none" w:sz="0" w:space="0" w:color="auto"/>
      </w:divBdr>
    </w:div>
    <w:div w:id="2027319188">
      <w:bodyDiv w:val="1"/>
      <w:marLeft w:val="0"/>
      <w:marRight w:val="0"/>
      <w:marTop w:val="0"/>
      <w:marBottom w:val="0"/>
      <w:divBdr>
        <w:top w:val="none" w:sz="0" w:space="0" w:color="auto"/>
        <w:left w:val="none" w:sz="0" w:space="0" w:color="auto"/>
        <w:bottom w:val="none" w:sz="0" w:space="0" w:color="auto"/>
        <w:right w:val="none" w:sz="0" w:space="0" w:color="auto"/>
      </w:divBdr>
    </w:div>
    <w:div w:id="2028947358">
      <w:bodyDiv w:val="1"/>
      <w:marLeft w:val="0"/>
      <w:marRight w:val="0"/>
      <w:marTop w:val="0"/>
      <w:marBottom w:val="0"/>
      <w:divBdr>
        <w:top w:val="none" w:sz="0" w:space="0" w:color="auto"/>
        <w:left w:val="none" w:sz="0" w:space="0" w:color="auto"/>
        <w:bottom w:val="none" w:sz="0" w:space="0" w:color="auto"/>
        <w:right w:val="none" w:sz="0" w:space="0" w:color="auto"/>
      </w:divBdr>
    </w:div>
    <w:div w:id="2029334380">
      <w:bodyDiv w:val="1"/>
      <w:marLeft w:val="0"/>
      <w:marRight w:val="0"/>
      <w:marTop w:val="0"/>
      <w:marBottom w:val="0"/>
      <w:divBdr>
        <w:top w:val="none" w:sz="0" w:space="0" w:color="auto"/>
        <w:left w:val="none" w:sz="0" w:space="0" w:color="auto"/>
        <w:bottom w:val="none" w:sz="0" w:space="0" w:color="auto"/>
        <w:right w:val="none" w:sz="0" w:space="0" w:color="auto"/>
      </w:divBdr>
    </w:div>
    <w:div w:id="2033913596">
      <w:bodyDiv w:val="1"/>
      <w:marLeft w:val="0"/>
      <w:marRight w:val="0"/>
      <w:marTop w:val="0"/>
      <w:marBottom w:val="0"/>
      <w:divBdr>
        <w:top w:val="none" w:sz="0" w:space="0" w:color="auto"/>
        <w:left w:val="none" w:sz="0" w:space="0" w:color="auto"/>
        <w:bottom w:val="none" w:sz="0" w:space="0" w:color="auto"/>
        <w:right w:val="none" w:sz="0" w:space="0" w:color="auto"/>
      </w:divBdr>
    </w:div>
    <w:div w:id="2036154278">
      <w:bodyDiv w:val="1"/>
      <w:marLeft w:val="0"/>
      <w:marRight w:val="0"/>
      <w:marTop w:val="0"/>
      <w:marBottom w:val="0"/>
      <w:divBdr>
        <w:top w:val="none" w:sz="0" w:space="0" w:color="auto"/>
        <w:left w:val="none" w:sz="0" w:space="0" w:color="auto"/>
        <w:bottom w:val="none" w:sz="0" w:space="0" w:color="auto"/>
        <w:right w:val="none" w:sz="0" w:space="0" w:color="auto"/>
      </w:divBdr>
    </w:div>
    <w:div w:id="2050838613">
      <w:bodyDiv w:val="1"/>
      <w:marLeft w:val="0"/>
      <w:marRight w:val="0"/>
      <w:marTop w:val="0"/>
      <w:marBottom w:val="0"/>
      <w:divBdr>
        <w:top w:val="none" w:sz="0" w:space="0" w:color="auto"/>
        <w:left w:val="none" w:sz="0" w:space="0" w:color="auto"/>
        <w:bottom w:val="none" w:sz="0" w:space="0" w:color="auto"/>
        <w:right w:val="none" w:sz="0" w:space="0" w:color="auto"/>
      </w:divBdr>
    </w:div>
    <w:div w:id="2058818547">
      <w:bodyDiv w:val="1"/>
      <w:marLeft w:val="0"/>
      <w:marRight w:val="0"/>
      <w:marTop w:val="0"/>
      <w:marBottom w:val="0"/>
      <w:divBdr>
        <w:top w:val="none" w:sz="0" w:space="0" w:color="auto"/>
        <w:left w:val="none" w:sz="0" w:space="0" w:color="auto"/>
        <w:bottom w:val="none" w:sz="0" w:space="0" w:color="auto"/>
        <w:right w:val="none" w:sz="0" w:space="0" w:color="auto"/>
      </w:divBdr>
    </w:div>
    <w:div w:id="2059039951">
      <w:bodyDiv w:val="1"/>
      <w:marLeft w:val="0"/>
      <w:marRight w:val="0"/>
      <w:marTop w:val="0"/>
      <w:marBottom w:val="0"/>
      <w:divBdr>
        <w:top w:val="none" w:sz="0" w:space="0" w:color="auto"/>
        <w:left w:val="none" w:sz="0" w:space="0" w:color="auto"/>
        <w:bottom w:val="none" w:sz="0" w:space="0" w:color="auto"/>
        <w:right w:val="none" w:sz="0" w:space="0" w:color="auto"/>
      </w:divBdr>
    </w:div>
    <w:div w:id="2071348157">
      <w:bodyDiv w:val="1"/>
      <w:marLeft w:val="0"/>
      <w:marRight w:val="0"/>
      <w:marTop w:val="0"/>
      <w:marBottom w:val="0"/>
      <w:divBdr>
        <w:top w:val="none" w:sz="0" w:space="0" w:color="auto"/>
        <w:left w:val="none" w:sz="0" w:space="0" w:color="auto"/>
        <w:bottom w:val="none" w:sz="0" w:space="0" w:color="auto"/>
        <w:right w:val="none" w:sz="0" w:space="0" w:color="auto"/>
      </w:divBdr>
    </w:div>
    <w:div w:id="2082749603">
      <w:bodyDiv w:val="1"/>
      <w:marLeft w:val="0"/>
      <w:marRight w:val="0"/>
      <w:marTop w:val="0"/>
      <w:marBottom w:val="0"/>
      <w:divBdr>
        <w:top w:val="none" w:sz="0" w:space="0" w:color="auto"/>
        <w:left w:val="none" w:sz="0" w:space="0" w:color="auto"/>
        <w:bottom w:val="none" w:sz="0" w:space="0" w:color="auto"/>
        <w:right w:val="none" w:sz="0" w:space="0" w:color="auto"/>
      </w:divBdr>
    </w:div>
    <w:div w:id="2085108896">
      <w:bodyDiv w:val="1"/>
      <w:marLeft w:val="0"/>
      <w:marRight w:val="0"/>
      <w:marTop w:val="0"/>
      <w:marBottom w:val="0"/>
      <w:divBdr>
        <w:top w:val="none" w:sz="0" w:space="0" w:color="auto"/>
        <w:left w:val="none" w:sz="0" w:space="0" w:color="auto"/>
        <w:bottom w:val="none" w:sz="0" w:space="0" w:color="auto"/>
        <w:right w:val="none" w:sz="0" w:space="0" w:color="auto"/>
      </w:divBdr>
    </w:div>
    <w:div w:id="2093622292">
      <w:bodyDiv w:val="1"/>
      <w:marLeft w:val="0"/>
      <w:marRight w:val="0"/>
      <w:marTop w:val="0"/>
      <w:marBottom w:val="0"/>
      <w:divBdr>
        <w:top w:val="none" w:sz="0" w:space="0" w:color="auto"/>
        <w:left w:val="none" w:sz="0" w:space="0" w:color="auto"/>
        <w:bottom w:val="none" w:sz="0" w:space="0" w:color="auto"/>
        <w:right w:val="none" w:sz="0" w:space="0" w:color="auto"/>
      </w:divBdr>
    </w:div>
    <w:div w:id="2095782942">
      <w:bodyDiv w:val="1"/>
      <w:marLeft w:val="0"/>
      <w:marRight w:val="0"/>
      <w:marTop w:val="0"/>
      <w:marBottom w:val="0"/>
      <w:divBdr>
        <w:top w:val="none" w:sz="0" w:space="0" w:color="auto"/>
        <w:left w:val="none" w:sz="0" w:space="0" w:color="auto"/>
        <w:bottom w:val="none" w:sz="0" w:space="0" w:color="auto"/>
        <w:right w:val="none" w:sz="0" w:space="0" w:color="auto"/>
      </w:divBdr>
    </w:div>
    <w:div w:id="2096974724">
      <w:bodyDiv w:val="1"/>
      <w:marLeft w:val="0"/>
      <w:marRight w:val="0"/>
      <w:marTop w:val="0"/>
      <w:marBottom w:val="0"/>
      <w:divBdr>
        <w:top w:val="none" w:sz="0" w:space="0" w:color="auto"/>
        <w:left w:val="none" w:sz="0" w:space="0" w:color="auto"/>
        <w:bottom w:val="none" w:sz="0" w:space="0" w:color="auto"/>
        <w:right w:val="none" w:sz="0" w:space="0" w:color="auto"/>
      </w:divBdr>
    </w:div>
    <w:div w:id="2098089121">
      <w:bodyDiv w:val="1"/>
      <w:marLeft w:val="0"/>
      <w:marRight w:val="0"/>
      <w:marTop w:val="0"/>
      <w:marBottom w:val="0"/>
      <w:divBdr>
        <w:top w:val="none" w:sz="0" w:space="0" w:color="auto"/>
        <w:left w:val="none" w:sz="0" w:space="0" w:color="auto"/>
        <w:bottom w:val="none" w:sz="0" w:space="0" w:color="auto"/>
        <w:right w:val="none" w:sz="0" w:space="0" w:color="auto"/>
      </w:divBdr>
    </w:div>
    <w:div w:id="2110880821">
      <w:bodyDiv w:val="1"/>
      <w:marLeft w:val="0"/>
      <w:marRight w:val="0"/>
      <w:marTop w:val="0"/>
      <w:marBottom w:val="0"/>
      <w:divBdr>
        <w:top w:val="none" w:sz="0" w:space="0" w:color="auto"/>
        <w:left w:val="none" w:sz="0" w:space="0" w:color="auto"/>
        <w:bottom w:val="none" w:sz="0" w:space="0" w:color="auto"/>
        <w:right w:val="none" w:sz="0" w:space="0" w:color="auto"/>
      </w:divBdr>
    </w:div>
    <w:div w:id="2112580706">
      <w:bodyDiv w:val="1"/>
      <w:marLeft w:val="0"/>
      <w:marRight w:val="0"/>
      <w:marTop w:val="0"/>
      <w:marBottom w:val="0"/>
      <w:divBdr>
        <w:top w:val="none" w:sz="0" w:space="0" w:color="auto"/>
        <w:left w:val="none" w:sz="0" w:space="0" w:color="auto"/>
        <w:bottom w:val="none" w:sz="0" w:space="0" w:color="auto"/>
        <w:right w:val="none" w:sz="0" w:space="0" w:color="auto"/>
      </w:divBdr>
    </w:div>
    <w:div w:id="2115443001">
      <w:bodyDiv w:val="1"/>
      <w:marLeft w:val="0"/>
      <w:marRight w:val="0"/>
      <w:marTop w:val="0"/>
      <w:marBottom w:val="0"/>
      <w:divBdr>
        <w:top w:val="none" w:sz="0" w:space="0" w:color="auto"/>
        <w:left w:val="none" w:sz="0" w:space="0" w:color="auto"/>
        <w:bottom w:val="none" w:sz="0" w:space="0" w:color="auto"/>
        <w:right w:val="none" w:sz="0" w:space="0" w:color="auto"/>
      </w:divBdr>
    </w:div>
    <w:div w:id="2123764004">
      <w:bodyDiv w:val="1"/>
      <w:marLeft w:val="0"/>
      <w:marRight w:val="0"/>
      <w:marTop w:val="0"/>
      <w:marBottom w:val="0"/>
      <w:divBdr>
        <w:top w:val="none" w:sz="0" w:space="0" w:color="auto"/>
        <w:left w:val="none" w:sz="0" w:space="0" w:color="auto"/>
        <w:bottom w:val="none" w:sz="0" w:space="0" w:color="auto"/>
        <w:right w:val="none" w:sz="0" w:space="0" w:color="auto"/>
      </w:divBdr>
    </w:div>
    <w:div w:id="2141796379">
      <w:bodyDiv w:val="1"/>
      <w:marLeft w:val="0"/>
      <w:marRight w:val="0"/>
      <w:marTop w:val="0"/>
      <w:marBottom w:val="0"/>
      <w:divBdr>
        <w:top w:val="none" w:sz="0" w:space="0" w:color="auto"/>
        <w:left w:val="none" w:sz="0" w:space="0" w:color="auto"/>
        <w:bottom w:val="none" w:sz="0" w:space="0" w:color="auto"/>
        <w:right w:val="none" w:sz="0" w:space="0" w:color="auto"/>
      </w:divBdr>
    </w:div>
    <w:div w:id="21445001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hyperlink" Target="https://www.osfem.gob.mx/04_Normatividad/doc/Normatividad/2019/19.-LineamInfMensualMpal_2019.pdf"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osfem.gob.mx/04_Normatividad/doc/Normatividad/2019/19.-LineamInfMensualMpal_2019.pdf" TargetMode="External"/><Relationship Id="rId20" Type="http://schemas.openxmlformats.org/officeDocument/2006/relationships/image" Target="media/image12.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19.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footer" Target="footer1.xml"/><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4DCF2D-8840-44FA-9547-28756D5F7E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80</Pages>
  <Words>17640</Words>
  <Characters>97025</Characters>
  <Application>Microsoft Office Word</Application>
  <DocSecurity>0</DocSecurity>
  <Lines>808</Lines>
  <Paragraphs>228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114437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UserInfoem</cp:lastModifiedBy>
  <cp:revision>3</cp:revision>
  <cp:lastPrinted>2019-11-08T03:08:00Z</cp:lastPrinted>
  <dcterms:created xsi:type="dcterms:W3CDTF">2019-11-08T02:56:00Z</dcterms:created>
  <dcterms:modified xsi:type="dcterms:W3CDTF">2019-11-08T03:10:00Z</dcterms:modified>
</cp:coreProperties>
</file>