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A85B8" w14:textId="2843F6CC" w:rsidR="00994396" w:rsidRPr="00AD50F9" w:rsidRDefault="00994396" w:rsidP="0090360E">
      <w:pPr>
        <w:spacing w:line="360" w:lineRule="auto"/>
        <w:jc w:val="both"/>
        <w:rPr>
          <w:rFonts w:ascii="Palatino Linotype" w:hAnsi="Palatino Linotype" w:cs="Tahoma"/>
          <w:sz w:val="22"/>
          <w:szCs w:val="22"/>
        </w:rPr>
      </w:pPr>
      <w:r w:rsidRPr="00AD50F9">
        <w:rPr>
          <w:rFonts w:ascii="Palatino Linotype" w:hAnsi="Palatino Linotype" w:cs="Tahoma"/>
          <w:bCs/>
          <w:sz w:val="22"/>
          <w:szCs w:val="22"/>
        </w:rPr>
        <w:t xml:space="preserve">Resolución del Pleno del Instituto de Transparencia, Acceso a la Información Pública y Protección de Datos </w:t>
      </w:r>
      <w:r w:rsidR="007460D7" w:rsidRPr="00AD50F9">
        <w:rPr>
          <w:rFonts w:ascii="Palatino Linotype" w:hAnsi="Palatino Linotype" w:cs="Tahoma"/>
          <w:bCs/>
          <w:sz w:val="22"/>
          <w:szCs w:val="22"/>
        </w:rPr>
        <w:t>Personales</w:t>
      </w:r>
      <w:r w:rsidRPr="00AD50F9">
        <w:rPr>
          <w:rFonts w:ascii="Palatino Linotype" w:hAnsi="Palatino Linotype" w:cs="Tahoma"/>
          <w:bCs/>
          <w:sz w:val="22"/>
          <w:szCs w:val="22"/>
        </w:rPr>
        <w:t xml:space="preserve"> del Estado de México y Municipios, con domicilio en Metepec, Estado de México, de </w:t>
      </w:r>
      <w:r w:rsidR="00CC34C5">
        <w:rPr>
          <w:rFonts w:ascii="Palatino Linotype" w:hAnsi="Palatino Linotype" w:cs="Tahoma"/>
          <w:bCs/>
          <w:sz w:val="22"/>
          <w:szCs w:val="22"/>
        </w:rPr>
        <w:t xml:space="preserve">fecha </w:t>
      </w:r>
      <w:r w:rsidR="00D20613">
        <w:rPr>
          <w:rFonts w:ascii="Palatino Linotype" w:hAnsi="Palatino Linotype" w:cs="Tahoma"/>
          <w:bCs/>
          <w:sz w:val="22"/>
          <w:szCs w:val="22"/>
        </w:rPr>
        <w:t xml:space="preserve">once </w:t>
      </w:r>
      <w:r w:rsidR="00F86997" w:rsidRPr="00D20613">
        <w:rPr>
          <w:rFonts w:ascii="Palatino Linotype" w:hAnsi="Palatino Linotype" w:cs="Tahoma"/>
          <w:bCs/>
          <w:sz w:val="22"/>
          <w:szCs w:val="22"/>
        </w:rPr>
        <w:t xml:space="preserve">de </w:t>
      </w:r>
      <w:r w:rsidR="00D20613">
        <w:rPr>
          <w:rFonts w:ascii="Palatino Linotype" w:hAnsi="Palatino Linotype" w:cs="Tahoma"/>
          <w:bCs/>
          <w:sz w:val="22"/>
          <w:szCs w:val="22"/>
        </w:rPr>
        <w:t>septiembre</w:t>
      </w:r>
      <w:r w:rsidR="00F86997" w:rsidRPr="00D20613">
        <w:rPr>
          <w:rFonts w:ascii="Palatino Linotype" w:hAnsi="Palatino Linotype" w:cs="Tahoma"/>
          <w:bCs/>
          <w:sz w:val="22"/>
          <w:szCs w:val="22"/>
        </w:rPr>
        <w:t xml:space="preserve"> </w:t>
      </w:r>
      <w:r w:rsidRPr="00D20613">
        <w:rPr>
          <w:rFonts w:ascii="Palatino Linotype" w:hAnsi="Palatino Linotype" w:cs="Tahoma"/>
          <w:bCs/>
          <w:sz w:val="22"/>
          <w:szCs w:val="22"/>
        </w:rPr>
        <w:t>de dos</w:t>
      </w:r>
      <w:r w:rsidRPr="00AD50F9">
        <w:rPr>
          <w:rFonts w:ascii="Palatino Linotype" w:hAnsi="Palatino Linotype" w:cs="Tahoma"/>
          <w:bCs/>
          <w:sz w:val="22"/>
          <w:szCs w:val="22"/>
        </w:rPr>
        <w:t xml:space="preserve"> mil </w:t>
      </w:r>
      <w:r w:rsidR="00D34402" w:rsidRPr="00AD50F9">
        <w:rPr>
          <w:rFonts w:ascii="Palatino Linotype" w:hAnsi="Palatino Linotype" w:cs="Tahoma"/>
          <w:bCs/>
          <w:sz w:val="22"/>
          <w:szCs w:val="22"/>
        </w:rPr>
        <w:t>diecinueve</w:t>
      </w:r>
      <w:r w:rsidRPr="00AD50F9">
        <w:rPr>
          <w:rFonts w:ascii="Palatino Linotype" w:hAnsi="Palatino Linotype" w:cs="Tahoma"/>
          <w:bCs/>
          <w:sz w:val="22"/>
          <w:szCs w:val="22"/>
        </w:rPr>
        <w:t>.</w:t>
      </w:r>
    </w:p>
    <w:p w14:paraId="4AB8B092" w14:textId="77777777" w:rsidR="00B31222" w:rsidRPr="00AD50F9" w:rsidRDefault="00B31222" w:rsidP="0090360E">
      <w:pPr>
        <w:spacing w:line="360" w:lineRule="auto"/>
        <w:rPr>
          <w:rFonts w:ascii="Palatino Linotype" w:hAnsi="Palatino Linotype" w:cs="Tahoma"/>
          <w:bCs/>
          <w:sz w:val="22"/>
          <w:szCs w:val="22"/>
        </w:rPr>
      </w:pPr>
    </w:p>
    <w:p w14:paraId="2A5AAAE1" w14:textId="7C75B7DE" w:rsidR="00735915" w:rsidRDefault="00994396" w:rsidP="00F86997">
      <w:pPr>
        <w:spacing w:line="360" w:lineRule="auto"/>
        <w:jc w:val="both"/>
        <w:rPr>
          <w:rFonts w:ascii="Palatino Linotype" w:hAnsi="Palatino Linotype" w:cs="Tahoma"/>
          <w:bCs/>
          <w:sz w:val="22"/>
          <w:szCs w:val="22"/>
        </w:rPr>
      </w:pPr>
      <w:r w:rsidRPr="00AD50F9">
        <w:rPr>
          <w:rFonts w:ascii="Palatino Linotype" w:hAnsi="Palatino Linotype" w:cs="Tahoma"/>
          <w:b/>
          <w:bCs/>
          <w:color w:val="0D0D0D" w:themeColor="text1" w:themeTint="F2"/>
          <w:sz w:val="22"/>
          <w:szCs w:val="22"/>
        </w:rPr>
        <w:t>VISTO</w:t>
      </w:r>
      <w:r w:rsidR="00F41B19" w:rsidRPr="00AD50F9">
        <w:rPr>
          <w:rFonts w:ascii="Palatino Linotype" w:hAnsi="Palatino Linotype" w:cs="Tahoma"/>
          <w:b/>
          <w:bCs/>
          <w:color w:val="0D0D0D" w:themeColor="text1" w:themeTint="F2"/>
          <w:sz w:val="22"/>
          <w:szCs w:val="22"/>
        </w:rPr>
        <w:t xml:space="preserve"> </w:t>
      </w:r>
      <w:r w:rsidR="001171BD" w:rsidRPr="00AD50F9">
        <w:rPr>
          <w:rFonts w:ascii="Palatino Linotype" w:hAnsi="Palatino Linotype" w:cs="Tahoma"/>
          <w:bCs/>
          <w:color w:val="0D0D0D" w:themeColor="text1" w:themeTint="F2"/>
          <w:sz w:val="22"/>
          <w:szCs w:val="22"/>
        </w:rPr>
        <w:t>el expediente</w:t>
      </w:r>
      <w:r w:rsidR="0019389B" w:rsidRPr="00AD50F9">
        <w:rPr>
          <w:rFonts w:ascii="Palatino Linotype" w:hAnsi="Palatino Linotype" w:cs="Tahoma"/>
          <w:bCs/>
          <w:color w:val="0D0D0D" w:themeColor="text1" w:themeTint="F2"/>
          <w:sz w:val="22"/>
          <w:szCs w:val="22"/>
        </w:rPr>
        <w:t xml:space="preserve"> conformado </w:t>
      </w:r>
      <w:r w:rsidR="00422869" w:rsidRPr="00AD50F9">
        <w:rPr>
          <w:rFonts w:ascii="Palatino Linotype" w:hAnsi="Palatino Linotype" w:cs="Tahoma"/>
          <w:bCs/>
          <w:color w:val="0D0D0D" w:themeColor="text1" w:themeTint="F2"/>
          <w:sz w:val="22"/>
          <w:szCs w:val="22"/>
        </w:rPr>
        <w:t xml:space="preserve">con motivo del Recurso de </w:t>
      </w:r>
      <w:r w:rsidR="006F0A11" w:rsidRPr="00AD50F9">
        <w:rPr>
          <w:rFonts w:ascii="Palatino Linotype" w:hAnsi="Palatino Linotype" w:cs="Tahoma"/>
          <w:bCs/>
          <w:color w:val="0D0D0D" w:themeColor="text1" w:themeTint="F2"/>
          <w:sz w:val="22"/>
          <w:szCs w:val="22"/>
        </w:rPr>
        <w:t xml:space="preserve">Revisión </w:t>
      </w:r>
      <w:r w:rsidR="00C140D6" w:rsidRPr="00C140D6">
        <w:rPr>
          <w:rFonts w:ascii="Palatino Linotype" w:hAnsi="Palatino Linotype" w:cs="Tahoma"/>
          <w:b/>
          <w:bCs/>
          <w:color w:val="0D0D0D" w:themeColor="text1" w:themeTint="F2"/>
          <w:sz w:val="22"/>
          <w:szCs w:val="22"/>
        </w:rPr>
        <w:t>05816/INFOEM/IP/RR/2019</w:t>
      </w:r>
      <w:r w:rsidR="00422869" w:rsidRPr="00AD50F9">
        <w:rPr>
          <w:rFonts w:ascii="Palatino Linotype" w:hAnsi="Palatino Linotype" w:cs="Tahoma"/>
          <w:bCs/>
          <w:color w:val="0D0D0D" w:themeColor="text1" w:themeTint="F2"/>
          <w:sz w:val="22"/>
          <w:szCs w:val="22"/>
        </w:rPr>
        <w:t xml:space="preserve">, </w:t>
      </w:r>
      <w:r w:rsidR="00127757" w:rsidRPr="00AD50F9">
        <w:rPr>
          <w:rFonts w:ascii="Palatino Linotype" w:hAnsi="Palatino Linotype" w:cs="Tahoma"/>
          <w:bCs/>
          <w:color w:val="0D0D0D" w:themeColor="text1" w:themeTint="F2"/>
          <w:sz w:val="22"/>
          <w:szCs w:val="22"/>
        </w:rPr>
        <w:t xml:space="preserve">interpuesto por </w:t>
      </w:r>
      <w:r w:rsidR="002935DA" w:rsidRPr="002935DA">
        <w:rPr>
          <w:rFonts w:ascii="Palatino Linotype" w:hAnsi="Palatino Linotype" w:cs="Tahoma"/>
          <w:color w:val="0D0D0D" w:themeColor="text1" w:themeTint="F2"/>
          <w:sz w:val="22"/>
          <w:szCs w:val="22"/>
          <w:highlight w:val="black"/>
        </w:rPr>
        <w:t>XXXXXXXXXXXXX</w:t>
      </w:r>
      <w:r w:rsidR="002935DA">
        <w:rPr>
          <w:rFonts w:ascii="Palatino Linotype" w:hAnsi="Palatino Linotype" w:cs="Tahoma"/>
          <w:color w:val="0D0D0D" w:themeColor="text1" w:themeTint="F2"/>
          <w:sz w:val="22"/>
          <w:szCs w:val="22"/>
          <w:highlight w:val="black"/>
        </w:rPr>
        <w:t>X</w:t>
      </w:r>
      <w:r w:rsidR="002935DA" w:rsidRPr="002935DA">
        <w:rPr>
          <w:rFonts w:ascii="Palatino Linotype" w:hAnsi="Palatino Linotype" w:cs="Tahoma"/>
          <w:color w:val="0D0D0D" w:themeColor="text1" w:themeTint="F2"/>
          <w:sz w:val="22"/>
          <w:szCs w:val="22"/>
          <w:highlight w:val="black"/>
        </w:rPr>
        <w:t>XXXX</w:t>
      </w:r>
      <w:r w:rsidRPr="00AD50F9">
        <w:rPr>
          <w:rFonts w:ascii="Palatino Linotype" w:hAnsi="Palatino Linotype" w:cs="Tahoma"/>
          <w:bCs/>
          <w:color w:val="0D0D0D" w:themeColor="text1" w:themeTint="F2"/>
          <w:sz w:val="22"/>
          <w:szCs w:val="22"/>
        </w:rPr>
        <w:t xml:space="preserve">, en lo sucesivo </w:t>
      </w:r>
      <w:r w:rsidR="00D34402" w:rsidRPr="00F86997">
        <w:rPr>
          <w:rFonts w:ascii="Palatino Linotype" w:hAnsi="Palatino Linotype" w:cs="Tahoma"/>
          <w:b/>
          <w:bCs/>
          <w:color w:val="0D0D0D" w:themeColor="text1" w:themeTint="F2"/>
          <w:sz w:val="22"/>
          <w:szCs w:val="22"/>
        </w:rPr>
        <w:t>R</w:t>
      </w:r>
      <w:r w:rsidRPr="00F86997">
        <w:rPr>
          <w:rFonts w:ascii="Palatino Linotype" w:hAnsi="Palatino Linotype" w:cs="Tahoma"/>
          <w:b/>
          <w:bCs/>
          <w:color w:val="0D0D0D" w:themeColor="text1" w:themeTint="F2"/>
          <w:sz w:val="22"/>
          <w:szCs w:val="22"/>
        </w:rPr>
        <w:t>ecurrente</w:t>
      </w:r>
      <w:r w:rsidRPr="00AD50F9">
        <w:rPr>
          <w:rFonts w:ascii="Palatino Linotype" w:hAnsi="Palatino Linotype" w:cs="Tahoma"/>
          <w:bCs/>
          <w:color w:val="0D0D0D" w:themeColor="text1" w:themeTint="F2"/>
          <w:sz w:val="22"/>
          <w:szCs w:val="22"/>
        </w:rPr>
        <w:t xml:space="preserve"> o </w:t>
      </w:r>
      <w:r w:rsidR="00D34402" w:rsidRPr="00F86997">
        <w:rPr>
          <w:rFonts w:ascii="Palatino Linotype" w:hAnsi="Palatino Linotype" w:cs="Tahoma"/>
          <w:b/>
          <w:bCs/>
          <w:color w:val="0D0D0D" w:themeColor="text1" w:themeTint="F2"/>
          <w:sz w:val="22"/>
          <w:szCs w:val="22"/>
        </w:rPr>
        <w:t>P</w:t>
      </w:r>
      <w:r w:rsidRPr="00F86997">
        <w:rPr>
          <w:rFonts w:ascii="Palatino Linotype" w:hAnsi="Palatino Linotype" w:cs="Tahoma"/>
          <w:b/>
          <w:bCs/>
          <w:color w:val="0D0D0D" w:themeColor="text1" w:themeTint="F2"/>
          <w:sz w:val="22"/>
          <w:szCs w:val="22"/>
        </w:rPr>
        <w:t>articular</w:t>
      </w:r>
      <w:r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en contra de la</w:t>
      </w:r>
      <w:r w:rsidR="0019429B">
        <w:rPr>
          <w:rFonts w:ascii="Palatino Linotype" w:hAnsi="Palatino Linotype" w:cs="Tahoma"/>
          <w:bCs/>
          <w:color w:val="0D0D0D" w:themeColor="text1" w:themeTint="F2"/>
          <w:sz w:val="22"/>
          <w:szCs w:val="22"/>
        </w:rPr>
        <w:t xml:space="preserve"> </w:t>
      </w:r>
      <w:r w:rsidR="00FC4210">
        <w:rPr>
          <w:rFonts w:ascii="Palatino Linotype" w:hAnsi="Palatino Linotype" w:cs="Tahoma"/>
          <w:bCs/>
          <w:color w:val="0D0D0D" w:themeColor="text1" w:themeTint="F2"/>
          <w:sz w:val="22"/>
          <w:szCs w:val="22"/>
        </w:rPr>
        <w:t xml:space="preserve">falta de </w:t>
      </w:r>
      <w:r w:rsidR="00DC1594" w:rsidRPr="00AD50F9">
        <w:rPr>
          <w:rFonts w:ascii="Palatino Linotype" w:hAnsi="Palatino Linotype" w:cs="Tahoma"/>
          <w:bCs/>
          <w:color w:val="0D0D0D" w:themeColor="text1" w:themeTint="F2"/>
          <w:sz w:val="22"/>
          <w:szCs w:val="22"/>
        </w:rPr>
        <w:t xml:space="preserve">respuesta del </w:t>
      </w:r>
      <w:r w:rsidR="002A0FB8" w:rsidRPr="00AD50F9">
        <w:rPr>
          <w:rFonts w:ascii="Palatino Linotype" w:hAnsi="Palatino Linotype" w:cs="Tahoma"/>
          <w:bCs/>
          <w:color w:val="0D0D0D" w:themeColor="text1" w:themeTint="F2"/>
          <w:sz w:val="22"/>
          <w:szCs w:val="22"/>
        </w:rPr>
        <w:t>Sujeto Obligado</w:t>
      </w:r>
      <w:r w:rsidR="002060B4"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635C63" w:rsidRPr="00635C63">
        <w:rPr>
          <w:rFonts w:ascii="Palatino Linotype" w:hAnsi="Palatino Linotype" w:cs="Tahoma"/>
          <w:b/>
          <w:bCs/>
          <w:color w:val="0D0D0D" w:themeColor="text1" w:themeTint="F2"/>
          <w:sz w:val="22"/>
          <w:szCs w:val="22"/>
        </w:rPr>
        <w:t>Ayuntamiento de Coyotepec</w:t>
      </w:r>
      <w:r w:rsidR="00DC1594" w:rsidRPr="00AD50F9">
        <w:rPr>
          <w:rFonts w:ascii="Palatino Linotype" w:hAnsi="Palatino Linotype" w:cs="Tahoma"/>
          <w:bCs/>
          <w:color w:val="0D0D0D" w:themeColor="text1" w:themeTint="F2"/>
          <w:sz w:val="22"/>
          <w:szCs w:val="22"/>
        </w:rPr>
        <w:t xml:space="preserve">, </w:t>
      </w:r>
      <w:r w:rsidR="00422869" w:rsidRPr="00AD50F9">
        <w:rPr>
          <w:rFonts w:ascii="Palatino Linotype" w:hAnsi="Palatino Linotype" w:cs="Tahoma"/>
          <w:bCs/>
          <w:color w:val="0D0D0D" w:themeColor="text1" w:themeTint="F2"/>
          <w:sz w:val="22"/>
          <w:szCs w:val="22"/>
        </w:rPr>
        <w:t xml:space="preserve">se emite la presente Resolución, </w:t>
      </w:r>
      <w:r w:rsidR="00DC1594" w:rsidRPr="00AD50F9">
        <w:rPr>
          <w:rFonts w:ascii="Palatino Linotype" w:hAnsi="Palatino Linotype" w:cs="Tahoma"/>
          <w:bCs/>
          <w:color w:val="0D0D0D" w:themeColor="text1" w:themeTint="F2"/>
          <w:sz w:val="22"/>
          <w:szCs w:val="22"/>
        </w:rPr>
        <w:t>con base en</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 xml:space="preserve">los </w:t>
      </w:r>
      <w:r w:rsidR="006C1B1D" w:rsidRPr="00AD50F9">
        <w:rPr>
          <w:rFonts w:ascii="Palatino Linotype" w:hAnsi="Palatino Linotype" w:cs="Tahoma"/>
          <w:bCs/>
          <w:color w:val="0D0D0D" w:themeColor="text1" w:themeTint="F2"/>
          <w:sz w:val="22"/>
          <w:szCs w:val="22"/>
        </w:rPr>
        <w:t>A</w:t>
      </w:r>
      <w:r w:rsidR="00DC1594" w:rsidRPr="00AD50F9">
        <w:rPr>
          <w:rFonts w:ascii="Palatino Linotype" w:hAnsi="Palatino Linotype" w:cs="Tahoma"/>
          <w:bCs/>
          <w:color w:val="0D0D0D" w:themeColor="text1" w:themeTint="F2"/>
          <w:sz w:val="22"/>
          <w:szCs w:val="22"/>
        </w:rPr>
        <w:t xml:space="preserve">ntecedentes y </w:t>
      </w:r>
      <w:r w:rsidR="002A0FB8" w:rsidRPr="00AD50F9">
        <w:rPr>
          <w:rFonts w:ascii="Palatino Linotype" w:hAnsi="Palatino Linotype" w:cs="Tahoma"/>
          <w:bCs/>
          <w:color w:val="0D0D0D" w:themeColor="text1" w:themeTint="F2"/>
          <w:sz w:val="22"/>
          <w:szCs w:val="22"/>
        </w:rPr>
        <w:t>C</w:t>
      </w:r>
      <w:r w:rsidR="002A0FB8" w:rsidRPr="00AD50F9">
        <w:rPr>
          <w:rFonts w:ascii="Palatino Linotype" w:hAnsi="Palatino Linotype" w:cs="Tahoma"/>
          <w:bCs/>
          <w:sz w:val="22"/>
          <w:szCs w:val="22"/>
        </w:rPr>
        <w:t xml:space="preserve">onsiderandos </w:t>
      </w:r>
      <w:r w:rsidR="00DC1594" w:rsidRPr="00AD50F9">
        <w:rPr>
          <w:rFonts w:ascii="Palatino Linotype" w:hAnsi="Palatino Linotype" w:cs="Tahoma"/>
          <w:bCs/>
          <w:sz w:val="22"/>
          <w:szCs w:val="22"/>
        </w:rPr>
        <w:t xml:space="preserve">que </w:t>
      </w:r>
      <w:r w:rsidR="00F86997" w:rsidRPr="00AD50F9">
        <w:rPr>
          <w:rFonts w:ascii="Palatino Linotype" w:hAnsi="Palatino Linotype" w:cs="Tahoma"/>
          <w:bCs/>
          <w:sz w:val="22"/>
          <w:szCs w:val="22"/>
        </w:rPr>
        <w:t xml:space="preserve">se exponen </w:t>
      </w:r>
      <w:r w:rsidR="00DC1594" w:rsidRPr="00AD50F9">
        <w:rPr>
          <w:rFonts w:ascii="Palatino Linotype" w:hAnsi="Palatino Linotype" w:cs="Tahoma"/>
          <w:bCs/>
          <w:sz w:val="22"/>
          <w:szCs w:val="22"/>
        </w:rPr>
        <w:t>a continuación</w:t>
      </w:r>
      <w:r w:rsidR="00B31222" w:rsidRPr="00AD50F9">
        <w:rPr>
          <w:rFonts w:ascii="Palatino Linotype" w:hAnsi="Palatino Linotype" w:cs="Tahoma"/>
          <w:bCs/>
          <w:sz w:val="22"/>
          <w:szCs w:val="22"/>
        </w:rPr>
        <w:t>:</w:t>
      </w:r>
    </w:p>
    <w:p w14:paraId="735A4B68" w14:textId="77777777" w:rsidR="00F86997" w:rsidRPr="00AD50F9" w:rsidRDefault="00F86997" w:rsidP="00F86997">
      <w:pPr>
        <w:spacing w:line="360" w:lineRule="auto"/>
        <w:jc w:val="both"/>
        <w:rPr>
          <w:rFonts w:ascii="Palatino Linotype" w:hAnsi="Palatino Linotype" w:cs="Tahoma"/>
          <w:sz w:val="22"/>
          <w:szCs w:val="22"/>
        </w:rPr>
      </w:pPr>
    </w:p>
    <w:p w14:paraId="6A0BD488" w14:textId="77777777" w:rsidR="00B31222" w:rsidRPr="00AD50F9" w:rsidRDefault="00F86997" w:rsidP="0090360E">
      <w:pPr>
        <w:tabs>
          <w:tab w:val="center" w:pos="4522"/>
          <w:tab w:val="left" w:pos="7245"/>
        </w:tabs>
        <w:spacing w:line="360" w:lineRule="auto"/>
        <w:jc w:val="center"/>
        <w:rPr>
          <w:rFonts w:ascii="Palatino Linotype" w:hAnsi="Palatino Linotype" w:cs="Tahoma"/>
          <w:b/>
          <w:sz w:val="22"/>
          <w:szCs w:val="22"/>
        </w:rPr>
      </w:pPr>
      <w:r>
        <w:rPr>
          <w:rFonts w:ascii="Palatino Linotype" w:hAnsi="Palatino Linotype" w:cs="Tahoma"/>
          <w:b/>
          <w:sz w:val="22"/>
          <w:szCs w:val="22"/>
        </w:rPr>
        <w:t>ANTECEDENTES</w:t>
      </w:r>
    </w:p>
    <w:p w14:paraId="62E55A11" w14:textId="77777777" w:rsidR="00B31222" w:rsidRPr="00AD50F9" w:rsidRDefault="00B31222" w:rsidP="0090360E">
      <w:pPr>
        <w:pStyle w:val="Prrafodelista"/>
        <w:tabs>
          <w:tab w:val="left" w:pos="567"/>
        </w:tabs>
        <w:spacing w:line="360" w:lineRule="auto"/>
        <w:ind w:left="0"/>
        <w:contextualSpacing w:val="0"/>
        <w:jc w:val="both"/>
        <w:rPr>
          <w:rFonts w:ascii="Palatino Linotype" w:hAnsi="Palatino Linotype" w:cs="Tahoma"/>
          <w:szCs w:val="22"/>
        </w:rPr>
      </w:pPr>
    </w:p>
    <w:p w14:paraId="13BD3743" w14:textId="77777777" w:rsidR="00DC1594" w:rsidRPr="00AD50F9" w:rsidRDefault="00B31222" w:rsidP="0090360E">
      <w:pPr>
        <w:pStyle w:val="Prrafodelista"/>
        <w:tabs>
          <w:tab w:val="left" w:pos="567"/>
        </w:tabs>
        <w:spacing w:line="360" w:lineRule="auto"/>
        <w:ind w:left="0"/>
        <w:contextualSpacing w:val="0"/>
        <w:jc w:val="both"/>
        <w:rPr>
          <w:rFonts w:ascii="Palatino Linotype" w:hAnsi="Palatino Linotype" w:cs="Tahoma"/>
          <w:b/>
          <w:szCs w:val="22"/>
        </w:rPr>
      </w:pPr>
      <w:r w:rsidRPr="00AD50F9">
        <w:rPr>
          <w:rFonts w:ascii="Palatino Linotype" w:hAnsi="Palatino Linotype" w:cs="Tahoma"/>
          <w:b/>
          <w:szCs w:val="22"/>
        </w:rPr>
        <w:t xml:space="preserve">I. Presentación de la solicitud de información. </w:t>
      </w:r>
    </w:p>
    <w:p w14:paraId="5CFDCD32" w14:textId="77777777" w:rsidR="00DC1594" w:rsidRPr="00AD50F9" w:rsidRDefault="00DC1594" w:rsidP="0090360E">
      <w:pPr>
        <w:pStyle w:val="Prrafodelista"/>
        <w:tabs>
          <w:tab w:val="left" w:pos="567"/>
        </w:tabs>
        <w:spacing w:line="360" w:lineRule="auto"/>
        <w:ind w:left="0"/>
        <w:contextualSpacing w:val="0"/>
        <w:jc w:val="both"/>
        <w:rPr>
          <w:rFonts w:ascii="Palatino Linotype" w:hAnsi="Palatino Linotype" w:cs="Tahoma"/>
          <w:szCs w:val="22"/>
        </w:rPr>
      </w:pPr>
    </w:p>
    <w:p w14:paraId="0FB5D86D" w14:textId="189A10E9" w:rsidR="00B31222" w:rsidRPr="00AD50F9" w:rsidRDefault="003209A6" w:rsidP="0090360E">
      <w:pPr>
        <w:pStyle w:val="Prrafodelista"/>
        <w:tabs>
          <w:tab w:val="left" w:pos="567"/>
        </w:tabs>
        <w:spacing w:line="360" w:lineRule="auto"/>
        <w:ind w:left="0"/>
        <w:contextualSpacing w:val="0"/>
        <w:jc w:val="both"/>
        <w:rPr>
          <w:rFonts w:ascii="Palatino Linotype" w:hAnsi="Palatino Linotype" w:cs="Tahoma"/>
          <w:szCs w:val="22"/>
        </w:rPr>
      </w:pPr>
      <w:r>
        <w:rPr>
          <w:rFonts w:ascii="Palatino Linotype" w:hAnsi="Palatino Linotype" w:cs="Tahoma"/>
          <w:szCs w:val="22"/>
        </w:rPr>
        <w:t xml:space="preserve">El </w:t>
      </w:r>
      <w:r w:rsidR="00796C9B">
        <w:rPr>
          <w:rFonts w:ascii="Palatino Linotype" w:hAnsi="Palatino Linotype" w:cs="Tahoma"/>
          <w:szCs w:val="22"/>
        </w:rPr>
        <w:t xml:space="preserve"> </w:t>
      </w:r>
      <w:r w:rsidR="00FF2075">
        <w:rPr>
          <w:rFonts w:ascii="Palatino Linotype" w:hAnsi="Palatino Linotype" w:cs="Tahoma"/>
          <w:szCs w:val="22"/>
        </w:rPr>
        <w:t>tr</w:t>
      </w:r>
      <w:r w:rsidR="00635C63">
        <w:rPr>
          <w:rFonts w:ascii="Palatino Linotype" w:hAnsi="Palatino Linotype" w:cs="Tahoma"/>
          <w:szCs w:val="22"/>
        </w:rPr>
        <w:t>einta</w:t>
      </w:r>
      <w:r w:rsidR="00F41B19" w:rsidRPr="00AD50F9">
        <w:rPr>
          <w:rFonts w:ascii="Palatino Linotype" w:hAnsi="Palatino Linotype" w:cs="Tahoma"/>
          <w:szCs w:val="22"/>
        </w:rPr>
        <w:t xml:space="preserve"> </w:t>
      </w:r>
      <w:r w:rsidR="00311D8B" w:rsidRPr="00AD50F9">
        <w:rPr>
          <w:rFonts w:ascii="Palatino Linotype" w:hAnsi="Palatino Linotype" w:cs="Tahoma"/>
          <w:szCs w:val="22"/>
        </w:rPr>
        <w:t xml:space="preserve">de </w:t>
      </w:r>
      <w:r w:rsidR="00635C63">
        <w:rPr>
          <w:rFonts w:ascii="Palatino Linotype" w:hAnsi="Palatino Linotype" w:cs="Tahoma"/>
          <w:szCs w:val="22"/>
        </w:rPr>
        <w:t>may</w:t>
      </w:r>
      <w:r w:rsidR="00A60F2A">
        <w:rPr>
          <w:rFonts w:ascii="Palatino Linotype" w:hAnsi="Palatino Linotype" w:cs="Tahoma"/>
          <w:szCs w:val="22"/>
        </w:rPr>
        <w:t>o</w:t>
      </w:r>
      <w:r w:rsidR="00D34402" w:rsidRPr="00AD50F9">
        <w:rPr>
          <w:rFonts w:ascii="Palatino Linotype" w:hAnsi="Palatino Linotype" w:cs="Tahoma"/>
          <w:szCs w:val="22"/>
        </w:rPr>
        <w:t xml:space="preserve"> de dos mil diecinueve</w:t>
      </w:r>
      <w:r w:rsidR="00B31222" w:rsidRPr="00AD50F9">
        <w:rPr>
          <w:rFonts w:ascii="Palatino Linotype" w:hAnsi="Palatino Linotype" w:cs="Tahoma"/>
          <w:szCs w:val="22"/>
        </w:rPr>
        <w:t xml:space="preserve">, </w:t>
      </w:r>
      <w:r w:rsidR="00FF2075">
        <w:rPr>
          <w:rFonts w:ascii="Palatino Linotype" w:hAnsi="Palatino Linotype" w:cs="Tahoma"/>
          <w:szCs w:val="22"/>
        </w:rPr>
        <w:t>la</w:t>
      </w:r>
      <w:r w:rsidR="001171BD" w:rsidRPr="00AD50F9">
        <w:rPr>
          <w:rFonts w:ascii="Palatino Linotype" w:hAnsi="Palatino Linotype" w:cs="Tahoma"/>
          <w:szCs w:val="22"/>
        </w:rPr>
        <w:t xml:space="preserve"> </w:t>
      </w:r>
      <w:r w:rsidR="00D34402" w:rsidRPr="00AD50F9">
        <w:rPr>
          <w:rFonts w:ascii="Palatino Linotype" w:hAnsi="Palatino Linotype" w:cs="Tahoma"/>
          <w:szCs w:val="22"/>
        </w:rPr>
        <w:t>P</w:t>
      </w:r>
      <w:r w:rsidR="00B31222" w:rsidRPr="00AD50F9">
        <w:rPr>
          <w:rFonts w:ascii="Palatino Linotype" w:hAnsi="Palatino Linotype" w:cs="Tahoma"/>
          <w:szCs w:val="22"/>
        </w:rPr>
        <w:t xml:space="preserve">articular </w:t>
      </w:r>
      <w:r w:rsidR="001171BD" w:rsidRPr="00AD50F9">
        <w:rPr>
          <w:rFonts w:ascii="Palatino Linotype" w:hAnsi="Palatino Linotype" w:cs="Tahoma"/>
          <w:szCs w:val="22"/>
        </w:rPr>
        <w:t xml:space="preserve">presentó solicitud de acceso a la información pública a través del Sistema de Acceso a la Información Mexiquense </w:t>
      </w:r>
      <w:r w:rsidR="004100AA" w:rsidRPr="00AD50F9">
        <w:rPr>
          <w:rFonts w:ascii="Palatino Linotype" w:hAnsi="Palatino Linotype" w:cs="Tahoma"/>
          <w:szCs w:val="22"/>
          <w:lang w:val="es-ES"/>
        </w:rPr>
        <w:t>(SAIMEX)</w:t>
      </w:r>
      <w:r w:rsidR="00B31222" w:rsidRPr="00AD50F9">
        <w:rPr>
          <w:rFonts w:ascii="Palatino Linotype" w:hAnsi="Palatino Linotype" w:cs="Tahoma"/>
          <w:szCs w:val="22"/>
        </w:rPr>
        <w:t xml:space="preserve">, </w:t>
      </w:r>
      <w:r w:rsidR="00C55151" w:rsidRPr="00AD50F9">
        <w:rPr>
          <w:rFonts w:ascii="Palatino Linotype" w:hAnsi="Palatino Linotype" w:cs="Tahoma"/>
          <w:szCs w:val="22"/>
        </w:rPr>
        <w:t xml:space="preserve">ante </w:t>
      </w:r>
      <w:r w:rsidR="00FF2075">
        <w:rPr>
          <w:rFonts w:ascii="Palatino Linotype" w:hAnsi="Palatino Linotype" w:cs="Tahoma"/>
          <w:szCs w:val="22"/>
        </w:rPr>
        <w:t>la</w:t>
      </w:r>
      <w:r>
        <w:rPr>
          <w:rFonts w:ascii="Palatino Linotype" w:hAnsi="Palatino Linotype" w:cs="Tahoma"/>
          <w:szCs w:val="22"/>
        </w:rPr>
        <w:t xml:space="preserve"> unidad de transparencia del </w:t>
      </w:r>
      <w:r w:rsidR="00635C63" w:rsidRPr="00635C63">
        <w:rPr>
          <w:rFonts w:ascii="Palatino Linotype" w:hAnsi="Palatino Linotype" w:cs="Tahoma"/>
          <w:b/>
          <w:szCs w:val="22"/>
        </w:rPr>
        <w:t>Ayuntamiento de Coyotepec</w:t>
      </w:r>
      <w:r w:rsidR="00B31222" w:rsidRPr="00AD50F9">
        <w:rPr>
          <w:rFonts w:ascii="Palatino Linotype" w:hAnsi="Palatino Linotype" w:cs="Tahoma"/>
          <w:szCs w:val="22"/>
        </w:rPr>
        <w:t xml:space="preserve">, </w:t>
      </w:r>
      <w:r w:rsidR="00D43E69">
        <w:rPr>
          <w:rFonts w:ascii="Palatino Linotype" w:hAnsi="Palatino Linotype" w:cs="Tahoma"/>
          <w:szCs w:val="22"/>
        </w:rPr>
        <w:t xml:space="preserve">misma que fue registrada con el número de folio </w:t>
      </w:r>
      <w:r w:rsidR="00635C63" w:rsidRPr="00635C63">
        <w:rPr>
          <w:rFonts w:ascii="Palatino Linotype" w:hAnsi="Palatino Linotype" w:cs="Tahoma"/>
          <w:b/>
          <w:bCs/>
          <w:szCs w:val="22"/>
        </w:rPr>
        <w:t>00172/COYOTEP/IP/2019</w:t>
      </w:r>
      <w:r w:rsidR="00D43E69">
        <w:rPr>
          <w:rFonts w:ascii="Palatino Linotype" w:hAnsi="Palatino Linotype" w:cs="Tahoma"/>
          <w:b/>
          <w:bCs/>
          <w:szCs w:val="22"/>
        </w:rPr>
        <w:t xml:space="preserve">, </w:t>
      </w:r>
      <w:r w:rsidR="00C55151" w:rsidRPr="00AD50F9">
        <w:rPr>
          <w:rFonts w:ascii="Palatino Linotype" w:hAnsi="Palatino Linotype" w:cs="Tahoma"/>
          <w:szCs w:val="22"/>
        </w:rPr>
        <w:t xml:space="preserve">mediante </w:t>
      </w:r>
      <w:r w:rsidR="001171BD" w:rsidRPr="00AD50F9">
        <w:rPr>
          <w:rFonts w:ascii="Palatino Linotype" w:hAnsi="Palatino Linotype" w:cs="Tahoma"/>
          <w:szCs w:val="22"/>
        </w:rPr>
        <w:t>el cual requirió</w:t>
      </w:r>
      <w:r w:rsidR="00B31222" w:rsidRPr="00AD50F9">
        <w:rPr>
          <w:rFonts w:ascii="Palatino Linotype" w:hAnsi="Palatino Linotype" w:cs="Tahoma"/>
          <w:szCs w:val="22"/>
        </w:rPr>
        <w:t>:</w:t>
      </w:r>
      <w:bookmarkStart w:id="0" w:name="_GoBack"/>
      <w:bookmarkEnd w:id="0"/>
    </w:p>
    <w:p w14:paraId="4E3C783B" w14:textId="77777777" w:rsidR="00637179" w:rsidRPr="00AD50F9" w:rsidRDefault="00637179" w:rsidP="0090360E">
      <w:pPr>
        <w:pStyle w:val="Prrafodelista"/>
        <w:tabs>
          <w:tab w:val="left" w:pos="567"/>
        </w:tabs>
        <w:spacing w:line="360" w:lineRule="auto"/>
        <w:ind w:left="0"/>
        <w:contextualSpacing w:val="0"/>
        <w:jc w:val="both"/>
        <w:rPr>
          <w:rFonts w:ascii="Palatino Linotype" w:hAnsi="Palatino Linotype" w:cs="Tahoma"/>
          <w:szCs w:val="22"/>
        </w:rPr>
      </w:pPr>
    </w:p>
    <w:p w14:paraId="00DD56D7" w14:textId="77777777" w:rsidR="00D01F75" w:rsidRPr="00D43E69" w:rsidRDefault="00D01F75" w:rsidP="0090360E">
      <w:pPr>
        <w:tabs>
          <w:tab w:val="left" w:pos="4667"/>
        </w:tabs>
        <w:spacing w:line="360" w:lineRule="auto"/>
        <w:ind w:left="567" w:right="567"/>
        <w:jc w:val="both"/>
        <w:rPr>
          <w:rFonts w:ascii="Palatino Linotype" w:hAnsi="Palatino Linotype" w:cs="Tahoma"/>
          <w:b/>
          <w:bCs/>
        </w:rPr>
      </w:pPr>
      <w:r w:rsidRPr="00D43E69">
        <w:rPr>
          <w:rFonts w:ascii="Palatino Linotype" w:hAnsi="Palatino Linotype" w:cs="Tahoma"/>
          <w:b/>
          <w:bCs/>
        </w:rPr>
        <w:t>DESCRIPCIÓN CLARA Y PRECISA DE LA INFORMACIÓN SOLICITADA</w:t>
      </w:r>
    </w:p>
    <w:p w14:paraId="46591CB2" w14:textId="503EC0D5" w:rsidR="00D01F75" w:rsidRDefault="00635C63" w:rsidP="0090360E">
      <w:pPr>
        <w:tabs>
          <w:tab w:val="left" w:pos="4667"/>
        </w:tabs>
        <w:spacing w:line="360" w:lineRule="auto"/>
        <w:ind w:left="567" w:right="567"/>
        <w:jc w:val="both"/>
        <w:rPr>
          <w:rFonts w:ascii="Palatino Linotype" w:hAnsi="Palatino Linotype" w:cs="Tahoma"/>
          <w:bCs/>
          <w:i/>
        </w:rPr>
      </w:pPr>
      <w:r w:rsidRPr="00635C63">
        <w:rPr>
          <w:rFonts w:ascii="Palatino Linotype" w:hAnsi="Palatino Linotype" w:cs="Tahoma"/>
          <w:bCs/>
          <w:i/>
        </w:rPr>
        <w:t xml:space="preserve">SOLICITO DE LOS SERVIDORES PUBLICOS ADSCRITOS AL AREA DE REGISTRO CIVIL LO SIGUIENTE]: RECIBOS DE NOMINA DE ENERO A MAYO DE 2019, CONSTANCIAS DE NO INHABILITACION, CERTIFICADO DE ANTECEDENTES NO PENALES Y CURRICULUM VITAE. </w:t>
      </w:r>
      <w:r w:rsidR="00D01F75" w:rsidRPr="00D43E69">
        <w:rPr>
          <w:rFonts w:ascii="Palatino Linotype" w:hAnsi="Palatino Linotype" w:cs="Tahoma"/>
          <w:bCs/>
          <w:i/>
        </w:rPr>
        <w:t>(Sic.)</w:t>
      </w:r>
    </w:p>
    <w:p w14:paraId="63AEA10B" w14:textId="77777777" w:rsidR="009D5C33" w:rsidRPr="00D43E69" w:rsidRDefault="009D5C33" w:rsidP="0090360E">
      <w:pPr>
        <w:tabs>
          <w:tab w:val="left" w:pos="4667"/>
        </w:tabs>
        <w:spacing w:line="360" w:lineRule="auto"/>
        <w:ind w:left="567" w:right="567"/>
        <w:jc w:val="both"/>
        <w:rPr>
          <w:rFonts w:ascii="Palatino Linotype" w:hAnsi="Palatino Linotype" w:cs="Tahoma"/>
          <w:bCs/>
          <w:i/>
        </w:rPr>
      </w:pPr>
    </w:p>
    <w:p w14:paraId="3D651A22" w14:textId="77777777" w:rsidR="00D01F75" w:rsidRPr="00D43E69" w:rsidRDefault="00D01F75" w:rsidP="0090360E">
      <w:pPr>
        <w:tabs>
          <w:tab w:val="left" w:pos="4667"/>
        </w:tabs>
        <w:spacing w:line="360" w:lineRule="auto"/>
        <w:ind w:left="567" w:right="567"/>
        <w:jc w:val="both"/>
        <w:rPr>
          <w:rFonts w:ascii="Palatino Linotype" w:hAnsi="Palatino Linotype" w:cs="Tahoma"/>
          <w:bCs/>
          <w:szCs w:val="22"/>
        </w:rPr>
      </w:pPr>
      <w:r w:rsidRPr="00D43E69">
        <w:rPr>
          <w:rFonts w:ascii="Palatino Linotype" w:hAnsi="Palatino Linotype" w:cs="Tahoma"/>
          <w:b/>
          <w:bCs/>
          <w:szCs w:val="22"/>
        </w:rPr>
        <w:t>MODALIDAD DE ENTREGA</w:t>
      </w:r>
    </w:p>
    <w:p w14:paraId="753ED354" w14:textId="44BC043A" w:rsidR="000527B4" w:rsidRDefault="006E477D" w:rsidP="000527B4">
      <w:pPr>
        <w:spacing w:line="360" w:lineRule="auto"/>
        <w:jc w:val="both"/>
        <w:rPr>
          <w:rFonts w:ascii="Palatino Linotype" w:hAnsi="Palatino Linotype" w:cs="Tahoma"/>
          <w:bCs/>
          <w:i/>
          <w:szCs w:val="22"/>
        </w:rPr>
      </w:pPr>
      <w:r>
        <w:rPr>
          <w:rFonts w:ascii="Palatino Linotype" w:hAnsi="Palatino Linotype" w:cs="Tahoma"/>
          <w:bCs/>
          <w:i/>
          <w:szCs w:val="22"/>
        </w:rPr>
        <w:t xml:space="preserve">           </w:t>
      </w:r>
      <w:r w:rsidRPr="006E477D">
        <w:rPr>
          <w:rFonts w:ascii="Palatino Linotype" w:hAnsi="Palatino Linotype" w:cs="Tahoma"/>
          <w:bCs/>
          <w:i/>
          <w:szCs w:val="22"/>
        </w:rPr>
        <w:t>A través del SAIMEX</w:t>
      </w:r>
    </w:p>
    <w:p w14:paraId="063E4058" w14:textId="0A2ABE1A" w:rsidR="000527B4" w:rsidRDefault="000527B4" w:rsidP="000527B4">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lastRenderedPageBreak/>
        <w:t>I</w:t>
      </w:r>
      <w:r w:rsidRPr="003E4E33">
        <w:rPr>
          <w:rFonts w:ascii="Palatino Linotype" w:eastAsia="Calibri" w:hAnsi="Palatino Linotype" w:cs="Tahoma"/>
          <w:b/>
          <w:bCs/>
          <w:sz w:val="22"/>
          <w:szCs w:val="22"/>
          <w:lang w:eastAsia="en-US"/>
        </w:rPr>
        <w:t xml:space="preserve">I. </w:t>
      </w:r>
      <w:r w:rsidRPr="003209A6">
        <w:rPr>
          <w:rFonts w:ascii="Palatino Linotype" w:eastAsia="Calibri" w:hAnsi="Palatino Linotype" w:cs="Tahoma"/>
          <w:b/>
          <w:sz w:val="22"/>
          <w:szCs w:val="22"/>
          <w:lang w:eastAsia="en-US"/>
        </w:rPr>
        <w:t>Respuesta</w:t>
      </w:r>
      <w:r w:rsidRPr="003E4E33">
        <w:rPr>
          <w:rFonts w:ascii="Palatino Linotype" w:eastAsia="Calibri" w:hAnsi="Palatino Linotype" w:cs="Tahoma"/>
          <w:b/>
          <w:bCs/>
          <w:sz w:val="22"/>
          <w:szCs w:val="22"/>
          <w:lang w:eastAsia="en-US"/>
        </w:rPr>
        <w:t xml:space="preserve"> del Sujeto Obligado.</w:t>
      </w:r>
    </w:p>
    <w:p w14:paraId="69877A1B" w14:textId="77777777" w:rsidR="003209A6" w:rsidRPr="003E4E33" w:rsidRDefault="003209A6" w:rsidP="000527B4">
      <w:pPr>
        <w:spacing w:line="360" w:lineRule="auto"/>
        <w:jc w:val="both"/>
        <w:rPr>
          <w:rFonts w:ascii="Palatino Linotype" w:eastAsia="Calibri" w:hAnsi="Palatino Linotype" w:cs="Tahoma"/>
          <w:b/>
          <w:bCs/>
          <w:sz w:val="22"/>
          <w:szCs w:val="22"/>
          <w:lang w:eastAsia="en-US"/>
        </w:rPr>
      </w:pPr>
    </w:p>
    <w:p w14:paraId="3610BF17" w14:textId="0FB5EFF2" w:rsidR="00EF4D52" w:rsidRDefault="00635C63" w:rsidP="00EF4D52">
      <w:pPr>
        <w:autoSpaceDE w:val="0"/>
        <w:autoSpaceDN w:val="0"/>
        <w:adjustRightInd w:val="0"/>
        <w:spacing w:line="360" w:lineRule="auto"/>
        <w:ind w:right="567"/>
        <w:jc w:val="both"/>
        <w:rPr>
          <w:rFonts w:ascii="Palatino Linotype" w:hAnsi="Palatino Linotype" w:cs="Tahoma"/>
          <w:bCs/>
          <w:sz w:val="22"/>
          <w:szCs w:val="22"/>
        </w:rPr>
      </w:pPr>
      <w:r>
        <w:rPr>
          <w:rFonts w:ascii="Palatino Linotype" w:hAnsi="Palatino Linotype" w:cs="Tahoma"/>
          <w:bCs/>
          <w:sz w:val="22"/>
          <w:szCs w:val="22"/>
        </w:rPr>
        <w:t>De las constancias que obran en los archivos</w:t>
      </w:r>
      <w:r w:rsidR="00413D17">
        <w:rPr>
          <w:rFonts w:ascii="Palatino Linotype" w:hAnsi="Palatino Linotype" w:cs="Tahoma"/>
          <w:bCs/>
          <w:sz w:val="22"/>
          <w:szCs w:val="22"/>
        </w:rPr>
        <w:t xml:space="preserve"> del Sistema de Acceso a la Información Mexiquense (SAIMEX), </w:t>
      </w:r>
      <w:r>
        <w:rPr>
          <w:rFonts w:ascii="Palatino Linotype" w:hAnsi="Palatino Linotype" w:cs="Tahoma"/>
          <w:bCs/>
          <w:sz w:val="22"/>
          <w:szCs w:val="22"/>
        </w:rPr>
        <w:t xml:space="preserve">se advierte que </w:t>
      </w:r>
      <w:r w:rsidR="00413D17">
        <w:rPr>
          <w:rFonts w:ascii="Palatino Linotype" w:hAnsi="Palatino Linotype" w:cs="Tahoma"/>
          <w:bCs/>
          <w:sz w:val="22"/>
          <w:szCs w:val="22"/>
        </w:rPr>
        <w:t xml:space="preserve">el Sujeto Obligado, </w:t>
      </w:r>
      <w:r>
        <w:rPr>
          <w:rFonts w:ascii="Palatino Linotype" w:hAnsi="Palatino Linotype" w:cs="Tahoma"/>
          <w:bCs/>
          <w:sz w:val="22"/>
          <w:szCs w:val="22"/>
        </w:rPr>
        <w:t xml:space="preserve">fue omiso en dar respuesta a la solitud de información. </w:t>
      </w:r>
    </w:p>
    <w:p w14:paraId="4FC4B641" w14:textId="51C2D5B4" w:rsidR="000A5A1D" w:rsidRPr="00635C63" w:rsidRDefault="008A4B66" w:rsidP="00635C63">
      <w:pPr>
        <w:autoSpaceDE w:val="0"/>
        <w:autoSpaceDN w:val="0"/>
        <w:adjustRightInd w:val="0"/>
        <w:spacing w:line="360" w:lineRule="auto"/>
        <w:ind w:right="567"/>
        <w:jc w:val="both"/>
        <w:rPr>
          <w:rFonts w:ascii="Palatino Linotype" w:hAnsi="Palatino Linotype" w:cs="Tahoma"/>
          <w:bCs/>
          <w:i/>
          <w:iCs/>
        </w:rPr>
      </w:pPr>
      <w:bookmarkStart w:id="1" w:name="_Hlk13219331"/>
      <w:r w:rsidRPr="00635C63">
        <w:rPr>
          <w:rFonts w:ascii="Palatino Linotype" w:hAnsi="Palatino Linotype" w:cs="Tahoma"/>
          <w:bCs/>
          <w:i/>
          <w:iCs/>
        </w:rPr>
        <w:t xml:space="preserve"> </w:t>
      </w:r>
      <w:bookmarkEnd w:id="1"/>
    </w:p>
    <w:p w14:paraId="469C11C4" w14:textId="7CA91A81" w:rsidR="00587F23" w:rsidRDefault="001D00D6" w:rsidP="0090360E">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I</w:t>
      </w:r>
      <w:r w:rsidR="00433645">
        <w:rPr>
          <w:rFonts w:ascii="Palatino Linotype" w:hAnsi="Palatino Linotype" w:cs="Tahoma"/>
          <w:b/>
          <w:sz w:val="22"/>
          <w:szCs w:val="22"/>
        </w:rPr>
        <w:t>II</w:t>
      </w:r>
      <w:r w:rsidR="00AA5A86" w:rsidRPr="00AD50F9">
        <w:rPr>
          <w:rFonts w:ascii="Palatino Linotype" w:hAnsi="Palatino Linotype" w:cs="Tahoma"/>
          <w:b/>
          <w:sz w:val="22"/>
          <w:szCs w:val="22"/>
        </w:rPr>
        <w:t xml:space="preserve">. </w:t>
      </w:r>
      <w:r w:rsidR="004100AA" w:rsidRPr="00AD50F9">
        <w:rPr>
          <w:rFonts w:ascii="Palatino Linotype" w:hAnsi="Palatino Linotype" w:cs="Tahoma"/>
          <w:b/>
          <w:sz w:val="22"/>
          <w:szCs w:val="22"/>
        </w:rPr>
        <w:t>Interposición</w:t>
      </w:r>
      <w:r w:rsidR="00C459A9" w:rsidRPr="00AD50F9">
        <w:rPr>
          <w:rFonts w:ascii="Palatino Linotype" w:hAnsi="Palatino Linotype" w:cs="Tahoma"/>
          <w:b/>
          <w:sz w:val="22"/>
          <w:szCs w:val="22"/>
        </w:rPr>
        <w:t xml:space="preserve"> del Recurso de R</w:t>
      </w:r>
      <w:r w:rsidR="00C25238" w:rsidRPr="00AD50F9">
        <w:rPr>
          <w:rFonts w:ascii="Palatino Linotype" w:hAnsi="Palatino Linotype" w:cs="Tahoma"/>
          <w:b/>
          <w:sz w:val="22"/>
          <w:szCs w:val="22"/>
        </w:rPr>
        <w:t xml:space="preserve">evisión. </w:t>
      </w:r>
    </w:p>
    <w:p w14:paraId="0D64583F" w14:textId="77777777" w:rsidR="003209A6" w:rsidRPr="00AD50F9" w:rsidRDefault="003209A6" w:rsidP="0090360E">
      <w:pPr>
        <w:autoSpaceDE w:val="0"/>
        <w:autoSpaceDN w:val="0"/>
        <w:adjustRightInd w:val="0"/>
        <w:spacing w:line="360" w:lineRule="auto"/>
        <w:jc w:val="both"/>
        <w:rPr>
          <w:rFonts w:ascii="Palatino Linotype" w:hAnsi="Palatino Linotype" w:cs="Tahoma"/>
          <w:b/>
          <w:sz w:val="22"/>
          <w:szCs w:val="22"/>
        </w:rPr>
      </w:pPr>
    </w:p>
    <w:p w14:paraId="6C627600" w14:textId="485B5F62" w:rsidR="00BE4843" w:rsidRPr="00AD50F9" w:rsidRDefault="003209A6" w:rsidP="0090360E">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El</w:t>
      </w:r>
      <w:r w:rsidR="004E401B" w:rsidRPr="00AD50F9">
        <w:rPr>
          <w:rFonts w:ascii="Palatino Linotype" w:hAnsi="Palatino Linotype" w:cs="Tahoma"/>
          <w:sz w:val="22"/>
          <w:szCs w:val="22"/>
        </w:rPr>
        <w:t xml:space="preserve"> </w:t>
      </w:r>
      <w:r w:rsidR="00A33113">
        <w:rPr>
          <w:rFonts w:ascii="Palatino Linotype" w:hAnsi="Palatino Linotype" w:cs="Tahoma"/>
          <w:sz w:val="22"/>
          <w:szCs w:val="22"/>
        </w:rPr>
        <w:t>veinti</w:t>
      </w:r>
      <w:r w:rsidR="008A4B66">
        <w:rPr>
          <w:rFonts w:ascii="Palatino Linotype" w:hAnsi="Palatino Linotype" w:cs="Tahoma"/>
          <w:sz w:val="22"/>
          <w:szCs w:val="22"/>
        </w:rPr>
        <w:t>cinco</w:t>
      </w:r>
      <w:r w:rsidR="006811F2">
        <w:rPr>
          <w:rFonts w:ascii="Palatino Linotype" w:hAnsi="Palatino Linotype" w:cs="Tahoma"/>
          <w:sz w:val="22"/>
          <w:szCs w:val="22"/>
        </w:rPr>
        <w:t xml:space="preserve"> </w:t>
      </w:r>
      <w:r w:rsidR="00E47C0D" w:rsidRPr="00AD50F9">
        <w:rPr>
          <w:rFonts w:ascii="Palatino Linotype" w:hAnsi="Palatino Linotype" w:cs="Tahoma"/>
          <w:sz w:val="22"/>
          <w:szCs w:val="22"/>
        </w:rPr>
        <w:t>de</w:t>
      </w:r>
      <w:r w:rsidR="007A75DF">
        <w:rPr>
          <w:rFonts w:ascii="Palatino Linotype" w:hAnsi="Palatino Linotype" w:cs="Tahoma"/>
          <w:sz w:val="22"/>
          <w:szCs w:val="22"/>
        </w:rPr>
        <w:t xml:space="preserve"> </w:t>
      </w:r>
      <w:r w:rsidR="00B12157">
        <w:rPr>
          <w:rFonts w:ascii="Palatino Linotype" w:hAnsi="Palatino Linotype" w:cs="Tahoma"/>
          <w:sz w:val="22"/>
          <w:szCs w:val="22"/>
        </w:rPr>
        <w:t>juni</w:t>
      </w:r>
      <w:r w:rsidR="007A75DF">
        <w:rPr>
          <w:rFonts w:ascii="Palatino Linotype" w:hAnsi="Palatino Linotype" w:cs="Tahoma"/>
          <w:sz w:val="22"/>
          <w:szCs w:val="22"/>
        </w:rPr>
        <w:t>o</w:t>
      </w:r>
      <w:r w:rsidR="0030032A" w:rsidRPr="00AD50F9">
        <w:rPr>
          <w:rFonts w:ascii="Palatino Linotype" w:hAnsi="Palatino Linotype" w:cs="Tahoma"/>
          <w:sz w:val="22"/>
          <w:szCs w:val="22"/>
        </w:rPr>
        <w:t xml:space="preserve"> de dos mil diecinueve</w:t>
      </w:r>
      <w:r w:rsidR="00C25238" w:rsidRPr="00AD50F9">
        <w:rPr>
          <w:rFonts w:ascii="Palatino Linotype" w:hAnsi="Palatino Linotype" w:cs="Tahoma"/>
          <w:sz w:val="22"/>
          <w:szCs w:val="22"/>
        </w:rPr>
        <w:t xml:space="preserve">, </w:t>
      </w:r>
      <w:r w:rsidR="00BE4843" w:rsidRPr="00AD50F9">
        <w:rPr>
          <w:rFonts w:ascii="Palatino Linotype" w:hAnsi="Palatino Linotype" w:cs="Tahoma"/>
          <w:sz w:val="22"/>
          <w:szCs w:val="22"/>
        </w:rPr>
        <w:t xml:space="preserve">se recibió en este Instituto, a través del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hAnsi="Palatino Linotype" w:cs="Tahoma"/>
          <w:sz w:val="22"/>
          <w:szCs w:val="22"/>
        </w:rPr>
        <w:t xml:space="preserve">, Recurso de Revisión interpuesto por la parte </w:t>
      </w:r>
      <w:r w:rsidR="0030032A" w:rsidRPr="00AD50F9">
        <w:rPr>
          <w:rFonts w:ascii="Palatino Linotype" w:hAnsi="Palatino Linotype" w:cs="Tahoma"/>
          <w:sz w:val="22"/>
          <w:szCs w:val="22"/>
        </w:rPr>
        <w:t>R</w:t>
      </w:r>
      <w:r w:rsidR="00BE4843" w:rsidRPr="00AD50F9">
        <w:rPr>
          <w:rFonts w:ascii="Palatino Linotype" w:hAnsi="Palatino Linotype" w:cs="Tahoma"/>
          <w:sz w:val="22"/>
          <w:szCs w:val="22"/>
        </w:rPr>
        <w:t>ecurrente, en contra de la</w:t>
      </w:r>
      <w:r w:rsidR="00FA3025">
        <w:rPr>
          <w:rFonts w:ascii="Palatino Linotype" w:hAnsi="Palatino Linotype" w:cs="Tahoma"/>
          <w:sz w:val="22"/>
          <w:szCs w:val="22"/>
        </w:rPr>
        <w:t xml:space="preserve"> omisión de</w:t>
      </w:r>
      <w:r w:rsidR="00BE4843" w:rsidRPr="00AD50F9">
        <w:rPr>
          <w:rFonts w:ascii="Palatino Linotype" w:hAnsi="Palatino Linotype" w:cs="Tahoma"/>
          <w:sz w:val="22"/>
          <w:szCs w:val="22"/>
        </w:rPr>
        <w:t xml:space="preserve"> respuesta </w:t>
      </w:r>
      <w:r w:rsidR="00FA3025">
        <w:rPr>
          <w:rFonts w:ascii="Palatino Linotype" w:hAnsi="Palatino Linotype" w:cs="Tahoma"/>
          <w:sz w:val="22"/>
          <w:szCs w:val="22"/>
        </w:rPr>
        <w:t>d</w:t>
      </w:r>
      <w:r w:rsidR="00BE4843" w:rsidRPr="00AD50F9">
        <w:rPr>
          <w:rFonts w:ascii="Palatino Linotype" w:hAnsi="Palatino Linotype" w:cs="Tahoma"/>
          <w:sz w:val="22"/>
          <w:szCs w:val="22"/>
        </w:rPr>
        <w:t xml:space="preserve">el Sujeto Obligado a la solicitud de información, en los </w:t>
      </w:r>
      <w:r w:rsidR="001D00D6" w:rsidRPr="00AD50F9">
        <w:rPr>
          <w:rFonts w:ascii="Palatino Linotype" w:hAnsi="Palatino Linotype" w:cs="Tahoma"/>
          <w:sz w:val="22"/>
          <w:szCs w:val="22"/>
        </w:rPr>
        <w:t xml:space="preserve">términos </w:t>
      </w:r>
      <w:r w:rsidR="00BE4843" w:rsidRPr="00AD50F9">
        <w:rPr>
          <w:rFonts w:ascii="Palatino Linotype" w:hAnsi="Palatino Linotype" w:cs="Tahoma"/>
          <w:sz w:val="22"/>
          <w:szCs w:val="22"/>
        </w:rPr>
        <w:t>siguientes:</w:t>
      </w:r>
    </w:p>
    <w:p w14:paraId="1855CA20" w14:textId="5DA991A2" w:rsidR="00C25238" w:rsidRPr="00AD50F9" w:rsidRDefault="00C25238" w:rsidP="0090360E">
      <w:pPr>
        <w:autoSpaceDE w:val="0"/>
        <w:autoSpaceDN w:val="0"/>
        <w:adjustRightInd w:val="0"/>
        <w:spacing w:line="360" w:lineRule="auto"/>
        <w:jc w:val="both"/>
        <w:rPr>
          <w:rFonts w:ascii="Palatino Linotype" w:hAnsi="Palatino Linotype" w:cs="Tahoma"/>
          <w:bCs/>
          <w:sz w:val="22"/>
          <w:szCs w:val="22"/>
        </w:rPr>
      </w:pPr>
    </w:p>
    <w:p w14:paraId="2E37E54C" w14:textId="77777777" w:rsidR="00C25238" w:rsidRPr="001D00D6" w:rsidRDefault="00C25238" w:rsidP="0090360E">
      <w:pPr>
        <w:tabs>
          <w:tab w:val="left" w:pos="4667"/>
        </w:tabs>
        <w:spacing w:line="360" w:lineRule="auto"/>
        <w:ind w:left="567" w:right="567"/>
        <w:jc w:val="both"/>
        <w:rPr>
          <w:rFonts w:ascii="Palatino Linotype" w:hAnsi="Palatino Linotype" w:cs="Tahoma"/>
          <w:bCs/>
        </w:rPr>
      </w:pPr>
      <w:r w:rsidRPr="001D00D6">
        <w:rPr>
          <w:rFonts w:ascii="Palatino Linotype" w:hAnsi="Palatino Linotype" w:cs="Tahoma"/>
          <w:b/>
          <w:bCs/>
        </w:rPr>
        <w:t>ACTO IMPUGNADO</w:t>
      </w:r>
    </w:p>
    <w:p w14:paraId="31646CE0" w14:textId="317F0727" w:rsidR="00CD3A5D" w:rsidRPr="001D00D6" w:rsidRDefault="00635C63" w:rsidP="0090360E">
      <w:pPr>
        <w:autoSpaceDE w:val="0"/>
        <w:autoSpaceDN w:val="0"/>
        <w:adjustRightInd w:val="0"/>
        <w:spacing w:line="360" w:lineRule="auto"/>
        <w:ind w:left="567" w:right="567"/>
        <w:jc w:val="both"/>
        <w:rPr>
          <w:rFonts w:ascii="Palatino Linotype" w:hAnsi="Palatino Linotype" w:cs="Tahoma"/>
          <w:i/>
        </w:rPr>
      </w:pPr>
      <w:r w:rsidRPr="00635C63">
        <w:rPr>
          <w:rFonts w:ascii="Palatino Linotype" w:hAnsi="Palatino Linotype" w:cs="Tahoma"/>
          <w:i/>
        </w:rPr>
        <w:t xml:space="preserve">FALTA DE INFORMACION </w:t>
      </w:r>
      <w:r w:rsidR="00B5491F" w:rsidRPr="00B5491F">
        <w:rPr>
          <w:rFonts w:ascii="Palatino Linotype" w:hAnsi="Palatino Linotype" w:cs="Tahoma"/>
          <w:i/>
        </w:rPr>
        <w:t>(Sic.)</w:t>
      </w:r>
      <w:r w:rsidR="00D407D3" w:rsidRPr="00D407D3">
        <w:rPr>
          <w:rFonts w:ascii="Palatino Linotype" w:hAnsi="Palatino Linotype" w:cs="Tahoma"/>
          <w:i/>
        </w:rPr>
        <w:t xml:space="preserve"> </w:t>
      </w:r>
    </w:p>
    <w:p w14:paraId="74B1A62A" w14:textId="77777777" w:rsidR="000313A7" w:rsidRPr="001D00D6" w:rsidRDefault="000313A7" w:rsidP="0090360E">
      <w:pPr>
        <w:autoSpaceDE w:val="0"/>
        <w:autoSpaceDN w:val="0"/>
        <w:adjustRightInd w:val="0"/>
        <w:spacing w:line="360" w:lineRule="auto"/>
        <w:ind w:left="567" w:right="567"/>
        <w:jc w:val="both"/>
        <w:rPr>
          <w:rFonts w:ascii="Palatino Linotype" w:hAnsi="Palatino Linotype" w:cs="Tahoma"/>
          <w:i/>
        </w:rPr>
      </w:pPr>
    </w:p>
    <w:p w14:paraId="5E407C76" w14:textId="77777777" w:rsidR="00C25238" w:rsidRPr="001D00D6" w:rsidRDefault="00C25238" w:rsidP="0090360E">
      <w:pPr>
        <w:autoSpaceDE w:val="0"/>
        <w:autoSpaceDN w:val="0"/>
        <w:adjustRightInd w:val="0"/>
        <w:spacing w:line="360" w:lineRule="auto"/>
        <w:ind w:left="567" w:right="567"/>
        <w:jc w:val="both"/>
        <w:rPr>
          <w:rFonts w:ascii="Palatino Linotype" w:hAnsi="Palatino Linotype" w:cs="Tahoma"/>
          <w:b/>
        </w:rPr>
      </w:pPr>
      <w:r w:rsidRPr="001D00D6">
        <w:rPr>
          <w:rFonts w:ascii="Palatino Linotype" w:hAnsi="Palatino Linotype" w:cs="Tahoma"/>
          <w:b/>
        </w:rPr>
        <w:t>RAZONES O MOTIVOS DE LA INCONFORMIDAD</w:t>
      </w:r>
    </w:p>
    <w:p w14:paraId="4287387E" w14:textId="1DD62AA5" w:rsidR="007A75DF" w:rsidRPr="007A75DF" w:rsidRDefault="00635C63" w:rsidP="00A33113">
      <w:pPr>
        <w:autoSpaceDE w:val="0"/>
        <w:autoSpaceDN w:val="0"/>
        <w:adjustRightInd w:val="0"/>
        <w:spacing w:line="360" w:lineRule="auto"/>
        <w:ind w:left="567" w:right="567"/>
        <w:jc w:val="both"/>
        <w:rPr>
          <w:rFonts w:ascii="Palatino Linotype" w:hAnsi="Palatino Linotype" w:cs="Tahoma"/>
          <w:i/>
        </w:rPr>
      </w:pPr>
      <w:r w:rsidRPr="00635C63">
        <w:rPr>
          <w:rFonts w:ascii="Palatino Linotype" w:hAnsi="Palatino Linotype" w:cs="Tahoma"/>
          <w:i/>
        </w:rPr>
        <w:t xml:space="preserve">FALTA DE INFORMACION </w:t>
      </w:r>
      <w:r w:rsidR="00B5491F" w:rsidRPr="00B5491F">
        <w:rPr>
          <w:rFonts w:ascii="Palatino Linotype" w:hAnsi="Palatino Linotype" w:cs="Tahoma"/>
          <w:i/>
        </w:rPr>
        <w:t>(Sic.)</w:t>
      </w:r>
      <w:r w:rsidR="007A75DF" w:rsidRPr="007A75DF">
        <w:rPr>
          <w:rFonts w:ascii="Palatino Linotype" w:hAnsi="Palatino Linotype" w:cs="Tahoma"/>
          <w:i/>
        </w:rPr>
        <w:t xml:space="preserve"> </w:t>
      </w:r>
    </w:p>
    <w:p w14:paraId="3E065E3C" w14:textId="77777777" w:rsidR="009D5C33" w:rsidRPr="00AD50F9" w:rsidRDefault="009D5C33" w:rsidP="0090360E">
      <w:pPr>
        <w:spacing w:line="360" w:lineRule="auto"/>
        <w:jc w:val="both"/>
        <w:rPr>
          <w:rFonts w:ascii="Palatino Linotype" w:hAnsi="Palatino Linotype" w:cs="Tahoma"/>
          <w:b/>
          <w:sz w:val="22"/>
          <w:szCs w:val="22"/>
        </w:rPr>
      </w:pPr>
    </w:p>
    <w:p w14:paraId="155A0967" w14:textId="77777777" w:rsidR="00B31222" w:rsidRPr="00AD50F9" w:rsidRDefault="00BE4843" w:rsidP="0090360E">
      <w:pPr>
        <w:spacing w:line="360" w:lineRule="auto"/>
        <w:jc w:val="both"/>
        <w:rPr>
          <w:rFonts w:ascii="Palatino Linotype" w:eastAsia="Batang" w:hAnsi="Palatino Linotype" w:cs="Tahoma"/>
          <w:b/>
          <w:bCs/>
          <w:sz w:val="22"/>
          <w:szCs w:val="22"/>
        </w:rPr>
      </w:pPr>
      <w:r w:rsidRPr="00AD50F9">
        <w:rPr>
          <w:rFonts w:ascii="Palatino Linotype" w:hAnsi="Palatino Linotype" w:cs="Tahoma"/>
          <w:b/>
          <w:sz w:val="22"/>
          <w:szCs w:val="22"/>
        </w:rPr>
        <w:t>I</w:t>
      </w:r>
      <w:r w:rsidR="0030032A" w:rsidRPr="00AD50F9">
        <w:rPr>
          <w:rFonts w:ascii="Palatino Linotype" w:hAnsi="Palatino Linotype" w:cs="Tahoma"/>
          <w:b/>
          <w:sz w:val="22"/>
          <w:szCs w:val="22"/>
        </w:rPr>
        <w:t>V</w:t>
      </w:r>
      <w:r w:rsidR="00B31222"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 xml:space="preserve">Trámite del </w:t>
      </w:r>
      <w:r w:rsidR="00C459A9" w:rsidRPr="00AD50F9">
        <w:rPr>
          <w:rFonts w:ascii="Palatino Linotype" w:hAnsi="Palatino Linotype" w:cs="Tahoma"/>
          <w:b/>
          <w:sz w:val="22"/>
          <w:szCs w:val="22"/>
        </w:rPr>
        <w:t>Recurso de Revisión</w:t>
      </w:r>
      <w:r w:rsidR="00AE489D"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ante el Instituto</w:t>
      </w:r>
      <w:r w:rsidR="00E445DA" w:rsidRPr="00AD50F9">
        <w:rPr>
          <w:rFonts w:ascii="Palatino Linotype" w:eastAsia="Batang" w:hAnsi="Palatino Linotype" w:cs="Tahoma"/>
          <w:b/>
          <w:bCs/>
          <w:sz w:val="22"/>
          <w:szCs w:val="22"/>
        </w:rPr>
        <w:t>.</w:t>
      </w:r>
    </w:p>
    <w:p w14:paraId="3A277395" w14:textId="77777777" w:rsidR="00E445DA" w:rsidRPr="00AD50F9" w:rsidRDefault="00E445DA" w:rsidP="0090360E">
      <w:pPr>
        <w:spacing w:line="360" w:lineRule="auto"/>
        <w:jc w:val="both"/>
        <w:rPr>
          <w:rFonts w:ascii="Palatino Linotype" w:eastAsia="Batang" w:hAnsi="Palatino Linotype" w:cs="Tahoma"/>
          <w:b/>
          <w:bCs/>
          <w:sz w:val="22"/>
          <w:szCs w:val="22"/>
        </w:rPr>
      </w:pPr>
    </w:p>
    <w:p w14:paraId="1689F9B1" w14:textId="5AF8F4F4" w:rsidR="00BE4843" w:rsidRPr="00AD50F9" w:rsidRDefault="00A90F9B" w:rsidP="0090360E">
      <w:pPr>
        <w:spacing w:line="360" w:lineRule="auto"/>
        <w:jc w:val="both"/>
        <w:rPr>
          <w:rFonts w:ascii="Palatino Linotype" w:eastAsia="Batang" w:hAnsi="Palatino Linotype" w:cs="Tahoma"/>
          <w:bCs/>
          <w:sz w:val="22"/>
          <w:szCs w:val="22"/>
        </w:rPr>
      </w:pPr>
      <w:r w:rsidRPr="00AD50F9">
        <w:rPr>
          <w:rFonts w:ascii="Palatino Linotype" w:eastAsia="Batang" w:hAnsi="Palatino Linotype" w:cs="Tahoma"/>
          <w:b/>
          <w:bCs/>
          <w:sz w:val="22"/>
          <w:szCs w:val="22"/>
        </w:rPr>
        <w:t xml:space="preserve">a) </w:t>
      </w:r>
      <w:r w:rsidR="00B31222" w:rsidRPr="00AD50F9">
        <w:rPr>
          <w:rFonts w:ascii="Palatino Linotype" w:eastAsia="Batang" w:hAnsi="Palatino Linotype" w:cs="Tahoma"/>
          <w:b/>
          <w:bCs/>
          <w:sz w:val="22"/>
          <w:szCs w:val="22"/>
        </w:rPr>
        <w:t xml:space="preserve">Turno del </w:t>
      </w:r>
      <w:r w:rsidR="00C459A9" w:rsidRPr="00AD50F9">
        <w:rPr>
          <w:rFonts w:ascii="Palatino Linotype" w:hAnsi="Palatino Linotype" w:cs="Tahoma"/>
          <w:b/>
          <w:sz w:val="22"/>
          <w:szCs w:val="22"/>
        </w:rPr>
        <w:t>Recurso de Revisión</w:t>
      </w:r>
      <w:r w:rsidRPr="00AD50F9">
        <w:rPr>
          <w:rFonts w:ascii="Palatino Linotype" w:eastAsia="Batang" w:hAnsi="Palatino Linotype" w:cs="Tahoma"/>
          <w:b/>
          <w:bCs/>
          <w:sz w:val="22"/>
          <w:szCs w:val="22"/>
        </w:rPr>
        <w:t>.</w:t>
      </w:r>
      <w:r w:rsidR="00AE489D" w:rsidRPr="00AD50F9">
        <w:rPr>
          <w:rFonts w:ascii="Palatino Linotype" w:eastAsia="Batang" w:hAnsi="Palatino Linotype" w:cs="Tahoma"/>
          <w:b/>
          <w:bCs/>
          <w:sz w:val="22"/>
          <w:szCs w:val="22"/>
        </w:rPr>
        <w:t xml:space="preserve"> </w:t>
      </w:r>
      <w:r w:rsidR="00BE4843" w:rsidRPr="00AD50F9">
        <w:rPr>
          <w:rFonts w:ascii="Palatino Linotype" w:eastAsia="Batang" w:hAnsi="Palatino Linotype" w:cs="Tahoma"/>
          <w:bCs/>
          <w:sz w:val="22"/>
          <w:szCs w:val="22"/>
        </w:rPr>
        <w:t xml:space="preserve">El </w:t>
      </w:r>
      <w:r w:rsidR="00A33113">
        <w:rPr>
          <w:rFonts w:ascii="Palatino Linotype" w:eastAsia="Batang" w:hAnsi="Palatino Linotype" w:cs="Tahoma"/>
          <w:bCs/>
          <w:sz w:val="22"/>
          <w:szCs w:val="22"/>
        </w:rPr>
        <w:t>veinti</w:t>
      </w:r>
      <w:r w:rsidR="008A4B66">
        <w:rPr>
          <w:rFonts w:ascii="Palatino Linotype" w:eastAsia="Batang" w:hAnsi="Palatino Linotype" w:cs="Tahoma"/>
          <w:bCs/>
          <w:sz w:val="22"/>
          <w:szCs w:val="22"/>
        </w:rPr>
        <w:t>cinco</w:t>
      </w:r>
      <w:r w:rsidR="0030032A" w:rsidRPr="00AD50F9">
        <w:rPr>
          <w:rFonts w:ascii="Palatino Linotype" w:eastAsia="Batang" w:hAnsi="Palatino Linotype" w:cs="Tahoma"/>
          <w:bCs/>
          <w:sz w:val="22"/>
          <w:szCs w:val="22"/>
        </w:rPr>
        <w:t xml:space="preserve"> de</w:t>
      </w:r>
      <w:r w:rsidR="002E4F9B">
        <w:rPr>
          <w:rFonts w:ascii="Palatino Linotype" w:eastAsia="Batang" w:hAnsi="Palatino Linotype" w:cs="Tahoma"/>
          <w:bCs/>
          <w:sz w:val="22"/>
          <w:szCs w:val="22"/>
        </w:rPr>
        <w:t xml:space="preserve"> </w:t>
      </w:r>
      <w:r w:rsidR="002E3D7F">
        <w:rPr>
          <w:rFonts w:ascii="Palatino Linotype" w:eastAsia="Batang" w:hAnsi="Palatino Linotype" w:cs="Tahoma"/>
          <w:bCs/>
          <w:sz w:val="22"/>
          <w:szCs w:val="22"/>
        </w:rPr>
        <w:t>juni</w:t>
      </w:r>
      <w:r w:rsidR="00341DA8">
        <w:rPr>
          <w:rFonts w:ascii="Palatino Linotype" w:eastAsia="Batang" w:hAnsi="Palatino Linotype" w:cs="Tahoma"/>
          <w:bCs/>
          <w:sz w:val="22"/>
          <w:szCs w:val="22"/>
        </w:rPr>
        <w:t>o</w:t>
      </w:r>
      <w:r w:rsidR="0030032A" w:rsidRPr="00AD50F9">
        <w:rPr>
          <w:rFonts w:ascii="Palatino Linotype" w:eastAsia="Batang" w:hAnsi="Palatino Linotype" w:cs="Tahoma"/>
          <w:bCs/>
          <w:sz w:val="22"/>
          <w:szCs w:val="22"/>
        </w:rPr>
        <w:t xml:space="preserve"> de dos mil diecinueve</w:t>
      </w:r>
      <w:r w:rsidR="00BE4843" w:rsidRPr="00AD50F9">
        <w:rPr>
          <w:rFonts w:ascii="Palatino Linotype" w:eastAsia="Batang" w:hAnsi="Palatino Linotype" w:cs="Tahoma"/>
          <w:bCs/>
          <w:sz w:val="22"/>
          <w:szCs w:val="22"/>
        </w:rPr>
        <w:t xml:space="preserve">, 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eastAsia="Batang" w:hAnsi="Palatino Linotype" w:cs="Tahoma"/>
          <w:bCs/>
          <w:sz w:val="22"/>
          <w:szCs w:val="22"/>
        </w:rPr>
        <w:t xml:space="preserve"> asignó el número de expediente </w:t>
      </w:r>
      <w:r w:rsidR="00A33113" w:rsidRPr="00A33113">
        <w:rPr>
          <w:rFonts w:ascii="Palatino Linotype" w:eastAsia="Batang" w:hAnsi="Palatino Linotype" w:cs="Tahoma"/>
          <w:b/>
          <w:bCs/>
          <w:sz w:val="22"/>
          <w:szCs w:val="22"/>
        </w:rPr>
        <w:t>0</w:t>
      </w:r>
      <w:r w:rsidR="00635C63">
        <w:rPr>
          <w:rFonts w:ascii="Palatino Linotype" w:eastAsia="Batang" w:hAnsi="Palatino Linotype" w:cs="Tahoma"/>
          <w:b/>
          <w:bCs/>
          <w:sz w:val="22"/>
          <w:szCs w:val="22"/>
        </w:rPr>
        <w:t>5816</w:t>
      </w:r>
      <w:r w:rsidR="00A33113" w:rsidRPr="00A33113">
        <w:rPr>
          <w:rFonts w:ascii="Palatino Linotype" w:eastAsia="Batang" w:hAnsi="Palatino Linotype" w:cs="Tahoma"/>
          <w:b/>
          <w:bCs/>
          <w:sz w:val="22"/>
          <w:szCs w:val="22"/>
        </w:rPr>
        <w:t>/INFOEM/IP/RR/2019</w:t>
      </w:r>
      <w:r w:rsidR="00BE4843" w:rsidRPr="00AD50F9">
        <w:rPr>
          <w:rFonts w:ascii="Palatino Linotype" w:eastAsia="Batang" w:hAnsi="Palatino Linotype" w:cs="Tahoma"/>
          <w:bCs/>
          <w:sz w:val="22"/>
          <w:szCs w:val="22"/>
        </w:rPr>
        <w:t>,</w:t>
      </w:r>
      <w:r w:rsidR="00AE489D" w:rsidRPr="00AD50F9">
        <w:rPr>
          <w:rFonts w:ascii="Palatino Linotype" w:eastAsia="Batang" w:hAnsi="Palatino Linotype" w:cs="Tahoma"/>
          <w:bCs/>
          <w:sz w:val="22"/>
          <w:szCs w:val="22"/>
        </w:rPr>
        <w:t xml:space="preserve"> </w:t>
      </w:r>
      <w:r w:rsidR="00BE4843" w:rsidRPr="00AD50F9">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225D0AB5" w14:textId="58AE007D" w:rsidR="00B31222" w:rsidRPr="00B2112F" w:rsidRDefault="00625DFB" w:rsidP="0090360E">
      <w:pPr>
        <w:spacing w:line="360" w:lineRule="auto"/>
        <w:jc w:val="both"/>
        <w:rPr>
          <w:rFonts w:ascii="Palatino Linotype" w:eastAsia="Batang" w:hAnsi="Palatino Linotype" w:cs="Tahoma"/>
          <w:b/>
          <w:bCs/>
          <w:sz w:val="22"/>
          <w:szCs w:val="22"/>
          <w:lang w:val="es-ES_tradnl"/>
        </w:rPr>
      </w:pPr>
      <w:r w:rsidRPr="00AD50F9">
        <w:rPr>
          <w:rFonts w:ascii="Palatino Linotype" w:eastAsia="Batang" w:hAnsi="Palatino Linotype" w:cs="Tahoma"/>
          <w:b/>
          <w:bCs/>
          <w:sz w:val="22"/>
          <w:szCs w:val="22"/>
        </w:rPr>
        <w:lastRenderedPageBreak/>
        <w:t>b</w:t>
      </w:r>
      <w:r w:rsidR="009F46DC" w:rsidRPr="00AD50F9">
        <w:rPr>
          <w:rFonts w:ascii="Palatino Linotype" w:eastAsia="Batang" w:hAnsi="Palatino Linotype" w:cs="Tahoma"/>
          <w:b/>
          <w:bCs/>
          <w:sz w:val="22"/>
          <w:szCs w:val="22"/>
        </w:rPr>
        <w:t xml:space="preserve">) </w:t>
      </w:r>
      <w:r w:rsidR="00B31222" w:rsidRPr="00AD50F9">
        <w:rPr>
          <w:rFonts w:ascii="Palatino Linotype" w:eastAsia="Batang" w:hAnsi="Palatino Linotype" w:cs="Tahoma"/>
          <w:b/>
          <w:bCs/>
          <w:sz w:val="22"/>
          <w:szCs w:val="22"/>
        </w:rPr>
        <w:t>Admisión del</w:t>
      </w:r>
      <w:r w:rsidR="00AE489D" w:rsidRPr="00AD50F9">
        <w:rPr>
          <w:rFonts w:ascii="Palatino Linotype" w:eastAsia="Batang" w:hAnsi="Palatino Linotype" w:cs="Tahoma"/>
          <w:b/>
          <w:bCs/>
          <w:sz w:val="22"/>
          <w:szCs w:val="22"/>
        </w:rPr>
        <w:t xml:space="preserve"> </w:t>
      </w:r>
      <w:r w:rsidR="00C459A9" w:rsidRPr="00AD50F9">
        <w:rPr>
          <w:rFonts w:ascii="Palatino Linotype" w:hAnsi="Palatino Linotype" w:cs="Tahoma"/>
          <w:b/>
          <w:sz w:val="22"/>
          <w:szCs w:val="22"/>
        </w:rPr>
        <w:t>Recurso de Revisión</w:t>
      </w:r>
      <w:r w:rsidR="00B31222" w:rsidRPr="00AD50F9">
        <w:rPr>
          <w:rFonts w:ascii="Palatino Linotype" w:eastAsia="Batang" w:hAnsi="Palatino Linotype" w:cs="Tahoma"/>
          <w:b/>
          <w:bCs/>
          <w:sz w:val="22"/>
          <w:szCs w:val="22"/>
          <w:lang w:val="es-ES_tradnl"/>
        </w:rPr>
        <w:t xml:space="preserve">. </w:t>
      </w:r>
      <w:r w:rsidR="00BE4843" w:rsidRPr="00AD50F9">
        <w:rPr>
          <w:rFonts w:ascii="Palatino Linotype" w:eastAsia="Batang" w:hAnsi="Palatino Linotype" w:cs="Tahoma"/>
          <w:bCs/>
          <w:sz w:val="22"/>
          <w:szCs w:val="22"/>
          <w:lang w:val="es-ES_tradnl"/>
        </w:rPr>
        <w:t xml:space="preserve">El </w:t>
      </w:r>
      <w:r w:rsidR="008A4B66">
        <w:rPr>
          <w:rFonts w:ascii="Palatino Linotype" w:eastAsia="Batang" w:hAnsi="Palatino Linotype" w:cs="Tahoma"/>
          <w:bCs/>
          <w:sz w:val="22"/>
          <w:szCs w:val="22"/>
          <w:lang w:val="es-ES_tradnl"/>
        </w:rPr>
        <w:t>primero</w:t>
      </w:r>
      <w:r w:rsidR="0019151D">
        <w:rPr>
          <w:rFonts w:ascii="Palatino Linotype" w:eastAsia="Batang" w:hAnsi="Palatino Linotype" w:cs="Tahoma"/>
          <w:bCs/>
          <w:sz w:val="22"/>
          <w:szCs w:val="22"/>
          <w:lang w:val="es-ES_tradnl"/>
        </w:rPr>
        <w:t xml:space="preserve"> </w:t>
      </w:r>
      <w:r w:rsidR="00E47C0D" w:rsidRPr="00AD50F9">
        <w:rPr>
          <w:rFonts w:ascii="Palatino Linotype" w:eastAsia="Batang" w:hAnsi="Palatino Linotype" w:cs="Tahoma"/>
          <w:bCs/>
          <w:sz w:val="22"/>
          <w:szCs w:val="22"/>
          <w:lang w:val="es-ES_tradnl"/>
        </w:rPr>
        <w:t xml:space="preserve">de </w:t>
      </w:r>
      <w:r w:rsidR="002E3D7F">
        <w:rPr>
          <w:rFonts w:ascii="Palatino Linotype" w:eastAsia="Batang" w:hAnsi="Palatino Linotype" w:cs="Tahoma"/>
          <w:bCs/>
          <w:sz w:val="22"/>
          <w:szCs w:val="22"/>
          <w:lang w:val="es-ES_tradnl"/>
        </w:rPr>
        <w:t>ju</w:t>
      </w:r>
      <w:r w:rsidR="008A4B66">
        <w:rPr>
          <w:rFonts w:ascii="Palatino Linotype" w:eastAsia="Batang" w:hAnsi="Palatino Linotype" w:cs="Tahoma"/>
          <w:bCs/>
          <w:sz w:val="22"/>
          <w:szCs w:val="22"/>
          <w:lang w:val="es-ES_tradnl"/>
        </w:rPr>
        <w:t>l</w:t>
      </w:r>
      <w:r w:rsidR="002E3D7F">
        <w:rPr>
          <w:rFonts w:ascii="Palatino Linotype" w:eastAsia="Batang" w:hAnsi="Palatino Linotype" w:cs="Tahoma"/>
          <w:bCs/>
          <w:sz w:val="22"/>
          <w:szCs w:val="22"/>
          <w:lang w:val="es-ES_tradnl"/>
        </w:rPr>
        <w:t>i</w:t>
      </w:r>
      <w:r w:rsidR="00341DA8">
        <w:rPr>
          <w:rFonts w:ascii="Palatino Linotype" w:eastAsia="Batang" w:hAnsi="Palatino Linotype" w:cs="Tahoma"/>
          <w:bCs/>
          <w:sz w:val="22"/>
          <w:szCs w:val="22"/>
          <w:lang w:val="es-ES_tradnl"/>
        </w:rPr>
        <w:t>o</w:t>
      </w:r>
      <w:r w:rsidR="002E4F9B">
        <w:rPr>
          <w:rFonts w:ascii="Palatino Linotype" w:eastAsia="Batang" w:hAnsi="Palatino Linotype" w:cs="Tahoma"/>
          <w:bCs/>
          <w:sz w:val="22"/>
          <w:szCs w:val="22"/>
          <w:lang w:val="es-ES_tradnl"/>
        </w:rPr>
        <w:t xml:space="preserve"> </w:t>
      </w:r>
      <w:r w:rsidR="0030032A" w:rsidRPr="00AD50F9">
        <w:rPr>
          <w:rFonts w:ascii="Palatino Linotype" w:eastAsia="Batang" w:hAnsi="Palatino Linotype" w:cs="Tahoma"/>
          <w:bCs/>
          <w:sz w:val="22"/>
          <w:szCs w:val="22"/>
          <w:lang w:val="es-ES_tradnl"/>
        </w:rPr>
        <w:t>de dos mil diecinueve</w:t>
      </w:r>
      <w:r w:rsidR="00BE4843" w:rsidRPr="00AD50F9">
        <w:rPr>
          <w:rFonts w:ascii="Palatino Linotype" w:eastAsia="Batang" w:hAnsi="Palatino Linotype" w:cs="Tahoma"/>
          <w:bCs/>
          <w:sz w:val="22"/>
          <w:szCs w:val="22"/>
          <w:lang w:val="es-ES_tradnl"/>
        </w:rPr>
        <w:t xml:space="preserve">, se acordó la admisión del Recurso de Revisión interpuesto por </w:t>
      </w:r>
      <w:r w:rsidR="008A4B66">
        <w:rPr>
          <w:rFonts w:ascii="Palatino Linotype" w:eastAsia="Batang" w:hAnsi="Palatino Linotype" w:cs="Tahoma"/>
          <w:bCs/>
          <w:sz w:val="22"/>
          <w:szCs w:val="22"/>
          <w:lang w:val="es-ES_tradnl"/>
        </w:rPr>
        <w:t>la</w:t>
      </w:r>
      <w:r w:rsidR="00BE4843" w:rsidRPr="00AD50F9">
        <w:rPr>
          <w:rFonts w:ascii="Palatino Linotype" w:eastAsia="Batang" w:hAnsi="Palatino Linotype" w:cs="Tahoma"/>
          <w:bCs/>
          <w:sz w:val="22"/>
          <w:szCs w:val="22"/>
          <w:lang w:val="es-ES_tradnl"/>
        </w:rPr>
        <w:t xml:space="preserve"> Recurrente en contra del </w:t>
      </w:r>
      <w:r w:rsidR="00141895" w:rsidRPr="00AD50F9">
        <w:rPr>
          <w:rFonts w:ascii="Palatino Linotype" w:eastAsia="Batang" w:hAnsi="Palatino Linotype" w:cs="Tahoma"/>
          <w:bCs/>
          <w:sz w:val="22"/>
          <w:szCs w:val="22"/>
          <w:lang w:val="es-ES_tradnl"/>
        </w:rPr>
        <w:t>Sujeto Obligado</w:t>
      </w:r>
      <w:r w:rsidR="00BE4843" w:rsidRPr="00AD50F9">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6708137" w14:textId="77777777" w:rsidR="0061115C" w:rsidRPr="00AD50F9" w:rsidRDefault="0061115C" w:rsidP="0090360E">
      <w:pPr>
        <w:spacing w:line="360" w:lineRule="auto"/>
        <w:jc w:val="both"/>
        <w:rPr>
          <w:rFonts w:ascii="Palatino Linotype" w:hAnsi="Palatino Linotype" w:cs="Tahoma"/>
          <w:bCs/>
          <w:sz w:val="22"/>
          <w:szCs w:val="22"/>
        </w:rPr>
      </w:pPr>
    </w:p>
    <w:p w14:paraId="53BAB45A" w14:textId="44F80096" w:rsidR="008A4B66" w:rsidRDefault="004406CF" w:rsidP="0042519C">
      <w:pPr>
        <w:spacing w:line="360" w:lineRule="auto"/>
        <w:jc w:val="both"/>
      </w:pPr>
      <w:r w:rsidRPr="00AD50F9">
        <w:rPr>
          <w:rFonts w:ascii="Palatino Linotype" w:hAnsi="Palatino Linotype" w:cs="Tahoma"/>
          <w:b/>
          <w:sz w:val="22"/>
          <w:szCs w:val="22"/>
        </w:rPr>
        <w:t>c</w:t>
      </w:r>
      <w:r w:rsidR="00B31222" w:rsidRPr="00AD50F9">
        <w:rPr>
          <w:rFonts w:ascii="Palatino Linotype" w:hAnsi="Palatino Linotype" w:cs="Tahoma"/>
          <w:b/>
          <w:sz w:val="22"/>
          <w:szCs w:val="22"/>
        </w:rPr>
        <w:t xml:space="preserve">) </w:t>
      </w:r>
      <w:r w:rsidR="00BE4843" w:rsidRPr="00AD50F9">
        <w:rPr>
          <w:rFonts w:ascii="Palatino Linotype" w:hAnsi="Palatino Linotype" w:cs="Tahoma"/>
          <w:b/>
          <w:sz w:val="22"/>
          <w:szCs w:val="22"/>
        </w:rPr>
        <w:t>Informe justificado del Sujeto Obligado.</w:t>
      </w:r>
      <w:r w:rsidR="008A4B66" w:rsidRPr="008A4B66">
        <w:t xml:space="preserve"> </w:t>
      </w:r>
    </w:p>
    <w:p w14:paraId="7C977CCE" w14:textId="77777777" w:rsidR="003209A6" w:rsidRDefault="003209A6" w:rsidP="0042519C">
      <w:pPr>
        <w:spacing w:line="360" w:lineRule="auto"/>
        <w:jc w:val="both"/>
      </w:pPr>
    </w:p>
    <w:p w14:paraId="5DFA5C20" w14:textId="5849DD84" w:rsidR="00B5491F" w:rsidRDefault="003209A6" w:rsidP="00EE22AF">
      <w:pPr>
        <w:spacing w:line="360" w:lineRule="auto"/>
        <w:jc w:val="both"/>
        <w:rPr>
          <w:rFonts w:ascii="Palatino Linotype" w:hAnsi="Palatino Linotype" w:cs="Tahoma"/>
          <w:bCs/>
          <w:sz w:val="22"/>
          <w:szCs w:val="24"/>
        </w:rPr>
      </w:pPr>
      <w:r>
        <w:rPr>
          <w:rFonts w:ascii="Palatino Linotype" w:hAnsi="Palatino Linotype" w:cs="Tahoma"/>
          <w:bCs/>
          <w:sz w:val="22"/>
          <w:szCs w:val="24"/>
        </w:rPr>
        <w:t>El</w:t>
      </w:r>
      <w:r w:rsidR="00EE22AF" w:rsidRPr="00EE22AF">
        <w:rPr>
          <w:rFonts w:ascii="Palatino Linotype" w:hAnsi="Palatino Linotype" w:cs="Tahoma"/>
          <w:bCs/>
          <w:sz w:val="22"/>
          <w:szCs w:val="24"/>
        </w:rPr>
        <w:t xml:space="preserve"> veinti</w:t>
      </w:r>
      <w:r w:rsidR="00EE22AF">
        <w:rPr>
          <w:rFonts w:ascii="Palatino Linotype" w:hAnsi="Palatino Linotype" w:cs="Tahoma"/>
          <w:bCs/>
          <w:sz w:val="22"/>
          <w:szCs w:val="24"/>
        </w:rPr>
        <w:t>nueve</w:t>
      </w:r>
      <w:r w:rsidR="00EE22AF" w:rsidRPr="00EE22AF">
        <w:rPr>
          <w:rFonts w:ascii="Palatino Linotype" w:hAnsi="Palatino Linotype" w:cs="Tahoma"/>
          <w:bCs/>
          <w:sz w:val="22"/>
          <w:szCs w:val="24"/>
        </w:rPr>
        <w:t xml:space="preserve"> de ju</w:t>
      </w:r>
      <w:r w:rsidR="00EE22AF">
        <w:rPr>
          <w:rFonts w:ascii="Palatino Linotype" w:hAnsi="Palatino Linotype" w:cs="Tahoma"/>
          <w:bCs/>
          <w:sz w:val="22"/>
          <w:szCs w:val="24"/>
        </w:rPr>
        <w:t>l</w:t>
      </w:r>
      <w:r w:rsidR="00EE22AF" w:rsidRPr="00EE22AF">
        <w:rPr>
          <w:rFonts w:ascii="Palatino Linotype" w:hAnsi="Palatino Linotype" w:cs="Tahoma"/>
          <w:bCs/>
          <w:sz w:val="22"/>
          <w:szCs w:val="24"/>
        </w:rPr>
        <w:t>io de dos mil diecinueve, se recibió a través del Sistema de Acceso a la Información Mexiquense (SAIMEX), el informe justificado remitido por el Sujeto Obligado, bajo los siguientes términos:</w:t>
      </w:r>
    </w:p>
    <w:p w14:paraId="24C3F908" w14:textId="77777777" w:rsidR="003209A6" w:rsidRDefault="003209A6" w:rsidP="00EE22AF">
      <w:pPr>
        <w:spacing w:line="360" w:lineRule="auto"/>
        <w:jc w:val="both"/>
        <w:rPr>
          <w:rFonts w:ascii="Palatino Linotype" w:hAnsi="Palatino Linotype" w:cs="Tahoma"/>
          <w:bCs/>
          <w:sz w:val="22"/>
          <w:szCs w:val="24"/>
        </w:rPr>
      </w:pPr>
    </w:p>
    <w:p w14:paraId="2AB2D722" w14:textId="598208AE" w:rsidR="007F76A3" w:rsidRPr="007F76A3" w:rsidRDefault="007F76A3" w:rsidP="007F76A3">
      <w:pPr>
        <w:pStyle w:val="Prrafodelista"/>
        <w:numPr>
          <w:ilvl w:val="0"/>
          <w:numId w:val="27"/>
        </w:numPr>
        <w:spacing w:line="360" w:lineRule="auto"/>
        <w:jc w:val="both"/>
        <w:rPr>
          <w:rFonts w:ascii="Palatino Linotype" w:hAnsi="Palatino Linotype" w:cs="Tahoma"/>
          <w:b/>
        </w:rPr>
      </w:pPr>
      <w:r w:rsidRPr="007F76A3">
        <w:rPr>
          <w:rFonts w:ascii="Palatino Linotype" w:hAnsi="Palatino Linotype" w:cs="Tahoma"/>
          <w:b/>
        </w:rPr>
        <w:t>REC, NOM. CLAUDIO REG CIVIL_redacted.pdf:</w:t>
      </w:r>
      <w:r>
        <w:rPr>
          <w:rFonts w:ascii="Palatino Linotype" w:hAnsi="Palatino Linotype" w:cs="Tahoma"/>
          <w:b/>
        </w:rPr>
        <w:t xml:space="preserve"> </w:t>
      </w:r>
      <w:r w:rsidR="00A55B61">
        <w:rPr>
          <w:rFonts w:ascii="Palatino Linotype" w:hAnsi="Palatino Linotype" w:cs="Tahoma"/>
          <w:bCs/>
        </w:rPr>
        <w:t>Consistente en</w:t>
      </w:r>
      <w:r w:rsidRPr="006155D5">
        <w:rPr>
          <w:rFonts w:ascii="Palatino Linotype" w:hAnsi="Palatino Linotype" w:cs="Tahoma"/>
          <w:bCs/>
        </w:rPr>
        <w:t xml:space="preserve"> seis recibos de nómina </w:t>
      </w:r>
      <w:r w:rsidR="00A55B61">
        <w:rPr>
          <w:rFonts w:ascii="Palatino Linotype" w:hAnsi="Palatino Linotype" w:cs="Tahoma"/>
          <w:bCs/>
        </w:rPr>
        <w:t>correspondientes al periodo del</w:t>
      </w:r>
      <w:r w:rsidRPr="006155D5">
        <w:rPr>
          <w:rFonts w:ascii="Palatino Linotype" w:hAnsi="Palatino Linotype" w:cs="Tahoma"/>
          <w:bCs/>
        </w:rPr>
        <w:t xml:space="preserve"> dieciséis de enero al quince</w:t>
      </w:r>
      <w:r w:rsidR="00A55B61">
        <w:rPr>
          <w:rFonts w:ascii="Palatino Linotype" w:hAnsi="Palatino Linotype" w:cs="Tahoma"/>
          <w:bCs/>
        </w:rPr>
        <w:t xml:space="preserve"> de</w:t>
      </w:r>
      <w:r w:rsidR="00474E1D">
        <w:rPr>
          <w:rFonts w:ascii="Palatino Linotype" w:hAnsi="Palatino Linotype" w:cs="Tahoma"/>
          <w:bCs/>
        </w:rPr>
        <w:t xml:space="preserve"> abril de dos mil diecinueve, en los cuales se advierte que se encuentran testados algunos datos confidenciales. </w:t>
      </w:r>
    </w:p>
    <w:p w14:paraId="4BEBE362" w14:textId="0F21D846" w:rsidR="007F76A3" w:rsidRPr="007F76A3" w:rsidRDefault="007F76A3" w:rsidP="007F76A3">
      <w:pPr>
        <w:pStyle w:val="Prrafodelista"/>
        <w:numPr>
          <w:ilvl w:val="0"/>
          <w:numId w:val="27"/>
        </w:numPr>
        <w:spacing w:line="360" w:lineRule="auto"/>
        <w:jc w:val="both"/>
        <w:rPr>
          <w:rFonts w:ascii="Palatino Linotype" w:hAnsi="Palatino Linotype" w:cs="Tahoma"/>
          <w:b/>
        </w:rPr>
      </w:pPr>
      <w:r w:rsidRPr="007F76A3">
        <w:rPr>
          <w:rFonts w:ascii="Palatino Linotype" w:hAnsi="Palatino Linotype" w:cs="Tahoma"/>
          <w:b/>
        </w:rPr>
        <w:t xml:space="preserve">REC. NOM. RUBEN REG. </w:t>
      </w:r>
      <w:proofErr w:type="gramStart"/>
      <w:r w:rsidRPr="007F76A3">
        <w:rPr>
          <w:rFonts w:ascii="Palatino Linotype" w:hAnsi="Palatino Linotype" w:cs="Tahoma"/>
          <w:b/>
        </w:rPr>
        <w:t>CIV,_redacted.pdf</w:t>
      </w:r>
      <w:proofErr w:type="gramEnd"/>
      <w:r w:rsidRPr="007F76A3">
        <w:rPr>
          <w:rFonts w:ascii="Palatino Linotype" w:hAnsi="Palatino Linotype" w:cs="Tahoma"/>
          <w:b/>
        </w:rPr>
        <w:t>:</w:t>
      </w:r>
      <w:r>
        <w:rPr>
          <w:rFonts w:ascii="Palatino Linotype" w:hAnsi="Palatino Linotype" w:cs="Tahoma"/>
          <w:b/>
        </w:rPr>
        <w:t xml:space="preserve"> </w:t>
      </w:r>
      <w:r w:rsidR="00474E1D">
        <w:rPr>
          <w:rFonts w:ascii="Palatino Linotype" w:hAnsi="Palatino Linotype" w:cs="Tahoma"/>
          <w:bCs/>
        </w:rPr>
        <w:t>Consistente en</w:t>
      </w:r>
      <w:r w:rsidRPr="0054451F">
        <w:rPr>
          <w:rFonts w:ascii="Palatino Linotype" w:hAnsi="Palatino Linotype" w:cs="Tahoma"/>
          <w:bCs/>
        </w:rPr>
        <w:t xml:space="preserve"> un recibo de nómina correspondiente a la fecha </w:t>
      </w:r>
      <w:r w:rsidR="0054451F" w:rsidRPr="0054451F">
        <w:rPr>
          <w:rFonts w:ascii="Palatino Linotype" w:hAnsi="Palatino Linotype" w:cs="Tahoma"/>
          <w:bCs/>
        </w:rPr>
        <w:t>primero al quince</w:t>
      </w:r>
      <w:r w:rsidR="00474E1D">
        <w:rPr>
          <w:rFonts w:ascii="Palatino Linotype" w:hAnsi="Palatino Linotype" w:cs="Tahoma"/>
          <w:bCs/>
        </w:rPr>
        <w:t xml:space="preserve"> de abril de dos mil diecinueve, en el cual se advierte que se encuentran testados algunos datos personales. </w:t>
      </w:r>
    </w:p>
    <w:p w14:paraId="28C457BA" w14:textId="70D347E9" w:rsidR="007F76A3" w:rsidRPr="007F76A3" w:rsidRDefault="007F76A3" w:rsidP="007F76A3">
      <w:pPr>
        <w:pStyle w:val="Prrafodelista"/>
        <w:numPr>
          <w:ilvl w:val="0"/>
          <w:numId w:val="27"/>
        </w:numPr>
        <w:spacing w:line="360" w:lineRule="auto"/>
        <w:jc w:val="both"/>
        <w:rPr>
          <w:rFonts w:ascii="Palatino Linotype" w:hAnsi="Palatino Linotype" w:cs="Tahoma"/>
          <w:b/>
        </w:rPr>
      </w:pPr>
      <w:r w:rsidRPr="007F76A3">
        <w:rPr>
          <w:rFonts w:ascii="Palatino Linotype" w:hAnsi="Palatino Linotype" w:cs="Tahoma"/>
          <w:b/>
        </w:rPr>
        <w:t>CV CATASTRO.pdf:</w:t>
      </w:r>
      <w:r>
        <w:rPr>
          <w:rFonts w:ascii="Palatino Linotype" w:hAnsi="Palatino Linotype" w:cs="Tahoma"/>
          <w:b/>
        </w:rPr>
        <w:t xml:space="preserve"> </w:t>
      </w:r>
      <w:r w:rsidR="00474E1D">
        <w:rPr>
          <w:rFonts w:ascii="Palatino Linotype" w:hAnsi="Palatino Linotype" w:cs="Tahoma"/>
          <w:bCs/>
        </w:rPr>
        <w:t xml:space="preserve">Consistente en </w:t>
      </w:r>
      <w:r w:rsidR="0054451F" w:rsidRPr="006155D5">
        <w:rPr>
          <w:rFonts w:ascii="Palatino Linotype" w:hAnsi="Palatino Linotype" w:cs="Tahoma"/>
          <w:bCs/>
        </w:rPr>
        <w:t xml:space="preserve">el oficio 023/01/103/2019 signado por la Oficial del </w:t>
      </w:r>
      <w:r w:rsidR="006155D5" w:rsidRPr="006155D5">
        <w:rPr>
          <w:rFonts w:ascii="Palatino Linotype" w:hAnsi="Palatino Linotype" w:cs="Tahoma"/>
          <w:bCs/>
        </w:rPr>
        <w:t>Registro Civil</w:t>
      </w:r>
      <w:r w:rsidR="0054451F" w:rsidRPr="006155D5">
        <w:rPr>
          <w:rFonts w:ascii="Palatino Linotype" w:hAnsi="Palatino Linotype" w:cs="Tahoma"/>
          <w:bCs/>
        </w:rPr>
        <w:t xml:space="preserve"> 01 de Coyotepec</w:t>
      </w:r>
      <w:r w:rsidR="00474E1D">
        <w:rPr>
          <w:rFonts w:ascii="Palatino Linotype" w:hAnsi="Palatino Linotype" w:cs="Tahoma"/>
          <w:bCs/>
        </w:rPr>
        <w:t>,</w:t>
      </w:r>
      <w:r w:rsidR="0054451F" w:rsidRPr="006155D5">
        <w:rPr>
          <w:rFonts w:ascii="Palatino Linotype" w:hAnsi="Palatino Linotype" w:cs="Tahoma"/>
          <w:bCs/>
        </w:rPr>
        <w:t xml:space="preserve"> </w:t>
      </w:r>
      <w:r w:rsidR="00474E1D">
        <w:rPr>
          <w:rFonts w:ascii="Palatino Linotype" w:hAnsi="Palatino Linotype" w:cs="Tahoma"/>
          <w:bCs/>
        </w:rPr>
        <w:t>a través del</w:t>
      </w:r>
      <w:r w:rsidR="0054451F" w:rsidRPr="006155D5">
        <w:rPr>
          <w:rFonts w:ascii="Palatino Linotype" w:hAnsi="Palatino Linotype" w:cs="Tahoma"/>
          <w:bCs/>
        </w:rPr>
        <w:t xml:space="preserve"> cual informan remitir la información requerida, </w:t>
      </w:r>
      <w:r w:rsidR="00474E1D">
        <w:rPr>
          <w:rFonts w:ascii="Palatino Linotype" w:hAnsi="Palatino Linotype" w:cs="Tahoma"/>
          <w:bCs/>
        </w:rPr>
        <w:t>en el cual anexaron</w:t>
      </w:r>
      <w:r w:rsidR="0054451F" w:rsidRPr="006155D5">
        <w:rPr>
          <w:rFonts w:ascii="Palatino Linotype" w:hAnsi="Palatino Linotype" w:cs="Tahoma"/>
          <w:bCs/>
        </w:rPr>
        <w:t xml:space="preserve"> una lista con los </w:t>
      </w:r>
      <w:r w:rsidR="00474E1D" w:rsidRPr="006155D5">
        <w:rPr>
          <w:rFonts w:ascii="Palatino Linotype" w:hAnsi="Palatino Linotype" w:cs="Tahoma"/>
          <w:bCs/>
        </w:rPr>
        <w:t xml:space="preserve">rubros </w:t>
      </w:r>
      <w:r w:rsidR="0054451F" w:rsidRPr="006155D5">
        <w:rPr>
          <w:rFonts w:ascii="Palatino Linotype" w:hAnsi="Palatino Linotype" w:cs="Tahoma"/>
          <w:bCs/>
        </w:rPr>
        <w:t xml:space="preserve">siguientes: nombre, dirección, </w:t>
      </w:r>
      <w:r w:rsidR="006155D5" w:rsidRPr="006155D5">
        <w:rPr>
          <w:rFonts w:ascii="Palatino Linotype" w:hAnsi="Palatino Linotype" w:cs="Tahoma"/>
          <w:bCs/>
        </w:rPr>
        <w:t>RFC</w:t>
      </w:r>
      <w:r w:rsidR="0054451F" w:rsidRPr="006155D5">
        <w:rPr>
          <w:rFonts w:ascii="Palatino Linotype" w:hAnsi="Palatino Linotype" w:cs="Tahoma"/>
          <w:bCs/>
        </w:rPr>
        <w:t>, formación académica y experiencia laboral</w:t>
      </w:r>
      <w:r w:rsidR="006155D5" w:rsidRPr="006155D5">
        <w:rPr>
          <w:rFonts w:ascii="Palatino Linotype" w:hAnsi="Palatino Linotype" w:cs="Tahoma"/>
          <w:bCs/>
        </w:rPr>
        <w:t xml:space="preserve">, </w:t>
      </w:r>
      <w:r w:rsidR="00474E1D">
        <w:rPr>
          <w:rFonts w:ascii="Palatino Linotype" w:hAnsi="Palatino Linotype" w:cs="Tahoma"/>
          <w:bCs/>
        </w:rPr>
        <w:t xml:space="preserve">en el cual se advierte que </w:t>
      </w:r>
      <w:r w:rsidR="006155D5" w:rsidRPr="006155D5">
        <w:rPr>
          <w:rFonts w:ascii="Palatino Linotype" w:hAnsi="Palatino Linotype" w:cs="Tahoma"/>
          <w:bCs/>
        </w:rPr>
        <w:t xml:space="preserve">testó la </w:t>
      </w:r>
      <w:r w:rsidR="00474E1D">
        <w:rPr>
          <w:rFonts w:ascii="Palatino Linotype" w:hAnsi="Palatino Linotype" w:cs="Tahoma"/>
          <w:bCs/>
        </w:rPr>
        <w:t xml:space="preserve">información relativa a la </w:t>
      </w:r>
      <w:r w:rsidR="006155D5" w:rsidRPr="006155D5">
        <w:rPr>
          <w:rFonts w:ascii="Palatino Linotype" w:hAnsi="Palatino Linotype" w:cs="Tahoma"/>
          <w:bCs/>
        </w:rPr>
        <w:t xml:space="preserve">dirección y </w:t>
      </w:r>
      <w:r w:rsidR="00474E1D">
        <w:rPr>
          <w:rFonts w:ascii="Palatino Linotype" w:hAnsi="Palatino Linotype" w:cs="Tahoma"/>
          <w:bCs/>
        </w:rPr>
        <w:t xml:space="preserve">el </w:t>
      </w:r>
      <w:r w:rsidR="006155D5" w:rsidRPr="006155D5">
        <w:rPr>
          <w:rFonts w:ascii="Palatino Linotype" w:hAnsi="Palatino Linotype" w:cs="Tahoma"/>
          <w:bCs/>
        </w:rPr>
        <w:t>RFC.</w:t>
      </w:r>
      <w:r w:rsidR="006155D5">
        <w:rPr>
          <w:rFonts w:ascii="Palatino Linotype" w:hAnsi="Palatino Linotype" w:cs="Tahoma"/>
          <w:b/>
        </w:rPr>
        <w:t xml:space="preserve"> </w:t>
      </w:r>
    </w:p>
    <w:p w14:paraId="559958F3" w14:textId="3369078F" w:rsidR="007F76A3" w:rsidRPr="007F76A3" w:rsidRDefault="007F76A3" w:rsidP="007F76A3">
      <w:pPr>
        <w:pStyle w:val="Prrafodelista"/>
        <w:numPr>
          <w:ilvl w:val="0"/>
          <w:numId w:val="27"/>
        </w:numPr>
        <w:spacing w:line="360" w:lineRule="auto"/>
        <w:jc w:val="both"/>
        <w:rPr>
          <w:rFonts w:ascii="Palatino Linotype" w:hAnsi="Palatino Linotype" w:cs="Tahoma"/>
          <w:b/>
        </w:rPr>
      </w:pPr>
      <w:r w:rsidRPr="007F76A3">
        <w:rPr>
          <w:rFonts w:ascii="Palatino Linotype" w:hAnsi="Palatino Linotype" w:cs="Tahoma"/>
          <w:b/>
        </w:rPr>
        <w:lastRenderedPageBreak/>
        <w:t>REC NOM. ESPERANZA REG CIV._redacted.pdf:</w:t>
      </w:r>
      <w:r w:rsidR="006155D5">
        <w:rPr>
          <w:rFonts w:ascii="Palatino Linotype" w:hAnsi="Palatino Linotype" w:cs="Tahoma"/>
          <w:b/>
        </w:rPr>
        <w:t xml:space="preserve"> </w:t>
      </w:r>
      <w:r w:rsidR="00474E1D" w:rsidRPr="00474E1D">
        <w:rPr>
          <w:rFonts w:ascii="Palatino Linotype" w:hAnsi="Palatino Linotype" w:cs="Tahoma"/>
        </w:rPr>
        <w:t>C</w:t>
      </w:r>
      <w:r w:rsidR="00474E1D">
        <w:rPr>
          <w:rFonts w:ascii="Palatino Linotype" w:hAnsi="Palatino Linotype" w:cs="Tahoma"/>
          <w:bCs/>
        </w:rPr>
        <w:t xml:space="preserve">onsistente en cinco </w:t>
      </w:r>
      <w:r w:rsidR="006155D5" w:rsidRPr="0047369C">
        <w:rPr>
          <w:rFonts w:ascii="Palatino Linotype" w:hAnsi="Palatino Linotype" w:cs="Tahoma"/>
          <w:bCs/>
        </w:rPr>
        <w:t xml:space="preserve">recibos de </w:t>
      </w:r>
      <w:r w:rsidR="0047369C" w:rsidRPr="0047369C">
        <w:rPr>
          <w:rFonts w:ascii="Palatino Linotype" w:hAnsi="Palatino Linotype" w:cs="Tahoma"/>
          <w:bCs/>
        </w:rPr>
        <w:t xml:space="preserve">nómina </w:t>
      </w:r>
      <w:r w:rsidR="00474E1D">
        <w:rPr>
          <w:rFonts w:ascii="Palatino Linotype" w:hAnsi="Palatino Linotype" w:cs="Tahoma"/>
          <w:bCs/>
        </w:rPr>
        <w:t>del periodo comprendido del</w:t>
      </w:r>
      <w:r w:rsidR="006155D5" w:rsidRPr="0047369C">
        <w:rPr>
          <w:rFonts w:ascii="Palatino Linotype" w:hAnsi="Palatino Linotype" w:cs="Tahoma"/>
          <w:bCs/>
        </w:rPr>
        <w:t xml:space="preserve"> primero de enero al </w:t>
      </w:r>
      <w:r w:rsidR="0047369C" w:rsidRPr="0047369C">
        <w:rPr>
          <w:rFonts w:ascii="Palatino Linotype" w:hAnsi="Palatino Linotype" w:cs="Tahoma"/>
          <w:bCs/>
        </w:rPr>
        <w:t>quinc</w:t>
      </w:r>
      <w:r w:rsidR="001D04F0">
        <w:rPr>
          <w:rFonts w:ascii="Palatino Linotype" w:hAnsi="Palatino Linotype" w:cs="Tahoma"/>
          <w:bCs/>
        </w:rPr>
        <w:t xml:space="preserve">e de abril de dos mi diecinueve, en los cuales se advierte que testaron algunos datos confidenciales. </w:t>
      </w:r>
    </w:p>
    <w:p w14:paraId="63E167D0" w14:textId="77777777" w:rsidR="001D04F0" w:rsidRPr="007F76A3" w:rsidRDefault="007F76A3" w:rsidP="001D04F0">
      <w:pPr>
        <w:pStyle w:val="Prrafodelista"/>
        <w:numPr>
          <w:ilvl w:val="0"/>
          <w:numId w:val="27"/>
        </w:numPr>
        <w:spacing w:line="360" w:lineRule="auto"/>
        <w:jc w:val="both"/>
        <w:rPr>
          <w:rFonts w:ascii="Palatino Linotype" w:hAnsi="Palatino Linotype" w:cs="Tahoma"/>
          <w:b/>
        </w:rPr>
      </w:pPr>
      <w:r w:rsidRPr="007F76A3">
        <w:rPr>
          <w:rFonts w:ascii="Palatino Linotype" w:hAnsi="Palatino Linotype" w:cs="Tahoma"/>
          <w:b/>
        </w:rPr>
        <w:t>REC NOM. MA. CONCEPCION REG CIV._redacted.pdf:</w:t>
      </w:r>
      <w:r w:rsidR="0047369C">
        <w:rPr>
          <w:rFonts w:ascii="Palatino Linotype" w:hAnsi="Palatino Linotype" w:cs="Tahoma"/>
          <w:b/>
        </w:rPr>
        <w:t xml:space="preserve"> </w:t>
      </w:r>
      <w:r w:rsidR="0047369C" w:rsidRPr="0047369C">
        <w:rPr>
          <w:rFonts w:ascii="Palatino Linotype" w:hAnsi="Palatino Linotype" w:cs="Tahoma"/>
          <w:bCs/>
        </w:rPr>
        <w:t xml:space="preserve">El cual contiene cinco recibos de nómina </w:t>
      </w:r>
      <w:r w:rsidR="001D04F0">
        <w:rPr>
          <w:rFonts w:ascii="Palatino Linotype" w:hAnsi="Palatino Linotype" w:cs="Tahoma"/>
          <w:bCs/>
        </w:rPr>
        <w:t>del periodo comprendido del</w:t>
      </w:r>
      <w:r w:rsidR="0047369C" w:rsidRPr="0047369C">
        <w:rPr>
          <w:rFonts w:ascii="Palatino Linotype" w:hAnsi="Palatino Linotype" w:cs="Tahoma"/>
          <w:bCs/>
        </w:rPr>
        <w:t xml:space="preserve"> dieciséis de enero al quince </w:t>
      </w:r>
      <w:r w:rsidR="001D04F0">
        <w:rPr>
          <w:rFonts w:ascii="Palatino Linotype" w:hAnsi="Palatino Linotype" w:cs="Tahoma"/>
          <w:bCs/>
        </w:rPr>
        <w:t xml:space="preserve">de abril de dos mil diecinueve, en los cuales se advierte que testaron algunos datos confidenciales. </w:t>
      </w:r>
    </w:p>
    <w:p w14:paraId="2010E022" w14:textId="77777777" w:rsidR="00EE22AF" w:rsidRPr="00EE22AF" w:rsidRDefault="00EE22AF" w:rsidP="00EE22AF">
      <w:pPr>
        <w:spacing w:line="360" w:lineRule="auto"/>
        <w:jc w:val="both"/>
        <w:rPr>
          <w:rFonts w:ascii="Palatino Linotype" w:hAnsi="Palatino Linotype" w:cs="Tahoma"/>
          <w:bCs/>
          <w:szCs w:val="22"/>
        </w:rPr>
      </w:pPr>
    </w:p>
    <w:p w14:paraId="36F71771" w14:textId="4C593C15" w:rsidR="00BA5BC4" w:rsidRDefault="00377383" w:rsidP="00EE22AF">
      <w:pPr>
        <w:widowControl w:val="0"/>
        <w:spacing w:line="360" w:lineRule="auto"/>
        <w:jc w:val="both"/>
        <w:rPr>
          <w:rFonts w:ascii="Palatino Linotype" w:hAnsi="Palatino Linotype" w:cs="Tahoma"/>
          <w:bCs/>
          <w:sz w:val="22"/>
          <w:szCs w:val="22"/>
        </w:rPr>
      </w:pPr>
      <w:r>
        <w:rPr>
          <w:rFonts w:ascii="Palatino Linotype" w:hAnsi="Palatino Linotype" w:cs="Tahoma"/>
          <w:b/>
          <w:sz w:val="22"/>
          <w:szCs w:val="22"/>
        </w:rPr>
        <w:t xml:space="preserve">d) </w:t>
      </w:r>
      <w:r w:rsidR="00DF7DF3">
        <w:rPr>
          <w:rFonts w:ascii="Palatino Linotype" w:hAnsi="Palatino Linotype" w:cs="Tahoma"/>
          <w:b/>
          <w:sz w:val="22"/>
          <w:szCs w:val="22"/>
        </w:rPr>
        <w:t>Manifestaciones</w:t>
      </w:r>
      <w:r>
        <w:rPr>
          <w:rFonts w:ascii="Palatino Linotype" w:hAnsi="Palatino Linotype" w:cs="Tahoma"/>
          <w:b/>
          <w:sz w:val="22"/>
          <w:szCs w:val="22"/>
        </w:rPr>
        <w:t xml:space="preserve"> del Recurrente</w:t>
      </w:r>
      <w:r w:rsidR="0042519C">
        <w:rPr>
          <w:rFonts w:ascii="Palatino Linotype" w:hAnsi="Palatino Linotype" w:cs="Tahoma"/>
          <w:b/>
          <w:sz w:val="22"/>
          <w:szCs w:val="22"/>
        </w:rPr>
        <w:t>.</w:t>
      </w:r>
      <w:r w:rsidR="0042519C" w:rsidRPr="0042519C">
        <w:t xml:space="preserve"> </w:t>
      </w:r>
      <w:r w:rsidR="00EE22AF" w:rsidRPr="00EE22AF">
        <w:rPr>
          <w:rFonts w:ascii="Palatino Linotype" w:hAnsi="Palatino Linotype" w:cs="Tahoma"/>
          <w:bCs/>
          <w:sz w:val="22"/>
          <w:szCs w:val="22"/>
        </w:rPr>
        <w:t xml:space="preserve">Cabe señalar, que de las constancias que obran en el Sistema de Acceso a la Información Mexiquense (SAIMEX), se advierte que el </w:t>
      </w:r>
      <w:r w:rsidR="0047369C">
        <w:rPr>
          <w:rFonts w:ascii="Palatino Linotype" w:hAnsi="Palatino Linotype" w:cs="Tahoma"/>
          <w:bCs/>
          <w:sz w:val="22"/>
          <w:szCs w:val="22"/>
        </w:rPr>
        <w:t>Recurrente</w:t>
      </w:r>
      <w:r w:rsidR="00EE22AF" w:rsidRPr="00EE22AF">
        <w:rPr>
          <w:rFonts w:ascii="Palatino Linotype" w:hAnsi="Palatino Linotype" w:cs="Tahoma"/>
          <w:bCs/>
          <w:sz w:val="22"/>
          <w:szCs w:val="22"/>
        </w:rPr>
        <w:t xml:space="preserve"> fue omiso en presentar </w:t>
      </w:r>
      <w:r w:rsidR="00B2112F">
        <w:rPr>
          <w:rFonts w:ascii="Palatino Linotype" w:hAnsi="Palatino Linotype" w:cs="Tahoma"/>
          <w:bCs/>
          <w:sz w:val="22"/>
          <w:szCs w:val="22"/>
        </w:rPr>
        <w:t xml:space="preserve">Manifestaciones </w:t>
      </w:r>
      <w:r w:rsidR="00B2112F" w:rsidRPr="00EE22AF">
        <w:rPr>
          <w:rFonts w:ascii="Palatino Linotype" w:hAnsi="Palatino Linotype" w:cs="Tahoma"/>
          <w:bCs/>
          <w:sz w:val="22"/>
          <w:szCs w:val="22"/>
        </w:rPr>
        <w:t>respecto</w:t>
      </w:r>
      <w:r w:rsidR="00EE22AF" w:rsidRPr="00EE22AF">
        <w:rPr>
          <w:rFonts w:ascii="Palatino Linotype" w:hAnsi="Palatino Linotype" w:cs="Tahoma"/>
          <w:bCs/>
          <w:sz w:val="22"/>
          <w:szCs w:val="22"/>
        </w:rPr>
        <w:t xml:space="preserve"> al presente Recurso de Revisión.</w:t>
      </w:r>
    </w:p>
    <w:p w14:paraId="453080E3" w14:textId="77777777" w:rsidR="00EE22AF" w:rsidRDefault="00EE22AF" w:rsidP="00EE22AF">
      <w:pPr>
        <w:widowControl w:val="0"/>
        <w:spacing w:line="360" w:lineRule="auto"/>
        <w:jc w:val="both"/>
        <w:rPr>
          <w:rFonts w:ascii="Palatino Linotype" w:hAnsi="Palatino Linotype" w:cs="Tahoma"/>
          <w:bCs/>
          <w:sz w:val="22"/>
          <w:szCs w:val="22"/>
        </w:rPr>
      </w:pPr>
    </w:p>
    <w:p w14:paraId="6FA8D3AE" w14:textId="1874155E" w:rsidR="00B31222" w:rsidRPr="00AD50F9" w:rsidRDefault="00587E38" w:rsidP="0090360E">
      <w:pPr>
        <w:spacing w:line="360" w:lineRule="auto"/>
        <w:jc w:val="both"/>
        <w:rPr>
          <w:rFonts w:ascii="Palatino Linotype" w:hAnsi="Palatino Linotype" w:cs="Tahoma"/>
          <w:sz w:val="22"/>
          <w:szCs w:val="22"/>
        </w:rPr>
      </w:pPr>
      <w:r w:rsidRPr="00587E38">
        <w:rPr>
          <w:rFonts w:ascii="Palatino Linotype" w:hAnsi="Palatino Linotype" w:cs="Tahoma"/>
          <w:b/>
          <w:sz w:val="22"/>
          <w:szCs w:val="22"/>
        </w:rPr>
        <w:t>e</w:t>
      </w:r>
      <w:r w:rsidR="00991FA0" w:rsidRPr="00587E38">
        <w:rPr>
          <w:rFonts w:ascii="Palatino Linotype" w:hAnsi="Palatino Linotype" w:cs="Tahoma"/>
          <w:b/>
          <w:sz w:val="22"/>
          <w:szCs w:val="22"/>
        </w:rPr>
        <w:t xml:space="preserve">) </w:t>
      </w:r>
      <w:r w:rsidR="00B31222" w:rsidRPr="00587E38">
        <w:rPr>
          <w:rFonts w:ascii="Palatino Linotype" w:hAnsi="Palatino Linotype" w:cs="Tahoma"/>
          <w:b/>
          <w:sz w:val="22"/>
          <w:szCs w:val="22"/>
        </w:rPr>
        <w:t>Cierre de instrucción</w:t>
      </w:r>
      <w:r w:rsidR="008E5077" w:rsidRPr="00587E38">
        <w:rPr>
          <w:rFonts w:ascii="Palatino Linotype" w:hAnsi="Palatino Linotype" w:cs="Tahoma"/>
          <w:b/>
          <w:sz w:val="22"/>
          <w:szCs w:val="22"/>
        </w:rPr>
        <w:t>.</w:t>
      </w:r>
      <w:r w:rsidR="00B31222" w:rsidRPr="00AD50F9">
        <w:rPr>
          <w:rFonts w:ascii="Palatino Linotype" w:hAnsi="Palatino Linotype" w:cs="Tahoma"/>
          <w:sz w:val="22"/>
          <w:szCs w:val="22"/>
        </w:rPr>
        <w:t xml:space="preserve"> El </w:t>
      </w:r>
      <w:r>
        <w:rPr>
          <w:rFonts w:ascii="Palatino Linotype" w:hAnsi="Palatino Linotype" w:cs="Tahoma"/>
          <w:sz w:val="22"/>
          <w:szCs w:val="22"/>
        </w:rPr>
        <w:t>seis de septiembre</w:t>
      </w:r>
      <w:r w:rsidR="00AF4C29" w:rsidRPr="00AD50F9">
        <w:rPr>
          <w:rFonts w:ascii="Palatino Linotype" w:hAnsi="Palatino Linotype" w:cs="Tahoma"/>
          <w:sz w:val="22"/>
          <w:szCs w:val="22"/>
        </w:rPr>
        <w:t xml:space="preserve"> de dos mil diecinueve</w:t>
      </w:r>
      <w:r w:rsidR="00B31222" w:rsidRPr="00AD50F9">
        <w:rPr>
          <w:rFonts w:ascii="Palatino Linotype" w:hAnsi="Palatino Linotype" w:cs="Tahoma"/>
          <w:sz w:val="22"/>
          <w:szCs w:val="22"/>
        </w:rPr>
        <w:t>, al no existir diligencias pendientes por desahogar, se emitió el acuerdo por medio del cual se declaró cerrada la instrucción</w:t>
      </w:r>
      <w:r w:rsidR="008839DA" w:rsidRPr="00AD50F9">
        <w:rPr>
          <w:rFonts w:ascii="Palatino Linotype" w:hAnsi="Palatino Linotype" w:cs="Tahoma"/>
          <w:sz w:val="22"/>
          <w:szCs w:val="22"/>
        </w:rPr>
        <w:t xml:space="preserve"> y se determinó</w:t>
      </w:r>
      <w:r w:rsidR="00CF43D5" w:rsidRPr="00AD50F9">
        <w:rPr>
          <w:rFonts w:ascii="Palatino Linotype" w:hAnsi="Palatino Linotype" w:cs="Tahoma"/>
          <w:sz w:val="22"/>
          <w:szCs w:val="22"/>
        </w:rPr>
        <w:t xml:space="preserve"> </w:t>
      </w:r>
      <w:r w:rsidR="008839DA" w:rsidRPr="00AD50F9">
        <w:rPr>
          <w:rFonts w:ascii="Palatino Linotype" w:hAnsi="Palatino Linotype" w:cs="Tahoma"/>
          <w:sz w:val="22"/>
          <w:szCs w:val="22"/>
        </w:rPr>
        <w:t xml:space="preserve">pasar </w:t>
      </w:r>
      <w:r w:rsidR="00B31222" w:rsidRPr="00AD50F9">
        <w:rPr>
          <w:rFonts w:ascii="Palatino Linotype" w:hAnsi="Palatino Linotype" w:cs="Tahoma"/>
          <w:sz w:val="22"/>
          <w:szCs w:val="22"/>
        </w:rPr>
        <w:t>el expediente a resolución, en términos de lo dispuesto en los artículos 1</w:t>
      </w:r>
      <w:r w:rsidR="0048519E" w:rsidRPr="00AD50F9">
        <w:rPr>
          <w:rFonts w:ascii="Palatino Linotype" w:hAnsi="Palatino Linotype" w:cs="Tahoma"/>
          <w:sz w:val="22"/>
          <w:szCs w:val="22"/>
        </w:rPr>
        <w:t>85</w:t>
      </w:r>
      <w:r w:rsidR="00B31222" w:rsidRPr="00AD50F9">
        <w:rPr>
          <w:rFonts w:ascii="Palatino Linotype" w:hAnsi="Palatino Linotype" w:cs="Tahoma"/>
          <w:sz w:val="22"/>
          <w:szCs w:val="22"/>
        </w:rPr>
        <w:t xml:space="preserve">, fracciones VI y VIII de la Ley </w:t>
      </w:r>
      <w:r w:rsidR="0048519E" w:rsidRPr="00AD50F9">
        <w:rPr>
          <w:rFonts w:ascii="Palatino Linotype" w:hAnsi="Palatino Linotype" w:cs="Tahoma"/>
          <w:sz w:val="22"/>
          <w:szCs w:val="22"/>
        </w:rPr>
        <w:t>de Transparencia y Acceso a la Información Pública del Estado de México y Municipios</w:t>
      </w:r>
      <w:r w:rsidR="00B31222" w:rsidRPr="00AD50F9">
        <w:rPr>
          <w:rFonts w:ascii="Palatino Linotype" w:hAnsi="Palatino Linotype" w:cs="Tahoma"/>
          <w:sz w:val="22"/>
          <w:szCs w:val="22"/>
        </w:rPr>
        <w:t xml:space="preserve">, mismo que fue notificado a las partes </w:t>
      </w:r>
      <w:r w:rsidR="0048519E" w:rsidRPr="00AD50F9">
        <w:rPr>
          <w:rFonts w:ascii="Palatino Linotype" w:hAnsi="Palatino Linotype" w:cs="Tahoma"/>
          <w:sz w:val="22"/>
          <w:szCs w:val="22"/>
        </w:rPr>
        <w:t xml:space="preserve">el mismo día, a través del </w:t>
      </w:r>
      <w:r w:rsidR="000313A7" w:rsidRPr="00AD50F9">
        <w:rPr>
          <w:rFonts w:ascii="Palatino Linotype" w:hAnsi="Palatino Linotype" w:cs="Tahoma"/>
          <w:sz w:val="22"/>
          <w:szCs w:val="22"/>
          <w:lang w:val="es-ES"/>
        </w:rPr>
        <w:t>Sistema de Acceso a la Información Mexiquense (SAIMEX)</w:t>
      </w:r>
      <w:r w:rsidR="006A026A" w:rsidRPr="00AD50F9">
        <w:rPr>
          <w:rFonts w:ascii="Palatino Linotype" w:hAnsi="Palatino Linotype" w:cs="Tahoma"/>
          <w:sz w:val="22"/>
          <w:szCs w:val="22"/>
        </w:rPr>
        <w:t>.</w:t>
      </w:r>
    </w:p>
    <w:p w14:paraId="3ACDB9F7" w14:textId="77777777" w:rsidR="00B31222" w:rsidRPr="00AD50F9" w:rsidRDefault="00B31222" w:rsidP="0090360E">
      <w:pPr>
        <w:spacing w:line="360" w:lineRule="auto"/>
        <w:jc w:val="both"/>
        <w:rPr>
          <w:rFonts w:ascii="Palatino Linotype" w:hAnsi="Palatino Linotype" w:cs="Tahoma"/>
          <w:b/>
          <w:sz w:val="22"/>
          <w:szCs w:val="22"/>
        </w:rPr>
      </w:pPr>
    </w:p>
    <w:p w14:paraId="01640709" w14:textId="77777777" w:rsidR="004F2D88" w:rsidRPr="00AD50F9" w:rsidRDefault="004F2D88" w:rsidP="0090360E">
      <w:pPr>
        <w:spacing w:line="360" w:lineRule="auto"/>
        <w:jc w:val="both"/>
        <w:rPr>
          <w:rFonts w:ascii="Palatino Linotype" w:hAnsi="Palatino Linotype" w:cs="Tahoma"/>
          <w:color w:val="000000"/>
          <w:sz w:val="22"/>
          <w:szCs w:val="22"/>
        </w:rPr>
      </w:pPr>
      <w:r w:rsidRPr="00AD50F9">
        <w:rPr>
          <w:rFonts w:ascii="Palatino Linotype" w:hAnsi="Palatino Linotype" w:cs="Tahoma"/>
          <w:color w:val="000000"/>
          <w:sz w:val="22"/>
          <w:szCs w:val="22"/>
        </w:rPr>
        <w:t xml:space="preserve">En </w:t>
      </w:r>
      <w:r w:rsidR="00367F82" w:rsidRPr="00AD50F9">
        <w:rPr>
          <w:rFonts w:ascii="Palatino Linotype" w:hAnsi="Palatino Linotype" w:cs="Tahoma"/>
          <w:color w:val="000000"/>
          <w:sz w:val="22"/>
          <w:szCs w:val="22"/>
        </w:rPr>
        <w:t>razón de que fue debidamente su</w:t>
      </w:r>
      <w:r w:rsidRPr="00AD50F9">
        <w:rPr>
          <w:rFonts w:ascii="Palatino Linotype" w:hAnsi="Palatino Linotype" w:cs="Tahoma"/>
          <w:color w:val="000000"/>
          <w:sz w:val="22"/>
          <w:szCs w:val="22"/>
        </w:rPr>
        <w:t xml:space="preserve">stanciado el expediente </w:t>
      </w:r>
      <w:r w:rsidR="00367F82" w:rsidRPr="00AD50F9">
        <w:rPr>
          <w:rFonts w:ascii="Palatino Linotype" w:hAnsi="Palatino Linotype" w:cs="Tahoma"/>
          <w:color w:val="000000"/>
          <w:sz w:val="22"/>
          <w:szCs w:val="22"/>
        </w:rPr>
        <w:t xml:space="preserve">electrónico </w:t>
      </w:r>
      <w:r w:rsidRPr="00AD50F9">
        <w:rPr>
          <w:rFonts w:ascii="Palatino Linotype" w:hAnsi="Palatino Linotype" w:cs="Tahoma"/>
          <w:color w:val="000000"/>
          <w:sz w:val="22"/>
          <w:szCs w:val="22"/>
        </w:rPr>
        <w:t>y no exist</w:t>
      </w:r>
      <w:r w:rsidR="00367F82" w:rsidRPr="00AD50F9">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dilige</w:t>
      </w:r>
      <w:r w:rsidR="00367F82" w:rsidRPr="00AD50F9">
        <w:rPr>
          <w:rFonts w:ascii="Palatino Linotype" w:hAnsi="Palatino Linotype" w:cs="Tahoma"/>
          <w:color w:val="000000"/>
          <w:sz w:val="22"/>
          <w:szCs w:val="22"/>
        </w:rPr>
        <w:t xml:space="preserve">ncia pendiente de desahogo, se </w:t>
      </w:r>
      <w:r w:rsidRPr="00AD50F9">
        <w:rPr>
          <w:rFonts w:ascii="Palatino Linotype" w:hAnsi="Palatino Linotype" w:cs="Tahoma"/>
          <w:color w:val="000000"/>
          <w:sz w:val="22"/>
          <w:szCs w:val="22"/>
        </w:rPr>
        <w:t>emit</w:t>
      </w:r>
      <w:r w:rsidR="00367F82" w:rsidRPr="00AD50F9">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la resolución que conforme a Derecho proceda, de acuerdo a l</w:t>
      </w:r>
      <w:r w:rsidR="009A620E" w:rsidRPr="00AD50F9">
        <w:rPr>
          <w:rFonts w:ascii="Palatino Linotype" w:hAnsi="Palatino Linotype" w:cs="Tahoma"/>
          <w:color w:val="000000"/>
          <w:sz w:val="22"/>
          <w:szCs w:val="22"/>
        </w:rPr>
        <w:t>o</w:t>
      </w:r>
      <w:r w:rsidRPr="00AD50F9">
        <w:rPr>
          <w:rFonts w:ascii="Palatino Linotype" w:hAnsi="Palatino Linotype" w:cs="Tahoma"/>
          <w:color w:val="000000"/>
          <w:sz w:val="22"/>
          <w:szCs w:val="22"/>
        </w:rPr>
        <w:t xml:space="preserve">s siguientes: </w:t>
      </w:r>
    </w:p>
    <w:p w14:paraId="756E90A0" w14:textId="77777777" w:rsidR="00A56F39" w:rsidRPr="00AD50F9" w:rsidRDefault="00A56F39" w:rsidP="0090360E">
      <w:pPr>
        <w:spacing w:line="360" w:lineRule="auto"/>
        <w:jc w:val="center"/>
        <w:rPr>
          <w:rFonts w:ascii="Palatino Linotype" w:hAnsi="Palatino Linotype" w:cs="Tahoma"/>
          <w:b/>
          <w:sz w:val="22"/>
          <w:szCs w:val="22"/>
        </w:rPr>
      </w:pPr>
    </w:p>
    <w:p w14:paraId="2DAF3859" w14:textId="77777777" w:rsidR="004F2D88" w:rsidRPr="00AD50F9" w:rsidRDefault="009A620E" w:rsidP="0090360E">
      <w:pPr>
        <w:spacing w:line="360" w:lineRule="auto"/>
        <w:jc w:val="center"/>
        <w:rPr>
          <w:rFonts w:ascii="Palatino Linotype" w:hAnsi="Palatino Linotype" w:cs="Tahoma"/>
          <w:b/>
          <w:sz w:val="22"/>
          <w:szCs w:val="22"/>
          <w:lang w:val="es-ES"/>
        </w:rPr>
      </w:pPr>
      <w:r w:rsidRPr="00AD50F9">
        <w:rPr>
          <w:rFonts w:ascii="Palatino Linotype" w:hAnsi="Palatino Linotype" w:cs="Tahoma"/>
          <w:b/>
          <w:sz w:val="22"/>
          <w:szCs w:val="22"/>
          <w:lang w:val="es-ES"/>
        </w:rPr>
        <w:t>CONSIDERANDOS</w:t>
      </w:r>
    </w:p>
    <w:p w14:paraId="7AD9A149" w14:textId="77777777" w:rsidR="00B94CFB" w:rsidRDefault="00B94CFB" w:rsidP="0090360E">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4081E097" w14:textId="77777777" w:rsidR="00B94CFB" w:rsidRDefault="00B94CFB" w:rsidP="0090360E">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56BC3305" w14:textId="0A0D6FAC" w:rsidR="00B64641" w:rsidRPr="00AD50F9" w:rsidRDefault="00B64641" w:rsidP="0090360E">
      <w:pPr>
        <w:autoSpaceDE w:val="0"/>
        <w:autoSpaceDN w:val="0"/>
        <w:adjustRightInd w:val="0"/>
        <w:spacing w:line="360" w:lineRule="auto"/>
        <w:jc w:val="both"/>
        <w:rPr>
          <w:rFonts w:ascii="Palatino Linotype" w:hAnsi="Palatino Linotype" w:cs="Tahoma"/>
          <w:b/>
          <w:sz w:val="22"/>
          <w:szCs w:val="22"/>
          <w:lang w:val="es-ES"/>
        </w:rPr>
      </w:pPr>
      <w:r w:rsidRPr="00AD50F9">
        <w:rPr>
          <w:rFonts w:ascii="Palatino Linotype" w:eastAsia="Calibri" w:hAnsi="Palatino Linotype" w:cs="Tahoma"/>
          <w:b/>
          <w:color w:val="000000"/>
          <w:sz w:val="22"/>
          <w:szCs w:val="22"/>
          <w:lang w:val="es-ES" w:eastAsia="es-MX"/>
        </w:rPr>
        <w:lastRenderedPageBreak/>
        <w:t>PRIMER</w:t>
      </w:r>
      <w:r w:rsidR="002241A6" w:rsidRPr="00AD50F9">
        <w:rPr>
          <w:rFonts w:ascii="Palatino Linotype" w:eastAsia="Calibri" w:hAnsi="Palatino Linotype" w:cs="Tahoma"/>
          <w:b/>
          <w:color w:val="000000"/>
          <w:sz w:val="22"/>
          <w:szCs w:val="22"/>
          <w:lang w:val="es-ES" w:eastAsia="es-MX"/>
        </w:rPr>
        <w:t>O</w:t>
      </w:r>
      <w:r w:rsidRPr="00AD50F9">
        <w:rPr>
          <w:rFonts w:ascii="Palatino Linotype" w:eastAsia="Calibri" w:hAnsi="Palatino Linotype" w:cs="Tahoma"/>
          <w:color w:val="000000"/>
          <w:sz w:val="22"/>
          <w:szCs w:val="22"/>
          <w:lang w:val="es-ES" w:eastAsia="es-MX"/>
        </w:rPr>
        <w:t xml:space="preserve">. </w:t>
      </w:r>
      <w:r w:rsidRPr="00AD50F9">
        <w:rPr>
          <w:rFonts w:ascii="Palatino Linotype" w:hAnsi="Palatino Linotype" w:cs="Tahoma"/>
          <w:b/>
          <w:sz w:val="22"/>
          <w:szCs w:val="22"/>
          <w:lang w:val="es-ES"/>
        </w:rPr>
        <w:t>Competencia.</w:t>
      </w:r>
    </w:p>
    <w:p w14:paraId="0CFE3BA2" w14:textId="77777777" w:rsidR="00B727C5" w:rsidRPr="00AD50F9" w:rsidRDefault="00B727C5" w:rsidP="0090360E">
      <w:pPr>
        <w:autoSpaceDE w:val="0"/>
        <w:autoSpaceDN w:val="0"/>
        <w:adjustRightInd w:val="0"/>
        <w:spacing w:line="360" w:lineRule="auto"/>
        <w:jc w:val="both"/>
        <w:rPr>
          <w:rFonts w:ascii="Palatino Linotype" w:hAnsi="Palatino Linotype" w:cs="Tahoma"/>
          <w:sz w:val="22"/>
          <w:szCs w:val="22"/>
          <w:lang w:val="es-ES"/>
        </w:rPr>
      </w:pPr>
    </w:p>
    <w:p w14:paraId="10427026" w14:textId="4B9E2307" w:rsidR="00CD1770" w:rsidRDefault="00CD1770" w:rsidP="0090360E">
      <w:pPr>
        <w:spacing w:line="360" w:lineRule="auto"/>
        <w:jc w:val="both"/>
        <w:rPr>
          <w:rFonts w:ascii="Palatino Linotype" w:hAnsi="Palatino Linotype" w:cs="Tahoma"/>
          <w:sz w:val="22"/>
          <w:szCs w:val="22"/>
          <w:shd w:val="clear" w:color="auto" w:fill="FFFFFF"/>
        </w:rPr>
      </w:pPr>
      <w:r w:rsidRPr="00AD50F9">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w:t>
      </w:r>
      <w:r w:rsidR="005B290B">
        <w:rPr>
          <w:rFonts w:ascii="Palatino Linotype" w:hAnsi="Palatino Linotype" w:cs="Tahoma"/>
          <w:sz w:val="22"/>
          <w:szCs w:val="22"/>
          <w:shd w:val="clear" w:color="auto" w:fill="FFFFFF"/>
        </w:rPr>
        <w:t>conocer y resolver el presente Recurso de R</w:t>
      </w:r>
      <w:r w:rsidRPr="00AD50F9">
        <w:rPr>
          <w:rFonts w:ascii="Palatino Linotype" w:hAnsi="Palatino Linotype" w:cs="Tahoma"/>
          <w:sz w:val="22"/>
          <w:szCs w:val="22"/>
          <w:shd w:val="clear" w:color="auto" w:fill="FFFFFF"/>
        </w:rPr>
        <w:t>evisión interpuesto por la parte recurrente, conforme a lo dispuesto en los artículos 6°, apartado A de la Constitución Política de los Estados Unidos Mexicanos; 5°, párrafos vigésimo segundo,</w:t>
      </w:r>
      <w:r w:rsidR="00591BFB">
        <w:rPr>
          <w:rFonts w:ascii="Palatino Linotype" w:hAnsi="Palatino Linotype" w:cs="Tahoma"/>
          <w:sz w:val="22"/>
          <w:szCs w:val="22"/>
          <w:shd w:val="clear" w:color="auto" w:fill="FFFFFF"/>
        </w:rPr>
        <w:t xml:space="preserve"> vigésimo tercero y vigésimo cuarto</w:t>
      </w:r>
      <w:r w:rsidRPr="00AD50F9">
        <w:rPr>
          <w:rFonts w:ascii="Palatino Linotype" w:hAnsi="Palatino Linotype" w:cs="Tahoma"/>
          <w:sz w:val="22"/>
          <w:szCs w:val="22"/>
          <w:shd w:val="clear" w:color="auto" w:fill="FFFFFF"/>
        </w:rPr>
        <w:t xml:space="preserve">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D50F9">
        <w:rPr>
          <w:rStyle w:val="apple-converted-space"/>
          <w:rFonts w:ascii="Palatino Linotype" w:hAnsi="Palatino Linotype" w:cs="Tahoma"/>
          <w:sz w:val="22"/>
          <w:szCs w:val="22"/>
          <w:shd w:val="clear" w:color="auto" w:fill="FFFFFF"/>
        </w:rPr>
        <w:t xml:space="preserve"> 7°, </w:t>
      </w:r>
      <w:r w:rsidRPr="00AD50F9">
        <w:rPr>
          <w:rFonts w:ascii="Palatino Linotype" w:hAnsi="Palatino Linotype" w:cs="Tahoma"/>
          <w:sz w:val="22"/>
          <w:szCs w:val="22"/>
        </w:rPr>
        <w:t xml:space="preserve">9°, fracciones I y XXIV y 11 </w:t>
      </w:r>
      <w:r w:rsidRPr="00AD50F9">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5FD5216B" w14:textId="77777777" w:rsidR="00BB545D" w:rsidRPr="00AD50F9" w:rsidRDefault="00BB545D" w:rsidP="0090360E">
      <w:pPr>
        <w:spacing w:line="360" w:lineRule="auto"/>
        <w:jc w:val="both"/>
        <w:rPr>
          <w:rFonts w:ascii="Palatino Linotype" w:hAnsi="Palatino Linotype" w:cs="Tahoma"/>
          <w:sz w:val="22"/>
          <w:szCs w:val="22"/>
          <w:shd w:val="clear" w:color="auto" w:fill="FFFFFF"/>
        </w:rPr>
      </w:pPr>
    </w:p>
    <w:p w14:paraId="0E6FE7E1" w14:textId="77777777" w:rsidR="002C0DC2" w:rsidRPr="003E4E33" w:rsidRDefault="002C0DC2" w:rsidP="002C0DC2">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3E4E33">
        <w:rPr>
          <w:rFonts w:ascii="Palatino Linotype" w:eastAsia="Calibri" w:hAnsi="Palatino Linotype" w:cs="Tahoma"/>
          <w:b/>
          <w:color w:val="000000"/>
          <w:sz w:val="22"/>
          <w:szCs w:val="22"/>
          <w:lang w:eastAsia="es-MX"/>
        </w:rPr>
        <w:t>SEGUNDO</w:t>
      </w:r>
      <w:r w:rsidRPr="003E4E33">
        <w:rPr>
          <w:rFonts w:ascii="Palatino Linotype" w:eastAsia="Calibri" w:hAnsi="Palatino Linotype" w:cs="Tahoma"/>
          <w:color w:val="000000"/>
          <w:sz w:val="22"/>
          <w:szCs w:val="22"/>
          <w:lang w:eastAsia="es-MX"/>
        </w:rPr>
        <w:t xml:space="preserve">. </w:t>
      </w:r>
      <w:r w:rsidRPr="003E4E33">
        <w:rPr>
          <w:rFonts w:ascii="Palatino Linotype" w:eastAsia="Calibri" w:hAnsi="Palatino Linotype" w:cs="Tahoma"/>
          <w:b/>
          <w:color w:val="000000"/>
          <w:sz w:val="22"/>
          <w:szCs w:val="22"/>
          <w:lang w:eastAsia="es-MX"/>
        </w:rPr>
        <w:t>Metodología de estudio.</w:t>
      </w:r>
    </w:p>
    <w:p w14:paraId="761F6CB1" w14:textId="77777777" w:rsidR="002C0DC2" w:rsidRPr="003E4E33" w:rsidRDefault="002C0DC2" w:rsidP="002C0DC2">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2E99A6DB" w14:textId="77777777" w:rsidR="002C0DC2" w:rsidRPr="003E4E33" w:rsidRDefault="002C0DC2" w:rsidP="002C0DC2">
      <w:pPr>
        <w:autoSpaceDE w:val="0"/>
        <w:autoSpaceDN w:val="0"/>
        <w:adjustRightInd w:val="0"/>
        <w:spacing w:line="360" w:lineRule="auto"/>
        <w:jc w:val="both"/>
        <w:rPr>
          <w:rFonts w:ascii="Palatino Linotype" w:hAnsi="Palatino Linotype" w:cs="Tahoma"/>
          <w:sz w:val="22"/>
          <w:szCs w:val="24"/>
        </w:rPr>
      </w:pPr>
      <w:r w:rsidRPr="003E4E33">
        <w:rPr>
          <w:rFonts w:ascii="Palatino Linotype" w:hAnsi="Palatino Linotype" w:cs="Tahoma"/>
          <w:sz w:val="22"/>
          <w:szCs w:val="24"/>
        </w:rPr>
        <w:t xml:space="preserve">De las constancias que forman parte del Recurso de Revisión que se analiza, se advierte que previo al estudio del fondo de la </w:t>
      </w:r>
      <w:r w:rsidRPr="003E4E33">
        <w:rPr>
          <w:rFonts w:ascii="Palatino Linotype" w:hAnsi="Palatino Linotype" w:cs="Tahoma"/>
          <w:i/>
          <w:sz w:val="22"/>
          <w:szCs w:val="24"/>
        </w:rPr>
        <w:t>litis</w:t>
      </w:r>
      <w:r w:rsidRPr="003E4E33">
        <w:rPr>
          <w:rFonts w:ascii="Palatino Linotype" w:hAnsi="Palatino Linotype" w:cs="Tahoma"/>
          <w:sz w:val="22"/>
          <w:szCs w:val="24"/>
        </w:rPr>
        <w:t>, es necesario estudiar las causales de improcedencia y sobreseimiento, para determinar lo que en Derecho proceda.</w:t>
      </w:r>
    </w:p>
    <w:p w14:paraId="57A2F068" w14:textId="77777777" w:rsidR="002C0DC2" w:rsidRPr="003E4E33" w:rsidRDefault="002C0DC2" w:rsidP="002C0DC2">
      <w:pPr>
        <w:autoSpaceDE w:val="0"/>
        <w:autoSpaceDN w:val="0"/>
        <w:adjustRightInd w:val="0"/>
        <w:spacing w:line="360" w:lineRule="auto"/>
        <w:jc w:val="both"/>
        <w:rPr>
          <w:rFonts w:ascii="Palatino Linotype" w:hAnsi="Palatino Linotype" w:cs="Tahoma"/>
          <w:sz w:val="22"/>
          <w:szCs w:val="24"/>
        </w:rPr>
      </w:pPr>
    </w:p>
    <w:p w14:paraId="20ED9F3F" w14:textId="77777777" w:rsidR="002C0DC2" w:rsidRPr="003E4E33"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b/>
          <w:color w:val="000000"/>
          <w:sz w:val="22"/>
          <w:szCs w:val="22"/>
          <w:lang w:eastAsia="es-MX"/>
        </w:rPr>
        <w:t>Causales de improcedencia.</w:t>
      </w:r>
      <w:r w:rsidRPr="003E4E33">
        <w:rPr>
          <w:rFonts w:ascii="Palatino Linotype" w:eastAsia="Calibri" w:hAnsi="Palatino Linotype" w:cs="Tahoma"/>
          <w:color w:val="000000"/>
          <w:sz w:val="22"/>
          <w:szCs w:val="22"/>
          <w:lang w:eastAsia="es-MX"/>
        </w:rPr>
        <w:t xml:space="preserve"> </w:t>
      </w:r>
    </w:p>
    <w:p w14:paraId="57030914" w14:textId="77777777" w:rsidR="002C0DC2" w:rsidRPr="003E4E33"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A803243" w14:textId="77777777" w:rsidR="00BB545D"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w:t>
      </w:r>
      <w:r w:rsidRPr="003E4E33">
        <w:rPr>
          <w:rFonts w:ascii="Palatino Linotype" w:eastAsia="Calibri" w:hAnsi="Palatino Linotype" w:cs="Tahoma"/>
          <w:color w:val="000000"/>
          <w:sz w:val="22"/>
          <w:szCs w:val="22"/>
          <w:lang w:eastAsia="es-MX"/>
        </w:rPr>
        <w:lastRenderedPageBreak/>
        <w:t>1985, pág. 262), el cual establece que debe examinarse previamente la procedencia del juicio de amparo, sea que las partes lo soliciten o no, por ser</w:t>
      </w:r>
      <w:r>
        <w:rPr>
          <w:rFonts w:ascii="Palatino Linotype" w:eastAsia="Calibri" w:hAnsi="Palatino Linotype" w:cs="Tahoma"/>
          <w:color w:val="000000"/>
          <w:sz w:val="22"/>
          <w:szCs w:val="22"/>
          <w:lang w:eastAsia="es-MX"/>
        </w:rPr>
        <w:t xml:space="preserve"> una cuestión de orden público.</w:t>
      </w:r>
    </w:p>
    <w:p w14:paraId="131500B2" w14:textId="77777777" w:rsidR="00BB545D" w:rsidRDefault="00BB545D"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7C863AA" w14:textId="77777777" w:rsidR="002C0DC2"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48DB0499" w14:textId="77777777" w:rsidR="000B3C16" w:rsidRPr="003E4E33" w:rsidRDefault="000B3C16"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DA430AC" w14:textId="77777777" w:rsidR="002C0DC2"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t xml:space="preserve">En el presente caso, </w:t>
      </w:r>
      <w:r w:rsidRPr="003E4E33">
        <w:rPr>
          <w:rFonts w:ascii="Palatino Linotype" w:eastAsia="Calibri" w:hAnsi="Palatino Linotype" w:cs="Tahoma"/>
          <w:b/>
          <w:color w:val="000000"/>
          <w:sz w:val="22"/>
          <w:szCs w:val="22"/>
          <w:lang w:eastAsia="es-MX"/>
        </w:rPr>
        <w:t>no se actualiza ninguna de las causales de improcedencia</w:t>
      </w:r>
      <w:r w:rsidRPr="003E4E33">
        <w:rPr>
          <w:rFonts w:ascii="Palatino Linotype" w:eastAsia="Calibri" w:hAnsi="Palatino Linotype" w:cs="Tahoma"/>
          <w:color w:val="000000"/>
          <w:sz w:val="22"/>
          <w:szCs w:val="22"/>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EEC0E01" w14:textId="77777777" w:rsidR="002C0DC2" w:rsidRPr="003E4E33"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30E1F5D6" w14:textId="154C3FC5" w:rsidR="002C0DC2" w:rsidRPr="003E4E33"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t xml:space="preserve">Asimismo, se actualiza la causal de procedencia señalada en el artículo 179, fracción </w:t>
      </w:r>
      <w:r>
        <w:rPr>
          <w:rFonts w:ascii="Palatino Linotype" w:eastAsia="Calibri" w:hAnsi="Palatino Linotype" w:cs="Tahoma"/>
          <w:color w:val="000000"/>
          <w:sz w:val="22"/>
          <w:szCs w:val="22"/>
          <w:lang w:eastAsia="es-MX"/>
        </w:rPr>
        <w:t>V</w:t>
      </w:r>
      <w:r w:rsidR="000B3C16">
        <w:rPr>
          <w:rFonts w:ascii="Palatino Linotype" w:eastAsia="Calibri" w:hAnsi="Palatino Linotype" w:cs="Tahoma"/>
          <w:color w:val="000000"/>
          <w:sz w:val="22"/>
          <w:szCs w:val="22"/>
          <w:lang w:eastAsia="es-MX"/>
        </w:rPr>
        <w:t>II</w:t>
      </w:r>
      <w:r w:rsidRPr="003E4E33">
        <w:rPr>
          <w:rFonts w:ascii="Palatino Linotype" w:eastAsia="Calibri" w:hAnsi="Palatino Linotype" w:cs="Tahoma"/>
          <w:color w:val="000000"/>
          <w:sz w:val="22"/>
          <w:szCs w:val="22"/>
          <w:lang w:eastAsia="es-MX"/>
        </w:rPr>
        <w:t xml:space="preserve">, de la Ley de la materia, toda vez que el solicitante se inconformó por la </w:t>
      </w:r>
      <w:r>
        <w:rPr>
          <w:rFonts w:ascii="Palatino Linotype" w:eastAsia="Calibri" w:hAnsi="Palatino Linotype" w:cs="Tahoma"/>
          <w:color w:val="000000"/>
          <w:sz w:val="22"/>
          <w:szCs w:val="22"/>
          <w:lang w:eastAsia="es-MX"/>
        </w:rPr>
        <w:t>entrega de información incompleta</w:t>
      </w:r>
      <w:r w:rsidRPr="003E4E33">
        <w:rPr>
          <w:rFonts w:ascii="Palatino Linotype" w:eastAsia="Calibri" w:hAnsi="Palatino Linotype" w:cs="Tahoma"/>
          <w:color w:val="000000"/>
          <w:sz w:val="22"/>
          <w:szCs w:val="22"/>
          <w:lang w:eastAsia="es-MX"/>
        </w:rPr>
        <w:t>.</w:t>
      </w:r>
    </w:p>
    <w:p w14:paraId="67A0D26E" w14:textId="77777777" w:rsidR="00057250" w:rsidRPr="00AD50F9" w:rsidRDefault="00057250" w:rsidP="0090360E">
      <w:pPr>
        <w:spacing w:line="360" w:lineRule="auto"/>
        <w:jc w:val="both"/>
        <w:rPr>
          <w:rFonts w:ascii="Palatino Linotype" w:hAnsi="Palatino Linotype" w:cs="Tahoma"/>
          <w:sz w:val="22"/>
          <w:szCs w:val="22"/>
        </w:rPr>
      </w:pPr>
    </w:p>
    <w:p w14:paraId="17FF4D4B" w14:textId="77777777" w:rsidR="000B3C16" w:rsidRPr="00646BBA" w:rsidRDefault="000B3C16" w:rsidP="000B3C16">
      <w:pPr>
        <w:spacing w:line="360" w:lineRule="auto"/>
        <w:jc w:val="both"/>
        <w:rPr>
          <w:rFonts w:ascii="Palatino Linotype" w:hAnsi="Palatino Linotype" w:cs="Tahoma"/>
          <w:sz w:val="22"/>
          <w:szCs w:val="22"/>
        </w:rPr>
      </w:pPr>
      <w:r w:rsidRPr="00646BBA">
        <w:rPr>
          <w:rFonts w:ascii="Palatino Linotype" w:hAnsi="Palatino Linotype" w:cs="Tahoma"/>
          <w:b/>
          <w:bCs/>
          <w:sz w:val="22"/>
          <w:szCs w:val="22"/>
        </w:rPr>
        <w:t>Causales de sobreseimiento.</w:t>
      </w:r>
    </w:p>
    <w:p w14:paraId="3844F3D7" w14:textId="77777777" w:rsidR="000B3C16" w:rsidRPr="00646BBA" w:rsidRDefault="000B3C16" w:rsidP="000B3C16">
      <w:pPr>
        <w:spacing w:line="360" w:lineRule="auto"/>
        <w:jc w:val="both"/>
        <w:rPr>
          <w:rFonts w:ascii="Palatino Linotype" w:hAnsi="Palatino Linotype" w:cs="Tahoma"/>
          <w:sz w:val="22"/>
          <w:szCs w:val="22"/>
        </w:rPr>
      </w:pPr>
      <w:r w:rsidRPr="00646BBA">
        <w:rPr>
          <w:rFonts w:ascii="Palatino Linotype" w:hAnsi="Palatino Linotype" w:cs="Tahoma"/>
          <w:sz w:val="22"/>
          <w:szCs w:val="22"/>
        </w:rPr>
        <w:t> </w:t>
      </w:r>
    </w:p>
    <w:p w14:paraId="484B3E6B" w14:textId="77777777" w:rsidR="000B3C16" w:rsidRDefault="000B3C16" w:rsidP="000B3C16">
      <w:pPr>
        <w:spacing w:line="360" w:lineRule="auto"/>
        <w:jc w:val="both"/>
        <w:rPr>
          <w:rFonts w:ascii="Palatino Linotype" w:hAnsi="Palatino Linotype" w:cs="Tahoma"/>
          <w:sz w:val="22"/>
          <w:szCs w:val="24"/>
        </w:rPr>
      </w:pPr>
      <w:r w:rsidRPr="00646BBA">
        <w:rPr>
          <w:rFonts w:ascii="Palatino Linotype" w:hAnsi="Palatino Linotype" w:cs="Tahoma"/>
          <w:sz w:val="22"/>
          <w:szCs w:val="24"/>
        </w:rPr>
        <w:t>Por ser de previo y especial pronunciamiento, este Instituto analiza si se actualiza alguna causal de sobreseimiento.</w:t>
      </w:r>
    </w:p>
    <w:p w14:paraId="09A67B5F" w14:textId="77777777" w:rsidR="000B3C16" w:rsidRPr="00646BBA" w:rsidRDefault="000B3C16" w:rsidP="000B3C16">
      <w:pPr>
        <w:spacing w:line="360" w:lineRule="auto"/>
        <w:jc w:val="both"/>
        <w:rPr>
          <w:rFonts w:ascii="Palatino Linotype" w:hAnsi="Palatino Linotype" w:cs="Tahoma"/>
          <w:sz w:val="22"/>
          <w:szCs w:val="24"/>
        </w:rPr>
      </w:pPr>
    </w:p>
    <w:p w14:paraId="52D79F96" w14:textId="77777777" w:rsidR="000B3C16" w:rsidRPr="00646BBA" w:rsidRDefault="000B3C16" w:rsidP="000B3C16">
      <w:pPr>
        <w:spacing w:line="360" w:lineRule="auto"/>
        <w:jc w:val="both"/>
        <w:rPr>
          <w:rFonts w:ascii="Palatino Linotype" w:hAnsi="Palatino Linotype" w:cs="Tahoma"/>
          <w:sz w:val="22"/>
          <w:szCs w:val="24"/>
        </w:rPr>
      </w:pPr>
      <w:r w:rsidRPr="00646BBA">
        <w:rPr>
          <w:rFonts w:ascii="Palatino Linotype" w:hAnsi="Palatino Linotype" w:cs="Tahoma"/>
          <w:sz w:val="22"/>
          <w:szCs w:val="24"/>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w:t>
      </w:r>
      <w:r w:rsidRPr="00646BBA">
        <w:rPr>
          <w:rFonts w:ascii="Palatino Linotype" w:hAnsi="Palatino Linotype" w:cs="Tahoma"/>
          <w:sz w:val="22"/>
          <w:szCs w:val="24"/>
        </w:rPr>
        <w:lastRenderedPageBreak/>
        <w:t>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3512208C" w14:textId="77777777" w:rsidR="000B3C16" w:rsidRPr="00646BBA" w:rsidRDefault="000B3C16" w:rsidP="000B3C16">
      <w:pPr>
        <w:spacing w:line="360" w:lineRule="auto"/>
        <w:jc w:val="both"/>
        <w:rPr>
          <w:rFonts w:ascii="Palatino Linotype" w:hAnsi="Palatino Linotype" w:cs="Tahoma"/>
          <w:sz w:val="22"/>
          <w:szCs w:val="24"/>
          <w:lang w:val="es-ES"/>
        </w:rPr>
      </w:pPr>
    </w:p>
    <w:p w14:paraId="137779A6" w14:textId="77777777" w:rsidR="000B3C16" w:rsidRPr="00646BBA" w:rsidRDefault="000B3C16" w:rsidP="000B3C16">
      <w:pPr>
        <w:spacing w:line="360" w:lineRule="auto"/>
        <w:jc w:val="both"/>
        <w:rPr>
          <w:rFonts w:ascii="Palatino Linotype" w:hAnsi="Palatino Linotype" w:cs="Tahoma"/>
          <w:sz w:val="22"/>
          <w:szCs w:val="24"/>
          <w:lang w:val="es-ES"/>
        </w:rPr>
      </w:pPr>
      <w:r w:rsidRPr="00646BBA">
        <w:rPr>
          <w:rFonts w:ascii="Palatino Linotype" w:hAnsi="Palatino Linotype" w:cs="Tahoma"/>
          <w:bCs/>
          <w:sz w:val="22"/>
          <w:szCs w:val="24"/>
          <w:lang w:val="es-ES"/>
        </w:rPr>
        <w:t xml:space="preserve">Por tales motivos, </w:t>
      </w:r>
      <w:r w:rsidRPr="00646BBA">
        <w:rPr>
          <w:rFonts w:ascii="Palatino Linotype" w:hAnsi="Palatino Linotype" w:cs="Tahoma"/>
          <w:sz w:val="22"/>
          <w:szCs w:val="24"/>
          <w:lang w:val="es-ES"/>
        </w:rPr>
        <w:t xml:space="preserve">se considera procedente entrar al fondo del presente asunto. </w:t>
      </w:r>
    </w:p>
    <w:p w14:paraId="69828029" w14:textId="77777777" w:rsidR="000B3C16" w:rsidRDefault="000B3C16" w:rsidP="000B3C16">
      <w:pPr>
        <w:autoSpaceDE w:val="0"/>
        <w:autoSpaceDN w:val="0"/>
        <w:adjustRightInd w:val="0"/>
        <w:spacing w:line="360" w:lineRule="auto"/>
        <w:jc w:val="both"/>
        <w:rPr>
          <w:rFonts w:ascii="Palatino Linotype" w:eastAsia="Calibri" w:hAnsi="Palatino Linotype" w:cs="Tahoma"/>
          <w:b/>
          <w:color w:val="000000"/>
          <w:sz w:val="22"/>
          <w:szCs w:val="24"/>
          <w:highlight w:val="yellow"/>
          <w:lang w:val="es-ES" w:eastAsia="es-MX"/>
        </w:rPr>
      </w:pPr>
    </w:p>
    <w:p w14:paraId="4E7BA133" w14:textId="77777777" w:rsidR="000B3C16" w:rsidRPr="00646BBA" w:rsidRDefault="000B3C16" w:rsidP="000B3C16">
      <w:pPr>
        <w:tabs>
          <w:tab w:val="left" w:pos="4962"/>
        </w:tabs>
        <w:spacing w:line="360" w:lineRule="auto"/>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 xml:space="preserve">TERCERO. Determinación de la Controversia. </w:t>
      </w:r>
    </w:p>
    <w:p w14:paraId="77E4087A" w14:textId="77777777" w:rsidR="000B3C16" w:rsidRPr="00646BBA" w:rsidRDefault="000B3C16" w:rsidP="000B3C16">
      <w:pPr>
        <w:tabs>
          <w:tab w:val="left" w:pos="4962"/>
        </w:tabs>
        <w:spacing w:line="360" w:lineRule="auto"/>
        <w:jc w:val="both"/>
        <w:rPr>
          <w:rFonts w:ascii="Palatino Linotype" w:eastAsia="Calibri" w:hAnsi="Palatino Linotype" w:cs="Tahoma"/>
          <w:b/>
          <w:iCs/>
          <w:sz w:val="22"/>
          <w:szCs w:val="22"/>
          <w:lang w:val="es-ES" w:eastAsia="es-ES_tradnl"/>
        </w:rPr>
      </w:pPr>
    </w:p>
    <w:p w14:paraId="197F3260" w14:textId="6D53A061" w:rsidR="000B3C16" w:rsidRDefault="000B3C16" w:rsidP="000B3C16">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eastAsia="Calibri" w:hAnsi="Palatino Linotype" w:cs="Tahoma"/>
          <w:iCs/>
          <w:sz w:val="22"/>
          <w:szCs w:val="22"/>
          <w:lang w:val="es-ES" w:eastAsia="es-ES_tradnl"/>
        </w:rPr>
        <w:t>Una vez realizado el estudio de las constancias que integran el expediente en que se actúa, se desprende que la ahora Recurrent</w:t>
      </w:r>
      <w:r>
        <w:rPr>
          <w:rFonts w:ascii="Palatino Linotype" w:eastAsia="Calibri" w:hAnsi="Palatino Linotype" w:cs="Tahoma"/>
          <w:iCs/>
          <w:sz w:val="22"/>
          <w:szCs w:val="22"/>
          <w:lang w:val="es-ES" w:eastAsia="es-ES_tradnl"/>
        </w:rPr>
        <w:t>e solicitó al Ayuntamiento de Coyotepec</w:t>
      </w:r>
      <w:r w:rsidRPr="00646BBA">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de los servidores públicos adscritos al Registro Civil</w:t>
      </w:r>
      <w:r w:rsidRPr="00646BBA">
        <w:rPr>
          <w:rFonts w:ascii="Palatino Linotype" w:eastAsia="Calibri" w:hAnsi="Palatino Linotype" w:cs="Tahoma"/>
          <w:iCs/>
          <w:sz w:val="22"/>
          <w:szCs w:val="22"/>
          <w:lang w:val="es-ES" w:eastAsia="es-ES_tradnl"/>
        </w:rPr>
        <w:t xml:space="preserve"> la información</w:t>
      </w:r>
      <w:r>
        <w:rPr>
          <w:rFonts w:ascii="Palatino Linotype" w:eastAsia="Calibri" w:hAnsi="Palatino Linotype" w:cs="Tahoma"/>
          <w:iCs/>
          <w:sz w:val="22"/>
          <w:szCs w:val="22"/>
          <w:lang w:val="es-ES" w:eastAsia="es-ES_tradnl"/>
        </w:rPr>
        <w:t xml:space="preserve"> siguiente: </w:t>
      </w:r>
    </w:p>
    <w:p w14:paraId="356A9DF2" w14:textId="77777777" w:rsidR="000B3C16" w:rsidRDefault="000B3C16" w:rsidP="000B3C16">
      <w:pPr>
        <w:tabs>
          <w:tab w:val="left" w:pos="4962"/>
        </w:tabs>
        <w:spacing w:line="360" w:lineRule="auto"/>
        <w:jc w:val="both"/>
        <w:rPr>
          <w:rFonts w:ascii="Palatino Linotype" w:eastAsia="Calibri" w:hAnsi="Palatino Linotype" w:cs="Tahoma"/>
          <w:iCs/>
          <w:sz w:val="22"/>
          <w:szCs w:val="22"/>
          <w:lang w:val="es-ES" w:eastAsia="es-ES_tradnl"/>
        </w:rPr>
      </w:pPr>
    </w:p>
    <w:p w14:paraId="7B3EB6BC" w14:textId="3E586BE5" w:rsidR="000B3C16" w:rsidRPr="000B3C16" w:rsidRDefault="000B3C16" w:rsidP="000B3C16">
      <w:pPr>
        <w:pStyle w:val="Prrafodelista"/>
        <w:numPr>
          <w:ilvl w:val="0"/>
          <w:numId w:val="29"/>
        </w:numPr>
        <w:autoSpaceDE w:val="0"/>
        <w:autoSpaceDN w:val="0"/>
        <w:adjustRightInd w:val="0"/>
        <w:spacing w:line="360" w:lineRule="auto"/>
        <w:jc w:val="both"/>
        <w:rPr>
          <w:rFonts w:ascii="Palatino Linotype" w:eastAsia="Calibri" w:hAnsi="Palatino Linotype" w:cs="Tahoma"/>
          <w:color w:val="000000"/>
          <w:lang w:val="es-ES" w:eastAsia="es-MX"/>
        </w:rPr>
      </w:pPr>
      <w:r w:rsidRPr="000B3C16">
        <w:rPr>
          <w:rFonts w:ascii="Palatino Linotype" w:eastAsia="Calibri" w:hAnsi="Palatino Linotype" w:cs="Tahoma"/>
          <w:color w:val="000000"/>
          <w:lang w:val="es-ES" w:eastAsia="es-MX"/>
        </w:rPr>
        <w:t xml:space="preserve">Recibos de nómina de enero a mayo de dos mil diecinueve </w:t>
      </w:r>
    </w:p>
    <w:p w14:paraId="76A8A1E9" w14:textId="412323FD" w:rsidR="000B3C16" w:rsidRPr="000B3C16" w:rsidRDefault="000B3C16" w:rsidP="000B3C16">
      <w:pPr>
        <w:pStyle w:val="Prrafodelista"/>
        <w:numPr>
          <w:ilvl w:val="0"/>
          <w:numId w:val="29"/>
        </w:numPr>
        <w:autoSpaceDE w:val="0"/>
        <w:autoSpaceDN w:val="0"/>
        <w:adjustRightInd w:val="0"/>
        <w:spacing w:line="360" w:lineRule="auto"/>
        <w:jc w:val="both"/>
        <w:rPr>
          <w:rFonts w:ascii="Palatino Linotype" w:eastAsia="Calibri" w:hAnsi="Palatino Linotype" w:cs="Tahoma"/>
          <w:color w:val="000000"/>
          <w:lang w:val="es-ES" w:eastAsia="es-MX"/>
        </w:rPr>
      </w:pPr>
      <w:r w:rsidRPr="000B3C16">
        <w:rPr>
          <w:rFonts w:ascii="Palatino Linotype" w:eastAsia="Calibri" w:hAnsi="Palatino Linotype" w:cs="Tahoma"/>
          <w:color w:val="000000"/>
          <w:lang w:val="es-ES" w:eastAsia="es-MX"/>
        </w:rPr>
        <w:t xml:space="preserve">Constancias de no inhabilitación </w:t>
      </w:r>
    </w:p>
    <w:p w14:paraId="7C286937" w14:textId="49D02E35" w:rsidR="000B3C16" w:rsidRPr="000B3C16" w:rsidRDefault="000B3C16" w:rsidP="000B3C16">
      <w:pPr>
        <w:pStyle w:val="Prrafodelista"/>
        <w:numPr>
          <w:ilvl w:val="0"/>
          <w:numId w:val="29"/>
        </w:numPr>
        <w:autoSpaceDE w:val="0"/>
        <w:autoSpaceDN w:val="0"/>
        <w:adjustRightInd w:val="0"/>
        <w:spacing w:line="360" w:lineRule="auto"/>
        <w:jc w:val="both"/>
        <w:rPr>
          <w:rFonts w:ascii="Palatino Linotype" w:eastAsia="Calibri" w:hAnsi="Palatino Linotype" w:cs="Tahoma"/>
          <w:color w:val="000000"/>
          <w:lang w:val="es-ES" w:eastAsia="es-MX"/>
        </w:rPr>
      </w:pPr>
      <w:r w:rsidRPr="000B3C16">
        <w:rPr>
          <w:rFonts w:ascii="Palatino Linotype" w:eastAsia="Calibri" w:hAnsi="Palatino Linotype" w:cs="Tahoma"/>
          <w:color w:val="000000"/>
          <w:lang w:val="es-ES" w:eastAsia="es-MX"/>
        </w:rPr>
        <w:t xml:space="preserve">Certificado de antecedentes no penales </w:t>
      </w:r>
    </w:p>
    <w:p w14:paraId="4D8E7480" w14:textId="77777777" w:rsidR="000B3C16" w:rsidRPr="004B46FD" w:rsidRDefault="000B3C16" w:rsidP="000B3C16">
      <w:pPr>
        <w:pStyle w:val="Prrafodelista"/>
        <w:numPr>
          <w:ilvl w:val="0"/>
          <w:numId w:val="29"/>
        </w:numPr>
        <w:autoSpaceDE w:val="0"/>
        <w:autoSpaceDN w:val="0"/>
        <w:adjustRightInd w:val="0"/>
        <w:spacing w:line="360" w:lineRule="auto"/>
        <w:jc w:val="both"/>
        <w:rPr>
          <w:rFonts w:ascii="Palatino Linotype" w:eastAsia="Calibri" w:hAnsi="Palatino Linotype" w:cs="Tahoma"/>
          <w:i/>
          <w:iCs/>
          <w:color w:val="000000"/>
          <w:lang w:val="es-ES" w:eastAsia="es-MX"/>
        </w:rPr>
      </w:pPr>
      <w:r w:rsidRPr="004B46FD">
        <w:rPr>
          <w:rFonts w:ascii="Palatino Linotype" w:eastAsia="Calibri" w:hAnsi="Palatino Linotype" w:cs="Tahoma"/>
          <w:i/>
          <w:iCs/>
          <w:color w:val="000000"/>
          <w:lang w:val="es-ES" w:eastAsia="es-MX"/>
        </w:rPr>
        <w:t>Curriculum vitae</w:t>
      </w:r>
    </w:p>
    <w:p w14:paraId="40925B95" w14:textId="6D182179" w:rsidR="000B3C16" w:rsidRPr="000B3C16" w:rsidRDefault="000B3C16" w:rsidP="000B3C16">
      <w:pPr>
        <w:pStyle w:val="Prrafodelista"/>
        <w:autoSpaceDE w:val="0"/>
        <w:autoSpaceDN w:val="0"/>
        <w:adjustRightInd w:val="0"/>
        <w:spacing w:line="360" w:lineRule="auto"/>
        <w:jc w:val="both"/>
        <w:rPr>
          <w:rFonts w:ascii="Palatino Linotype" w:eastAsia="Calibri" w:hAnsi="Palatino Linotype" w:cs="Tahoma"/>
          <w:color w:val="000000"/>
          <w:lang w:val="es-ES" w:eastAsia="es-MX"/>
        </w:rPr>
      </w:pPr>
      <w:r w:rsidRPr="000B3C16">
        <w:rPr>
          <w:rFonts w:ascii="Palatino Linotype" w:eastAsia="Calibri" w:hAnsi="Palatino Linotype" w:cs="Tahoma"/>
          <w:color w:val="000000"/>
          <w:lang w:val="es-ES" w:eastAsia="es-MX"/>
        </w:rPr>
        <w:t xml:space="preserve"> </w:t>
      </w:r>
    </w:p>
    <w:p w14:paraId="2FF55477" w14:textId="7135D7FE" w:rsidR="000B3C16" w:rsidRPr="001E0D8F" w:rsidRDefault="000B3C16" w:rsidP="000B3C16">
      <w:pPr>
        <w:tabs>
          <w:tab w:val="left" w:pos="4962"/>
        </w:tabs>
        <w:spacing w:line="360" w:lineRule="auto"/>
        <w:jc w:val="both"/>
        <w:rPr>
          <w:rFonts w:ascii="Palatino Linotype" w:eastAsia="Calibri" w:hAnsi="Palatino Linotype" w:cs="Tahoma"/>
          <w:iCs/>
          <w:sz w:val="22"/>
          <w:szCs w:val="22"/>
          <w:lang w:eastAsia="es-ES_tradnl"/>
        </w:rPr>
      </w:pPr>
      <w:r w:rsidRPr="001E0D8F">
        <w:rPr>
          <w:rFonts w:ascii="Palatino Linotype" w:eastAsia="Calibri" w:hAnsi="Palatino Linotype" w:cs="Tahoma"/>
          <w:iCs/>
          <w:sz w:val="22"/>
          <w:szCs w:val="22"/>
          <w:lang w:eastAsia="es-ES_tradnl"/>
        </w:rPr>
        <w:t xml:space="preserve">Concluido el plazo para otorgar respuesta, el Sujeto Obligado fue omiso en atender la solicitud de acceso a la información pública que nos ocupa; razón por la cual, el Particular presentó un Recurso de Revisión ante este Instituto, en el que manifestó como agravio la falta de respuesta del Sujeto Obligado a la solicitud de acceso a la información con número de folio </w:t>
      </w:r>
      <w:r w:rsidRPr="000B3C16">
        <w:rPr>
          <w:rFonts w:ascii="Palatino Linotype" w:hAnsi="Palatino Linotype"/>
          <w:b/>
          <w:bCs/>
          <w:sz w:val="22"/>
        </w:rPr>
        <w:t>00172/COYOTEP/IP/2019</w:t>
      </w:r>
      <w:r w:rsidRPr="001E0D8F">
        <w:rPr>
          <w:rFonts w:ascii="Palatino Linotype" w:eastAsia="Calibri" w:hAnsi="Palatino Linotype" w:cs="Tahoma"/>
          <w:iCs/>
          <w:sz w:val="22"/>
          <w:szCs w:val="22"/>
          <w:lang w:eastAsia="es-ES_tradnl"/>
        </w:rPr>
        <w:t>, dentro de los plazos previstos por la Ley de Transparencia y Acceso a la Información Pública del Estado de México y Municipios.</w:t>
      </w:r>
    </w:p>
    <w:p w14:paraId="71B630F8" w14:textId="77777777" w:rsidR="000B3C16" w:rsidRPr="001E0D8F" w:rsidRDefault="000B3C16" w:rsidP="000B3C16">
      <w:pPr>
        <w:tabs>
          <w:tab w:val="left" w:pos="4962"/>
        </w:tabs>
        <w:spacing w:line="360" w:lineRule="auto"/>
        <w:jc w:val="both"/>
        <w:rPr>
          <w:rFonts w:ascii="Palatino Linotype" w:eastAsia="Calibri" w:hAnsi="Palatino Linotype" w:cs="Tahoma"/>
          <w:b/>
          <w:iCs/>
          <w:sz w:val="22"/>
          <w:szCs w:val="22"/>
          <w:lang w:eastAsia="es-ES_tradnl"/>
        </w:rPr>
      </w:pPr>
    </w:p>
    <w:p w14:paraId="75818ED4" w14:textId="77777777" w:rsidR="000B3C16" w:rsidRDefault="000B3C16" w:rsidP="000B3C16">
      <w:pPr>
        <w:tabs>
          <w:tab w:val="left" w:pos="4962"/>
        </w:tabs>
        <w:spacing w:line="360" w:lineRule="auto"/>
        <w:jc w:val="both"/>
        <w:rPr>
          <w:rFonts w:ascii="Palatino Linotype" w:eastAsia="Calibri" w:hAnsi="Palatino Linotype" w:cs="Tahoma"/>
          <w:iCs/>
          <w:sz w:val="22"/>
          <w:szCs w:val="22"/>
          <w:lang w:eastAsia="es-ES_tradnl"/>
        </w:rPr>
      </w:pPr>
      <w:r w:rsidRPr="001E0D8F">
        <w:rPr>
          <w:rFonts w:ascii="Palatino Linotype" w:eastAsia="Calibri" w:hAnsi="Palatino Linotype" w:cs="Tahoma"/>
          <w:iCs/>
          <w:sz w:val="22"/>
          <w:szCs w:val="22"/>
          <w:lang w:eastAsia="es-ES_tradnl"/>
        </w:rPr>
        <w:lastRenderedPageBreak/>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04EE7015" w14:textId="77777777" w:rsidR="000B3C16" w:rsidRDefault="000B3C16" w:rsidP="0090360E">
      <w:pPr>
        <w:spacing w:line="360" w:lineRule="auto"/>
        <w:jc w:val="both"/>
        <w:rPr>
          <w:rFonts w:ascii="Palatino Linotype" w:hAnsi="Palatino Linotype" w:cs="Tahoma"/>
          <w:b/>
          <w:bCs/>
          <w:sz w:val="22"/>
          <w:szCs w:val="22"/>
        </w:rPr>
      </w:pPr>
    </w:p>
    <w:p w14:paraId="0DD28548" w14:textId="77777777" w:rsidR="00AD746C" w:rsidRPr="00AD50F9" w:rsidRDefault="00AD746C" w:rsidP="00AD746C">
      <w:pPr>
        <w:spacing w:line="360" w:lineRule="auto"/>
        <w:ind w:right="-93"/>
        <w:jc w:val="both"/>
        <w:rPr>
          <w:rFonts w:ascii="Palatino Linotype" w:hAnsi="Palatino Linotype" w:cs="Tahoma"/>
          <w:b/>
          <w:sz w:val="22"/>
          <w:szCs w:val="22"/>
        </w:rPr>
      </w:pPr>
      <w:r w:rsidRPr="00AD50F9">
        <w:rPr>
          <w:rFonts w:ascii="Palatino Linotype" w:hAnsi="Palatino Linotype" w:cs="Tahoma"/>
          <w:b/>
          <w:sz w:val="22"/>
          <w:szCs w:val="22"/>
          <w:lang w:val="es-ES"/>
        </w:rPr>
        <w:t xml:space="preserve">CUARTO. </w:t>
      </w:r>
      <w:r w:rsidRPr="00AD50F9">
        <w:rPr>
          <w:rFonts w:ascii="Palatino Linotype" w:hAnsi="Palatino Linotype" w:cs="Tahoma"/>
          <w:b/>
          <w:sz w:val="22"/>
          <w:szCs w:val="22"/>
        </w:rPr>
        <w:t>Marco normativo aplicable en materia de transparencia y acceso a la información pública.</w:t>
      </w:r>
    </w:p>
    <w:p w14:paraId="604FCF88" w14:textId="77777777" w:rsidR="00AD746C" w:rsidRDefault="00AD746C" w:rsidP="00AD746C">
      <w:pPr>
        <w:spacing w:line="360" w:lineRule="auto"/>
        <w:contextualSpacing/>
        <w:jc w:val="both"/>
        <w:rPr>
          <w:rFonts w:ascii="Palatino Linotype" w:hAnsi="Palatino Linotype" w:cs="Tahoma"/>
          <w:sz w:val="22"/>
          <w:szCs w:val="22"/>
        </w:rPr>
      </w:pPr>
    </w:p>
    <w:p w14:paraId="70D96CF8" w14:textId="77777777" w:rsidR="00AD746C" w:rsidRPr="00AD50F9" w:rsidRDefault="00AD746C" w:rsidP="00AD746C">
      <w:pPr>
        <w:widowControl w:val="0"/>
        <w:spacing w:line="360" w:lineRule="auto"/>
        <w:contextualSpacing/>
        <w:jc w:val="both"/>
        <w:rPr>
          <w:rFonts w:ascii="Palatino Linotype" w:hAnsi="Palatino Linotype" w:cs="Tahoma"/>
          <w:sz w:val="22"/>
          <w:szCs w:val="22"/>
        </w:rPr>
      </w:pPr>
      <w:r w:rsidRPr="00AD50F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0365AC1" w14:textId="77777777" w:rsidR="00AD746C" w:rsidRPr="00AD50F9" w:rsidRDefault="00AD746C" w:rsidP="00AD746C">
      <w:pPr>
        <w:spacing w:line="360" w:lineRule="auto"/>
        <w:contextualSpacing/>
        <w:jc w:val="both"/>
        <w:rPr>
          <w:rFonts w:ascii="Palatino Linotype" w:hAnsi="Palatino Linotype" w:cs="Tahoma"/>
          <w:sz w:val="22"/>
          <w:szCs w:val="22"/>
        </w:rPr>
      </w:pPr>
    </w:p>
    <w:p w14:paraId="20449746" w14:textId="77777777" w:rsidR="00AD746C" w:rsidRPr="00AD50F9" w:rsidRDefault="00AD746C" w:rsidP="00AD746C">
      <w:pPr>
        <w:spacing w:line="360" w:lineRule="auto"/>
        <w:jc w:val="both"/>
        <w:rPr>
          <w:rFonts w:ascii="Palatino Linotype" w:hAnsi="Palatino Linotype" w:cs="Tahoma"/>
          <w:sz w:val="22"/>
          <w:szCs w:val="22"/>
        </w:rPr>
      </w:pPr>
      <w:r w:rsidRPr="00AD50F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26C2742" w14:textId="77777777" w:rsidR="00AD746C" w:rsidRPr="00AD50F9" w:rsidRDefault="00AD746C" w:rsidP="00AD746C">
      <w:pPr>
        <w:spacing w:line="360" w:lineRule="auto"/>
        <w:jc w:val="both"/>
        <w:rPr>
          <w:rFonts w:ascii="Palatino Linotype" w:hAnsi="Palatino Linotype" w:cs="Tahoma"/>
          <w:sz w:val="22"/>
          <w:szCs w:val="22"/>
        </w:rPr>
      </w:pPr>
    </w:p>
    <w:p w14:paraId="0A2AC5C1" w14:textId="77777777" w:rsidR="00AD746C" w:rsidRPr="00AD50F9" w:rsidRDefault="00AD746C" w:rsidP="00AD746C">
      <w:pPr>
        <w:spacing w:line="360" w:lineRule="auto"/>
        <w:jc w:val="both"/>
        <w:rPr>
          <w:rFonts w:ascii="Palatino Linotype" w:hAnsi="Palatino Linotype" w:cs="Tahoma"/>
          <w:sz w:val="22"/>
          <w:szCs w:val="22"/>
        </w:rPr>
      </w:pPr>
      <w:r w:rsidRPr="00AD50F9">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25F12820" w14:textId="77777777" w:rsidR="00AD746C" w:rsidRPr="00AD50F9" w:rsidRDefault="00AD746C" w:rsidP="00AD746C">
      <w:pPr>
        <w:spacing w:line="360" w:lineRule="auto"/>
        <w:jc w:val="both"/>
        <w:rPr>
          <w:rFonts w:ascii="Palatino Linotype" w:hAnsi="Palatino Linotype" w:cs="Tahoma"/>
          <w:sz w:val="22"/>
          <w:szCs w:val="22"/>
        </w:rPr>
      </w:pPr>
    </w:p>
    <w:p w14:paraId="2F9D2823" w14:textId="77777777" w:rsidR="00AD746C" w:rsidRPr="00AD50F9" w:rsidRDefault="00AD746C" w:rsidP="00AD746C">
      <w:pPr>
        <w:spacing w:line="360" w:lineRule="auto"/>
        <w:jc w:val="both"/>
        <w:rPr>
          <w:rFonts w:ascii="Palatino Linotype" w:hAnsi="Palatino Linotype" w:cs="Tahoma"/>
          <w:sz w:val="22"/>
          <w:szCs w:val="22"/>
        </w:rPr>
      </w:pPr>
      <w:r>
        <w:rPr>
          <w:rFonts w:ascii="Palatino Linotype" w:hAnsi="Palatino Linotype" w:cs="Tahoma"/>
          <w:sz w:val="22"/>
          <w:szCs w:val="22"/>
        </w:rPr>
        <w:t>E</w:t>
      </w:r>
      <w:r w:rsidRPr="00AD50F9">
        <w:rPr>
          <w:rFonts w:ascii="Palatino Linotype" w:hAnsi="Palatino Linotype" w:cs="Tahoma"/>
          <w:sz w:val="22"/>
          <w:szCs w:val="22"/>
        </w:rPr>
        <w:t xml:space="preserve">n materia local, el artículo 5°, fracción I de la Constitución Política del Estado Libre y Soberano de México, es coincidente con la Constitución Federal, en el sentido de la publicidad </w:t>
      </w:r>
      <w:r w:rsidRPr="00AD50F9">
        <w:rPr>
          <w:rFonts w:ascii="Palatino Linotype" w:hAnsi="Palatino Linotype" w:cs="Tahoma"/>
          <w:sz w:val="22"/>
          <w:szCs w:val="22"/>
        </w:rPr>
        <w:lastRenderedPageBreak/>
        <w:t>de toda la información, con la única restricción de proteger el interés público, así como la información referente a la intimidad de la vida privada y la imagen de las personas, con las excepciones que establezca la ley reglamentaria.</w:t>
      </w:r>
    </w:p>
    <w:p w14:paraId="3B198D1C" w14:textId="77777777" w:rsidR="00AD746C" w:rsidRPr="00AD50F9" w:rsidRDefault="00AD746C" w:rsidP="00AD746C">
      <w:pPr>
        <w:spacing w:line="360" w:lineRule="auto"/>
        <w:jc w:val="both"/>
        <w:rPr>
          <w:rFonts w:ascii="Palatino Linotype" w:hAnsi="Palatino Linotype" w:cs="Tahoma"/>
          <w:sz w:val="22"/>
          <w:szCs w:val="22"/>
        </w:rPr>
      </w:pPr>
    </w:p>
    <w:p w14:paraId="5E474AD1" w14:textId="77777777" w:rsidR="00AD746C" w:rsidRPr="00AD50F9" w:rsidRDefault="00AD746C" w:rsidP="00AD746C">
      <w:pPr>
        <w:spacing w:line="360" w:lineRule="auto"/>
        <w:jc w:val="both"/>
        <w:rPr>
          <w:rFonts w:ascii="Palatino Linotype" w:hAnsi="Palatino Linotype" w:cs="Tahoma"/>
          <w:sz w:val="22"/>
          <w:szCs w:val="22"/>
        </w:rPr>
      </w:pPr>
      <w:r w:rsidRPr="00AD50F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700E1BC6" w14:textId="77777777" w:rsidR="00AD746C" w:rsidRPr="00AD50F9" w:rsidRDefault="00AD746C" w:rsidP="00AD746C">
      <w:pPr>
        <w:spacing w:line="360" w:lineRule="auto"/>
        <w:jc w:val="both"/>
        <w:rPr>
          <w:rFonts w:ascii="Palatino Linotype" w:hAnsi="Palatino Linotype" w:cs="Tahoma"/>
          <w:sz w:val="22"/>
          <w:szCs w:val="22"/>
        </w:rPr>
      </w:pPr>
    </w:p>
    <w:p w14:paraId="684C71B0" w14:textId="77777777" w:rsidR="00AD746C" w:rsidRPr="00AD50F9" w:rsidRDefault="00AD746C" w:rsidP="00AD746C">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12, que, quienes generen, recopilen, administren, manejen, procesen, archiven o conserven información pública serán responsables de la misma.</w:t>
      </w:r>
    </w:p>
    <w:p w14:paraId="57B26964" w14:textId="77777777" w:rsidR="00AD746C" w:rsidRPr="00AD50F9" w:rsidRDefault="00AD746C" w:rsidP="00AD746C">
      <w:pPr>
        <w:spacing w:line="360" w:lineRule="auto"/>
        <w:jc w:val="both"/>
        <w:rPr>
          <w:rFonts w:ascii="Palatino Linotype" w:hAnsi="Palatino Linotype" w:cs="Tahoma"/>
          <w:sz w:val="22"/>
          <w:szCs w:val="22"/>
        </w:rPr>
      </w:pPr>
    </w:p>
    <w:p w14:paraId="72821637" w14:textId="77777777" w:rsidR="00AD746C" w:rsidRPr="00AD50F9" w:rsidRDefault="00AD746C" w:rsidP="00AD746C">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039B239C" w14:textId="77777777" w:rsidR="00AD746C" w:rsidRPr="00AD50F9" w:rsidRDefault="00AD746C" w:rsidP="00AD746C">
      <w:pPr>
        <w:spacing w:line="360" w:lineRule="auto"/>
        <w:jc w:val="both"/>
        <w:rPr>
          <w:rFonts w:ascii="Palatino Linotype" w:hAnsi="Palatino Linotype" w:cs="Tahoma"/>
          <w:sz w:val="22"/>
          <w:szCs w:val="22"/>
        </w:rPr>
      </w:pPr>
    </w:p>
    <w:p w14:paraId="71B1D33D" w14:textId="77777777" w:rsidR="00AD746C" w:rsidRDefault="00AD746C" w:rsidP="00AD746C">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E01B482" w14:textId="77777777" w:rsidR="00AD746C" w:rsidRDefault="00AD746C" w:rsidP="00AD746C">
      <w:pPr>
        <w:spacing w:line="360" w:lineRule="auto"/>
        <w:jc w:val="both"/>
        <w:rPr>
          <w:rFonts w:ascii="Palatino Linotype" w:hAnsi="Palatino Linotype" w:cs="Tahoma"/>
          <w:sz w:val="22"/>
          <w:szCs w:val="22"/>
        </w:rPr>
      </w:pPr>
    </w:p>
    <w:p w14:paraId="3276C80D" w14:textId="77777777" w:rsidR="00AD746C" w:rsidRPr="00AD50F9" w:rsidRDefault="00AD746C" w:rsidP="00AD746C">
      <w:pPr>
        <w:spacing w:line="360" w:lineRule="auto"/>
        <w:jc w:val="both"/>
        <w:rPr>
          <w:rFonts w:ascii="Palatino Linotype" w:hAnsi="Palatino Linotype" w:cs="Tahoma"/>
          <w:sz w:val="22"/>
          <w:szCs w:val="22"/>
        </w:rPr>
      </w:pPr>
      <w:r w:rsidRPr="00912331">
        <w:rPr>
          <w:rFonts w:ascii="Palatino Linotype" w:hAnsi="Palatino Linotype" w:cs="Tahoma"/>
          <w:sz w:val="22"/>
          <w:szCs w:val="22"/>
        </w:rPr>
        <w:t xml:space="preserve">El artículo 92, detalla la información que corresponde a las Obligaciones Comunes de Transparencia, de las que destaca la contenida en la fracción </w:t>
      </w:r>
      <w:r>
        <w:rPr>
          <w:rFonts w:ascii="Palatino Linotype" w:hAnsi="Palatino Linotype" w:cs="Tahoma"/>
          <w:sz w:val="22"/>
          <w:szCs w:val="22"/>
        </w:rPr>
        <w:t>XXV</w:t>
      </w:r>
      <w:r w:rsidRPr="00912331">
        <w:rPr>
          <w:rFonts w:ascii="Palatino Linotype" w:hAnsi="Palatino Linotype" w:cs="Tahoma"/>
          <w:sz w:val="22"/>
          <w:szCs w:val="22"/>
        </w:rPr>
        <w:t xml:space="preserve"> concerniente </w:t>
      </w:r>
      <w:r>
        <w:rPr>
          <w:rFonts w:ascii="Palatino Linotype" w:hAnsi="Palatino Linotype" w:cs="Tahoma"/>
          <w:sz w:val="22"/>
          <w:szCs w:val="22"/>
        </w:rPr>
        <w:t>a la información financiera sobre el presupuesto asignado, así como los informes del ejercicio trimestral del gasto, en términos de la Ley General de Contabilidad Gubernamental y demás disposiciones jurídicas aplicables.</w:t>
      </w:r>
    </w:p>
    <w:p w14:paraId="11E578FC" w14:textId="09AC37C6" w:rsidR="00AD746C" w:rsidRDefault="00AD746C" w:rsidP="00AD746C">
      <w:pPr>
        <w:spacing w:line="360" w:lineRule="auto"/>
        <w:jc w:val="both"/>
        <w:rPr>
          <w:rFonts w:ascii="Palatino Linotype" w:hAnsi="Palatino Linotype" w:cs="Tahoma"/>
          <w:sz w:val="22"/>
          <w:szCs w:val="22"/>
        </w:rPr>
      </w:pPr>
    </w:p>
    <w:p w14:paraId="2EE44CD8" w14:textId="77777777" w:rsidR="004B46FD" w:rsidRPr="00AD50F9" w:rsidRDefault="004B46FD" w:rsidP="00AD746C">
      <w:pPr>
        <w:spacing w:line="360" w:lineRule="auto"/>
        <w:jc w:val="both"/>
        <w:rPr>
          <w:rFonts w:ascii="Palatino Linotype" w:hAnsi="Palatino Linotype" w:cs="Tahoma"/>
          <w:sz w:val="22"/>
          <w:szCs w:val="22"/>
        </w:rPr>
      </w:pPr>
    </w:p>
    <w:p w14:paraId="2B5F225B" w14:textId="238AB939" w:rsidR="00AD746C" w:rsidRDefault="00AD746C" w:rsidP="00AD746C">
      <w:pPr>
        <w:spacing w:line="360" w:lineRule="auto"/>
        <w:ind w:right="-93"/>
        <w:jc w:val="both"/>
        <w:rPr>
          <w:rFonts w:ascii="Palatino Linotype" w:hAnsi="Palatino Linotype" w:cs="Tahoma"/>
          <w:b/>
          <w:sz w:val="22"/>
          <w:szCs w:val="22"/>
          <w:lang w:val="es-ES"/>
        </w:rPr>
      </w:pPr>
      <w:r w:rsidRPr="00AD50F9">
        <w:rPr>
          <w:rFonts w:ascii="Palatino Linotype" w:hAnsi="Palatino Linotype" w:cs="Tahoma"/>
          <w:b/>
          <w:sz w:val="22"/>
          <w:szCs w:val="22"/>
          <w:lang w:val="es-ES"/>
        </w:rPr>
        <w:lastRenderedPageBreak/>
        <w:t>QUINTO. Estudio de Fondo.</w:t>
      </w:r>
    </w:p>
    <w:p w14:paraId="1BF08073" w14:textId="77777777" w:rsidR="00075A68" w:rsidRPr="00AD50F9" w:rsidRDefault="00075A68" w:rsidP="00AD746C">
      <w:pPr>
        <w:spacing w:line="360" w:lineRule="auto"/>
        <w:ind w:right="-93"/>
        <w:jc w:val="both"/>
        <w:rPr>
          <w:rFonts w:ascii="Palatino Linotype" w:hAnsi="Palatino Linotype" w:cs="Tahoma"/>
          <w:b/>
          <w:sz w:val="22"/>
          <w:szCs w:val="22"/>
          <w:lang w:val="es-ES"/>
        </w:rPr>
      </w:pPr>
    </w:p>
    <w:p w14:paraId="07FF7E61" w14:textId="77777777" w:rsidR="00AD746C" w:rsidRDefault="00AD746C" w:rsidP="00AD746C">
      <w:pPr>
        <w:tabs>
          <w:tab w:val="left" w:pos="4962"/>
        </w:tabs>
        <w:spacing w:line="360" w:lineRule="auto"/>
        <w:jc w:val="both"/>
        <w:rPr>
          <w:rFonts w:ascii="Palatino Linotype" w:eastAsia="Calibri" w:hAnsi="Palatino Linotype" w:cs="Tahoma"/>
          <w:iCs/>
          <w:sz w:val="22"/>
          <w:szCs w:val="22"/>
          <w:lang w:val="es-ES" w:eastAsia="es-ES_tradnl"/>
        </w:rPr>
      </w:pPr>
      <w:r w:rsidRPr="00AD50F9">
        <w:rPr>
          <w:rFonts w:ascii="Palatino Linotype" w:eastAsia="Calibri" w:hAnsi="Palatino Linotype" w:cs="Tahoma"/>
          <w:bCs/>
          <w:sz w:val="22"/>
          <w:szCs w:val="22"/>
          <w:lang w:eastAsia="en-US"/>
        </w:rPr>
        <w:t>Expuestas las posturas de las partes, se procede al anális</w:t>
      </w:r>
      <w:r>
        <w:rPr>
          <w:rFonts w:ascii="Palatino Linotype" w:eastAsia="Calibri" w:hAnsi="Palatino Linotype" w:cs="Tahoma"/>
          <w:bCs/>
          <w:sz w:val="22"/>
          <w:szCs w:val="22"/>
          <w:lang w:eastAsia="en-US"/>
        </w:rPr>
        <w:t>is del agravio hecho valer por el</w:t>
      </w:r>
      <w:r w:rsidRPr="00AD50F9">
        <w:rPr>
          <w:rFonts w:ascii="Palatino Linotype" w:eastAsia="Calibri" w:hAnsi="Palatino Linotype" w:cs="Tahoma"/>
          <w:bCs/>
          <w:sz w:val="22"/>
          <w:szCs w:val="22"/>
          <w:lang w:eastAsia="en-US"/>
        </w:rPr>
        <w:t xml:space="preserve"> ahora Recurrente, concerniente </w:t>
      </w:r>
      <w:r>
        <w:rPr>
          <w:rFonts w:ascii="Palatino Linotype" w:eastAsia="Calibri" w:hAnsi="Palatino Linotype" w:cs="Tahoma"/>
          <w:bCs/>
          <w:sz w:val="22"/>
          <w:szCs w:val="22"/>
          <w:lang w:eastAsia="en-US"/>
        </w:rPr>
        <w:t xml:space="preserve">a la falta de respuesta del Sujeto Obligado; en principio resulta necesario señalar que el Particular solicitó la cuenta pública dos mil dieciocho del Ayuntamiento, como de sus organismos descentralizados municipales </w:t>
      </w:r>
      <w:r w:rsidRPr="0056453B">
        <w:rPr>
          <w:rFonts w:ascii="Palatino Linotype" w:eastAsia="Calibri" w:hAnsi="Palatino Linotype" w:cs="Tahoma"/>
          <w:iCs/>
          <w:sz w:val="22"/>
          <w:szCs w:val="22"/>
          <w:lang w:val="es-ES" w:eastAsia="es-ES_tradnl"/>
        </w:rPr>
        <w:t>o bien, la liga electrónica o fuente de acceso a p</w:t>
      </w:r>
      <w:r>
        <w:rPr>
          <w:rFonts w:ascii="Palatino Linotype" w:eastAsia="Calibri" w:hAnsi="Palatino Linotype" w:cs="Tahoma"/>
          <w:iCs/>
          <w:sz w:val="22"/>
          <w:szCs w:val="22"/>
          <w:lang w:val="es-ES" w:eastAsia="es-ES_tradnl"/>
        </w:rPr>
        <w:t xml:space="preserve">úblico para su consulta. </w:t>
      </w:r>
    </w:p>
    <w:p w14:paraId="6FA00B1A" w14:textId="77777777" w:rsidR="00AD746C" w:rsidRDefault="00AD746C" w:rsidP="00AD746C">
      <w:pPr>
        <w:tabs>
          <w:tab w:val="left" w:pos="4962"/>
        </w:tabs>
        <w:spacing w:line="360" w:lineRule="auto"/>
        <w:jc w:val="both"/>
        <w:rPr>
          <w:rFonts w:ascii="Palatino Linotype" w:eastAsia="Calibri" w:hAnsi="Palatino Linotype" w:cs="Tahoma"/>
          <w:iCs/>
          <w:sz w:val="22"/>
          <w:szCs w:val="22"/>
          <w:lang w:val="es-ES" w:eastAsia="es-ES_tradnl"/>
        </w:rPr>
      </w:pPr>
    </w:p>
    <w:p w14:paraId="69D6E9AA" w14:textId="77777777" w:rsidR="00AD746C" w:rsidRPr="001E0D8F" w:rsidRDefault="00AD746C" w:rsidP="00AD746C">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74CF1D75" w14:textId="77777777" w:rsidR="00AD746C" w:rsidRPr="001E0D8F" w:rsidRDefault="00AD746C" w:rsidP="00AD746C">
      <w:pPr>
        <w:spacing w:line="360" w:lineRule="auto"/>
        <w:ind w:right="-93"/>
        <w:jc w:val="both"/>
        <w:rPr>
          <w:rFonts w:ascii="Palatino Linotype" w:eastAsia="Calibri" w:hAnsi="Palatino Linotype" w:cs="Tahoma"/>
          <w:bCs/>
          <w:sz w:val="22"/>
          <w:szCs w:val="22"/>
          <w:lang w:eastAsia="en-US"/>
        </w:rPr>
      </w:pPr>
    </w:p>
    <w:p w14:paraId="48AA17A0" w14:textId="77777777" w:rsidR="00AD746C" w:rsidRPr="001E0D8F" w:rsidRDefault="00AD746C" w:rsidP="00AD746C">
      <w:pPr>
        <w:pStyle w:val="Prrafodelista"/>
        <w:numPr>
          <w:ilvl w:val="0"/>
          <w:numId w:val="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4059345C" w14:textId="77777777" w:rsidR="00AD746C" w:rsidRPr="001E0D8F" w:rsidRDefault="00AD746C" w:rsidP="00AD746C">
      <w:pPr>
        <w:spacing w:line="360" w:lineRule="auto"/>
        <w:ind w:left="360" w:right="-93"/>
        <w:jc w:val="both"/>
        <w:rPr>
          <w:rFonts w:ascii="Palatino Linotype" w:eastAsia="Calibri" w:hAnsi="Palatino Linotype" w:cs="Tahoma"/>
          <w:bCs/>
          <w:sz w:val="22"/>
          <w:szCs w:val="22"/>
          <w:lang w:eastAsia="en-US"/>
        </w:rPr>
      </w:pPr>
    </w:p>
    <w:p w14:paraId="393A8217" w14:textId="77777777" w:rsidR="00AD746C" w:rsidRPr="001E0D8F" w:rsidRDefault="00AD746C" w:rsidP="00AD746C">
      <w:pPr>
        <w:pStyle w:val="Prrafodelista"/>
        <w:numPr>
          <w:ilvl w:val="0"/>
          <w:numId w:val="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Transparentar la gestión pública, mediante la difusión de la información generada por los Sujetos Obligados, y</w:t>
      </w:r>
    </w:p>
    <w:p w14:paraId="149D8FF0" w14:textId="77777777" w:rsidR="00AD746C" w:rsidRPr="001E0D8F" w:rsidRDefault="00AD746C" w:rsidP="00AD746C">
      <w:pPr>
        <w:pStyle w:val="Prrafodelista"/>
        <w:spacing w:line="360" w:lineRule="auto"/>
        <w:rPr>
          <w:rFonts w:ascii="Palatino Linotype" w:eastAsia="Calibri" w:hAnsi="Palatino Linotype" w:cs="Tahoma"/>
          <w:bCs/>
          <w:szCs w:val="22"/>
          <w:lang w:eastAsia="en-US"/>
        </w:rPr>
      </w:pPr>
    </w:p>
    <w:p w14:paraId="7BA7AD05" w14:textId="77777777" w:rsidR="00AD746C" w:rsidRPr="001E0D8F" w:rsidRDefault="00AD746C" w:rsidP="00AD746C">
      <w:pPr>
        <w:pStyle w:val="Prrafodelista"/>
        <w:numPr>
          <w:ilvl w:val="0"/>
          <w:numId w:val="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6AA599EA" w14:textId="77777777" w:rsidR="00AD746C" w:rsidRPr="001E0D8F" w:rsidRDefault="00AD746C" w:rsidP="00AD746C">
      <w:pPr>
        <w:spacing w:line="360" w:lineRule="auto"/>
        <w:ind w:right="-93"/>
        <w:jc w:val="both"/>
        <w:rPr>
          <w:rFonts w:ascii="Palatino Linotype" w:eastAsia="Calibri" w:hAnsi="Palatino Linotype" w:cs="Tahoma"/>
          <w:bCs/>
          <w:sz w:val="22"/>
          <w:szCs w:val="22"/>
          <w:lang w:eastAsia="en-US"/>
        </w:rPr>
      </w:pPr>
    </w:p>
    <w:p w14:paraId="6E0EA502" w14:textId="77777777" w:rsidR="00AD746C" w:rsidRPr="001E0D8F" w:rsidRDefault="00AD746C" w:rsidP="00AD746C">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Conforme a lo anterior, se deprende que </w:t>
      </w:r>
      <w:r w:rsidRPr="001E0D8F">
        <w:rPr>
          <w:rFonts w:ascii="Palatino Linotype" w:eastAsia="Calibri" w:hAnsi="Palatino Linotype" w:cs="Tahoma"/>
          <w:b/>
          <w:bCs/>
          <w:sz w:val="22"/>
          <w:szCs w:val="22"/>
          <w:lang w:eastAsia="en-US"/>
        </w:rPr>
        <w:t>los objetivos de la Ley de la materia,</w:t>
      </w:r>
      <w:r w:rsidRPr="001E0D8F">
        <w:rPr>
          <w:rFonts w:ascii="Palatino Linotype" w:eastAsia="Calibri" w:hAnsi="Palatino Linotype" w:cs="Tahoma"/>
          <w:bCs/>
          <w:sz w:val="22"/>
          <w:szCs w:val="22"/>
          <w:lang w:eastAsia="en-US"/>
        </w:rPr>
        <w:t xml:space="preserve"> son establecer las bases que regirán las formas para garantizar el derecho de acceso a la información, mediante </w:t>
      </w:r>
      <w:r w:rsidRPr="001E0D8F">
        <w:rPr>
          <w:rFonts w:ascii="Palatino Linotype" w:eastAsia="Calibri" w:hAnsi="Palatino Linotype" w:cs="Tahoma"/>
          <w:bCs/>
          <w:sz w:val="22"/>
          <w:szCs w:val="22"/>
          <w:lang w:eastAsia="en-US"/>
        </w:rPr>
        <w:lastRenderedPageBreak/>
        <w:t>procesos sencillos y expeditos, la promoción, foment</w:t>
      </w:r>
      <w:r>
        <w:rPr>
          <w:rFonts w:ascii="Palatino Linotype" w:eastAsia="Calibri" w:hAnsi="Palatino Linotype" w:cs="Tahoma"/>
          <w:bCs/>
          <w:sz w:val="22"/>
          <w:szCs w:val="22"/>
          <w:lang w:eastAsia="en-US"/>
        </w:rPr>
        <w:t>o</w:t>
      </w:r>
      <w:r w:rsidRPr="001E0D8F">
        <w:rPr>
          <w:rFonts w:ascii="Palatino Linotype" w:eastAsia="Calibri" w:hAnsi="Palatino Linotype" w:cs="Tahoma"/>
          <w:bCs/>
          <w:sz w:val="22"/>
          <w:szCs w:val="22"/>
          <w:lang w:eastAsia="en-US"/>
        </w:rPr>
        <w:t xml:space="preserve"> y difusión de la cultura de transparencia y la rendición de cuentas, a través de establecimiento de políticas públicas y mecanismos que garanticen la publicidad de información oportuna, verificable, comprensible, actualizada y completa.</w:t>
      </w:r>
    </w:p>
    <w:p w14:paraId="42DD395C" w14:textId="77777777" w:rsidR="00AD746C" w:rsidRPr="001E0D8F" w:rsidRDefault="00AD746C" w:rsidP="00AD746C">
      <w:pPr>
        <w:spacing w:line="360" w:lineRule="auto"/>
        <w:ind w:right="-93"/>
        <w:jc w:val="both"/>
        <w:rPr>
          <w:rFonts w:ascii="Palatino Linotype" w:eastAsia="Calibri" w:hAnsi="Palatino Linotype" w:cs="Tahoma"/>
          <w:bCs/>
          <w:sz w:val="22"/>
          <w:szCs w:val="22"/>
          <w:lang w:eastAsia="en-US"/>
        </w:rPr>
      </w:pPr>
    </w:p>
    <w:p w14:paraId="3BEE4D2C" w14:textId="77777777" w:rsidR="00AD746C" w:rsidRDefault="00AD746C" w:rsidP="00AD746C">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1E0D8F">
        <w:rPr>
          <w:rFonts w:ascii="Palatino Linotype" w:eastAsia="Calibri" w:hAnsi="Palatino Linotype" w:cs="Tahoma"/>
          <w:b/>
          <w:bCs/>
          <w:sz w:val="22"/>
          <w:szCs w:val="22"/>
          <w:lang w:eastAsia="en-US"/>
        </w:rPr>
        <w:t>principio de máxima publicidad</w:t>
      </w:r>
      <w:r w:rsidRPr="001E0D8F">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7D77D0A2" w14:textId="77777777" w:rsidR="00AD746C" w:rsidRPr="001E0D8F" w:rsidRDefault="00AD746C" w:rsidP="00AD746C">
      <w:pPr>
        <w:spacing w:line="360" w:lineRule="auto"/>
        <w:ind w:right="-93"/>
        <w:jc w:val="both"/>
        <w:rPr>
          <w:rFonts w:ascii="Palatino Linotype" w:eastAsia="Calibri" w:hAnsi="Palatino Linotype" w:cs="Tahoma"/>
          <w:bCs/>
          <w:sz w:val="22"/>
          <w:szCs w:val="22"/>
          <w:lang w:eastAsia="en-US"/>
        </w:rPr>
      </w:pPr>
    </w:p>
    <w:p w14:paraId="40136727" w14:textId="77777777" w:rsidR="00AD746C" w:rsidRPr="001E0D8F" w:rsidRDefault="00AD746C" w:rsidP="00AD746C">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436918A9" w14:textId="77777777" w:rsidR="00AD746C" w:rsidRPr="001E0D8F" w:rsidRDefault="00AD746C" w:rsidP="00AD746C">
      <w:pPr>
        <w:spacing w:line="360" w:lineRule="auto"/>
        <w:ind w:right="-93"/>
        <w:jc w:val="both"/>
        <w:rPr>
          <w:rFonts w:ascii="Palatino Linotype" w:eastAsia="Calibri" w:hAnsi="Palatino Linotype" w:cs="Tahoma"/>
          <w:bCs/>
          <w:sz w:val="22"/>
          <w:szCs w:val="22"/>
          <w:lang w:eastAsia="en-US"/>
        </w:rPr>
      </w:pPr>
    </w:p>
    <w:p w14:paraId="31E3EEE7" w14:textId="77777777" w:rsidR="00AD746C" w:rsidRPr="001E0D8F" w:rsidRDefault="00AD746C" w:rsidP="00AD746C">
      <w:pPr>
        <w:pStyle w:val="Prrafodelista"/>
        <w:numPr>
          <w:ilvl w:val="0"/>
          <w:numId w:val="3"/>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050CFCA" w14:textId="77777777" w:rsidR="00AD746C" w:rsidRPr="001E0D8F" w:rsidRDefault="00AD746C" w:rsidP="00AD746C">
      <w:pPr>
        <w:pStyle w:val="Prrafodelista"/>
        <w:spacing w:line="360" w:lineRule="auto"/>
        <w:ind w:right="-93"/>
        <w:jc w:val="both"/>
        <w:rPr>
          <w:rFonts w:ascii="Palatino Linotype" w:eastAsia="Calibri" w:hAnsi="Palatino Linotype" w:cs="Tahoma"/>
          <w:bCs/>
          <w:szCs w:val="22"/>
          <w:lang w:eastAsia="en-US"/>
        </w:rPr>
      </w:pPr>
    </w:p>
    <w:p w14:paraId="074030E2" w14:textId="77777777" w:rsidR="00AD746C" w:rsidRPr="001E0D8F" w:rsidRDefault="00AD746C" w:rsidP="00AD746C">
      <w:pPr>
        <w:pStyle w:val="Prrafodelista"/>
        <w:numPr>
          <w:ilvl w:val="0"/>
          <w:numId w:val="3"/>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La</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respuesta</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a los requerimientos informativos deberán notificarse al interesado en el menor tiempo posible, que no podrá exceder </w:t>
      </w:r>
      <w:r w:rsidRPr="001E0D8F">
        <w:rPr>
          <w:rFonts w:ascii="Palatino Linotype" w:eastAsia="Calibri" w:hAnsi="Palatino Linotype" w:cs="Tahoma"/>
          <w:b/>
          <w:bCs/>
          <w:szCs w:val="22"/>
          <w:lang w:eastAsia="en-US"/>
        </w:rPr>
        <w:t>quince días, contados a partir del día siguiente a la presentación de esta.</w:t>
      </w:r>
      <w:r w:rsidRPr="001E0D8F">
        <w:rPr>
          <w:rFonts w:ascii="Palatino Linotype" w:eastAsia="Calibri" w:hAnsi="Palatino Linotype" w:cs="Tahoma"/>
          <w:bCs/>
          <w:szCs w:val="22"/>
          <w:lang w:eastAsia="en-US"/>
        </w:rPr>
        <w:t xml:space="preserve"> Excepcionalmente, el plazo referido podrá </w:t>
      </w:r>
      <w:r w:rsidRPr="001E0D8F">
        <w:rPr>
          <w:rFonts w:ascii="Palatino Linotype" w:eastAsia="Calibri" w:hAnsi="Palatino Linotype" w:cs="Tahoma"/>
          <w:bCs/>
          <w:szCs w:val="22"/>
          <w:lang w:eastAsia="en-US"/>
        </w:rPr>
        <w:lastRenderedPageBreak/>
        <w:t>ampliarse por siete días hábiles más, cuando existan razones fundadas y motivadas, a través del Comité de Transparencia;</w:t>
      </w:r>
    </w:p>
    <w:p w14:paraId="449FFFEE" w14:textId="77777777" w:rsidR="00AD746C" w:rsidRPr="001E0D8F" w:rsidRDefault="00AD746C" w:rsidP="00AD746C">
      <w:pPr>
        <w:pStyle w:val="Prrafodelista"/>
        <w:spacing w:line="360" w:lineRule="auto"/>
        <w:rPr>
          <w:rFonts w:ascii="Palatino Linotype" w:eastAsia="Calibri" w:hAnsi="Palatino Linotype" w:cs="Tahoma"/>
          <w:bCs/>
          <w:szCs w:val="22"/>
          <w:lang w:eastAsia="en-US"/>
        </w:rPr>
      </w:pPr>
    </w:p>
    <w:p w14:paraId="492A1F48" w14:textId="77777777" w:rsidR="00AD746C" w:rsidRPr="001E0D8F" w:rsidRDefault="00AD746C" w:rsidP="00AD746C">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1E0D8F">
        <w:rPr>
          <w:rFonts w:ascii="Palatino Linotype" w:eastAsia="Calibri" w:hAnsi="Palatino Linotype" w:cs="Tahoma"/>
          <w:b/>
          <w:bCs/>
          <w:szCs w:val="22"/>
          <w:lang w:eastAsia="en-US"/>
        </w:rPr>
        <w:t>que se encuentren en sus archivos o que estén constreñidos a elaborar;</w:t>
      </w:r>
    </w:p>
    <w:p w14:paraId="6FFEF47B" w14:textId="77777777" w:rsidR="00AD746C" w:rsidRPr="001E0D8F" w:rsidRDefault="00AD746C" w:rsidP="00AD746C">
      <w:pPr>
        <w:pStyle w:val="Prrafodelista"/>
        <w:spacing w:line="360" w:lineRule="auto"/>
        <w:rPr>
          <w:rFonts w:ascii="Palatino Linotype" w:eastAsia="Calibri" w:hAnsi="Palatino Linotype" w:cs="Tahoma"/>
          <w:b/>
          <w:bCs/>
          <w:szCs w:val="22"/>
          <w:lang w:eastAsia="en-US"/>
        </w:rPr>
      </w:pPr>
    </w:p>
    <w:p w14:paraId="22F5FF08" w14:textId="77777777" w:rsidR="00AD746C" w:rsidRPr="00BA50F1" w:rsidRDefault="00AD746C" w:rsidP="00AD746C">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5245A28F" w14:textId="77777777" w:rsidR="00AD746C" w:rsidRPr="00BA50F1" w:rsidRDefault="00AD746C" w:rsidP="00AD746C">
      <w:pPr>
        <w:pStyle w:val="Prrafodelista"/>
        <w:rPr>
          <w:rFonts w:ascii="Palatino Linotype" w:eastAsia="Calibri" w:hAnsi="Palatino Linotype" w:cs="Tahoma"/>
          <w:b/>
          <w:bCs/>
          <w:szCs w:val="22"/>
          <w:lang w:eastAsia="en-US"/>
        </w:rPr>
      </w:pPr>
    </w:p>
    <w:p w14:paraId="547A1AD2" w14:textId="77777777" w:rsidR="00AD746C" w:rsidRPr="00BA50F1" w:rsidRDefault="00AD746C" w:rsidP="00AD746C">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BA50F1">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B63C014" w14:textId="77777777" w:rsidR="00AD746C" w:rsidRDefault="00AD746C" w:rsidP="00AD746C">
      <w:pPr>
        <w:tabs>
          <w:tab w:val="left" w:pos="4962"/>
        </w:tabs>
        <w:spacing w:line="360" w:lineRule="auto"/>
        <w:jc w:val="both"/>
        <w:rPr>
          <w:rFonts w:ascii="Palatino Linotype" w:eastAsia="Calibri" w:hAnsi="Palatino Linotype" w:cs="Tahoma"/>
          <w:b/>
          <w:iCs/>
          <w:szCs w:val="22"/>
          <w:lang w:eastAsia="es-ES_tradnl"/>
        </w:rPr>
      </w:pPr>
    </w:p>
    <w:p w14:paraId="6CCCBEA4" w14:textId="11221300" w:rsidR="00AD746C" w:rsidRPr="001E0D8F" w:rsidRDefault="00AD746C" w:rsidP="00AD746C">
      <w:pPr>
        <w:spacing w:line="360" w:lineRule="auto"/>
        <w:ind w:right="-93"/>
        <w:jc w:val="both"/>
        <w:rPr>
          <w:rFonts w:ascii="Palatino Linotype" w:hAnsi="Palatino Linotype" w:cs="Tahoma"/>
          <w:sz w:val="22"/>
          <w:szCs w:val="22"/>
        </w:rPr>
      </w:pPr>
      <w:r>
        <w:rPr>
          <w:rFonts w:ascii="Palatino Linotype" w:eastAsia="Calibri" w:hAnsi="Palatino Linotype" w:cs="Tahoma"/>
          <w:bCs/>
          <w:sz w:val="22"/>
          <w:szCs w:val="22"/>
          <w:lang w:eastAsia="en-US"/>
        </w:rPr>
        <w:t>E</w:t>
      </w:r>
      <w:r w:rsidRPr="001E0D8F">
        <w:rPr>
          <w:rFonts w:ascii="Palatino Linotype" w:eastAsia="Calibri" w:hAnsi="Palatino Linotype" w:cs="Tahoma"/>
          <w:bCs/>
          <w:sz w:val="22"/>
          <w:szCs w:val="22"/>
          <w:lang w:eastAsia="en-US"/>
        </w:rPr>
        <w:t xml:space="preserve">stablecido lo anterior, es preciso indicar que el agravio del peticionario consistió en que a la fecha de la interposición del Recurso de Revisión, el </w:t>
      </w:r>
      <w:r w:rsidR="0061663B">
        <w:rPr>
          <w:rFonts w:ascii="Palatino Linotype" w:eastAsia="Calibri" w:hAnsi="Palatino Linotype" w:cs="Tahoma"/>
          <w:bCs/>
          <w:sz w:val="22"/>
          <w:szCs w:val="22"/>
          <w:lang w:eastAsia="en-US"/>
        </w:rPr>
        <w:t>Ayuntamiento de Coyotepec</w:t>
      </w:r>
      <w:r>
        <w:rPr>
          <w:rFonts w:ascii="Palatino Linotype" w:eastAsia="Calibri" w:hAnsi="Palatino Linotype" w:cs="Tahoma"/>
          <w:bCs/>
          <w:sz w:val="22"/>
          <w:szCs w:val="22"/>
          <w:lang w:eastAsia="en-US"/>
        </w:rPr>
        <w:t xml:space="preserve"> </w:t>
      </w:r>
      <w:r w:rsidRPr="001E0D8F">
        <w:rPr>
          <w:rFonts w:ascii="Palatino Linotype" w:eastAsia="Calibri" w:hAnsi="Palatino Linotype" w:cs="Tahoma"/>
          <w:bCs/>
          <w:sz w:val="22"/>
          <w:szCs w:val="22"/>
          <w:lang w:eastAsia="en-US"/>
        </w:rPr>
        <w:t xml:space="preserve">no registró respuesta o prórroga a su requerimiento de acceso a la información, como se verificó en el  </w:t>
      </w:r>
      <w:r w:rsidRPr="001E0D8F">
        <w:rPr>
          <w:rFonts w:ascii="Palatino Linotype" w:hAnsi="Palatino Linotype" w:cs="Tahoma"/>
          <w:sz w:val="22"/>
          <w:szCs w:val="22"/>
        </w:rPr>
        <w:t>Sistema de Acceso a la Información Mexiquense (SAIMEX), plataforma utilizada para presentar el requerimiento de información.</w:t>
      </w:r>
    </w:p>
    <w:p w14:paraId="05BA91B1" w14:textId="77777777" w:rsidR="00AD746C" w:rsidRDefault="00AD746C" w:rsidP="00AD746C">
      <w:pPr>
        <w:autoSpaceDE w:val="0"/>
        <w:autoSpaceDN w:val="0"/>
        <w:adjustRightInd w:val="0"/>
        <w:spacing w:line="360" w:lineRule="auto"/>
        <w:jc w:val="both"/>
        <w:rPr>
          <w:rFonts w:ascii="Palatino Linotype" w:eastAsia="Calibri" w:hAnsi="Palatino Linotype" w:cs="Tahoma"/>
          <w:b/>
          <w:color w:val="000000"/>
          <w:sz w:val="22"/>
          <w:szCs w:val="24"/>
          <w:highlight w:val="yellow"/>
          <w:lang w:val="es-ES" w:eastAsia="es-MX"/>
        </w:rPr>
      </w:pPr>
    </w:p>
    <w:p w14:paraId="6173ED5E" w14:textId="66824CF6" w:rsidR="00AD746C" w:rsidRPr="004E14F0" w:rsidRDefault="00AD746C" w:rsidP="00AD746C">
      <w:pPr>
        <w:spacing w:line="360" w:lineRule="auto"/>
        <w:ind w:right="-93" w:firstLine="1"/>
        <w:jc w:val="both"/>
        <w:rPr>
          <w:rFonts w:ascii="Palatino Linotype" w:eastAsia="Calibri" w:hAnsi="Palatino Linotype" w:cs="Tahoma"/>
          <w:b/>
          <w:bCs/>
          <w:sz w:val="22"/>
          <w:szCs w:val="22"/>
          <w:lang w:eastAsia="en-US"/>
        </w:rPr>
      </w:pPr>
      <w:r w:rsidRPr="001E0D8F">
        <w:rPr>
          <w:rFonts w:ascii="Palatino Linotype" w:eastAsia="Calibri" w:hAnsi="Palatino Linotype" w:cs="Tahoma"/>
          <w:bCs/>
          <w:sz w:val="22"/>
          <w:szCs w:val="22"/>
          <w:lang w:eastAsia="en-US"/>
        </w:rPr>
        <w:t xml:space="preserve">En ese orden de ideas, el plazo con el que contaba el Sujeto Obligado para emitir contestación al requerimiento informativo, comenzó a correr el </w:t>
      </w:r>
      <w:r w:rsidR="0061663B">
        <w:rPr>
          <w:rFonts w:ascii="Palatino Linotype" w:eastAsia="Calibri" w:hAnsi="Palatino Linotype" w:cs="Tahoma"/>
          <w:b/>
          <w:bCs/>
          <w:sz w:val="22"/>
          <w:szCs w:val="22"/>
          <w:lang w:eastAsia="en-US"/>
        </w:rPr>
        <w:t>tres de junio</w:t>
      </w:r>
      <w:r w:rsidRPr="001E0D8F">
        <w:rPr>
          <w:rFonts w:ascii="Palatino Linotype" w:eastAsia="Calibri" w:hAnsi="Palatino Linotype" w:cs="Tahoma"/>
          <w:b/>
          <w:bCs/>
          <w:sz w:val="22"/>
          <w:szCs w:val="22"/>
          <w:lang w:eastAsia="en-US"/>
        </w:rPr>
        <w:t xml:space="preserve"> de la presente anualidad</w:t>
      </w:r>
      <w:r w:rsidRPr="001E0D8F">
        <w:rPr>
          <w:rFonts w:ascii="Palatino Linotype" w:eastAsia="Calibri" w:hAnsi="Palatino Linotype" w:cs="Tahoma"/>
          <w:bCs/>
          <w:sz w:val="22"/>
          <w:szCs w:val="22"/>
          <w:lang w:eastAsia="en-US"/>
        </w:rPr>
        <w:t xml:space="preserve"> y feneció el </w:t>
      </w:r>
      <w:r>
        <w:rPr>
          <w:rFonts w:ascii="Palatino Linotype" w:eastAsia="Calibri" w:hAnsi="Palatino Linotype" w:cs="Tahoma"/>
          <w:b/>
          <w:bCs/>
          <w:sz w:val="22"/>
          <w:szCs w:val="22"/>
          <w:lang w:eastAsia="en-US"/>
        </w:rPr>
        <w:t>v</w:t>
      </w:r>
      <w:r w:rsidR="0061663B">
        <w:rPr>
          <w:rFonts w:ascii="Palatino Linotype" w:eastAsia="Calibri" w:hAnsi="Palatino Linotype" w:cs="Tahoma"/>
          <w:b/>
          <w:bCs/>
          <w:sz w:val="22"/>
          <w:szCs w:val="22"/>
          <w:lang w:eastAsia="en-US"/>
        </w:rPr>
        <w:t xml:space="preserve">einte </w:t>
      </w:r>
      <w:r>
        <w:rPr>
          <w:rFonts w:ascii="Palatino Linotype" w:eastAsia="Calibri" w:hAnsi="Palatino Linotype" w:cs="Tahoma"/>
          <w:b/>
          <w:bCs/>
          <w:sz w:val="22"/>
          <w:szCs w:val="22"/>
          <w:lang w:eastAsia="en-US"/>
        </w:rPr>
        <w:t xml:space="preserve">del mismo mes y </w:t>
      </w:r>
      <w:r w:rsidRPr="001E0D8F">
        <w:rPr>
          <w:rFonts w:ascii="Palatino Linotype" w:eastAsia="Calibri" w:hAnsi="Palatino Linotype" w:cs="Tahoma"/>
          <w:b/>
          <w:bCs/>
          <w:sz w:val="22"/>
          <w:szCs w:val="22"/>
          <w:lang w:eastAsia="en-US"/>
        </w:rPr>
        <w:t xml:space="preserve">año; </w:t>
      </w:r>
      <w:r w:rsidRPr="001E0D8F">
        <w:rPr>
          <w:rFonts w:ascii="Palatino Linotype" w:eastAsia="Calibri" w:hAnsi="Palatino Linotype" w:cs="Tahoma"/>
          <w:bCs/>
          <w:sz w:val="22"/>
          <w:szCs w:val="22"/>
          <w:lang w:eastAsia="en-US"/>
        </w:rPr>
        <w:t xml:space="preserve">lo anterior, sin contar los días </w:t>
      </w:r>
      <w:r w:rsidR="0061663B">
        <w:rPr>
          <w:rFonts w:ascii="Palatino Linotype" w:eastAsia="Calibri" w:hAnsi="Palatino Linotype" w:cs="Tahoma"/>
          <w:bCs/>
          <w:sz w:val="22"/>
          <w:szCs w:val="22"/>
          <w:lang w:eastAsia="en-US"/>
        </w:rPr>
        <w:t xml:space="preserve">uno, dos, ocho, nueve, quince y dieciséis </w:t>
      </w:r>
      <w:r>
        <w:rPr>
          <w:rFonts w:ascii="Palatino Linotype" w:eastAsia="Calibri" w:hAnsi="Palatino Linotype" w:cs="Tahoma"/>
          <w:bCs/>
          <w:sz w:val="22"/>
          <w:szCs w:val="22"/>
          <w:lang w:eastAsia="en-US"/>
        </w:rPr>
        <w:t xml:space="preserve">de </w:t>
      </w:r>
      <w:r w:rsidR="0061663B">
        <w:rPr>
          <w:rFonts w:ascii="Palatino Linotype" w:eastAsia="Calibri" w:hAnsi="Palatino Linotype" w:cs="Tahoma"/>
          <w:bCs/>
          <w:sz w:val="22"/>
          <w:szCs w:val="22"/>
          <w:lang w:eastAsia="en-US"/>
        </w:rPr>
        <w:t>junio</w:t>
      </w:r>
      <w:r w:rsidRPr="001E0D8F">
        <w:rPr>
          <w:rFonts w:ascii="Palatino Linotype" w:eastAsia="Calibri" w:hAnsi="Palatino Linotype" w:cs="Tahoma"/>
          <w:bCs/>
          <w:sz w:val="22"/>
          <w:szCs w:val="22"/>
          <w:lang w:eastAsia="en-US"/>
        </w:rPr>
        <w:t xml:space="preserve"> al ser inhábiles de conformidad con el artículo 3°, fracción X, de la Ley de Transparencia y Acceso a la Información Pública del Estado de México y Municipios, así como, el Calendario Oficial en Materia de Transparencia, Acceso a la Información Pública del Estado de México y Municipios, para el año dos mil diecinueve y enero dos mil veinte, publicado en el Periódico Oficial del Gobierno del Estado de México “Gaceta del Gobierno” el diecinueve de diciembre de dos mil dieciocho.</w:t>
      </w:r>
    </w:p>
    <w:p w14:paraId="37662696" w14:textId="77777777" w:rsidR="00AD746C" w:rsidRPr="001E0D8F" w:rsidRDefault="00AD746C" w:rsidP="00AD746C">
      <w:pPr>
        <w:spacing w:line="360" w:lineRule="auto"/>
        <w:ind w:right="-93"/>
        <w:jc w:val="both"/>
        <w:rPr>
          <w:rFonts w:ascii="Palatino Linotype" w:eastAsia="Calibri" w:hAnsi="Palatino Linotype" w:cs="Tahoma"/>
          <w:bCs/>
          <w:sz w:val="22"/>
          <w:szCs w:val="22"/>
          <w:lang w:eastAsia="en-US"/>
        </w:rPr>
      </w:pPr>
    </w:p>
    <w:p w14:paraId="64E3107F" w14:textId="1118E221" w:rsidR="00AD746C" w:rsidRDefault="00AD746C" w:rsidP="00AD746C">
      <w:pPr>
        <w:spacing w:line="360" w:lineRule="auto"/>
        <w:ind w:right="-93"/>
        <w:jc w:val="both"/>
        <w:rPr>
          <w:rFonts w:ascii="Palatino Linotype" w:eastAsia="Calibri" w:hAnsi="Palatino Linotype" w:cs="Tahoma"/>
          <w:b/>
          <w:bCs/>
          <w:sz w:val="22"/>
          <w:szCs w:val="22"/>
          <w:lang w:eastAsia="en-US"/>
        </w:rPr>
      </w:pPr>
      <w:r w:rsidRPr="001E0D8F">
        <w:rPr>
          <w:rFonts w:ascii="Palatino Linotype" w:eastAsia="Calibri" w:hAnsi="Palatino Linotype" w:cs="Tahoma"/>
          <w:bCs/>
          <w:sz w:val="22"/>
          <w:szCs w:val="22"/>
          <w:lang w:eastAsia="en-US"/>
        </w:rPr>
        <w:t xml:space="preserve">De la revisión de las constancias que obran en el Sistema de acceso a la Información Mexiquense (SAIMEX), se advierte que, tal como lo indicó el Particular, el </w:t>
      </w:r>
      <w:r w:rsidR="0061663B">
        <w:rPr>
          <w:rFonts w:ascii="Palatino Linotype" w:eastAsia="Calibri" w:hAnsi="Palatino Linotype" w:cs="Tahoma"/>
          <w:bCs/>
          <w:sz w:val="22"/>
          <w:szCs w:val="22"/>
          <w:lang w:eastAsia="en-US"/>
        </w:rPr>
        <w:t>Ayuntamiento de Coyotepec</w:t>
      </w:r>
      <w:r>
        <w:rPr>
          <w:rFonts w:ascii="Palatino Linotype" w:eastAsia="Calibri" w:hAnsi="Palatino Linotype" w:cs="Tahoma"/>
          <w:bCs/>
          <w:sz w:val="22"/>
          <w:szCs w:val="22"/>
          <w:lang w:eastAsia="en-US"/>
        </w:rPr>
        <w:t xml:space="preserve"> </w:t>
      </w:r>
      <w:r w:rsidRPr="001E0D8F">
        <w:rPr>
          <w:rFonts w:ascii="Palatino Linotype" w:eastAsia="Calibri" w:hAnsi="Palatino Linotype" w:cs="Tahoma"/>
          <w:bCs/>
          <w:sz w:val="22"/>
          <w:szCs w:val="22"/>
          <w:lang w:eastAsia="en-US"/>
        </w:rPr>
        <w:t>no e</w:t>
      </w:r>
      <w:r>
        <w:rPr>
          <w:rFonts w:ascii="Palatino Linotype" w:eastAsia="Calibri" w:hAnsi="Palatino Linotype" w:cs="Tahoma"/>
          <w:bCs/>
          <w:sz w:val="22"/>
          <w:szCs w:val="22"/>
          <w:lang w:eastAsia="en-US"/>
        </w:rPr>
        <w:t>mitió respuesta, ni solicitó</w:t>
      </w:r>
      <w:r w:rsidRPr="001E0D8F">
        <w:rPr>
          <w:rFonts w:ascii="Palatino Linotype" w:eastAsia="Calibri" w:hAnsi="Palatino Linotype" w:cs="Tahoma"/>
          <w:bCs/>
          <w:sz w:val="22"/>
          <w:szCs w:val="22"/>
          <w:lang w:eastAsia="en-US"/>
        </w:rPr>
        <w:t xml:space="preserve"> prórroga para dar contestación a la solicitud de información, dentro de los plazos establecidos en el artículo 163 de la Ley de la materia, pues tenía hasta el </w:t>
      </w:r>
      <w:r w:rsidR="0061663B">
        <w:rPr>
          <w:rFonts w:ascii="Palatino Linotype" w:eastAsia="Calibri" w:hAnsi="Palatino Linotype" w:cs="Tahoma"/>
          <w:bCs/>
          <w:sz w:val="22"/>
          <w:szCs w:val="22"/>
          <w:lang w:eastAsia="en-US"/>
        </w:rPr>
        <w:t>veinte de junio</w:t>
      </w:r>
      <w:r>
        <w:rPr>
          <w:rFonts w:ascii="Palatino Linotype" w:eastAsia="Calibri" w:hAnsi="Palatino Linotype" w:cs="Tahoma"/>
          <w:bCs/>
          <w:sz w:val="22"/>
          <w:szCs w:val="22"/>
          <w:lang w:eastAsia="en-US"/>
        </w:rPr>
        <w:t xml:space="preserve"> </w:t>
      </w:r>
      <w:r w:rsidRPr="001E0D8F">
        <w:rPr>
          <w:rFonts w:ascii="Palatino Linotype" w:eastAsia="Calibri" w:hAnsi="Palatino Linotype" w:cs="Tahoma"/>
          <w:bCs/>
          <w:sz w:val="22"/>
          <w:szCs w:val="22"/>
          <w:lang w:eastAsia="en-US"/>
        </w:rPr>
        <w:t>de dos mil diecinueve para notificar alguna de las dos situaciones; inclus</w:t>
      </w:r>
      <w:r>
        <w:rPr>
          <w:rFonts w:ascii="Palatino Linotype" w:eastAsia="Calibri" w:hAnsi="Palatino Linotype" w:cs="Tahoma"/>
          <w:bCs/>
          <w:sz w:val="22"/>
          <w:szCs w:val="22"/>
          <w:lang w:eastAsia="en-US"/>
        </w:rPr>
        <w:t>o</w:t>
      </w:r>
      <w:r w:rsidRPr="001E0D8F">
        <w:rPr>
          <w:rFonts w:ascii="Palatino Linotype" w:eastAsia="Calibri" w:hAnsi="Palatino Linotype" w:cs="Tahoma"/>
          <w:bCs/>
          <w:sz w:val="22"/>
          <w:szCs w:val="22"/>
          <w:lang w:eastAsia="en-US"/>
        </w:rPr>
        <w:t xml:space="preserve"> a la fecha de la presente resolución no ha otorgado información o documentación alguna que atienda la solicitud de información; por lo que, resulta evidente que </w:t>
      </w:r>
      <w:r w:rsidRPr="001E0D8F">
        <w:rPr>
          <w:rFonts w:ascii="Palatino Linotype" w:eastAsia="Calibri" w:hAnsi="Palatino Linotype" w:cs="Tahoma"/>
          <w:b/>
          <w:bCs/>
          <w:sz w:val="22"/>
          <w:szCs w:val="22"/>
          <w:lang w:eastAsia="en-US"/>
        </w:rPr>
        <w:t>el agravio hecho valer por el Recurrente resulta fundado.</w:t>
      </w:r>
    </w:p>
    <w:p w14:paraId="2E0E2047" w14:textId="77777777" w:rsidR="001D67E3" w:rsidRDefault="001D67E3" w:rsidP="00AD746C">
      <w:pPr>
        <w:spacing w:line="360" w:lineRule="auto"/>
        <w:ind w:right="-93"/>
        <w:jc w:val="both"/>
        <w:rPr>
          <w:rFonts w:ascii="Palatino Linotype" w:eastAsia="Calibri" w:hAnsi="Palatino Linotype" w:cs="Tahoma"/>
          <w:b/>
          <w:bCs/>
          <w:sz w:val="22"/>
          <w:szCs w:val="22"/>
          <w:lang w:eastAsia="en-US"/>
        </w:rPr>
      </w:pPr>
    </w:p>
    <w:p w14:paraId="7595ED6A" w14:textId="614A6A3B" w:rsidR="00D466C0" w:rsidRPr="00D466C0" w:rsidRDefault="001D67E3" w:rsidP="00D466C0">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Es preciso indicar </w:t>
      </w:r>
      <w:r w:rsidR="00D466C0">
        <w:rPr>
          <w:rFonts w:ascii="Palatino Linotype" w:eastAsia="Calibri" w:hAnsi="Palatino Linotype" w:cs="Tahoma"/>
          <w:bCs/>
          <w:sz w:val="22"/>
          <w:szCs w:val="22"/>
          <w:lang w:eastAsia="en-US"/>
        </w:rPr>
        <w:t>que</w:t>
      </w:r>
      <w:r>
        <w:rPr>
          <w:rFonts w:ascii="Palatino Linotype" w:eastAsia="Calibri" w:hAnsi="Palatino Linotype" w:cs="Tahoma"/>
          <w:bCs/>
          <w:sz w:val="22"/>
          <w:szCs w:val="22"/>
          <w:lang w:eastAsia="en-US"/>
        </w:rPr>
        <w:t xml:space="preserve"> el Recurrente </w:t>
      </w:r>
      <w:r w:rsidR="00D466C0">
        <w:rPr>
          <w:rFonts w:ascii="Palatino Linotype" w:eastAsia="Calibri" w:hAnsi="Palatino Linotype" w:cs="Tahoma"/>
          <w:iCs/>
          <w:sz w:val="22"/>
          <w:szCs w:val="22"/>
          <w:lang w:val="es-ES" w:eastAsia="es-ES_tradnl"/>
        </w:rPr>
        <w:t>solicitó al Ayuntamiento de Coyotepec</w:t>
      </w:r>
      <w:r w:rsidR="00D466C0" w:rsidRPr="00646BBA">
        <w:rPr>
          <w:rFonts w:ascii="Palatino Linotype" w:eastAsia="Calibri" w:hAnsi="Palatino Linotype" w:cs="Tahoma"/>
          <w:iCs/>
          <w:sz w:val="22"/>
          <w:szCs w:val="22"/>
          <w:lang w:val="es-ES" w:eastAsia="es-ES_tradnl"/>
        </w:rPr>
        <w:t xml:space="preserve"> </w:t>
      </w:r>
      <w:r w:rsidR="00D466C0">
        <w:rPr>
          <w:rFonts w:ascii="Palatino Linotype" w:eastAsia="Calibri" w:hAnsi="Palatino Linotype" w:cs="Tahoma"/>
          <w:iCs/>
          <w:sz w:val="22"/>
          <w:szCs w:val="22"/>
          <w:lang w:val="es-ES" w:eastAsia="es-ES_tradnl"/>
        </w:rPr>
        <w:t>de los servidores públicos adscritos al Registro Civil</w:t>
      </w:r>
      <w:r w:rsidR="00D466C0" w:rsidRPr="00646BBA">
        <w:rPr>
          <w:rFonts w:ascii="Palatino Linotype" w:eastAsia="Calibri" w:hAnsi="Palatino Linotype" w:cs="Tahoma"/>
          <w:iCs/>
          <w:sz w:val="22"/>
          <w:szCs w:val="22"/>
          <w:lang w:val="es-ES" w:eastAsia="es-ES_tradnl"/>
        </w:rPr>
        <w:t xml:space="preserve"> la información</w:t>
      </w:r>
      <w:r w:rsidR="00D466C0">
        <w:rPr>
          <w:rFonts w:ascii="Palatino Linotype" w:eastAsia="Calibri" w:hAnsi="Palatino Linotype" w:cs="Tahoma"/>
          <w:iCs/>
          <w:sz w:val="22"/>
          <w:szCs w:val="22"/>
          <w:lang w:val="es-ES" w:eastAsia="es-ES_tradnl"/>
        </w:rPr>
        <w:t xml:space="preserve"> siguiente: </w:t>
      </w:r>
    </w:p>
    <w:p w14:paraId="13C1F93E" w14:textId="77777777" w:rsidR="00D466C0" w:rsidRDefault="00D466C0" w:rsidP="00D466C0">
      <w:pPr>
        <w:tabs>
          <w:tab w:val="left" w:pos="4962"/>
        </w:tabs>
        <w:spacing w:line="360" w:lineRule="auto"/>
        <w:jc w:val="both"/>
        <w:rPr>
          <w:rFonts w:ascii="Palatino Linotype" w:eastAsia="Calibri" w:hAnsi="Palatino Linotype" w:cs="Tahoma"/>
          <w:iCs/>
          <w:sz w:val="22"/>
          <w:szCs w:val="22"/>
          <w:lang w:val="es-ES" w:eastAsia="es-ES_tradnl"/>
        </w:rPr>
      </w:pPr>
    </w:p>
    <w:p w14:paraId="13836B36" w14:textId="77777777" w:rsidR="00D466C0" w:rsidRPr="000B3C16" w:rsidRDefault="00D466C0" w:rsidP="00D466C0">
      <w:pPr>
        <w:pStyle w:val="Prrafodelista"/>
        <w:numPr>
          <w:ilvl w:val="0"/>
          <w:numId w:val="30"/>
        </w:numPr>
        <w:autoSpaceDE w:val="0"/>
        <w:autoSpaceDN w:val="0"/>
        <w:adjustRightInd w:val="0"/>
        <w:spacing w:line="360" w:lineRule="auto"/>
        <w:jc w:val="both"/>
        <w:rPr>
          <w:rFonts w:ascii="Palatino Linotype" w:eastAsia="Calibri" w:hAnsi="Palatino Linotype" w:cs="Tahoma"/>
          <w:color w:val="000000"/>
          <w:lang w:val="es-ES" w:eastAsia="es-MX"/>
        </w:rPr>
      </w:pPr>
      <w:r w:rsidRPr="000B3C16">
        <w:rPr>
          <w:rFonts w:ascii="Palatino Linotype" w:eastAsia="Calibri" w:hAnsi="Palatino Linotype" w:cs="Tahoma"/>
          <w:color w:val="000000"/>
          <w:lang w:val="es-ES" w:eastAsia="es-MX"/>
        </w:rPr>
        <w:t xml:space="preserve">Recibos de nómina de enero a mayo de dos mil diecinueve </w:t>
      </w:r>
    </w:p>
    <w:p w14:paraId="33B4A61F" w14:textId="77777777" w:rsidR="00D466C0" w:rsidRPr="000B3C16" w:rsidRDefault="00D466C0" w:rsidP="00D466C0">
      <w:pPr>
        <w:pStyle w:val="Prrafodelista"/>
        <w:numPr>
          <w:ilvl w:val="0"/>
          <w:numId w:val="30"/>
        </w:numPr>
        <w:autoSpaceDE w:val="0"/>
        <w:autoSpaceDN w:val="0"/>
        <w:adjustRightInd w:val="0"/>
        <w:spacing w:line="360" w:lineRule="auto"/>
        <w:jc w:val="both"/>
        <w:rPr>
          <w:rFonts w:ascii="Palatino Linotype" w:eastAsia="Calibri" w:hAnsi="Palatino Linotype" w:cs="Tahoma"/>
          <w:color w:val="000000"/>
          <w:lang w:val="es-ES" w:eastAsia="es-MX"/>
        </w:rPr>
      </w:pPr>
      <w:r w:rsidRPr="000B3C16">
        <w:rPr>
          <w:rFonts w:ascii="Palatino Linotype" w:eastAsia="Calibri" w:hAnsi="Palatino Linotype" w:cs="Tahoma"/>
          <w:color w:val="000000"/>
          <w:lang w:val="es-ES" w:eastAsia="es-MX"/>
        </w:rPr>
        <w:t xml:space="preserve">Constancias de no inhabilitación </w:t>
      </w:r>
    </w:p>
    <w:p w14:paraId="3455D33F" w14:textId="77777777" w:rsidR="00D466C0" w:rsidRPr="000B3C16" w:rsidRDefault="00D466C0" w:rsidP="00D466C0">
      <w:pPr>
        <w:pStyle w:val="Prrafodelista"/>
        <w:numPr>
          <w:ilvl w:val="0"/>
          <w:numId w:val="30"/>
        </w:numPr>
        <w:autoSpaceDE w:val="0"/>
        <w:autoSpaceDN w:val="0"/>
        <w:adjustRightInd w:val="0"/>
        <w:spacing w:line="360" w:lineRule="auto"/>
        <w:jc w:val="both"/>
        <w:rPr>
          <w:rFonts w:ascii="Palatino Linotype" w:eastAsia="Calibri" w:hAnsi="Palatino Linotype" w:cs="Tahoma"/>
          <w:color w:val="000000"/>
          <w:lang w:val="es-ES" w:eastAsia="es-MX"/>
        </w:rPr>
      </w:pPr>
      <w:r w:rsidRPr="000B3C16">
        <w:rPr>
          <w:rFonts w:ascii="Palatino Linotype" w:eastAsia="Calibri" w:hAnsi="Palatino Linotype" w:cs="Tahoma"/>
          <w:color w:val="000000"/>
          <w:lang w:val="es-ES" w:eastAsia="es-MX"/>
        </w:rPr>
        <w:t xml:space="preserve">Certificado de antecedentes no penales </w:t>
      </w:r>
    </w:p>
    <w:p w14:paraId="5B95E583" w14:textId="77777777" w:rsidR="00D466C0" w:rsidRDefault="00D466C0" w:rsidP="00D466C0">
      <w:pPr>
        <w:pStyle w:val="Prrafodelista"/>
        <w:numPr>
          <w:ilvl w:val="0"/>
          <w:numId w:val="30"/>
        </w:numPr>
        <w:autoSpaceDE w:val="0"/>
        <w:autoSpaceDN w:val="0"/>
        <w:adjustRightInd w:val="0"/>
        <w:spacing w:line="360" w:lineRule="auto"/>
        <w:jc w:val="both"/>
        <w:rPr>
          <w:rFonts w:ascii="Palatino Linotype" w:eastAsia="Calibri" w:hAnsi="Palatino Linotype" w:cs="Tahoma"/>
          <w:color w:val="000000"/>
          <w:lang w:val="es-ES" w:eastAsia="es-MX"/>
        </w:rPr>
      </w:pPr>
      <w:r w:rsidRPr="000B3C16">
        <w:rPr>
          <w:rFonts w:ascii="Palatino Linotype" w:eastAsia="Calibri" w:hAnsi="Palatino Linotype" w:cs="Tahoma"/>
          <w:color w:val="000000"/>
          <w:lang w:val="es-ES" w:eastAsia="es-MX"/>
        </w:rPr>
        <w:lastRenderedPageBreak/>
        <w:t>Curriculum vitae</w:t>
      </w:r>
    </w:p>
    <w:p w14:paraId="7545B235" w14:textId="77777777" w:rsidR="00AD746C" w:rsidRDefault="00AD746C" w:rsidP="0090360E">
      <w:pPr>
        <w:spacing w:line="360" w:lineRule="auto"/>
        <w:jc w:val="both"/>
        <w:rPr>
          <w:rFonts w:ascii="Palatino Linotype" w:hAnsi="Palatino Linotype" w:cs="Tahoma"/>
          <w:b/>
          <w:bCs/>
          <w:sz w:val="22"/>
          <w:szCs w:val="22"/>
        </w:rPr>
      </w:pPr>
    </w:p>
    <w:p w14:paraId="16EB7146" w14:textId="77777777" w:rsidR="009A3603" w:rsidRDefault="009A3603" w:rsidP="009A3603">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Respecto al primer requerimiento de información consistente en lo siguiente: </w:t>
      </w:r>
    </w:p>
    <w:p w14:paraId="07323A5C" w14:textId="77777777" w:rsidR="009A3603" w:rsidRDefault="009A3603" w:rsidP="009A3603">
      <w:pPr>
        <w:autoSpaceDE w:val="0"/>
        <w:autoSpaceDN w:val="0"/>
        <w:adjustRightInd w:val="0"/>
        <w:spacing w:line="360" w:lineRule="auto"/>
        <w:jc w:val="both"/>
        <w:rPr>
          <w:rFonts w:ascii="Palatino Linotype" w:hAnsi="Palatino Linotype" w:cs="Tahoma"/>
          <w:bCs/>
          <w:sz w:val="22"/>
          <w:szCs w:val="22"/>
        </w:rPr>
      </w:pPr>
    </w:p>
    <w:p w14:paraId="24B24688" w14:textId="77777777" w:rsidR="009A3603" w:rsidRPr="009A3603" w:rsidRDefault="009A3603" w:rsidP="009A3603">
      <w:pPr>
        <w:pStyle w:val="Prrafodelista"/>
        <w:numPr>
          <w:ilvl w:val="0"/>
          <w:numId w:val="31"/>
        </w:numPr>
        <w:autoSpaceDE w:val="0"/>
        <w:autoSpaceDN w:val="0"/>
        <w:adjustRightInd w:val="0"/>
        <w:spacing w:line="360" w:lineRule="auto"/>
        <w:jc w:val="both"/>
        <w:rPr>
          <w:rFonts w:ascii="Palatino Linotype" w:eastAsia="Calibri" w:hAnsi="Palatino Linotype" w:cs="Tahoma"/>
          <w:b/>
          <w:color w:val="000000"/>
          <w:lang w:val="es-ES" w:eastAsia="es-MX"/>
        </w:rPr>
      </w:pPr>
      <w:r w:rsidRPr="009A3603">
        <w:rPr>
          <w:rFonts w:ascii="Palatino Linotype" w:eastAsia="Calibri" w:hAnsi="Palatino Linotype" w:cs="Tahoma"/>
          <w:b/>
          <w:color w:val="000000"/>
          <w:lang w:val="es-ES" w:eastAsia="es-MX"/>
        </w:rPr>
        <w:t xml:space="preserve">Recibos de nómina de enero a mayo de dos mil diecinueve </w:t>
      </w:r>
    </w:p>
    <w:p w14:paraId="6AFAADEF" w14:textId="77777777" w:rsidR="009A3603" w:rsidRDefault="009A3603" w:rsidP="009A3603">
      <w:pPr>
        <w:autoSpaceDE w:val="0"/>
        <w:autoSpaceDN w:val="0"/>
        <w:adjustRightInd w:val="0"/>
        <w:spacing w:line="360" w:lineRule="auto"/>
        <w:jc w:val="both"/>
        <w:rPr>
          <w:rFonts w:ascii="Palatino Linotype" w:hAnsi="Palatino Linotype" w:cs="Tahoma"/>
          <w:bCs/>
          <w:sz w:val="22"/>
          <w:szCs w:val="22"/>
        </w:rPr>
      </w:pPr>
    </w:p>
    <w:p w14:paraId="1E5D3F45" w14:textId="3C425980" w:rsidR="009A3603" w:rsidRPr="009A3603" w:rsidRDefault="009A3603" w:rsidP="009A3603">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sz w:val="22"/>
          <w:szCs w:val="22"/>
        </w:rPr>
        <w:t>E</w:t>
      </w:r>
      <w:r w:rsidRPr="00A942EE">
        <w:rPr>
          <w:rFonts w:ascii="Palatino Linotype" w:hAnsi="Palatino Linotype"/>
          <w:sz w:val="22"/>
          <w:szCs w:val="22"/>
        </w:rPr>
        <w:t xml:space="preserve">s importante traer a colación lo establecido en la fracción VIII del artículo 92, de la Ley de Transparencia y Acceso a la Información Pública del Estado de México y Municipios, el cual a la letra dispone lo siguiente: </w:t>
      </w:r>
    </w:p>
    <w:p w14:paraId="7A510F7B" w14:textId="77777777" w:rsidR="009A3603" w:rsidRPr="00A942EE" w:rsidRDefault="009A3603" w:rsidP="009A3603">
      <w:pPr>
        <w:autoSpaceDE w:val="0"/>
        <w:autoSpaceDN w:val="0"/>
        <w:adjustRightInd w:val="0"/>
        <w:spacing w:line="360" w:lineRule="auto"/>
        <w:jc w:val="both"/>
        <w:rPr>
          <w:rFonts w:ascii="Palatino Linotype" w:hAnsi="Palatino Linotype"/>
          <w:sz w:val="22"/>
          <w:szCs w:val="22"/>
        </w:rPr>
      </w:pPr>
    </w:p>
    <w:p w14:paraId="12CBE496" w14:textId="77777777" w:rsidR="009A3603" w:rsidRPr="00A942EE" w:rsidRDefault="009A3603" w:rsidP="009A3603">
      <w:pPr>
        <w:autoSpaceDE w:val="0"/>
        <w:autoSpaceDN w:val="0"/>
        <w:adjustRightInd w:val="0"/>
        <w:spacing w:line="360" w:lineRule="auto"/>
        <w:ind w:left="567" w:right="539"/>
        <w:jc w:val="center"/>
        <w:rPr>
          <w:rFonts w:ascii="Palatino Linotype" w:hAnsi="Palatino Linotype"/>
          <w:i/>
        </w:rPr>
      </w:pPr>
      <w:r w:rsidRPr="00A942EE">
        <w:rPr>
          <w:rFonts w:ascii="Palatino Linotype" w:hAnsi="Palatino Linotype"/>
          <w:i/>
        </w:rPr>
        <w:t>“Título Quinto</w:t>
      </w:r>
    </w:p>
    <w:p w14:paraId="330D0E8F" w14:textId="77777777" w:rsidR="009A3603" w:rsidRPr="00A942EE" w:rsidRDefault="009A3603" w:rsidP="009A3603">
      <w:pPr>
        <w:autoSpaceDE w:val="0"/>
        <w:autoSpaceDN w:val="0"/>
        <w:adjustRightInd w:val="0"/>
        <w:spacing w:line="360" w:lineRule="auto"/>
        <w:ind w:left="567" w:right="539"/>
        <w:jc w:val="center"/>
        <w:rPr>
          <w:rFonts w:ascii="Palatino Linotype" w:hAnsi="Palatino Linotype"/>
          <w:i/>
        </w:rPr>
      </w:pPr>
      <w:r w:rsidRPr="00A942EE">
        <w:rPr>
          <w:rFonts w:ascii="Palatino Linotype" w:hAnsi="Palatino Linotype"/>
          <w:i/>
        </w:rPr>
        <w:t>De las Obligaciones de Transparencia</w:t>
      </w:r>
    </w:p>
    <w:p w14:paraId="16F4430B" w14:textId="77777777" w:rsidR="009A3603" w:rsidRPr="00A942EE" w:rsidRDefault="009A3603" w:rsidP="009A3603">
      <w:pPr>
        <w:autoSpaceDE w:val="0"/>
        <w:autoSpaceDN w:val="0"/>
        <w:adjustRightInd w:val="0"/>
        <w:spacing w:line="360" w:lineRule="auto"/>
        <w:ind w:left="567" w:right="539"/>
        <w:jc w:val="center"/>
        <w:rPr>
          <w:rFonts w:ascii="Palatino Linotype" w:hAnsi="Palatino Linotype"/>
          <w:i/>
        </w:rPr>
      </w:pPr>
      <w:r w:rsidRPr="00A942EE">
        <w:rPr>
          <w:rFonts w:ascii="Palatino Linotype" w:hAnsi="Palatino Linotype"/>
          <w:i/>
        </w:rPr>
        <w:t>Capítulo II</w:t>
      </w:r>
    </w:p>
    <w:p w14:paraId="33BCAE3A" w14:textId="77777777" w:rsidR="009A3603" w:rsidRPr="00A942EE" w:rsidRDefault="009A3603" w:rsidP="009A3603">
      <w:pPr>
        <w:autoSpaceDE w:val="0"/>
        <w:autoSpaceDN w:val="0"/>
        <w:adjustRightInd w:val="0"/>
        <w:spacing w:line="360" w:lineRule="auto"/>
        <w:ind w:left="567" w:right="539"/>
        <w:jc w:val="center"/>
        <w:rPr>
          <w:rFonts w:ascii="Palatino Linotype" w:hAnsi="Palatino Linotype"/>
          <w:i/>
        </w:rPr>
      </w:pPr>
      <w:r w:rsidRPr="00A942EE">
        <w:rPr>
          <w:rFonts w:ascii="Palatino Linotype" w:hAnsi="Palatino Linotype"/>
          <w:i/>
        </w:rPr>
        <w:t>De las Obligaciones de Transparencia Comunes</w:t>
      </w:r>
    </w:p>
    <w:p w14:paraId="6874A782" w14:textId="77777777" w:rsidR="009A3603" w:rsidRPr="00A942EE" w:rsidRDefault="009A3603" w:rsidP="009A3603">
      <w:pPr>
        <w:autoSpaceDE w:val="0"/>
        <w:autoSpaceDN w:val="0"/>
        <w:adjustRightInd w:val="0"/>
        <w:spacing w:line="360" w:lineRule="auto"/>
        <w:ind w:left="567" w:right="539"/>
        <w:jc w:val="both"/>
        <w:rPr>
          <w:rFonts w:ascii="Palatino Linotype" w:hAnsi="Palatino Linotype"/>
          <w:i/>
        </w:rPr>
      </w:pPr>
    </w:p>
    <w:p w14:paraId="5E4B0828" w14:textId="77777777" w:rsidR="009A3603" w:rsidRPr="00A942EE" w:rsidRDefault="009A3603" w:rsidP="009A3603">
      <w:pPr>
        <w:autoSpaceDE w:val="0"/>
        <w:autoSpaceDN w:val="0"/>
        <w:adjustRightInd w:val="0"/>
        <w:spacing w:line="360" w:lineRule="auto"/>
        <w:ind w:left="567" w:right="539"/>
        <w:jc w:val="both"/>
        <w:rPr>
          <w:rFonts w:ascii="Palatino Linotype" w:hAnsi="Palatino Linotype"/>
          <w:i/>
        </w:rPr>
      </w:pPr>
      <w:r w:rsidRPr="00A942EE">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F84CFE0" w14:textId="77777777" w:rsidR="009A3603" w:rsidRPr="00A942EE" w:rsidRDefault="009A3603" w:rsidP="009A3603">
      <w:pPr>
        <w:spacing w:line="360" w:lineRule="auto"/>
        <w:ind w:left="567" w:right="539"/>
        <w:jc w:val="both"/>
        <w:rPr>
          <w:rFonts w:ascii="Palatino Linotype" w:hAnsi="Palatino Linotype"/>
          <w:i/>
        </w:rPr>
      </w:pPr>
      <w:r w:rsidRPr="00A942EE">
        <w:rPr>
          <w:rFonts w:ascii="Palatino Linotype" w:hAnsi="Palatino Linotype"/>
          <w:i/>
        </w:rPr>
        <w:t>I a VII…</w:t>
      </w:r>
    </w:p>
    <w:p w14:paraId="2527D36A" w14:textId="77777777" w:rsidR="009A3603" w:rsidRPr="00A942EE" w:rsidRDefault="009A3603" w:rsidP="009A3603">
      <w:pPr>
        <w:spacing w:line="360" w:lineRule="auto"/>
        <w:ind w:left="567" w:right="539"/>
        <w:jc w:val="both"/>
        <w:rPr>
          <w:rFonts w:ascii="Palatino Linotype" w:hAnsi="Palatino Linotype"/>
          <w:i/>
        </w:rPr>
      </w:pPr>
    </w:p>
    <w:p w14:paraId="03E659E9" w14:textId="77777777" w:rsidR="009A3603" w:rsidRPr="00A942EE" w:rsidRDefault="009A3603" w:rsidP="009A3603">
      <w:pPr>
        <w:spacing w:line="360" w:lineRule="auto"/>
        <w:ind w:left="567" w:right="539"/>
        <w:jc w:val="both"/>
        <w:rPr>
          <w:rFonts w:ascii="Palatino Linotype" w:hAnsi="Palatino Linotype"/>
          <w:i/>
        </w:rPr>
      </w:pPr>
      <w:r w:rsidRPr="00A942EE">
        <w:rPr>
          <w:rFonts w:ascii="Palatino Linotype" w:hAnsi="Palatino Linotype"/>
          <w:i/>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3713EF4D" w14:textId="77777777" w:rsidR="009A3603" w:rsidRPr="00A942EE" w:rsidRDefault="009A3603" w:rsidP="009A3603">
      <w:pPr>
        <w:spacing w:line="360" w:lineRule="auto"/>
        <w:ind w:left="567" w:right="539"/>
        <w:jc w:val="both"/>
        <w:rPr>
          <w:rFonts w:ascii="Palatino Linotype" w:hAnsi="Palatino Linotype"/>
          <w:i/>
        </w:rPr>
      </w:pPr>
    </w:p>
    <w:p w14:paraId="12D02488" w14:textId="77777777" w:rsidR="009A3603" w:rsidRPr="00A942EE" w:rsidRDefault="009A3603" w:rsidP="009A3603">
      <w:pPr>
        <w:spacing w:line="360" w:lineRule="auto"/>
        <w:ind w:left="567" w:right="539"/>
        <w:jc w:val="both"/>
        <w:rPr>
          <w:rFonts w:ascii="Palatino Linotype" w:hAnsi="Palatino Linotype"/>
        </w:rPr>
      </w:pPr>
      <w:r w:rsidRPr="00A942EE">
        <w:rPr>
          <w:rFonts w:ascii="Palatino Linotype" w:hAnsi="Palatino Linotype"/>
          <w:i/>
        </w:rPr>
        <w:t>IX a</w:t>
      </w:r>
      <w:r w:rsidRPr="00A942EE">
        <w:t xml:space="preserve"> </w:t>
      </w:r>
      <w:r w:rsidRPr="00A942EE">
        <w:rPr>
          <w:rFonts w:ascii="Palatino Linotype" w:hAnsi="Palatino Linotype"/>
          <w:i/>
        </w:rPr>
        <w:t xml:space="preserve">LII…” </w:t>
      </w:r>
      <w:r w:rsidRPr="00A942EE">
        <w:rPr>
          <w:rFonts w:ascii="Palatino Linotype" w:hAnsi="Palatino Linotype"/>
        </w:rPr>
        <w:t xml:space="preserve">(Sic). </w:t>
      </w:r>
    </w:p>
    <w:p w14:paraId="56163ACA" w14:textId="77777777" w:rsidR="009A3603" w:rsidRPr="00A942EE" w:rsidRDefault="009A3603" w:rsidP="009A3603">
      <w:pPr>
        <w:spacing w:line="360" w:lineRule="auto"/>
        <w:ind w:right="113"/>
        <w:jc w:val="both"/>
        <w:rPr>
          <w:rFonts w:ascii="Palatino Linotype" w:hAnsi="Palatino Linotype"/>
        </w:rPr>
      </w:pPr>
    </w:p>
    <w:p w14:paraId="2DDA38DE" w14:textId="77777777" w:rsidR="009A3603" w:rsidRPr="00A942EE" w:rsidRDefault="009A3603" w:rsidP="009A3603">
      <w:pPr>
        <w:spacing w:line="360" w:lineRule="auto"/>
        <w:ind w:right="113"/>
        <w:jc w:val="both"/>
        <w:rPr>
          <w:rFonts w:ascii="Palatino Linotype" w:hAnsi="Palatino Linotype"/>
          <w:sz w:val="22"/>
        </w:rPr>
      </w:pPr>
      <w:r>
        <w:rPr>
          <w:rFonts w:ascii="Palatino Linotype" w:hAnsi="Palatino Linotype"/>
          <w:sz w:val="22"/>
        </w:rPr>
        <w:lastRenderedPageBreak/>
        <w:t>De lo anterior, se observa</w:t>
      </w:r>
      <w:r w:rsidRPr="00A942EE">
        <w:rPr>
          <w:rFonts w:ascii="Palatino Linotype" w:hAnsi="Palatino Linotype"/>
          <w:sz w:val="22"/>
        </w:rPr>
        <w:t xml:space="preserve"> </w:t>
      </w:r>
      <w:r w:rsidRPr="00A942EE">
        <w:rPr>
          <w:rFonts w:ascii="Palatino Linotype" w:hAnsi="Palatino Linotype"/>
          <w:i/>
          <w:sz w:val="22"/>
        </w:rPr>
        <w:t xml:space="preserve"> </w:t>
      </w:r>
      <w:r w:rsidRPr="00A942EE">
        <w:rPr>
          <w:rFonts w:ascii="Palatino Linotype" w:hAnsi="Palatino Linotype"/>
          <w:sz w:val="22"/>
        </w:rPr>
        <w:t xml:space="preserve">que es deber de los Sujetos Obligados el publicar de manera permanente y actualizada la remuneración bruta y neta, incluyendo sueldos, prestaciones, gratificaciones, primas, comisiones, dietas, bonos, estímulos, ingresos y sistemas de compensación de cada servidor público de base o de confianza. </w:t>
      </w:r>
    </w:p>
    <w:p w14:paraId="27C45C30" w14:textId="77777777" w:rsidR="009A3603" w:rsidRPr="00A942EE" w:rsidRDefault="009A3603" w:rsidP="009A3603">
      <w:pPr>
        <w:spacing w:line="360" w:lineRule="auto"/>
        <w:ind w:right="113"/>
        <w:jc w:val="both"/>
        <w:rPr>
          <w:rFonts w:ascii="Palatino Linotype" w:hAnsi="Palatino Linotype"/>
          <w:sz w:val="22"/>
        </w:rPr>
      </w:pPr>
    </w:p>
    <w:p w14:paraId="3311787A" w14:textId="3AE29540" w:rsidR="009A3603" w:rsidRDefault="009A3603" w:rsidP="009A3603">
      <w:pPr>
        <w:spacing w:line="360" w:lineRule="auto"/>
        <w:ind w:right="113"/>
        <w:jc w:val="both"/>
        <w:rPr>
          <w:rFonts w:ascii="Palatino Linotype" w:hAnsi="Palatino Linotype"/>
          <w:sz w:val="22"/>
        </w:rPr>
      </w:pPr>
      <w:r w:rsidRPr="00A942EE">
        <w:rPr>
          <w:rFonts w:ascii="Palatino Linotype" w:hAnsi="Palatino Linotype"/>
          <w:sz w:val="22"/>
        </w:rPr>
        <w:t>En ese sentido, esta Ponencia Resolutora, realizó una búsqueda al Portal de Información Pública de Oficio Mexiquense del Sujeto Obligado</w:t>
      </w:r>
      <w:r>
        <w:rPr>
          <w:rFonts w:ascii="Palatino Linotype" w:hAnsi="Palatino Linotype"/>
          <w:sz w:val="22"/>
        </w:rPr>
        <w:t xml:space="preserve"> (IPOMEX)</w:t>
      </w:r>
      <w:r w:rsidRPr="00A942EE">
        <w:rPr>
          <w:rFonts w:ascii="Palatino Linotype" w:hAnsi="Palatino Linotype"/>
          <w:sz w:val="22"/>
        </w:rPr>
        <w:t>, a efecto de verificar si contaba con la publicación actualizada de la remuneración de todos y cada uno de los servidores públicos con los que cuenta</w:t>
      </w:r>
      <w:r>
        <w:rPr>
          <w:rFonts w:ascii="Palatino Linotype" w:hAnsi="Palatino Linotype"/>
          <w:sz w:val="22"/>
        </w:rPr>
        <w:t xml:space="preserve"> con el fin de advertir si entre ellos, se encontraban</w:t>
      </w:r>
      <w:r w:rsidRPr="00A942EE">
        <w:rPr>
          <w:rFonts w:ascii="Palatino Linotype" w:hAnsi="Palatino Linotype"/>
          <w:sz w:val="22"/>
        </w:rPr>
        <w:t xml:space="preserve"> </w:t>
      </w:r>
      <w:r>
        <w:rPr>
          <w:rFonts w:ascii="Palatino Linotype" w:hAnsi="Palatino Linotype"/>
          <w:sz w:val="22"/>
        </w:rPr>
        <w:t xml:space="preserve">los servidores públicos adscritos </w:t>
      </w:r>
      <w:r w:rsidR="00143A69">
        <w:rPr>
          <w:rFonts w:ascii="Palatino Linotype" w:hAnsi="Palatino Linotype"/>
          <w:sz w:val="22"/>
        </w:rPr>
        <w:t>al Registro Civil de Coyotepec</w:t>
      </w:r>
      <w:r w:rsidRPr="00A942EE">
        <w:rPr>
          <w:rFonts w:ascii="Palatino Linotype" w:hAnsi="Palatino Linotype"/>
          <w:sz w:val="22"/>
        </w:rPr>
        <w:t>,</w:t>
      </w:r>
      <w:r w:rsidR="00143A69">
        <w:rPr>
          <w:rFonts w:ascii="Palatino Linotype" w:hAnsi="Palatino Linotype"/>
          <w:sz w:val="22"/>
        </w:rPr>
        <w:t xml:space="preserve"> situación que en el presente caso aconteció pues fue posible advertir que se encuentran publicadas y actualizadas las remuneraciones de los servidores públicos que solicitó el Recurrente, </w:t>
      </w:r>
      <w:r w:rsidRPr="00A942EE">
        <w:rPr>
          <w:rFonts w:ascii="Palatino Linotype" w:hAnsi="Palatino Linotype"/>
          <w:sz w:val="22"/>
        </w:rPr>
        <w:t xml:space="preserve"> tal y como se muestra a continuación: </w:t>
      </w:r>
    </w:p>
    <w:p w14:paraId="24ABEC72" w14:textId="77777777" w:rsidR="00143A69" w:rsidRDefault="00143A69" w:rsidP="009A3603">
      <w:pPr>
        <w:spacing w:line="360" w:lineRule="auto"/>
        <w:ind w:right="113"/>
        <w:jc w:val="both"/>
        <w:rPr>
          <w:rFonts w:ascii="Palatino Linotype" w:hAnsi="Palatino Linotype"/>
          <w:sz w:val="22"/>
        </w:rPr>
      </w:pPr>
    </w:p>
    <w:p w14:paraId="729A8629" w14:textId="23E9B8FC" w:rsidR="00143A69" w:rsidRDefault="00143A69" w:rsidP="00143A69">
      <w:pPr>
        <w:spacing w:line="360" w:lineRule="auto"/>
        <w:ind w:right="113"/>
        <w:jc w:val="center"/>
        <w:rPr>
          <w:rFonts w:ascii="Palatino Linotype" w:hAnsi="Palatino Linotype"/>
          <w:sz w:val="22"/>
        </w:rPr>
      </w:pPr>
      <w:r>
        <w:rPr>
          <w:noProof/>
          <w:lang w:eastAsia="es-MX"/>
        </w:rPr>
        <w:drawing>
          <wp:inline distT="0" distB="0" distL="0" distR="0" wp14:anchorId="586A5949" wp14:editId="2EA837E7">
            <wp:extent cx="5209622" cy="37175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113" t="25065" r="54721" b="31589"/>
                    <a:stretch/>
                  </pic:blipFill>
                  <pic:spPr bwMode="auto">
                    <a:xfrm>
                      <a:off x="0" y="0"/>
                      <a:ext cx="5225709" cy="3729026"/>
                    </a:xfrm>
                    <a:prstGeom prst="rect">
                      <a:avLst/>
                    </a:prstGeom>
                    <a:ln>
                      <a:noFill/>
                    </a:ln>
                    <a:extLst>
                      <a:ext uri="{53640926-AAD7-44D8-BBD7-CCE9431645EC}">
                        <a14:shadowObscured xmlns:a14="http://schemas.microsoft.com/office/drawing/2010/main"/>
                      </a:ext>
                    </a:extLst>
                  </pic:spPr>
                </pic:pic>
              </a:graphicData>
            </a:graphic>
          </wp:inline>
        </w:drawing>
      </w:r>
    </w:p>
    <w:p w14:paraId="2697CD01" w14:textId="4103F6C1" w:rsidR="00143A69" w:rsidRDefault="00143A69" w:rsidP="009A3603">
      <w:pPr>
        <w:spacing w:line="360" w:lineRule="auto"/>
        <w:ind w:right="113"/>
        <w:jc w:val="both"/>
        <w:rPr>
          <w:rFonts w:ascii="Palatino Linotype" w:hAnsi="Palatino Linotype"/>
          <w:sz w:val="22"/>
        </w:rPr>
      </w:pPr>
      <w:r>
        <w:rPr>
          <w:rFonts w:ascii="Palatino Linotype" w:hAnsi="Palatino Linotype"/>
          <w:sz w:val="22"/>
        </w:rPr>
        <w:lastRenderedPageBreak/>
        <w:t xml:space="preserve">(Consultado el cinco de septiembre de dos mil diecinueve a las catorce horas con veintitrés minutos) </w:t>
      </w:r>
    </w:p>
    <w:p w14:paraId="6FB8E135" w14:textId="1FF63954" w:rsidR="007072F7" w:rsidRDefault="007072F7" w:rsidP="007072F7">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w:t>
      </w:r>
      <w:r w:rsidRPr="0081054F">
        <w:rPr>
          <w:rFonts w:ascii="Palatino Linotype" w:eastAsia="Calibri" w:hAnsi="Palatino Linotype" w:cs="Tahoma"/>
          <w:bCs/>
          <w:sz w:val="22"/>
          <w:szCs w:val="22"/>
          <w:lang w:eastAsia="en-US"/>
        </w:rPr>
        <w:t xml:space="preserve">es necesario contextualizar </w:t>
      </w:r>
      <w:r>
        <w:rPr>
          <w:rFonts w:ascii="Palatino Linotype" w:eastAsia="Calibri" w:hAnsi="Palatino Linotype" w:cs="Tahoma"/>
          <w:bCs/>
          <w:sz w:val="22"/>
          <w:szCs w:val="22"/>
          <w:lang w:eastAsia="en-US"/>
        </w:rPr>
        <w:t xml:space="preserve">el presente punto de </w:t>
      </w:r>
      <w:r w:rsidRPr="0081054F">
        <w:rPr>
          <w:rFonts w:ascii="Palatino Linotype" w:eastAsia="Calibri" w:hAnsi="Palatino Linotype" w:cs="Tahoma"/>
          <w:bCs/>
          <w:sz w:val="22"/>
          <w:szCs w:val="22"/>
          <w:lang w:eastAsia="en-US"/>
        </w:rPr>
        <w:t xml:space="preserve">la solicitud de información, para lo cual, </w:t>
      </w:r>
      <w:r>
        <w:rPr>
          <w:rFonts w:ascii="Palatino Linotype" w:eastAsia="Calibri" w:hAnsi="Palatino Linotype" w:cs="Tahoma"/>
          <w:bCs/>
          <w:sz w:val="22"/>
          <w:szCs w:val="22"/>
          <w:lang w:eastAsia="en-US"/>
        </w:rPr>
        <w:t>es de</w:t>
      </w:r>
      <w:r w:rsidRPr="0081054F">
        <w:rPr>
          <w:rFonts w:ascii="Palatino Linotype" w:eastAsia="Calibri" w:hAnsi="Palatino Linotype" w:cs="Tahoma"/>
          <w:bCs/>
          <w:sz w:val="22"/>
          <w:szCs w:val="22"/>
          <w:lang w:eastAsia="en-US"/>
        </w:rPr>
        <w:t xml:space="preserve"> precisar </w:t>
      </w:r>
      <w:r>
        <w:rPr>
          <w:rFonts w:ascii="Palatino Linotype" w:eastAsia="Calibri" w:hAnsi="Palatino Linotype" w:cs="Tahoma"/>
          <w:bCs/>
          <w:sz w:val="22"/>
          <w:szCs w:val="22"/>
          <w:lang w:eastAsia="en-US"/>
        </w:rPr>
        <w:t>lo siguiente:</w:t>
      </w:r>
    </w:p>
    <w:p w14:paraId="22A4A8B0" w14:textId="77777777" w:rsidR="007072F7" w:rsidRPr="00915C1F" w:rsidRDefault="007072F7" w:rsidP="007072F7">
      <w:pPr>
        <w:spacing w:line="360" w:lineRule="auto"/>
        <w:ind w:right="-93"/>
        <w:jc w:val="both"/>
        <w:rPr>
          <w:rFonts w:ascii="Palatino Linotype" w:eastAsia="Calibri" w:hAnsi="Palatino Linotype" w:cs="Tahoma"/>
          <w:b/>
          <w:bCs/>
          <w:szCs w:val="22"/>
          <w:lang w:eastAsia="en-US"/>
        </w:rPr>
      </w:pPr>
    </w:p>
    <w:p w14:paraId="21E83A49" w14:textId="77777777" w:rsidR="007072F7" w:rsidRPr="0081054F" w:rsidRDefault="007072F7" w:rsidP="007072F7">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Pr="0081054F">
        <w:rPr>
          <w:rFonts w:ascii="Palatino Linotype" w:eastAsia="Calibri" w:hAnsi="Palatino Linotype" w:cs="Tahoma"/>
          <w:bCs/>
          <w:sz w:val="22"/>
          <w:szCs w:val="22"/>
          <w:lang w:eastAsia="en-US"/>
        </w:rPr>
        <w:t>l Glosario localizado en la página de Transparencia Presupuestaria de la Secretaría de Hacienda y Crédito Público (</w:t>
      </w:r>
      <w:hyperlink r:id="rId9" w:history="1">
        <w:r w:rsidRPr="00AA3555">
          <w:rPr>
            <w:rStyle w:val="Hipervnculo"/>
            <w:rFonts w:ascii="Palatino Linotype" w:eastAsia="Calibri" w:hAnsi="Palatino Linotype" w:cs="Tahoma"/>
            <w:bCs/>
            <w:color w:val="0563C1"/>
            <w:sz w:val="22"/>
            <w:szCs w:val="22"/>
            <w:lang w:eastAsia="en-US"/>
          </w:rPr>
          <w:t>http://www.transparenciapresupuestaria.gob.mx/es/PTP/Glosario</w:t>
        </w:r>
      </w:hyperlink>
      <w:r w:rsidRPr="0081054F">
        <w:rPr>
          <w:rFonts w:ascii="Palatino Linotype" w:eastAsia="Calibri" w:hAnsi="Palatino Linotype" w:cs="Tahoma"/>
          <w:bCs/>
          <w:sz w:val="22"/>
          <w:szCs w:val="22"/>
          <w:lang w:eastAsia="en-US"/>
        </w:rPr>
        <w:t xml:space="preserve">, consultada el </w:t>
      </w:r>
      <w:r>
        <w:rPr>
          <w:rFonts w:ascii="Palatino Linotype" w:eastAsia="Calibri" w:hAnsi="Palatino Linotype" w:cs="Tahoma"/>
          <w:bCs/>
          <w:sz w:val="22"/>
          <w:szCs w:val="22"/>
          <w:lang w:eastAsia="en-US"/>
        </w:rPr>
        <w:t xml:space="preserve">veinticuatro de abril </w:t>
      </w:r>
      <w:r w:rsidRPr="0081054F">
        <w:rPr>
          <w:rFonts w:ascii="Palatino Linotype" w:eastAsia="Calibri" w:hAnsi="Palatino Linotype" w:cs="Tahoma"/>
          <w:bCs/>
          <w:sz w:val="22"/>
          <w:szCs w:val="22"/>
          <w:lang w:eastAsia="en-US"/>
        </w:rPr>
        <w:t>de dos mil dieci</w:t>
      </w:r>
      <w:r>
        <w:rPr>
          <w:rFonts w:ascii="Palatino Linotype" w:eastAsia="Calibri" w:hAnsi="Palatino Linotype" w:cs="Tahoma"/>
          <w:bCs/>
          <w:sz w:val="22"/>
          <w:szCs w:val="22"/>
          <w:lang w:eastAsia="en-US"/>
        </w:rPr>
        <w:t>nueve</w:t>
      </w:r>
      <w:r w:rsidRPr="0081054F">
        <w:rPr>
          <w:rFonts w:ascii="Palatino Linotype" w:eastAsia="Calibri" w:hAnsi="Palatino Linotype" w:cs="Tahoma"/>
          <w:bCs/>
          <w:sz w:val="22"/>
          <w:szCs w:val="22"/>
          <w:lang w:eastAsia="en-US"/>
        </w:rPr>
        <w:t xml:space="preserve">, a las </w:t>
      </w:r>
      <w:r>
        <w:rPr>
          <w:rFonts w:ascii="Palatino Linotype" w:eastAsia="Calibri" w:hAnsi="Palatino Linotype" w:cs="Tahoma"/>
          <w:bCs/>
          <w:sz w:val="22"/>
          <w:szCs w:val="22"/>
          <w:lang w:eastAsia="en-US"/>
        </w:rPr>
        <w:t xml:space="preserve">doce </w:t>
      </w:r>
      <w:r w:rsidRPr="0081054F">
        <w:rPr>
          <w:rFonts w:ascii="Palatino Linotype" w:eastAsia="Calibri" w:hAnsi="Palatino Linotype" w:cs="Tahoma"/>
          <w:bCs/>
          <w:sz w:val="22"/>
          <w:szCs w:val="22"/>
          <w:lang w:eastAsia="en-US"/>
        </w:rPr>
        <w:t xml:space="preserve">horas), establece que la Nómina es el </w:t>
      </w:r>
      <w:r w:rsidRPr="004B1E1A">
        <w:rPr>
          <w:rFonts w:ascii="Palatino Linotype" w:eastAsia="Calibri" w:hAnsi="Palatino Linotype" w:cs="Tahoma"/>
          <w:bCs/>
          <w:i/>
          <w:sz w:val="22"/>
          <w:szCs w:val="22"/>
          <w:lang w:eastAsia="en-US"/>
        </w:rPr>
        <w:t>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r w:rsidRPr="0081054F">
        <w:rPr>
          <w:rFonts w:ascii="Palatino Linotype" w:eastAsia="Calibri" w:hAnsi="Palatino Linotype" w:cs="Tahoma"/>
          <w:bCs/>
          <w:sz w:val="22"/>
          <w:szCs w:val="22"/>
          <w:lang w:eastAsia="en-US"/>
        </w:rPr>
        <w:t>.</w:t>
      </w:r>
    </w:p>
    <w:p w14:paraId="6510CDE5" w14:textId="77777777" w:rsidR="007072F7" w:rsidRPr="0081054F" w:rsidRDefault="007072F7" w:rsidP="007072F7">
      <w:pPr>
        <w:spacing w:line="360" w:lineRule="auto"/>
        <w:ind w:right="-93"/>
        <w:jc w:val="both"/>
        <w:rPr>
          <w:rFonts w:ascii="Palatino Linotype" w:eastAsia="Calibri" w:hAnsi="Palatino Linotype" w:cs="Tahoma"/>
          <w:bCs/>
          <w:sz w:val="22"/>
          <w:szCs w:val="22"/>
          <w:lang w:eastAsia="en-US"/>
        </w:rPr>
      </w:pPr>
    </w:p>
    <w:p w14:paraId="50B7C00E" w14:textId="7534CA34" w:rsidR="007072F7" w:rsidRPr="0081054F" w:rsidRDefault="007072F7" w:rsidP="007072F7">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0" w:history="1">
        <w:r w:rsidRPr="00DB11C3">
          <w:rPr>
            <w:rStyle w:val="Hipervnculo"/>
            <w:rFonts w:ascii="Palatino Linotype" w:eastAsia="Calibri" w:hAnsi="Palatino Linotype" w:cs="Tahoma"/>
            <w:bCs/>
            <w:sz w:val="22"/>
            <w:szCs w:val="22"/>
            <w:lang w:eastAsia="en-US"/>
          </w:rPr>
          <w:t>http://</w:t>
        </w:r>
        <w:r w:rsidRPr="00AA3555">
          <w:rPr>
            <w:rStyle w:val="Hipervnculo"/>
            <w:rFonts w:ascii="Palatino Linotype" w:eastAsia="Calibri" w:hAnsi="Palatino Linotype" w:cs="Tahoma"/>
            <w:bCs/>
            <w:color w:val="0563C1"/>
            <w:sz w:val="22"/>
            <w:szCs w:val="22"/>
            <w:lang w:eastAsia="en-US"/>
          </w:rPr>
          <w:t>www.apartados.h</w:t>
        </w:r>
        <w:r w:rsidRPr="00DB11C3">
          <w:rPr>
            <w:rStyle w:val="Hipervnculo"/>
            <w:rFonts w:ascii="Palatino Linotype" w:eastAsia="Calibri" w:hAnsi="Palatino Linotype" w:cs="Tahoma"/>
            <w:bCs/>
            <w:sz w:val="22"/>
            <w:szCs w:val="22"/>
            <w:lang w:eastAsia="en-US"/>
          </w:rPr>
          <w:t>acienda.gob.mx/contabilidad/documentos/informe_cuenta/1998/cuenta_publica/Glosario/n.htm</w:t>
        </w:r>
      </w:hyperlink>
      <w:r w:rsidRPr="0081054F">
        <w:rPr>
          <w:rFonts w:ascii="Palatino Linotype" w:eastAsia="Calibri" w:hAnsi="Palatino Linotype" w:cs="Tahoma"/>
          <w:bCs/>
          <w:sz w:val="22"/>
          <w:szCs w:val="22"/>
          <w:lang w:eastAsia="en-US"/>
        </w:rPr>
        <w:t xml:space="preserve">, consultada el </w:t>
      </w:r>
      <w:r>
        <w:rPr>
          <w:rFonts w:ascii="Palatino Linotype" w:eastAsia="Calibri" w:hAnsi="Palatino Linotype" w:cs="Tahoma"/>
          <w:bCs/>
          <w:sz w:val="22"/>
          <w:szCs w:val="22"/>
          <w:lang w:eastAsia="en-US"/>
        </w:rPr>
        <w:t xml:space="preserve">cinco de septiembre </w:t>
      </w:r>
      <w:r w:rsidRPr="0081054F">
        <w:rPr>
          <w:rFonts w:ascii="Palatino Linotype" w:eastAsia="Calibri" w:hAnsi="Palatino Linotype" w:cs="Tahoma"/>
          <w:bCs/>
          <w:sz w:val="22"/>
          <w:szCs w:val="22"/>
          <w:lang w:eastAsia="en-US"/>
        </w:rPr>
        <w:t>de dos mil dieci</w:t>
      </w:r>
      <w:r>
        <w:rPr>
          <w:rFonts w:ascii="Palatino Linotype" w:eastAsia="Calibri" w:hAnsi="Palatino Linotype" w:cs="Tahoma"/>
          <w:bCs/>
          <w:sz w:val="22"/>
          <w:szCs w:val="22"/>
          <w:lang w:eastAsia="en-US"/>
        </w:rPr>
        <w:t>nueve</w:t>
      </w:r>
      <w:r w:rsidRPr="0081054F">
        <w:rPr>
          <w:rFonts w:ascii="Palatino Linotype" w:eastAsia="Calibri" w:hAnsi="Palatino Linotype" w:cs="Tahoma"/>
          <w:bCs/>
          <w:sz w:val="22"/>
          <w:szCs w:val="22"/>
          <w:lang w:eastAsia="en-US"/>
        </w:rPr>
        <w:t xml:space="preserve">, a las </w:t>
      </w:r>
      <w:r>
        <w:rPr>
          <w:rFonts w:ascii="Palatino Linotype" w:eastAsia="Calibri" w:hAnsi="Palatino Linotype" w:cs="Tahoma"/>
          <w:bCs/>
          <w:sz w:val="22"/>
          <w:szCs w:val="22"/>
          <w:lang w:eastAsia="en-US"/>
        </w:rPr>
        <w:t xml:space="preserve">catorce horas con treinta y un </w:t>
      </w:r>
      <w:r w:rsidRPr="0081054F">
        <w:rPr>
          <w:rFonts w:ascii="Palatino Linotype" w:eastAsia="Calibri" w:hAnsi="Palatino Linotype" w:cs="Tahoma"/>
          <w:bCs/>
          <w:sz w:val="22"/>
          <w:szCs w:val="22"/>
          <w:lang w:eastAsia="en-US"/>
        </w:rPr>
        <w:t xml:space="preserve">minutos), establece que la Nómina es un </w:t>
      </w:r>
      <w:r w:rsidRPr="004B1E1A">
        <w:rPr>
          <w:rFonts w:ascii="Palatino Linotype" w:eastAsia="Calibri" w:hAnsi="Palatino Linotype" w:cs="Tahoma"/>
          <w:bCs/>
          <w:i/>
          <w:sz w:val="22"/>
          <w:szCs w:val="22"/>
          <w:lang w:eastAsia="en-US"/>
        </w:rPr>
        <w:t>listado general de los trabajadores de una institución, en el cual se asientan las percepciones brutas, deducciones y alcance neto de las mismas</w:t>
      </w:r>
      <w:r w:rsidRPr="0081054F">
        <w:rPr>
          <w:rFonts w:ascii="Palatino Linotype" w:eastAsia="Calibri" w:hAnsi="Palatino Linotype" w:cs="Tahoma"/>
          <w:bCs/>
          <w:sz w:val="22"/>
          <w:szCs w:val="22"/>
          <w:lang w:eastAsia="en-US"/>
        </w:rPr>
        <w:t>.</w:t>
      </w:r>
    </w:p>
    <w:p w14:paraId="344FA836" w14:textId="77777777" w:rsidR="007072F7" w:rsidRPr="0081054F" w:rsidRDefault="007072F7" w:rsidP="007072F7">
      <w:pPr>
        <w:spacing w:line="360" w:lineRule="auto"/>
        <w:ind w:right="-93"/>
        <w:jc w:val="both"/>
        <w:rPr>
          <w:rFonts w:ascii="Palatino Linotype" w:eastAsia="Calibri" w:hAnsi="Palatino Linotype" w:cs="Tahoma"/>
          <w:bCs/>
          <w:sz w:val="22"/>
          <w:szCs w:val="22"/>
          <w:lang w:eastAsia="en-US"/>
        </w:rPr>
      </w:pPr>
    </w:p>
    <w:p w14:paraId="6EF4F243" w14:textId="77777777" w:rsidR="007072F7" w:rsidRPr="0081054F" w:rsidRDefault="007072F7" w:rsidP="007072F7">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Conforme a lo anterior, se puede advertir que la nómina se puede referir a lo siguiente:</w:t>
      </w:r>
    </w:p>
    <w:p w14:paraId="45FEDB97" w14:textId="77777777" w:rsidR="007072F7" w:rsidRPr="0081054F" w:rsidRDefault="007072F7" w:rsidP="007072F7">
      <w:pPr>
        <w:spacing w:line="360" w:lineRule="auto"/>
        <w:ind w:right="-93"/>
        <w:jc w:val="both"/>
        <w:rPr>
          <w:rFonts w:ascii="Palatino Linotype" w:eastAsia="Calibri" w:hAnsi="Palatino Linotype" w:cs="Tahoma"/>
          <w:bCs/>
          <w:sz w:val="22"/>
          <w:szCs w:val="22"/>
          <w:lang w:eastAsia="en-US"/>
        </w:rPr>
      </w:pPr>
    </w:p>
    <w:p w14:paraId="5D3B1562" w14:textId="77777777" w:rsidR="007072F7" w:rsidRDefault="007072F7" w:rsidP="007072F7">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w:t>
      </w:r>
      <w:r w:rsidRPr="0081054F">
        <w:rPr>
          <w:rFonts w:ascii="Palatino Linotype" w:eastAsia="Calibri" w:hAnsi="Palatino Linotype" w:cs="Tahoma"/>
          <w:bCs/>
          <w:sz w:val="22"/>
          <w:szCs w:val="22"/>
          <w:lang w:eastAsia="en-US"/>
        </w:rPr>
        <w:tab/>
        <w:t>Relación de trabajadores con las percepciones monetarias de cada uno.</w:t>
      </w:r>
    </w:p>
    <w:p w14:paraId="3EB02F29" w14:textId="77777777" w:rsidR="007072F7" w:rsidRDefault="007072F7" w:rsidP="007072F7">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II.</w:t>
      </w:r>
      <w:r w:rsidRPr="0081054F">
        <w:rPr>
          <w:rFonts w:ascii="Palatino Linotype" w:eastAsia="Calibri" w:hAnsi="Palatino Linotype" w:cs="Tahoma"/>
          <w:bCs/>
          <w:sz w:val="22"/>
          <w:szCs w:val="22"/>
          <w:lang w:eastAsia="en-US"/>
        </w:rPr>
        <w:tab/>
        <w:t>Recibo individual que contiene las prestaciones y deducciones de un trabajador.</w:t>
      </w:r>
    </w:p>
    <w:p w14:paraId="080E1A94" w14:textId="77777777" w:rsidR="007072F7" w:rsidRPr="0081054F" w:rsidRDefault="007072F7" w:rsidP="007072F7">
      <w:pPr>
        <w:spacing w:line="360" w:lineRule="auto"/>
        <w:ind w:left="705" w:right="-93" w:hanging="705"/>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lastRenderedPageBreak/>
        <w:t>III.</w:t>
      </w:r>
      <w:r w:rsidRPr="0081054F">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201E5BB6" w14:textId="77777777" w:rsidR="007072F7" w:rsidRPr="0081054F" w:rsidRDefault="007072F7" w:rsidP="007072F7">
      <w:pPr>
        <w:spacing w:line="360" w:lineRule="auto"/>
        <w:ind w:right="-93"/>
        <w:jc w:val="both"/>
        <w:rPr>
          <w:rFonts w:ascii="Palatino Linotype" w:eastAsia="Calibri" w:hAnsi="Palatino Linotype" w:cs="Tahoma"/>
          <w:bCs/>
          <w:sz w:val="22"/>
          <w:szCs w:val="22"/>
          <w:lang w:eastAsia="en-US"/>
        </w:rPr>
      </w:pPr>
    </w:p>
    <w:p w14:paraId="3DBC3ECF" w14:textId="044A3589" w:rsidR="007072F7" w:rsidRDefault="007072F7" w:rsidP="007072F7">
      <w:pPr>
        <w:spacing w:line="360" w:lineRule="auto"/>
        <w:ind w:right="-93"/>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 xml:space="preserve">En ese contexto y respecto de la solicitud del Particular se advierte que su pretensión es obtener el documento que contenga las percepciones que reciben los servidores públicos que laboran en </w:t>
      </w:r>
      <w:r>
        <w:rPr>
          <w:rFonts w:ascii="Palatino Linotype" w:eastAsia="Calibri" w:hAnsi="Palatino Linotype" w:cs="Tahoma"/>
          <w:bCs/>
          <w:sz w:val="22"/>
          <w:szCs w:val="22"/>
          <w:lang w:eastAsia="en-US"/>
        </w:rPr>
        <w:t>el Registro Civil del Ayuntamiento de Coyotepec.</w:t>
      </w:r>
    </w:p>
    <w:p w14:paraId="6F6F6C32" w14:textId="77777777" w:rsidR="007072F7" w:rsidRPr="00985849" w:rsidRDefault="007072F7" w:rsidP="007072F7">
      <w:pPr>
        <w:spacing w:line="360" w:lineRule="auto"/>
        <w:ind w:right="-93"/>
        <w:jc w:val="both"/>
        <w:rPr>
          <w:rFonts w:ascii="Palatino Linotype" w:eastAsia="Calibri" w:hAnsi="Palatino Linotype" w:cs="Tahoma"/>
          <w:bCs/>
          <w:sz w:val="22"/>
          <w:szCs w:val="22"/>
          <w:lang w:eastAsia="en-US"/>
        </w:rPr>
      </w:pPr>
    </w:p>
    <w:p w14:paraId="2096B2BA" w14:textId="77777777" w:rsidR="007072F7" w:rsidRPr="00985849" w:rsidRDefault="007072F7" w:rsidP="007072F7">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Ahora bien, respecto al tema, resulta necesario </w:t>
      </w:r>
      <w:r>
        <w:rPr>
          <w:rFonts w:ascii="Palatino Linotype" w:eastAsia="Calibri" w:hAnsi="Palatino Linotype" w:cs="Tahoma"/>
          <w:bCs/>
          <w:sz w:val="22"/>
          <w:szCs w:val="22"/>
          <w:lang w:eastAsia="en-US"/>
        </w:rPr>
        <w:t>referir</w:t>
      </w:r>
      <w:r w:rsidRPr="00985849">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que </w:t>
      </w:r>
      <w:r w:rsidRPr="00985849">
        <w:rPr>
          <w:rFonts w:ascii="Palatino Linotype" w:eastAsia="Calibri" w:hAnsi="Palatino Linotype" w:cs="Tahoma"/>
          <w:bCs/>
          <w:sz w:val="22"/>
          <w:szCs w:val="22"/>
          <w:lang w:eastAsia="en-US"/>
        </w:rPr>
        <w:t>el artículo 147 de la Constitución Política del Estado Libre y Soberano de México, establece que los trabajadores al servicio del Estado</w:t>
      </w:r>
      <w:r>
        <w:rPr>
          <w:rFonts w:ascii="Palatino Linotype" w:eastAsia="Calibri" w:hAnsi="Palatino Linotype" w:cs="Tahoma"/>
          <w:bCs/>
          <w:sz w:val="22"/>
          <w:szCs w:val="22"/>
          <w:lang w:eastAsia="en-US"/>
        </w:rPr>
        <w:t xml:space="preserve"> y los miembros de los a</w:t>
      </w:r>
      <w:r w:rsidRPr="00985849">
        <w:rPr>
          <w:rFonts w:ascii="Palatino Linotype" w:eastAsia="Calibri" w:hAnsi="Palatino Linotype" w:cs="Tahoma"/>
          <w:bCs/>
          <w:sz w:val="22"/>
          <w:szCs w:val="22"/>
          <w:lang w:eastAsia="en-US"/>
        </w:rPr>
        <w:t xml:space="preserve">yuntamientos, recibirán una remuneración adecuada e irrenunciable por el desempeño de su empleo, cargo o comisión, que será determinada en el presupuesto de egresos que corresponda. </w:t>
      </w:r>
    </w:p>
    <w:p w14:paraId="50534716" w14:textId="77777777" w:rsidR="007072F7" w:rsidRPr="00985849" w:rsidRDefault="007072F7" w:rsidP="007072F7">
      <w:pPr>
        <w:spacing w:line="360" w:lineRule="auto"/>
        <w:ind w:right="-93"/>
        <w:jc w:val="both"/>
        <w:rPr>
          <w:rFonts w:ascii="Palatino Linotype" w:eastAsia="Calibri" w:hAnsi="Palatino Linotype" w:cs="Tahoma"/>
          <w:bCs/>
          <w:sz w:val="22"/>
          <w:szCs w:val="22"/>
          <w:lang w:eastAsia="en-US"/>
        </w:rPr>
      </w:pPr>
    </w:p>
    <w:p w14:paraId="25DAF5B4" w14:textId="77777777" w:rsidR="007072F7" w:rsidRPr="00985849" w:rsidRDefault="007072F7" w:rsidP="007072F7">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En </w:t>
      </w:r>
      <w:r>
        <w:rPr>
          <w:rFonts w:ascii="Palatino Linotype" w:eastAsia="Calibri" w:hAnsi="Palatino Linotype" w:cs="Tahoma"/>
          <w:bCs/>
          <w:sz w:val="22"/>
          <w:szCs w:val="22"/>
          <w:lang w:eastAsia="en-US"/>
        </w:rPr>
        <w:t xml:space="preserve">este </w:t>
      </w:r>
      <w:r w:rsidRPr="00985849">
        <w:rPr>
          <w:rFonts w:ascii="Palatino Linotype" w:eastAsia="Calibri" w:hAnsi="Palatino Linotype" w:cs="Tahoma"/>
          <w:bCs/>
          <w:sz w:val="22"/>
          <w:szCs w:val="22"/>
          <w:lang w:eastAsia="en-US"/>
        </w:rPr>
        <w:t>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5C10C4A5" w14:textId="77777777" w:rsidR="007072F7" w:rsidRDefault="007072F7" w:rsidP="007072F7">
      <w:pPr>
        <w:spacing w:line="360" w:lineRule="auto"/>
        <w:ind w:right="-93"/>
        <w:jc w:val="both"/>
        <w:rPr>
          <w:rFonts w:ascii="Palatino Linotype" w:eastAsia="Calibri" w:hAnsi="Palatino Linotype" w:cs="Tahoma"/>
          <w:bCs/>
          <w:sz w:val="22"/>
          <w:szCs w:val="22"/>
          <w:lang w:eastAsia="en-US"/>
        </w:rPr>
      </w:pPr>
    </w:p>
    <w:p w14:paraId="0A54C802" w14:textId="77777777" w:rsidR="007072F7" w:rsidRDefault="007072F7" w:rsidP="007072F7">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igual forma, la</w:t>
      </w:r>
      <w:r w:rsidRPr="002C5695">
        <w:rPr>
          <w:rFonts w:ascii="Palatino Linotype" w:eastAsia="Calibri" w:hAnsi="Palatino Linotype" w:cs="Tahoma"/>
          <w:bCs/>
          <w:sz w:val="22"/>
          <w:szCs w:val="22"/>
          <w:lang w:eastAsia="en-US"/>
        </w:rPr>
        <w:t xml:space="preserve"> Ley del Trabajo de los Servidores Públicos del Estado y Municipios, en su artículo 220</w:t>
      </w:r>
      <w:r>
        <w:rPr>
          <w:rFonts w:ascii="Palatino Linotype" w:eastAsia="Calibri" w:hAnsi="Palatino Linotype" w:cs="Tahoma"/>
          <w:bCs/>
          <w:sz w:val="22"/>
          <w:szCs w:val="22"/>
          <w:lang w:eastAsia="en-US"/>
        </w:rPr>
        <w:t xml:space="preserve"> K, establece los documentos que tiene la obligación de conservar el Sujeto Obligado, entre los que se encuentran los recibos de pagos: </w:t>
      </w:r>
    </w:p>
    <w:p w14:paraId="7189B4F0" w14:textId="77777777" w:rsidR="007072F7" w:rsidRDefault="007072F7" w:rsidP="007072F7">
      <w:pPr>
        <w:spacing w:line="360" w:lineRule="auto"/>
        <w:ind w:right="-93"/>
        <w:jc w:val="both"/>
        <w:rPr>
          <w:rFonts w:ascii="Palatino Linotype" w:eastAsia="Calibri" w:hAnsi="Palatino Linotype" w:cs="Tahoma"/>
          <w:bCs/>
          <w:sz w:val="22"/>
          <w:szCs w:val="22"/>
          <w:lang w:eastAsia="en-US"/>
        </w:rPr>
      </w:pPr>
    </w:p>
    <w:p w14:paraId="4AEF4E94" w14:textId="77777777" w:rsidR="007072F7" w:rsidRPr="004B1E1A" w:rsidRDefault="007072F7" w:rsidP="007072F7">
      <w:pPr>
        <w:tabs>
          <w:tab w:val="left" w:pos="4962"/>
        </w:tabs>
        <w:spacing w:line="360" w:lineRule="auto"/>
        <w:ind w:left="567" w:right="567"/>
        <w:jc w:val="both"/>
        <w:rPr>
          <w:rFonts w:ascii="Palatino Linotype" w:hAnsi="Palatino Linotype" w:cs="Tahoma"/>
          <w:i/>
        </w:rPr>
      </w:pPr>
      <w:r w:rsidRPr="004B1E1A">
        <w:rPr>
          <w:rFonts w:ascii="Palatino Linotype" w:hAnsi="Palatino Linotype" w:cs="Tahoma"/>
          <w:i/>
        </w:rPr>
        <w:t>ARTÍCULO 220 K.- La institución o dependencia pública tiene la obligación de conservar y exhibir en el proceso los documentos que a continuación se precisan:</w:t>
      </w:r>
    </w:p>
    <w:p w14:paraId="59A6531D" w14:textId="77777777" w:rsidR="007072F7" w:rsidRPr="004B1E1A" w:rsidRDefault="007072F7" w:rsidP="007072F7">
      <w:pPr>
        <w:tabs>
          <w:tab w:val="left" w:pos="4962"/>
        </w:tabs>
        <w:spacing w:line="360" w:lineRule="auto"/>
        <w:ind w:left="567" w:right="567"/>
        <w:jc w:val="both"/>
        <w:rPr>
          <w:rFonts w:ascii="Palatino Linotype" w:hAnsi="Palatino Linotype" w:cs="Tahoma"/>
          <w:i/>
        </w:rPr>
      </w:pPr>
      <w:r w:rsidRPr="004B1E1A">
        <w:rPr>
          <w:rFonts w:ascii="Palatino Linotype" w:hAnsi="Palatino Linotype" w:cs="Tahoma"/>
          <w:i/>
        </w:rPr>
        <w:t>I. Contratos, Nombramientos o Formato Único de Movimientos de Personal, cuando no exista Convenio de condiciones generales de trabajo aplicable;</w:t>
      </w:r>
    </w:p>
    <w:p w14:paraId="5CCF6716" w14:textId="77777777" w:rsidR="007072F7" w:rsidRPr="004B1E1A" w:rsidRDefault="007072F7" w:rsidP="007072F7">
      <w:pPr>
        <w:tabs>
          <w:tab w:val="left" w:pos="4962"/>
        </w:tabs>
        <w:spacing w:line="360" w:lineRule="auto"/>
        <w:ind w:left="567" w:right="567"/>
        <w:jc w:val="both"/>
        <w:rPr>
          <w:rFonts w:ascii="Palatino Linotype" w:hAnsi="Palatino Linotype" w:cs="Tahoma"/>
          <w:b/>
          <w:i/>
          <w:u w:val="single"/>
        </w:rPr>
      </w:pPr>
      <w:r w:rsidRPr="004B1E1A">
        <w:rPr>
          <w:rFonts w:ascii="Palatino Linotype" w:hAnsi="Palatino Linotype" w:cs="Tahoma"/>
          <w:b/>
          <w:i/>
          <w:u w:val="single"/>
        </w:rPr>
        <w:lastRenderedPageBreak/>
        <w:t>II. Recibos de pagos de salarios o las constancias documentales del pago de salario cuando sea por depósito o mediante información electrónica;</w:t>
      </w:r>
    </w:p>
    <w:p w14:paraId="1BB291E2" w14:textId="77777777" w:rsidR="007072F7" w:rsidRPr="004B1E1A" w:rsidRDefault="007072F7" w:rsidP="007072F7">
      <w:pPr>
        <w:tabs>
          <w:tab w:val="left" w:pos="4962"/>
        </w:tabs>
        <w:spacing w:line="360" w:lineRule="auto"/>
        <w:ind w:left="567" w:right="567"/>
        <w:jc w:val="both"/>
        <w:rPr>
          <w:rFonts w:ascii="Palatino Linotype" w:hAnsi="Palatino Linotype" w:cs="Tahoma"/>
          <w:i/>
        </w:rPr>
      </w:pPr>
      <w:r w:rsidRPr="004B1E1A">
        <w:rPr>
          <w:rFonts w:ascii="Palatino Linotype" w:hAnsi="Palatino Linotype" w:cs="Tahoma"/>
          <w:i/>
        </w:rPr>
        <w:t>III. Controles de asistencia o la información magnética o electrónica de asistencia de los servidores públicos;</w:t>
      </w:r>
    </w:p>
    <w:p w14:paraId="2C934B3E" w14:textId="77777777" w:rsidR="007072F7" w:rsidRPr="004B1E1A" w:rsidRDefault="007072F7" w:rsidP="007072F7">
      <w:pPr>
        <w:tabs>
          <w:tab w:val="left" w:pos="4962"/>
        </w:tabs>
        <w:spacing w:line="360" w:lineRule="auto"/>
        <w:ind w:left="567" w:right="567"/>
        <w:jc w:val="both"/>
        <w:rPr>
          <w:rFonts w:ascii="Palatino Linotype" w:hAnsi="Palatino Linotype" w:cs="Tahoma"/>
          <w:i/>
        </w:rPr>
      </w:pPr>
      <w:r w:rsidRPr="004B1E1A">
        <w:rPr>
          <w:rFonts w:ascii="Palatino Linotype" w:hAnsi="Palatino Linotype" w:cs="Tahoma"/>
          <w:b/>
          <w:i/>
          <w:u w:val="single"/>
        </w:rPr>
        <w:t>IV. Recibos o las constancias de depósito o del medio de información magnética o electrónica que sean utilizadas para el pago de salarios, prima vacacional, aguinaldo y demás prestaciones establecidas en la presente ley;</w:t>
      </w:r>
      <w:r w:rsidRPr="004B1E1A">
        <w:rPr>
          <w:rFonts w:ascii="Palatino Linotype" w:hAnsi="Palatino Linotype" w:cs="Tahoma"/>
          <w:i/>
        </w:rPr>
        <w:t xml:space="preserve"> y</w:t>
      </w:r>
    </w:p>
    <w:p w14:paraId="29BA4F95" w14:textId="77777777" w:rsidR="007072F7" w:rsidRPr="004B1E1A" w:rsidRDefault="007072F7" w:rsidP="007072F7">
      <w:pPr>
        <w:tabs>
          <w:tab w:val="left" w:pos="4962"/>
        </w:tabs>
        <w:spacing w:line="360" w:lineRule="auto"/>
        <w:ind w:left="567" w:right="567"/>
        <w:jc w:val="both"/>
        <w:rPr>
          <w:rFonts w:ascii="Palatino Linotype" w:hAnsi="Palatino Linotype" w:cs="Tahoma"/>
          <w:i/>
        </w:rPr>
      </w:pPr>
      <w:r w:rsidRPr="004B1E1A">
        <w:rPr>
          <w:rFonts w:ascii="Palatino Linotype" w:hAnsi="Palatino Linotype" w:cs="Tahoma"/>
          <w:i/>
        </w:rPr>
        <w:t>V. Los demás que señalen las leyes.</w:t>
      </w:r>
    </w:p>
    <w:p w14:paraId="6B8BDA99" w14:textId="77777777" w:rsidR="007072F7" w:rsidRDefault="007072F7" w:rsidP="007072F7">
      <w:pPr>
        <w:tabs>
          <w:tab w:val="left" w:pos="4962"/>
        </w:tabs>
        <w:spacing w:line="360" w:lineRule="auto"/>
        <w:ind w:left="567" w:right="567"/>
        <w:jc w:val="both"/>
        <w:rPr>
          <w:rFonts w:ascii="Palatino Linotype" w:hAnsi="Palatino Linotype" w:cs="Tahoma"/>
        </w:rPr>
      </w:pPr>
    </w:p>
    <w:p w14:paraId="5F03ABA3" w14:textId="77777777" w:rsidR="003D5D14" w:rsidRPr="00875058" w:rsidRDefault="003D5D14" w:rsidP="003D5D14">
      <w:pPr>
        <w:spacing w:line="360" w:lineRule="auto"/>
        <w:ind w:right="-91"/>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Del precepto legal citado,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2ADC6D06" w14:textId="77777777" w:rsidR="003D5D14" w:rsidRPr="00875058" w:rsidRDefault="003D5D14" w:rsidP="003D5D14">
      <w:pPr>
        <w:spacing w:line="360" w:lineRule="auto"/>
        <w:ind w:right="-91"/>
        <w:jc w:val="both"/>
        <w:rPr>
          <w:rFonts w:ascii="Palatino Linotype" w:eastAsia="Calibri" w:hAnsi="Palatino Linotype" w:cs="Tahoma"/>
          <w:bCs/>
          <w:sz w:val="22"/>
          <w:szCs w:val="22"/>
          <w:lang w:eastAsia="en-US"/>
        </w:rPr>
      </w:pPr>
    </w:p>
    <w:p w14:paraId="654F4CBB" w14:textId="149772F9" w:rsidR="003D5D14" w:rsidRDefault="003D5D14" w:rsidP="003D5D14">
      <w:pPr>
        <w:spacing w:line="360" w:lineRule="auto"/>
        <w:ind w:right="-93"/>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 xml:space="preserve">Aunado a lo anterior, la información solicitada por el Recurrente, corresponde a la información de los recibos de pago de salarios y prestaciones conforme a lo expuesto, en este sentido, los recibos de nómina de </w:t>
      </w:r>
      <w:r>
        <w:rPr>
          <w:rFonts w:ascii="Palatino Linotype" w:eastAsia="Calibri" w:hAnsi="Palatino Linotype" w:cs="Tahoma"/>
          <w:bCs/>
          <w:sz w:val="22"/>
          <w:szCs w:val="22"/>
          <w:lang w:eastAsia="en-US"/>
        </w:rPr>
        <w:t>todos los servidores públicos del Registro Civil del Ayuntamiento de Coyotepec, correspondientes del primero de enero hasta el treinta</w:t>
      </w:r>
      <w:r w:rsidRPr="00875058">
        <w:rPr>
          <w:rFonts w:ascii="Palatino Linotype" w:eastAsia="Calibri" w:hAnsi="Palatino Linotype" w:cs="Tahoma"/>
          <w:bCs/>
          <w:sz w:val="22"/>
          <w:szCs w:val="22"/>
          <w:lang w:eastAsia="en-US"/>
        </w:rPr>
        <w:t xml:space="preserve"> de </w:t>
      </w:r>
      <w:r>
        <w:rPr>
          <w:rFonts w:ascii="Palatino Linotype" w:eastAsia="Calibri" w:hAnsi="Palatino Linotype" w:cs="Tahoma"/>
          <w:bCs/>
          <w:sz w:val="22"/>
          <w:szCs w:val="22"/>
          <w:lang w:eastAsia="en-US"/>
        </w:rPr>
        <w:t xml:space="preserve">mayo </w:t>
      </w:r>
      <w:r w:rsidRPr="00875058">
        <w:rPr>
          <w:rFonts w:ascii="Palatino Linotype" w:eastAsia="Calibri" w:hAnsi="Palatino Linotype" w:cs="Tahoma"/>
          <w:bCs/>
          <w:sz w:val="22"/>
          <w:szCs w:val="22"/>
          <w:lang w:eastAsia="en-US"/>
        </w:rPr>
        <w:t>de dos mil diecinueve, satisfacen el derecho del Particular</w:t>
      </w:r>
      <w:r>
        <w:rPr>
          <w:rFonts w:ascii="Palatino Linotype" w:eastAsia="Calibri" w:hAnsi="Palatino Linotype" w:cs="Tahoma"/>
          <w:bCs/>
          <w:sz w:val="22"/>
          <w:szCs w:val="22"/>
          <w:lang w:eastAsia="en-US"/>
        </w:rPr>
        <w:t>.</w:t>
      </w:r>
    </w:p>
    <w:p w14:paraId="754A8451" w14:textId="77777777" w:rsidR="00D60D5B" w:rsidRDefault="00D60D5B" w:rsidP="003D5D14">
      <w:pPr>
        <w:spacing w:line="360" w:lineRule="auto"/>
        <w:ind w:right="-93"/>
        <w:jc w:val="both"/>
        <w:rPr>
          <w:rFonts w:ascii="Palatino Linotype" w:eastAsia="Calibri" w:hAnsi="Palatino Linotype" w:cs="Tahoma"/>
          <w:bCs/>
          <w:sz w:val="22"/>
          <w:szCs w:val="22"/>
          <w:lang w:eastAsia="en-US"/>
        </w:rPr>
      </w:pPr>
    </w:p>
    <w:p w14:paraId="46C31156" w14:textId="376D68B1" w:rsidR="00D60D5B" w:rsidRPr="00875058" w:rsidRDefault="00D60D5B" w:rsidP="003D5D14">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No es óbice mencionar que si bien es cierto, el Particular requirió los recibos de nómina de enero a mayo de la presente anualidad y la solicitud fue presentada el treinta de mayo de dos mil diecinueve, también lo es que, ante la omisión del Sujeto Obligado de dar respuesta a los requerimientos formulados y ante la fecha de emisión de la presente Resolución, es por lo que se ordena entregar los recibos de nómina correspondientes del primero de enero hasta el treinta</w:t>
      </w:r>
      <w:r w:rsidRPr="00875058">
        <w:rPr>
          <w:rFonts w:ascii="Palatino Linotype" w:eastAsia="Calibri" w:hAnsi="Palatino Linotype" w:cs="Tahoma"/>
          <w:bCs/>
          <w:sz w:val="22"/>
          <w:szCs w:val="22"/>
          <w:lang w:eastAsia="en-US"/>
        </w:rPr>
        <w:t xml:space="preserve"> de </w:t>
      </w:r>
      <w:r>
        <w:rPr>
          <w:rFonts w:ascii="Palatino Linotype" w:eastAsia="Calibri" w:hAnsi="Palatino Linotype" w:cs="Tahoma"/>
          <w:bCs/>
          <w:sz w:val="22"/>
          <w:szCs w:val="22"/>
          <w:lang w:eastAsia="en-US"/>
        </w:rPr>
        <w:t xml:space="preserve">mayo </w:t>
      </w:r>
      <w:r w:rsidRPr="00875058">
        <w:rPr>
          <w:rFonts w:ascii="Palatino Linotype" w:eastAsia="Calibri" w:hAnsi="Palatino Linotype" w:cs="Tahoma"/>
          <w:bCs/>
          <w:sz w:val="22"/>
          <w:szCs w:val="22"/>
          <w:lang w:eastAsia="en-US"/>
        </w:rPr>
        <w:t>de dos mil diecinueve</w:t>
      </w:r>
      <w:r>
        <w:rPr>
          <w:rFonts w:ascii="Palatino Linotype" w:eastAsia="Calibri" w:hAnsi="Palatino Linotype" w:cs="Tahoma"/>
          <w:bCs/>
          <w:sz w:val="22"/>
          <w:szCs w:val="22"/>
          <w:lang w:eastAsia="en-US"/>
        </w:rPr>
        <w:t xml:space="preserve">. </w:t>
      </w:r>
    </w:p>
    <w:p w14:paraId="54794CBB" w14:textId="74CC6E83" w:rsidR="003D5D14" w:rsidRDefault="00D60D5B" w:rsidP="003D5D1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Ahora bien, no</w:t>
      </w:r>
      <w:r w:rsidR="003D5D14">
        <w:rPr>
          <w:rFonts w:ascii="Palatino Linotype" w:eastAsia="Calibri" w:hAnsi="Palatino Linotype" w:cs="Tahoma"/>
          <w:bCs/>
          <w:sz w:val="22"/>
          <w:szCs w:val="22"/>
          <w:lang w:eastAsia="en-US"/>
        </w:rPr>
        <w:t xml:space="preserve"> pasa desapercibido que en informe justificado el Sujeto Obligado remitió los recibos de nómina de algunas personas que laboran en el Registro Civil del citado Ayuntamiento con la intención de colmar lo solicitado por el Particular, sin embargo, la misma se encuentra de forma incompleta, toda vez que, testo datos considerados como públicos, como lo es el RFC del Ayuntamiento de Coyotepec, así como </w:t>
      </w:r>
      <w:r w:rsidR="002773EB">
        <w:rPr>
          <w:rFonts w:ascii="Palatino Linotype" w:eastAsia="Calibri" w:hAnsi="Palatino Linotype" w:cs="Tahoma"/>
          <w:bCs/>
          <w:sz w:val="22"/>
          <w:szCs w:val="22"/>
          <w:lang w:eastAsia="en-US"/>
        </w:rPr>
        <w:t>el sello digital CFDI, sello digital y cadena original  del SAT</w:t>
      </w:r>
      <w:r w:rsidR="00A44004">
        <w:rPr>
          <w:rFonts w:ascii="Palatino Linotype" w:eastAsia="Calibri" w:hAnsi="Palatino Linotype" w:cs="Tahoma"/>
          <w:bCs/>
          <w:sz w:val="22"/>
          <w:szCs w:val="22"/>
          <w:lang w:eastAsia="en-US"/>
        </w:rPr>
        <w:t xml:space="preserve">, tal y como se analizará en el apartado de versión pública. </w:t>
      </w:r>
    </w:p>
    <w:p w14:paraId="722D5D3C" w14:textId="77777777" w:rsidR="0084476E" w:rsidRDefault="0084476E" w:rsidP="0084476E">
      <w:pPr>
        <w:autoSpaceDE w:val="0"/>
        <w:autoSpaceDN w:val="0"/>
        <w:adjustRightInd w:val="0"/>
        <w:spacing w:line="360" w:lineRule="auto"/>
        <w:ind w:right="113"/>
        <w:jc w:val="both"/>
        <w:rPr>
          <w:rFonts w:ascii="Palatino Linotype" w:hAnsi="Palatino Linotype"/>
          <w:color w:val="000000"/>
          <w:sz w:val="22"/>
          <w:szCs w:val="18"/>
        </w:rPr>
      </w:pPr>
    </w:p>
    <w:p w14:paraId="7F7CCF65" w14:textId="77777777" w:rsidR="0084476E" w:rsidRDefault="0084476E" w:rsidP="0084476E">
      <w:pPr>
        <w:autoSpaceDE w:val="0"/>
        <w:autoSpaceDN w:val="0"/>
        <w:adjustRightInd w:val="0"/>
        <w:spacing w:line="360" w:lineRule="auto"/>
        <w:ind w:right="113"/>
        <w:jc w:val="both"/>
        <w:rPr>
          <w:rFonts w:ascii="Palatino Linotype" w:hAnsi="Palatino Linotype"/>
          <w:color w:val="000000"/>
          <w:sz w:val="22"/>
          <w:szCs w:val="18"/>
        </w:rPr>
      </w:pPr>
      <w:r>
        <w:rPr>
          <w:rFonts w:ascii="Palatino Linotype" w:hAnsi="Palatino Linotype"/>
          <w:color w:val="000000"/>
          <w:sz w:val="22"/>
          <w:szCs w:val="18"/>
        </w:rPr>
        <w:t xml:space="preserve">Por otra parte, cabe destacar que el Sujeto Obligado no adjunto el Acuerdo de Clasificación del Comité de Transparencia, en donde se advierta que se funde y motive la clasificación de la información testada en los documentos proporcionados. </w:t>
      </w:r>
    </w:p>
    <w:p w14:paraId="1E6FF879" w14:textId="77777777" w:rsidR="00D8613E" w:rsidRDefault="00D8613E" w:rsidP="0084476E">
      <w:pPr>
        <w:autoSpaceDE w:val="0"/>
        <w:autoSpaceDN w:val="0"/>
        <w:adjustRightInd w:val="0"/>
        <w:spacing w:line="360" w:lineRule="auto"/>
        <w:ind w:right="113"/>
        <w:jc w:val="both"/>
        <w:rPr>
          <w:rFonts w:ascii="Palatino Linotype" w:hAnsi="Palatino Linotype"/>
          <w:color w:val="000000"/>
          <w:sz w:val="22"/>
          <w:szCs w:val="18"/>
        </w:rPr>
      </w:pPr>
    </w:p>
    <w:p w14:paraId="0E8449E4" w14:textId="77777777" w:rsidR="0084476E" w:rsidRPr="002E665F" w:rsidRDefault="0084476E" w:rsidP="0084476E">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tenor, es oportuno mencionar que</w:t>
      </w:r>
      <w:r>
        <w:rPr>
          <w:rFonts w:ascii="Palatino Linotype" w:hAnsi="Palatino Linotype" w:cs="Arial"/>
          <w:color w:val="000000" w:themeColor="text1"/>
          <w:sz w:val="22"/>
          <w:szCs w:val="22"/>
        </w:rPr>
        <w:t xml:space="preserve"> el </w:t>
      </w:r>
      <w:r w:rsidRPr="002E665F">
        <w:rPr>
          <w:rFonts w:ascii="Palatino Linotype" w:hAnsi="Palatino Linotype" w:cs="Arial"/>
          <w:color w:val="000000" w:themeColor="text1"/>
          <w:sz w:val="22"/>
          <w:szCs w:val="22"/>
        </w:rPr>
        <w:t>artículo 130</w:t>
      </w:r>
      <w:r>
        <w:rPr>
          <w:rFonts w:ascii="Palatino Linotype" w:hAnsi="Palatino Linotype" w:cs="Arial"/>
          <w:color w:val="000000" w:themeColor="text1"/>
          <w:sz w:val="22"/>
          <w:szCs w:val="22"/>
        </w:rPr>
        <w:t>,</w:t>
      </w:r>
      <w:r w:rsidRPr="002E665F">
        <w:rPr>
          <w:rFonts w:ascii="Palatino Linotype" w:hAnsi="Palatino Linotype" w:cs="Arial"/>
          <w:color w:val="000000" w:themeColor="text1"/>
          <w:sz w:val="22"/>
          <w:szCs w:val="22"/>
        </w:rPr>
        <w:t xml:space="preserve"> de la Ley </w:t>
      </w:r>
      <w:r>
        <w:rPr>
          <w:rFonts w:ascii="Palatino Linotype" w:hAnsi="Palatino Linotype" w:cs="Arial"/>
          <w:color w:val="000000" w:themeColor="text1"/>
          <w:sz w:val="22"/>
          <w:szCs w:val="22"/>
        </w:rPr>
        <w:t xml:space="preserve">de la materia </w:t>
      </w:r>
      <w:r w:rsidRPr="002E665F">
        <w:rPr>
          <w:rFonts w:ascii="Palatino Linotype" w:hAnsi="Palatino Linotype" w:cs="Arial"/>
          <w:color w:val="000000" w:themeColor="text1"/>
          <w:sz w:val="22"/>
          <w:szCs w:val="22"/>
        </w:rPr>
        <w:t xml:space="preserve">señala que la aplicación de </w:t>
      </w:r>
      <w:r>
        <w:rPr>
          <w:rFonts w:ascii="Palatino Linotype" w:hAnsi="Palatino Linotype" w:cs="Arial"/>
          <w:color w:val="000000" w:themeColor="text1"/>
          <w:sz w:val="22"/>
          <w:szCs w:val="22"/>
        </w:rPr>
        <w:t xml:space="preserve">confidencialidad debe </w:t>
      </w:r>
      <w:r w:rsidRPr="002E665F">
        <w:rPr>
          <w:rFonts w:ascii="Palatino Linotype" w:hAnsi="Palatino Linotype" w:cs="Arial"/>
          <w:color w:val="000000" w:themeColor="text1"/>
          <w:sz w:val="22"/>
          <w:szCs w:val="22"/>
        </w:rPr>
        <w:t xml:space="preserve">realizarse de manera restrictiva y limitada, por lo que debe acreditarse que se cumple con esta condición y no se pueden ampliar las excepciones o supuestos de clasificación </w:t>
      </w:r>
      <w:r w:rsidRPr="002E665F">
        <w:rPr>
          <w:rFonts w:ascii="Palatino Linotype" w:eastAsia="Calibri" w:hAnsi="Palatino Linotype" w:cs="Tahoma"/>
          <w:bCs/>
          <w:sz w:val="22"/>
          <w:szCs w:val="22"/>
          <w:lang w:eastAsia="en-US"/>
        </w:rPr>
        <w:t>aduciendo analogía o mayoría de razón.</w:t>
      </w:r>
    </w:p>
    <w:p w14:paraId="041374D7" w14:textId="77777777" w:rsidR="0084476E" w:rsidRPr="002E665F" w:rsidRDefault="0084476E" w:rsidP="0084476E">
      <w:pPr>
        <w:spacing w:line="360" w:lineRule="auto"/>
        <w:ind w:right="-93"/>
        <w:jc w:val="both"/>
        <w:rPr>
          <w:rFonts w:ascii="Palatino Linotype" w:eastAsia="Calibri" w:hAnsi="Palatino Linotype" w:cs="Tahoma"/>
          <w:bCs/>
          <w:sz w:val="22"/>
          <w:szCs w:val="22"/>
          <w:lang w:eastAsia="en-US"/>
        </w:rPr>
      </w:pPr>
    </w:p>
    <w:p w14:paraId="759C76BE" w14:textId="79761ABE" w:rsidR="0084476E" w:rsidRDefault="0084476E" w:rsidP="0084476E">
      <w:pPr>
        <w:autoSpaceDE w:val="0"/>
        <w:autoSpaceDN w:val="0"/>
        <w:adjustRightInd w:val="0"/>
        <w:spacing w:line="360" w:lineRule="auto"/>
        <w:ind w:right="113"/>
        <w:jc w:val="both"/>
        <w:rPr>
          <w:rFonts w:ascii="Palatino Linotype" w:hAnsi="Palatino Linotype" w:cs="Arial"/>
          <w:color w:val="000000" w:themeColor="text1"/>
          <w:sz w:val="22"/>
          <w:szCs w:val="22"/>
        </w:rPr>
      </w:pPr>
      <w:r>
        <w:rPr>
          <w:rFonts w:ascii="Palatino Linotype" w:eastAsia="Calibri" w:hAnsi="Palatino Linotype" w:cs="Tahoma"/>
          <w:bCs/>
          <w:sz w:val="22"/>
          <w:szCs w:val="22"/>
          <w:lang w:eastAsia="en-US"/>
        </w:rPr>
        <w:t xml:space="preserve">Por </w:t>
      </w:r>
      <w:r w:rsidRPr="002E665F">
        <w:rPr>
          <w:rFonts w:ascii="Palatino Linotype" w:hAnsi="Palatino Linotype" w:cs="Arial"/>
          <w:color w:val="000000" w:themeColor="text1"/>
          <w:sz w:val="22"/>
          <w:szCs w:val="22"/>
        </w:rPr>
        <w:t>lo anterior, el Sujeto</w:t>
      </w:r>
      <w:r w:rsidRPr="002E665F">
        <w:rPr>
          <w:rFonts w:ascii="Palatino Linotype" w:hAnsi="Palatino Linotype" w:cs="Arial"/>
          <w:b/>
          <w:color w:val="000000" w:themeColor="text1"/>
          <w:sz w:val="22"/>
          <w:szCs w:val="22"/>
        </w:rPr>
        <w:t xml:space="preserve"> </w:t>
      </w:r>
      <w:r w:rsidRPr="002E665F">
        <w:rPr>
          <w:rFonts w:ascii="Palatino Linotype" w:hAnsi="Palatino Linotype" w:cs="Arial"/>
          <w:color w:val="000000" w:themeColor="text1"/>
          <w:sz w:val="22"/>
          <w:szCs w:val="22"/>
        </w:rPr>
        <w:t>Obligado debe identificar claramente el tipo de información para acreditar que el supuesto de hecho corresponde estrictamente con la hipótesis jurídica.</w:t>
      </w:r>
    </w:p>
    <w:p w14:paraId="73214C2D" w14:textId="77777777" w:rsidR="0084476E" w:rsidRDefault="0084476E" w:rsidP="0084476E">
      <w:pPr>
        <w:autoSpaceDE w:val="0"/>
        <w:autoSpaceDN w:val="0"/>
        <w:adjustRightInd w:val="0"/>
        <w:spacing w:line="360" w:lineRule="auto"/>
        <w:ind w:right="113"/>
        <w:jc w:val="both"/>
        <w:rPr>
          <w:rFonts w:ascii="Palatino Linotype" w:hAnsi="Palatino Linotype" w:cs="Arial"/>
          <w:color w:val="000000" w:themeColor="text1"/>
          <w:sz w:val="22"/>
          <w:szCs w:val="22"/>
        </w:rPr>
      </w:pPr>
    </w:p>
    <w:p w14:paraId="0D63C951" w14:textId="77777777" w:rsidR="0084476E" w:rsidRDefault="0084476E" w:rsidP="0084476E">
      <w:pPr>
        <w:spacing w:line="360" w:lineRule="auto"/>
        <w:ind w:right="-93"/>
        <w:jc w:val="both"/>
        <w:rPr>
          <w:rFonts w:ascii="Palatino Linotype" w:hAnsi="Palatino Linotype"/>
          <w:sz w:val="22"/>
          <w:szCs w:val="22"/>
          <w:lang w:eastAsia="es-ES_tradnl"/>
        </w:rPr>
      </w:pPr>
      <w:r w:rsidRPr="00B95C5C">
        <w:rPr>
          <w:rFonts w:ascii="Palatino Linotype" w:eastAsia="Calibri" w:hAnsi="Palatino Linotype" w:cs="Tahoma"/>
          <w:bCs/>
          <w:sz w:val="22"/>
          <w:szCs w:val="22"/>
          <w:lang w:eastAsia="en-US"/>
        </w:rPr>
        <w:t>Posteriormente</w:t>
      </w:r>
      <w:r w:rsidRPr="002E665F">
        <w:rPr>
          <w:rFonts w:ascii="Palatino Linotype" w:hAnsi="Palatino Linotype" w:cs="Arial"/>
          <w:color w:val="000000" w:themeColor="text1"/>
          <w:sz w:val="22"/>
          <w:szCs w:val="22"/>
        </w:rPr>
        <w:t xml:space="preserve"> </w:t>
      </w:r>
      <w:r>
        <w:rPr>
          <w:rFonts w:ascii="Palatino Linotype" w:hAnsi="Palatino Linotype" w:cs="Arial"/>
          <w:color w:val="000000" w:themeColor="text1"/>
          <w:sz w:val="22"/>
          <w:szCs w:val="22"/>
        </w:rPr>
        <w:t>según lo dispuesto en el</w:t>
      </w:r>
      <w:r w:rsidRPr="002E665F">
        <w:rPr>
          <w:rFonts w:ascii="Palatino Linotype" w:hAnsi="Palatino Linotype" w:cs="Arial"/>
          <w:color w:val="000000" w:themeColor="text1"/>
          <w:sz w:val="22"/>
          <w:szCs w:val="22"/>
        </w:rPr>
        <w:t xml:space="preserve"> artículo 128 de la Ley Estatal y </w:t>
      </w:r>
      <w:r w:rsidRPr="002E665F">
        <w:rPr>
          <w:rFonts w:ascii="Palatino Linotype" w:hAnsi="Palatino Linotype"/>
          <w:sz w:val="22"/>
          <w:szCs w:val="22"/>
        </w:rPr>
        <w:t xml:space="preserve">la fracción III del numeral Segundo de los </w:t>
      </w:r>
      <w:r w:rsidRPr="002E665F">
        <w:rPr>
          <w:rFonts w:ascii="Palatino Linotype" w:hAnsi="Palatino Linotype" w:cs="Arial"/>
          <w:color w:val="000000" w:themeColor="text1"/>
          <w:sz w:val="22"/>
          <w:szCs w:val="22"/>
        </w:rPr>
        <w:t xml:space="preserve">lineamientos generales en materia de clasificación y desclasificación de la información, así como para la elaboración de versiones públicas, </w:t>
      </w:r>
      <w:r>
        <w:rPr>
          <w:rFonts w:ascii="Palatino Linotype" w:hAnsi="Palatino Linotype" w:cs="Arial"/>
          <w:color w:val="000000" w:themeColor="text1"/>
          <w:sz w:val="22"/>
          <w:szCs w:val="22"/>
        </w:rPr>
        <w:t>el Comité de Transparencia</w:t>
      </w:r>
      <w:r w:rsidRPr="002E665F">
        <w:rPr>
          <w:rFonts w:ascii="Palatino Linotype" w:hAnsi="Palatino Linotype" w:cs="Arial"/>
          <w:color w:val="000000" w:themeColor="text1"/>
          <w:sz w:val="22"/>
          <w:szCs w:val="22"/>
        </w:rPr>
        <w:t>,</w:t>
      </w:r>
      <w:r w:rsidRPr="002E665F">
        <w:rPr>
          <w:rFonts w:ascii="Palatino Linotype" w:hAnsi="Palatino Linotype"/>
          <w:sz w:val="22"/>
          <w:szCs w:val="22"/>
        </w:rPr>
        <w:t xml:space="preserve"> </w:t>
      </w:r>
      <w:r w:rsidRPr="002E665F">
        <w:rPr>
          <w:rFonts w:ascii="Palatino Linotype" w:hAnsi="Palatino Linotype" w:cs="Arial"/>
          <w:color w:val="000000" w:themeColor="text1"/>
          <w:sz w:val="22"/>
          <w:szCs w:val="22"/>
        </w:rPr>
        <w:t xml:space="preserve">cuenta con las facultades para </w:t>
      </w:r>
      <w:r w:rsidRPr="002E665F">
        <w:rPr>
          <w:rFonts w:ascii="Palatino Linotype" w:hAnsi="Palatino Linotype" w:cs="Arial"/>
          <w:b/>
          <w:color w:val="000000" w:themeColor="text1"/>
          <w:sz w:val="22"/>
          <w:szCs w:val="22"/>
          <w:u w:val="single"/>
        </w:rPr>
        <w:t>confirmar, modificar o revocar</w:t>
      </w:r>
      <w:r w:rsidRPr="002E665F">
        <w:rPr>
          <w:rFonts w:ascii="Palatino Linotype" w:hAnsi="Palatino Linotype" w:cs="Arial"/>
          <w:color w:val="000000" w:themeColor="text1"/>
          <w:sz w:val="22"/>
          <w:szCs w:val="22"/>
        </w:rPr>
        <w:t xml:space="preserve"> la clasificación de la información que ha hecho el titular del área que administra la información. Por lo tanto, el Comité revisa lo que ha hecho el titular del área y confirma, modifica o revoca la decisión a través de un acuerdo.</w:t>
      </w:r>
    </w:p>
    <w:p w14:paraId="482ED7EE" w14:textId="77777777" w:rsidR="0084476E" w:rsidRPr="00E256A9" w:rsidRDefault="0084476E" w:rsidP="0084476E">
      <w:pPr>
        <w:spacing w:line="360" w:lineRule="auto"/>
        <w:ind w:right="-93"/>
        <w:jc w:val="both"/>
        <w:rPr>
          <w:rFonts w:ascii="Palatino Linotype" w:hAnsi="Palatino Linotype"/>
          <w:sz w:val="22"/>
          <w:szCs w:val="22"/>
          <w:lang w:eastAsia="es-ES_tradnl"/>
        </w:rPr>
      </w:pPr>
    </w:p>
    <w:p w14:paraId="481EA572" w14:textId="77777777" w:rsidR="0084476E" w:rsidRPr="00B95C5C" w:rsidRDefault="0084476E" w:rsidP="0084476E">
      <w:pPr>
        <w:spacing w:line="360" w:lineRule="auto"/>
        <w:ind w:right="-93"/>
        <w:jc w:val="both"/>
        <w:rPr>
          <w:rFonts w:ascii="Palatino Linotype" w:eastAsia="Calibri" w:hAnsi="Palatino Linotype" w:cs="Tahoma"/>
          <w:bCs/>
          <w:sz w:val="22"/>
          <w:szCs w:val="22"/>
          <w:lang w:eastAsia="en-US"/>
        </w:rPr>
      </w:pPr>
      <w:r w:rsidRPr="00B95C5C">
        <w:rPr>
          <w:rFonts w:ascii="Palatino Linotype" w:hAnsi="Palatino Linotype"/>
          <w:sz w:val="22"/>
          <w:szCs w:val="22"/>
        </w:rPr>
        <w:t xml:space="preserve">La decisión de confirmar, modificar o revocar la clasificación deberá de asentarse en un documento que registre la determinación a la que se llegue después de un </w:t>
      </w:r>
      <w:r w:rsidRPr="00205C19">
        <w:rPr>
          <w:rFonts w:ascii="Palatino Linotype" w:hAnsi="Palatino Linotype"/>
          <w:b/>
          <w:sz w:val="22"/>
          <w:szCs w:val="22"/>
        </w:rPr>
        <w:t>análisis minucioso</w:t>
      </w:r>
      <w:r w:rsidRPr="00B95C5C">
        <w:rPr>
          <w:rFonts w:ascii="Palatino Linotype" w:hAnsi="Palatino Linotype"/>
          <w:sz w:val="22"/>
          <w:szCs w:val="22"/>
        </w:rPr>
        <w:t xml:space="preserve"> a partir de lo aprobado por el Titular del área que administra la información, cuyo análisis debe integrarse en la agenda de los asuntos a tratar en las sesiones, se insiste, a partir de las </w:t>
      </w:r>
      <w:r w:rsidRPr="00B95C5C">
        <w:rPr>
          <w:rFonts w:ascii="Palatino Linotype" w:eastAsia="Calibri" w:hAnsi="Palatino Linotype" w:cs="Tahoma"/>
          <w:bCs/>
          <w:sz w:val="22"/>
          <w:szCs w:val="22"/>
          <w:lang w:eastAsia="en-US"/>
        </w:rPr>
        <w:t xml:space="preserve">decisiones adoptadas previamente por los titulares de áreas y que son sujetas a control, en primera instancia, por el Comité de Transparencia. </w:t>
      </w:r>
    </w:p>
    <w:p w14:paraId="5F745813" w14:textId="77777777" w:rsidR="0084476E" w:rsidRDefault="0084476E" w:rsidP="0084476E">
      <w:pPr>
        <w:autoSpaceDE w:val="0"/>
        <w:autoSpaceDN w:val="0"/>
        <w:adjustRightInd w:val="0"/>
        <w:spacing w:line="360" w:lineRule="auto"/>
        <w:ind w:right="113"/>
        <w:jc w:val="both"/>
        <w:rPr>
          <w:rFonts w:ascii="Palatino Linotype" w:hAnsi="Palatino Linotype" w:cs="Arial"/>
          <w:color w:val="000000" w:themeColor="text1"/>
          <w:sz w:val="22"/>
          <w:szCs w:val="22"/>
        </w:rPr>
      </w:pPr>
    </w:p>
    <w:p w14:paraId="42ECE588" w14:textId="77777777" w:rsidR="0084476E" w:rsidRDefault="0084476E" w:rsidP="0084476E">
      <w:pPr>
        <w:autoSpaceDE w:val="0"/>
        <w:autoSpaceDN w:val="0"/>
        <w:adjustRightInd w:val="0"/>
        <w:spacing w:line="360" w:lineRule="auto"/>
        <w:ind w:right="113"/>
        <w:jc w:val="both"/>
        <w:rPr>
          <w:rFonts w:ascii="Palatino Linotype" w:hAnsi="Palatino Linotype"/>
          <w:color w:val="000000"/>
          <w:sz w:val="22"/>
          <w:szCs w:val="18"/>
        </w:rPr>
      </w:pPr>
    </w:p>
    <w:p w14:paraId="51F67C26" w14:textId="77777777" w:rsidR="0084476E" w:rsidRDefault="0084476E" w:rsidP="0084476E">
      <w:pPr>
        <w:spacing w:line="360" w:lineRule="auto"/>
        <w:ind w:right="-93"/>
        <w:jc w:val="both"/>
        <w:rPr>
          <w:rFonts w:ascii="Palatino Linotype" w:eastAsia="Calibri" w:hAnsi="Palatino Linotype" w:cs="Tahoma"/>
          <w:bCs/>
          <w:sz w:val="22"/>
          <w:szCs w:val="22"/>
          <w:lang w:eastAsia="en-US"/>
        </w:rPr>
      </w:pPr>
      <w:r>
        <w:rPr>
          <w:rFonts w:ascii="Palatino Linotype" w:hAnsi="Palatino Linotype" w:cs="Arial"/>
          <w:color w:val="000000" w:themeColor="text1"/>
          <w:sz w:val="22"/>
          <w:szCs w:val="22"/>
        </w:rPr>
        <w:t>Para la realización del Acuerdo respectivo</w:t>
      </w:r>
      <w:r w:rsidRPr="00B95C5C">
        <w:rPr>
          <w:rFonts w:ascii="Palatino Linotype" w:hAnsi="Palatino Linotype" w:cs="Arial"/>
          <w:color w:val="000000" w:themeColor="text1"/>
          <w:sz w:val="22"/>
          <w:szCs w:val="22"/>
        </w:rPr>
        <w:t xml:space="preserve"> que se desahoga en sede del Comité de Transparencia, la ley nos aporta mayores luces para </w:t>
      </w:r>
      <w:r>
        <w:rPr>
          <w:rFonts w:ascii="Palatino Linotype" w:hAnsi="Palatino Linotype" w:cs="Arial"/>
          <w:color w:val="000000" w:themeColor="text1"/>
          <w:sz w:val="22"/>
          <w:szCs w:val="22"/>
        </w:rPr>
        <w:t>cumplir con dicha acreditación, como se señala en e</w:t>
      </w:r>
      <w:r w:rsidRPr="00B95C5C">
        <w:rPr>
          <w:rFonts w:ascii="Palatino Linotype" w:hAnsi="Palatino Linotype" w:cs="Arial"/>
          <w:color w:val="000000" w:themeColor="text1"/>
          <w:sz w:val="22"/>
          <w:szCs w:val="22"/>
        </w:rPr>
        <w:t xml:space="preserve">l artículo 131 </w:t>
      </w:r>
      <w:r>
        <w:rPr>
          <w:rFonts w:ascii="Palatino Linotype" w:hAnsi="Palatino Linotype" w:cs="Arial"/>
          <w:color w:val="000000" w:themeColor="text1"/>
          <w:sz w:val="22"/>
          <w:szCs w:val="22"/>
        </w:rPr>
        <w:t>de la Ley de la materia</w:t>
      </w:r>
      <w:r w:rsidRPr="00B95C5C">
        <w:rPr>
          <w:rFonts w:ascii="Palatino Linotype" w:hAnsi="Palatino Linotype" w:cs="Arial"/>
          <w:color w:val="000000" w:themeColor="text1"/>
          <w:sz w:val="22"/>
          <w:szCs w:val="22"/>
        </w:rPr>
        <w:t xml:space="preserve">, y el lineamiento sexagésimo segundo de los Lineamientos Generales,  al señalar que la carga de la prueba, para justificar las restricciones, corresponde a los sujetos obligados, por lo que </w:t>
      </w:r>
      <w:r w:rsidRPr="00205C19">
        <w:rPr>
          <w:rFonts w:ascii="Palatino Linotype" w:hAnsi="Palatino Linotype" w:cs="Arial"/>
          <w:b/>
          <w:color w:val="000000" w:themeColor="text1"/>
          <w:sz w:val="22"/>
          <w:szCs w:val="22"/>
        </w:rPr>
        <w:t xml:space="preserve">deberán fundar y motivar debidamente la </w:t>
      </w:r>
      <w:r w:rsidRPr="00205C19">
        <w:rPr>
          <w:rFonts w:ascii="Palatino Linotype" w:eastAsia="Calibri" w:hAnsi="Palatino Linotype" w:cs="Tahoma"/>
          <w:b/>
          <w:bCs/>
          <w:sz w:val="22"/>
          <w:szCs w:val="22"/>
          <w:lang w:eastAsia="en-US"/>
        </w:rPr>
        <w:t>clasificación</w:t>
      </w:r>
      <w:r w:rsidRPr="00B95C5C">
        <w:rPr>
          <w:rFonts w:ascii="Palatino Linotype" w:eastAsia="Calibri" w:hAnsi="Palatino Linotype" w:cs="Tahoma"/>
          <w:bCs/>
          <w:sz w:val="22"/>
          <w:szCs w:val="22"/>
          <w:lang w:eastAsia="en-US"/>
        </w:rPr>
        <w:t xml:space="preserve">. </w:t>
      </w:r>
    </w:p>
    <w:p w14:paraId="7805A5E1" w14:textId="77777777" w:rsidR="0084476E" w:rsidRPr="00B95C5C" w:rsidRDefault="0084476E" w:rsidP="0084476E">
      <w:pPr>
        <w:spacing w:line="360" w:lineRule="auto"/>
        <w:ind w:right="-93"/>
        <w:jc w:val="both"/>
        <w:rPr>
          <w:rFonts w:ascii="Palatino Linotype" w:eastAsia="Calibri" w:hAnsi="Palatino Linotype" w:cs="Tahoma"/>
          <w:bCs/>
          <w:sz w:val="22"/>
          <w:szCs w:val="22"/>
          <w:lang w:eastAsia="en-US"/>
        </w:rPr>
      </w:pPr>
    </w:p>
    <w:p w14:paraId="0BB98E0B" w14:textId="77777777" w:rsidR="0084476E" w:rsidRDefault="0084476E" w:rsidP="0084476E">
      <w:pPr>
        <w:spacing w:line="360" w:lineRule="auto"/>
        <w:ind w:right="-93"/>
        <w:jc w:val="both"/>
        <w:rPr>
          <w:rFonts w:ascii="Palatino Linotype" w:eastAsia="Calibri" w:hAnsi="Palatino Linotype" w:cs="Tahoma"/>
          <w:bCs/>
          <w:sz w:val="22"/>
          <w:szCs w:val="22"/>
          <w:lang w:eastAsia="en-US"/>
        </w:rPr>
      </w:pPr>
      <w:r w:rsidRPr="00B95C5C">
        <w:rPr>
          <w:rFonts w:ascii="Palatino Linotype" w:eastAsia="Calibri" w:hAnsi="Palatino Linotype" w:cs="Tahoma"/>
          <w:bCs/>
          <w:sz w:val="22"/>
          <w:szCs w:val="22"/>
          <w:lang w:eastAsia="en-U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88B05A6" w14:textId="77777777" w:rsidR="0084476E" w:rsidRPr="00B95C5C" w:rsidRDefault="0084476E" w:rsidP="0084476E">
      <w:pPr>
        <w:spacing w:line="360" w:lineRule="auto"/>
        <w:ind w:right="-93"/>
        <w:jc w:val="both"/>
        <w:rPr>
          <w:rFonts w:ascii="Palatino Linotype" w:eastAsia="Calibri" w:hAnsi="Palatino Linotype" w:cs="Tahoma"/>
          <w:bCs/>
          <w:sz w:val="22"/>
          <w:szCs w:val="22"/>
          <w:lang w:eastAsia="en-US"/>
        </w:rPr>
      </w:pPr>
    </w:p>
    <w:p w14:paraId="3864A059" w14:textId="77777777" w:rsidR="0084476E" w:rsidRDefault="0084476E" w:rsidP="0084476E">
      <w:pPr>
        <w:spacing w:line="360" w:lineRule="auto"/>
        <w:ind w:right="-93"/>
        <w:jc w:val="both"/>
        <w:rPr>
          <w:rFonts w:ascii="Palatino Linotype" w:eastAsia="Calibri" w:hAnsi="Palatino Linotype" w:cs="Tahoma"/>
          <w:bCs/>
          <w:sz w:val="22"/>
          <w:szCs w:val="22"/>
          <w:lang w:eastAsia="en-US"/>
        </w:rPr>
      </w:pPr>
      <w:r w:rsidRPr="00B95C5C">
        <w:rPr>
          <w:rFonts w:ascii="Palatino Linotype" w:eastAsia="Calibri" w:hAnsi="Palatino Linotype" w:cs="Tahoma"/>
          <w:bCs/>
          <w:sz w:val="22"/>
          <w:szCs w:val="22"/>
          <w:lang w:eastAsia="en-US"/>
        </w:rPr>
        <w:t>Por lo que</w:t>
      </w:r>
      <w:r>
        <w:rPr>
          <w:rFonts w:ascii="Palatino Linotype" w:eastAsia="Calibri" w:hAnsi="Palatino Linotype" w:cs="Tahoma"/>
          <w:bCs/>
          <w:sz w:val="22"/>
          <w:szCs w:val="22"/>
          <w:lang w:eastAsia="en-US"/>
        </w:rPr>
        <w:t>,</w:t>
      </w:r>
      <w:r w:rsidRPr="00B95C5C">
        <w:rPr>
          <w:rFonts w:ascii="Palatino Linotype" w:eastAsia="Calibri" w:hAnsi="Palatino Linotype" w:cs="Tahoma"/>
          <w:bCs/>
          <w:sz w:val="22"/>
          <w:szCs w:val="22"/>
          <w:lang w:eastAsia="en-US"/>
        </w:rPr>
        <w:t xml:space="preserve"> la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07685785" w14:textId="77777777" w:rsidR="0084476E" w:rsidRPr="00B95C5C" w:rsidRDefault="0084476E" w:rsidP="0084476E">
      <w:pPr>
        <w:spacing w:line="360" w:lineRule="auto"/>
        <w:ind w:right="-93"/>
        <w:jc w:val="both"/>
        <w:rPr>
          <w:rFonts w:ascii="Palatino Linotype" w:eastAsia="Calibri" w:hAnsi="Palatino Linotype" w:cs="Tahoma"/>
          <w:bCs/>
          <w:sz w:val="22"/>
          <w:szCs w:val="22"/>
          <w:lang w:eastAsia="en-US"/>
        </w:rPr>
      </w:pPr>
    </w:p>
    <w:p w14:paraId="48F22CFB" w14:textId="77777777" w:rsidR="0084476E" w:rsidRDefault="0084476E" w:rsidP="0084476E">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Sirve de analogía la siguiente </w:t>
      </w:r>
      <w:r w:rsidRPr="00B95C5C">
        <w:rPr>
          <w:rFonts w:ascii="Palatino Linotype" w:eastAsia="Calibri" w:hAnsi="Palatino Linotype" w:cs="Tahoma"/>
          <w:bCs/>
          <w:sz w:val="22"/>
          <w:szCs w:val="22"/>
          <w:lang w:eastAsia="en-US"/>
        </w:rPr>
        <w:t xml:space="preserve">jurisprudencia respecto a qué debe entenderse </w:t>
      </w:r>
      <w:r>
        <w:rPr>
          <w:rFonts w:ascii="Palatino Linotype" w:eastAsia="Calibri" w:hAnsi="Palatino Linotype" w:cs="Tahoma"/>
          <w:bCs/>
          <w:sz w:val="22"/>
          <w:szCs w:val="22"/>
          <w:lang w:eastAsia="en-US"/>
        </w:rPr>
        <w:t>por fundamentación y motivación</w:t>
      </w:r>
      <w:r w:rsidRPr="00B95C5C">
        <w:rPr>
          <w:rFonts w:ascii="Palatino Linotype" w:eastAsia="Calibri" w:hAnsi="Palatino Linotype" w:cs="Tahoma"/>
          <w:bCs/>
          <w:sz w:val="22"/>
          <w:szCs w:val="22"/>
          <w:lang w:eastAsia="en-US"/>
        </w:rPr>
        <w:t>:</w:t>
      </w:r>
    </w:p>
    <w:p w14:paraId="0DB484B6" w14:textId="77777777" w:rsidR="0084476E" w:rsidRPr="00B95C5C" w:rsidRDefault="0084476E" w:rsidP="0084476E">
      <w:pPr>
        <w:spacing w:line="360" w:lineRule="auto"/>
        <w:ind w:right="-93"/>
        <w:jc w:val="both"/>
        <w:rPr>
          <w:rFonts w:ascii="Palatino Linotype" w:eastAsia="Calibri" w:hAnsi="Palatino Linotype" w:cs="Tahoma"/>
          <w:bCs/>
          <w:sz w:val="22"/>
          <w:szCs w:val="22"/>
          <w:lang w:eastAsia="en-US"/>
        </w:rPr>
      </w:pPr>
    </w:p>
    <w:p w14:paraId="6153E054" w14:textId="77777777" w:rsidR="0084476E" w:rsidRPr="008C6062" w:rsidRDefault="0084476E" w:rsidP="0084476E">
      <w:pPr>
        <w:spacing w:line="360" w:lineRule="auto"/>
        <w:ind w:left="851" w:right="618"/>
        <w:contextualSpacing/>
        <w:jc w:val="both"/>
        <w:rPr>
          <w:rFonts w:ascii="Palatino Linotype" w:hAnsi="Palatino Linotype" w:cs="Arial"/>
          <w:i/>
          <w:color w:val="000000"/>
        </w:rPr>
      </w:pPr>
      <w:r w:rsidRPr="008C6062">
        <w:rPr>
          <w:rFonts w:ascii="Palatino Linotype" w:hAnsi="Palatino Linotype" w:cs="Arial"/>
          <w:b/>
          <w:i/>
          <w:color w:val="000000"/>
        </w:rPr>
        <w:t>FUNDAMENTACIÓN Y MOTIVACIÓN.</w:t>
      </w:r>
      <w:r w:rsidRPr="008C6062">
        <w:rPr>
          <w:rFonts w:ascii="Palatino Linotype" w:hAnsi="Palatino Linotype" w:cs="Arial"/>
          <w:i/>
          <w:color w:val="000000"/>
        </w:rPr>
        <w:t xml:space="preserve"> La </w:t>
      </w:r>
      <w:r w:rsidRPr="008C6062">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C6062">
        <w:rPr>
          <w:rFonts w:ascii="Palatino Linotype" w:hAnsi="Palatino Linotype" w:cs="Arial"/>
          <w:i/>
          <w:color w:val="000000"/>
        </w:rPr>
        <w:t>.</w:t>
      </w:r>
    </w:p>
    <w:p w14:paraId="69D1E8C7" w14:textId="77777777" w:rsidR="0084476E" w:rsidRPr="008C6062" w:rsidRDefault="0084476E" w:rsidP="0084476E">
      <w:pPr>
        <w:spacing w:line="360" w:lineRule="auto"/>
        <w:ind w:left="851" w:right="618"/>
        <w:contextualSpacing/>
        <w:jc w:val="both"/>
        <w:rPr>
          <w:rFonts w:ascii="Palatino Linotype" w:hAnsi="Palatino Linotype" w:cs="Arial"/>
          <w:i/>
          <w:color w:val="000000"/>
        </w:rPr>
      </w:pPr>
      <w:r w:rsidRPr="008C6062">
        <w:rPr>
          <w:rFonts w:ascii="Palatino Linotype" w:hAnsi="Palatino Linotype" w:cs="Arial"/>
          <w:i/>
          <w:color w:val="000000"/>
        </w:rPr>
        <w:t>SEGUNDO TRIBUNAL COLEGIADO DEL SEXTO CIRCUITO.</w:t>
      </w:r>
    </w:p>
    <w:p w14:paraId="34DC1A92" w14:textId="77777777" w:rsidR="0084476E" w:rsidRPr="008C6062" w:rsidRDefault="0084476E" w:rsidP="0084476E">
      <w:pPr>
        <w:spacing w:line="360" w:lineRule="auto"/>
        <w:ind w:left="851" w:right="618"/>
        <w:contextualSpacing/>
        <w:jc w:val="both"/>
        <w:rPr>
          <w:rFonts w:ascii="Palatino Linotype" w:hAnsi="Palatino Linotype" w:cs="Arial"/>
          <w:i/>
          <w:color w:val="000000"/>
        </w:rPr>
      </w:pPr>
      <w:r w:rsidRPr="008C6062">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7AF42BAD" w14:textId="77777777" w:rsidR="0084476E" w:rsidRPr="008C6062" w:rsidRDefault="0084476E" w:rsidP="0084476E">
      <w:pPr>
        <w:spacing w:line="360" w:lineRule="auto"/>
        <w:ind w:left="851" w:right="618"/>
        <w:contextualSpacing/>
        <w:jc w:val="both"/>
        <w:rPr>
          <w:rFonts w:ascii="Palatino Linotype" w:hAnsi="Palatino Linotype" w:cs="Arial"/>
          <w:i/>
          <w:color w:val="000000"/>
        </w:rPr>
      </w:pPr>
      <w:r w:rsidRPr="008C6062">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043C877C" w14:textId="77777777" w:rsidR="0084476E" w:rsidRPr="008C6062" w:rsidRDefault="0084476E" w:rsidP="0084476E">
      <w:pPr>
        <w:spacing w:line="360" w:lineRule="auto"/>
        <w:ind w:left="851" w:right="618"/>
        <w:contextualSpacing/>
        <w:jc w:val="both"/>
        <w:rPr>
          <w:rFonts w:ascii="Palatino Linotype" w:hAnsi="Palatino Linotype" w:cs="Arial"/>
          <w:i/>
          <w:color w:val="000000"/>
        </w:rPr>
      </w:pPr>
      <w:r w:rsidRPr="008C6062">
        <w:rPr>
          <w:rFonts w:ascii="Palatino Linotype" w:hAnsi="Palatino Linotype" w:cs="Arial"/>
          <w:i/>
          <w:color w:val="000000"/>
        </w:rPr>
        <w:t>Amparo en revisión 333/88. Adilia Romero. 26 de octubre de 1988. Unanimidad de votos. Ponente: Arnoldo Nájera Virgen. Secretario: Enrique Crispín Campos Ramírez.</w:t>
      </w:r>
    </w:p>
    <w:p w14:paraId="2126486F" w14:textId="77777777" w:rsidR="0084476E" w:rsidRPr="008C6062" w:rsidRDefault="0084476E" w:rsidP="0084476E">
      <w:pPr>
        <w:spacing w:line="360" w:lineRule="auto"/>
        <w:ind w:left="851" w:right="618"/>
        <w:contextualSpacing/>
        <w:jc w:val="both"/>
        <w:rPr>
          <w:rFonts w:ascii="Palatino Linotype" w:hAnsi="Palatino Linotype" w:cs="Arial"/>
          <w:i/>
          <w:color w:val="000000"/>
        </w:rPr>
      </w:pPr>
      <w:r w:rsidRPr="008C6062">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54B5A07E" w14:textId="77777777" w:rsidR="0084476E" w:rsidRPr="00B95C5C" w:rsidRDefault="0084476E" w:rsidP="0084476E">
      <w:pPr>
        <w:spacing w:line="360" w:lineRule="auto"/>
        <w:ind w:left="851" w:right="618"/>
        <w:contextualSpacing/>
        <w:jc w:val="both"/>
        <w:rPr>
          <w:rFonts w:ascii="Palatino Linotype" w:hAnsi="Palatino Linotype" w:cs="Arial"/>
          <w:i/>
          <w:color w:val="000000"/>
        </w:rPr>
      </w:pPr>
      <w:r w:rsidRPr="008C6062">
        <w:rPr>
          <w:rFonts w:ascii="Palatino Linotype" w:hAnsi="Palatino Linotype" w:cs="Arial"/>
          <w:i/>
          <w:color w:val="000000"/>
        </w:rPr>
        <w:t xml:space="preserve">Amparo directo 7/96. Pedro Vicente López Miro. 21 de febrero de 1996. Unanimidad de votos. </w:t>
      </w:r>
      <w:r w:rsidRPr="00B95C5C">
        <w:rPr>
          <w:rFonts w:ascii="Palatino Linotype" w:hAnsi="Palatino Linotype" w:cs="Arial"/>
          <w:i/>
          <w:color w:val="000000"/>
        </w:rPr>
        <w:t xml:space="preserve">Ponente: María Eugenia Estela Martínez Cardiel. Secretario: Enrique </w:t>
      </w:r>
      <w:proofErr w:type="spellStart"/>
      <w:r w:rsidRPr="00B95C5C">
        <w:rPr>
          <w:rFonts w:ascii="Palatino Linotype" w:hAnsi="Palatino Linotype" w:cs="Arial"/>
          <w:i/>
          <w:color w:val="000000"/>
        </w:rPr>
        <w:t>Baigts</w:t>
      </w:r>
      <w:proofErr w:type="spellEnd"/>
      <w:r w:rsidRPr="00B95C5C">
        <w:rPr>
          <w:rFonts w:ascii="Palatino Linotype" w:hAnsi="Palatino Linotype" w:cs="Arial"/>
          <w:i/>
          <w:color w:val="000000"/>
        </w:rPr>
        <w:t xml:space="preserve"> Muñoz.</w:t>
      </w:r>
    </w:p>
    <w:p w14:paraId="56DAD744" w14:textId="77777777" w:rsidR="0084476E" w:rsidRPr="00B95C5C" w:rsidRDefault="0084476E" w:rsidP="0084476E">
      <w:pPr>
        <w:spacing w:line="360" w:lineRule="auto"/>
        <w:ind w:right="-93"/>
        <w:jc w:val="both"/>
        <w:rPr>
          <w:rFonts w:ascii="Palatino Linotype" w:eastAsia="Calibri" w:hAnsi="Palatino Linotype" w:cs="Tahoma"/>
          <w:bCs/>
          <w:sz w:val="22"/>
          <w:szCs w:val="22"/>
          <w:lang w:eastAsia="en-US"/>
        </w:rPr>
      </w:pPr>
    </w:p>
    <w:p w14:paraId="24812F36" w14:textId="77777777" w:rsidR="0084476E" w:rsidRDefault="0084476E" w:rsidP="0084476E">
      <w:pPr>
        <w:spacing w:line="360" w:lineRule="auto"/>
        <w:ind w:right="-93"/>
        <w:jc w:val="both"/>
        <w:rPr>
          <w:rFonts w:ascii="Palatino Linotype" w:eastAsia="Calibri" w:hAnsi="Palatino Linotype" w:cs="Tahoma"/>
          <w:bCs/>
          <w:sz w:val="22"/>
          <w:szCs w:val="22"/>
          <w:lang w:eastAsia="en-US"/>
        </w:rPr>
      </w:pPr>
      <w:r w:rsidRPr="00B95C5C">
        <w:rPr>
          <w:rFonts w:ascii="Palatino Linotype" w:eastAsia="Calibri" w:hAnsi="Palatino Linotype" w:cs="Tahoma"/>
          <w:bCs/>
          <w:sz w:val="22"/>
          <w:szCs w:val="22"/>
          <w:lang w:eastAsia="en-U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AFCE67D" w14:textId="77777777" w:rsidR="0084476E" w:rsidRPr="00B95C5C" w:rsidRDefault="0084476E" w:rsidP="0084476E">
      <w:pPr>
        <w:spacing w:line="360" w:lineRule="auto"/>
        <w:ind w:right="-93"/>
        <w:jc w:val="both"/>
        <w:rPr>
          <w:rFonts w:ascii="Palatino Linotype" w:eastAsia="Calibri" w:hAnsi="Palatino Linotype" w:cs="Tahoma"/>
          <w:bCs/>
          <w:sz w:val="22"/>
          <w:szCs w:val="22"/>
          <w:lang w:eastAsia="en-US"/>
        </w:rPr>
      </w:pPr>
    </w:p>
    <w:p w14:paraId="232301E8" w14:textId="77777777" w:rsidR="0084476E" w:rsidRPr="00B95C5C" w:rsidRDefault="0084476E" w:rsidP="0084476E">
      <w:pPr>
        <w:spacing w:line="360" w:lineRule="auto"/>
        <w:ind w:right="-93"/>
        <w:jc w:val="both"/>
        <w:rPr>
          <w:rFonts w:ascii="Palatino Linotype" w:eastAsia="Calibri" w:hAnsi="Palatino Linotype" w:cs="Tahoma"/>
          <w:bCs/>
          <w:sz w:val="22"/>
          <w:szCs w:val="22"/>
          <w:lang w:eastAsia="en-US"/>
        </w:rPr>
      </w:pPr>
      <w:r w:rsidRPr="00B95C5C">
        <w:rPr>
          <w:rFonts w:ascii="Palatino Linotype" w:eastAsia="Calibri" w:hAnsi="Palatino Linotype" w:cs="Tahoma"/>
          <w:bCs/>
          <w:sz w:val="22"/>
          <w:szCs w:val="22"/>
          <w:lang w:eastAsia="en-US"/>
        </w:rPr>
        <w:t xml:space="preserve">En consecuencia, la fundamentación y motivación implica que, en el acto de autoridad, además de contenerse los supuestos jurídicos aplicables se expliquen claramente por qué a través de la </w:t>
      </w:r>
      <w:r w:rsidRPr="00B95C5C">
        <w:rPr>
          <w:rFonts w:ascii="Palatino Linotype" w:eastAsia="Calibri" w:hAnsi="Palatino Linotype" w:cs="Tahoma"/>
          <w:bCs/>
          <w:sz w:val="22"/>
          <w:szCs w:val="22"/>
          <w:lang w:eastAsia="en-US"/>
        </w:rPr>
        <w:lastRenderedPageBreak/>
        <w:t>utilización de la norma se emitió el acto. De este modo, la persona que se sienta afectada pueda impugnar la decisión, permitiéndole una real y auténtica defensa.</w:t>
      </w:r>
    </w:p>
    <w:p w14:paraId="0C8C5D4A" w14:textId="77777777" w:rsidR="00DD1D99" w:rsidRPr="00425C4F" w:rsidRDefault="00DD1D99" w:rsidP="003D5D14">
      <w:pPr>
        <w:spacing w:line="360" w:lineRule="auto"/>
        <w:ind w:right="-93"/>
        <w:jc w:val="both"/>
        <w:rPr>
          <w:rFonts w:ascii="Palatino Linotype" w:eastAsia="Calibri" w:hAnsi="Palatino Linotype" w:cs="Tahoma"/>
          <w:b/>
          <w:bCs/>
          <w:sz w:val="24"/>
          <w:szCs w:val="22"/>
          <w:lang w:eastAsia="en-US"/>
        </w:rPr>
      </w:pPr>
    </w:p>
    <w:p w14:paraId="4AFF79F8" w14:textId="1F8958C8" w:rsidR="00425C4F" w:rsidRDefault="00425C4F" w:rsidP="00425C4F">
      <w:pPr>
        <w:autoSpaceDE w:val="0"/>
        <w:autoSpaceDN w:val="0"/>
        <w:adjustRightInd w:val="0"/>
        <w:spacing w:line="360" w:lineRule="auto"/>
        <w:jc w:val="both"/>
        <w:rPr>
          <w:rFonts w:ascii="Palatino Linotype" w:eastAsia="Calibri" w:hAnsi="Palatino Linotype" w:cs="Tahoma"/>
          <w:b/>
          <w:color w:val="000000"/>
          <w:sz w:val="22"/>
          <w:lang w:val="es-ES" w:eastAsia="es-MX"/>
        </w:rPr>
      </w:pPr>
      <w:r w:rsidRPr="00425C4F">
        <w:rPr>
          <w:rFonts w:ascii="Palatino Linotype" w:eastAsia="Calibri" w:hAnsi="Palatino Linotype" w:cs="Tahoma"/>
          <w:b/>
          <w:color w:val="000000"/>
          <w:sz w:val="22"/>
          <w:lang w:val="es-ES" w:eastAsia="es-MX"/>
        </w:rPr>
        <w:t xml:space="preserve">2. Constancias de no inhabilitación </w:t>
      </w:r>
    </w:p>
    <w:p w14:paraId="12847EB9" w14:textId="365CD0CA" w:rsidR="00425C4F" w:rsidRDefault="00425C4F" w:rsidP="00425C4F">
      <w:pPr>
        <w:autoSpaceDE w:val="0"/>
        <w:autoSpaceDN w:val="0"/>
        <w:adjustRightInd w:val="0"/>
        <w:spacing w:line="360" w:lineRule="auto"/>
        <w:jc w:val="both"/>
        <w:rPr>
          <w:rFonts w:ascii="Palatino Linotype" w:eastAsia="Calibri" w:hAnsi="Palatino Linotype" w:cs="Tahoma"/>
          <w:b/>
          <w:color w:val="000000"/>
          <w:sz w:val="22"/>
          <w:lang w:val="es-ES" w:eastAsia="es-MX"/>
        </w:rPr>
      </w:pPr>
      <w:r>
        <w:rPr>
          <w:rFonts w:ascii="Palatino Linotype" w:eastAsia="Calibri" w:hAnsi="Palatino Linotype" w:cs="Tahoma"/>
          <w:b/>
          <w:color w:val="000000"/>
          <w:sz w:val="22"/>
          <w:lang w:val="es-ES" w:eastAsia="es-MX"/>
        </w:rPr>
        <w:t>3. Certificado de antecedentes no penales</w:t>
      </w:r>
    </w:p>
    <w:p w14:paraId="731FA5C7" w14:textId="769AE4B9" w:rsidR="00425C4F" w:rsidRPr="00425C4F" w:rsidRDefault="00425C4F" w:rsidP="00425C4F">
      <w:pPr>
        <w:autoSpaceDE w:val="0"/>
        <w:autoSpaceDN w:val="0"/>
        <w:adjustRightInd w:val="0"/>
        <w:spacing w:line="360" w:lineRule="auto"/>
        <w:jc w:val="both"/>
        <w:rPr>
          <w:rFonts w:ascii="Palatino Linotype" w:eastAsia="Calibri" w:hAnsi="Palatino Linotype" w:cs="Tahoma"/>
          <w:b/>
          <w:color w:val="000000"/>
          <w:sz w:val="22"/>
          <w:lang w:val="es-ES" w:eastAsia="es-MX"/>
        </w:rPr>
      </w:pPr>
      <w:r>
        <w:rPr>
          <w:rFonts w:ascii="Palatino Linotype" w:eastAsia="Calibri" w:hAnsi="Palatino Linotype" w:cs="Tahoma"/>
          <w:b/>
          <w:color w:val="000000"/>
          <w:sz w:val="22"/>
          <w:lang w:val="es-ES" w:eastAsia="es-MX"/>
        </w:rPr>
        <w:t xml:space="preserve">4. Curriculum vitae </w:t>
      </w:r>
    </w:p>
    <w:p w14:paraId="4A4E78FF" w14:textId="17D0695C" w:rsidR="000B3C16" w:rsidRPr="00D466C0" w:rsidRDefault="000B3C16" w:rsidP="0090360E">
      <w:pPr>
        <w:spacing w:line="360" w:lineRule="auto"/>
        <w:jc w:val="both"/>
        <w:rPr>
          <w:rFonts w:ascii="Palatino Linotype" w:hAnsi="Palatino Linotype" w:cs="Tahoma"/>
          <w:bCs/>
          <w:sz w:val="22"/>
          <w:szCs w:val="22"/>
        </w:rPr>
      </w:pPr>
    </w:p>
    <w:p w14:paraId="21C29573" w14:textId="1EED7F04" w:rsidR="00425C4F" w:rsidRPr="00E664DA" w:rsidRDefault="00425C4F" w:rsidP="00425C4F">
      <w:pPr>
        <w:spacing w:line="360" w:lineRule="auto"/>
        <w:ind w:right="-93"/>
        <w:jc w:val="both"/>
        <w:rPr>
          <w:rFonts w:ascii="Palatino Linotype" w:eastAsia="Calibri" w:hAnsi="Palatino Linotype" w:cs="Tahoma"/>
          <w:bCs/>
          <w:iCs/>
          <w:sz w:val="22"/>
          <w:szCs w:val="22"/>
          <w:lang w:eastAsia="en-US"/>
        </w:rPr>
      </w:pPr>
      <w:r>
        <w:rPr>
          <w:rFonts w:ascii="Palatino Linotype" w:eastAsia="Calibri" w:hAnsi="Palatino Linotype" w:cs="Tahoma"/>
          <w:bCs/>
          <w:sz w:val="22"/>
          <w:szCs w:val="22"/>
          <w:lang w:eastAsia="en-US"/>
        </w:rPr>
        <w:t>R</w:t>
      </w:r>
      <w:r w:rsidRPr="00985849">
        <w:rPr>
          <w:rFonts w:ascii="Palatino Linotype" w:eastAsia="Calibri" w:hAnsi="Palatino Linotype" w:cs="Tahoma"/>
          <w:bCs/>
          <w:sz w:val="22"/>
          <w:szCs w:val="22"/>
          <w:lang w:eastAsia="en-US"/>
        </w:rPr>
        <w:t xml:space="preserve">esulta </w:t>
      </w:r>
      <w:r>
        <w:rPr>
          <w:rFonts w:ascii="Palatino Linotype" w:eastAsia="Calibri" w:hAnsi="Palatino Linotype" w:cs="Tahoma"/>
          <w:bCs/>
          <w:sz w:val="22"/>
          <w:szCs w:val="22"/>
          <w:lang w:eastAsia="en-US"/>
        </w:rPr>
        <w:t xml:space="preserve">conveniente </w:t>
      </w:r>
      <w:r w:rsidRPr="00985849">
        <w:rPr>
          <w:rFonts w:ascii="Palatino Linotype" w:eastAsia="Calibri" w:hAnsi="Palatino Linotype" w:cs="Tahoma"/>
          <w:bCs/>
          <w:sz w:val="22"/>
          <w:szCs w:val="22"/>
          <w:lang w:eastAsia="en-US"/>
        </w:rPr>
        <w:t xml:space="preserve">traer a colación </w:t>
      </w:r>
      <w:r>
        <w:rPr>
          <w:rFonts w:ascii="Palatino Linotype" w:eastAsia="Calibri" w:hAnsi="Palatino Linotype" w:cs="Tahoma"/>
          <w:bCs/>
          <w:sz w:val="22"/>
          <w:szCs w:val="22"/>
          <w:lang w:eastAsia="en-US"/>
        </w:rPr>
        <w:t>la Ley del Trabajo de los Servidores Públicos del Estado y Municipios</w:t>
      </w:r>
      <w:r w:rsidRPr="00985849">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cuyo objeto es regular las relaciones de trabajo, comprendidas entre los poderes públicos del Estado y los Municipios con sus servidores públicos y </w:t>
      </w:r>
      <w:r w:rsidRPr="00E664DA">
        <w:rPr>
          <w:rFonts w:ascii="Palatino Linotype" w:eastAsia="Calibri" w:hAnsi="Palatino Linotype" w:cs="Tahoma"/>
          <w:bCs/>
          <w:iCs/>
          <w:sz w:val="22"/>
          <w:szCs w:val="22"/>
          <w:lang w:eastAsia="en-US"/>
        </w:rPr>
        <w:t xml:space="preserve">dispone como requisitos que deben reunir los ciudadanos que pretenden ingresar al servicio público los documentos siguientes: </w:t>
      </w:r>
    </w:p>
    <w:p w14:paraId="40EC1BDE" w14:textId="77777777" w:rsidR="00425C4F" w:rsidRPr="00E664DA" w:rsidRDefault="00425C4F" w:rsidP="00425C4F">
      <w:pPr>
        <w:spacing w:line="360" w:lineRule="auto"/>
        <w:jc w:val="center"/>
        <w:rPr>
          <w:rFonts w:ascii="Palatino Linotype" w:eastAsia="Calibri" w:hAnsi="Palatino Linotype" w:cs="Tahoma"/>
          <w:bCs/>
          <w:sz w:val="22"/>
          <w:szCs w:val="22"/>
          <w:lang w:eastAsia="en-US"/>
        </w:rPr>
      </w:pPr>
    </w:p>
    <w:p w14:paraId="3CF5EB3D" w14:textId="77777777" w:rsidR="00425C4F" w:rsidRPr="008B3FE3" w:rsidRDefault="00425C4F" w:rsidP="00425C4F">
      <w:pPr>
        <w:spacing w:line="360" w:lineRule="auto"/>
        <w:ind w:left="567" w:right="539"/>
        <w:jc w:val="center"/>
        <w:rPr>
          <w:rFonts w:ascii="Palatino Linotype" w:eastAsia="Calibri" w:hAnsi="Palatino Linotype" w:cs="Tahoma"/>
          <w:bCs/>
          <w:i/>
          <w:szCs w:val="22"/>
          <w:lang w:eastAsia="en-US"/>
        </w:rPr>
      </w:pPr>
      <w:r w:rsidRPr="008B3FE3">
        <w:rPr>
          <w:rFonts w:ascii="Palatino Linotype" w:eastAsia="Calibri" w:hAnsi="Palatino Linotype" w:cs="Tahoma"/>
          <w:bCs/>
          <w:i/>
          <w:szCs w:val="22"/>
          <w:lang w:eastAsia="en-US"/>
        </w:rPr>
        <w:t>“TITULO TERCERO</w:t>
      </w:r>
    </w:p>
    <w:p w14:paraId="414E69F6" w14:textId="77777777" w:rsidR="00425C4F" w:rsidRPr="008B3FE3" w:rsidRDefault="00425C4F" w:rsidP="00425C4F">
      <w:pPr>
        <w:spacing w:line="360" w:lineRule="auto"/>
        <w:ind w:left="567" w:right="539"/>
        <w:jc w:val="center"/>
        <w:rPr>
          <w:rFonts w:ascii="Palatino Linotype" w:eastAsia="Calibri" w:hAnsi="Palatino Linotype" w:cs="Tahoma"/>
          <w:bCs/>
          <w:i/>
          <w:szCs w:val="22"/>
          <w:lang w:eastAsia="en-US"/>
        </w:rPr>
      </w:pPr>
      <w:r w:rsidRPr="008B3FE3">
        <w:rPr>
          <w:rFonts w:ascii="Palatino Linotype" w:eastAsia="Calibri" w:hAnsi="Palatino Linotype" w:cs="Tahoma"/>
          <w:bCs/>
          <w:i/>
          <w:szCs w:val="22"/>
          <w:lang w:eastAsia="en-US"/>
        </w:rPr>
        <w:t>De los Derechos y Obligaciones Individuales de los Servidores Públicos</w:t>
      </w:r>
    </w:p>
    <w:p w14:paraId="7843E44C" w14:textId="77777777" w:rsidR="00425C4F" w:rsidRPr="008B3FE3" w:rsidRDefault="00425C4F" w:rsidP="00425C4F">
      <w:pPr>
        <w:spacing w:line="360" w:lineRule="auto"/>
        <w:ind w:left="567" w:right="539"/>
        <w:jc w:val="center"/>
        <w:rPr>
          <w:rFonts w:ascii="Palatino Linotype" w:eastAsia="Calibri" w:hAnsi="Palatino Linotype" w:cs="Tahoma"/>
          <w:bCs/>
          <w:i/>
          <w:szCs w:val="22"/>
          <w:lang w:eastAsia="en-US"/>
        </w:rPr>
      </w:pPr>
      <w:r w:rsidRPr="008B3FE3">
        <w:rPr>
          <w:rFonts w:ascii="Palatino Linotype" w:eastAsia="Calibri" w:hAnsi="Palatino Linotype" w:cs="Tahoma"/>
          <w:bCs/>
          <w:i/>
          <w:szCs w:val="22"/>
          <w:lang w:eastAsia="en-US"/>
        </w:rPr>
        <w:t>CAPITULO I</w:t>
      </w:r>
    </w:p>
    <w:p w14:paraId="5F9A20F5" w14:textId="77777777" w:rsidR="00425C4F" w:rsidRPr="008B3FE3" w:rsidRDefault="00425C4F" w:rsidP="00425C4F">
      <w:pPr>
        <w:spacing w:line="360" w:lineRule="auto"/>
        <w:ind w:left="567" w:right="539"/>
        <w:jc w:val="center"/>
        <w:rPr>
          <w:rFonts w:ascii="Palatino Linotype" w:eastAsia="Calibri" w:hAnsi="Palatino Linotype" w:cs="Tahoma"/>
          <w:bCs/>
          <w:i/>
          <w:szCs w:val="22"/>
          <w:lang w:eastAsia="en-US"/>
        </w:rPr>
      </w:pPr>
      <w:r w:rsidRPr="008B3FE3">
        <w:rPr>
          <w:rFonts w:ascii="Palatino Linotype" w:eastAsia="Calibri" w:hAnsi="Palatino Linotype" w:cs="Tahoma"/>
          <w:bCs/>
          <w:i/>
          <w:szCs w:val="22"/>
          <w:lang w:eastAsia="en-US"/>
        </w:rPr>
        <w:t>Del Ingreso al Servicio Público</w:t>
      </w:r>
    </w:p>
    <w:p w14:paraId="36EF3FD4" w14:textId="77777777" w:rsidR="00425C4F" w:rsidRPr="008B3FE3" w:rsidRDefault="00425C4F" w:rsidP="00425C4F">
      <w:pPr>
        <w:spacing w:line="360" w:lineRule="auto"/>
        <w:ind w:left="567" w:right="539"/>
        <w:jc w:val="both"/>
        <w:rPr>
          <w:rFonts w:ascii="Palatino Linotype" w:eastAsia="Calibri" w:hAnsi="Palatino Linotype" w:cs="Tahoma"/>
          <w:bCs/>
          <w:i/>
          <w:szCs w:val="22"/>
          <w:lang w:eastAsia="en-US"/>
        </w:rPr>
      </w:pPr>
    </w:p>
    <w:p w14:paraId="13708647" w14:textId="77777777" w:rsidR="00425C4F" w:rsidRPr="008B3FE3" w:rsidRDefault="00425C4F" w:rsidP="00425C4F">
      <w:pPr>
        <w:spacing w:line="360" w:lineRule="auto"/>
        <w:ind w:left="567" w:right="539"/>
        <w:jc w:val="both"/>
        <w:rPr>
          <w:rFonts w:ascii="Palatino Linotype" w:eastAsia="Calibri" w:hAnsi="Palatino Linotype" w:cs="Tahoma"/>
          <w:bCs/>
          <w:i/>
          <w:szCs w:val="22"/>
          <w:lang w:eastAsia="en-US"/>
        </w:rPr>
      </w:pPr>
      <w:r w:rsidRPr="008B3FE3">
        <w:rPr>
          <w:rFonts w:ascii="Palatino Linotype" w:eastAsia="Calibri" w:hAnsi="Palatino Linotype" w:cs="Tahoma"/>
          <w:b/>
          <w:bCs/>
          <w:i/>
          <w:szCs w:val="22"/>
          <w:lang w:eastAsia="en-US"/>
        </w:rPr>
        <w:t>ARTÍCULO 47. Para ingresar al servicio público se requiere:</w:t>
      </w:r>
    </w:p>
    <w:p w14:paraId="5EDC1899" w14:textId="77777777" w:rsidR="00425C4F" w:rsidRPr="008B3FE3" w:rsidRDefault="00425C4F" w:rsidP="00425C4F">
      <w:pPr>
        <w:spacing w:line="360" w:lineRule="auto"/>
        <w:ind w:left="567" w:right="539"/>
        <w:jc w:val="both"/>
        <w:rPr>
          <w:rFonts w:ascii="Palatino Linotype" w:eastAsia="Calibri" w:hAnsi="Palatino Linotype" w:cs="Tahoma"/>
          <w:bCs/>
          <w:i/>
          <w:szCs w:val="22"/>
          <w:lang w:eastAsia="en-US"/>
        </w:rPr>
      </w:pPr>
    </w:p>
    <w:p w14:paraId="3CA8985F" w14:textId="77777777" w:rsidR="00425C4F" w:rsidRPr="00D8613E" w:rsidRDefault="00425C4F" w:rsidP="00425C4F">
      <w:pPr>
        <w:spacing w:line="360" w:lineRule="auto"/>
        <w:ind w:left="567" w:right="539"/>
        <w:jc w:val="both"/>
        <w:rPr>
          <w:rFonts w:ascii="Palatino Linotype" w:eastAsia="Calibri" w:hAnsi="Palatino Linotype" w:cs="Tahoma"/>
          <w:b/>
          <w:bCs/>
          <w:i/>
          <w:szCs w:val="22"/>
          <w:u w:val="single"/>
          <w:lang w:eastAsia="en-US"/>
        </w:rPr>
      </w:pPr>
      <w:r w:rsidRPr="00D8613E">
        <w:rPr>
          <w:rFonts w:ascii="Palatino Linotype" w:eastAsia="Calibri" w:hAnsi="Palatino Linotype" w:cs="Tahoma"/>
          <w:b/>
          <w:bCs/>
          <w:i/>
          <w:szCs w:val="22"/>
          <w:u w:val="single"/>
          <w:lang w:eastAsia="en-US"/>
        </w:rPr>
        <w:t xml:space="preserve">I. Presentar una solicitud utilizando la forma oficial que se autorice por la institución pública o dependencia correspondiente; </w:t>
      </w:r>
    </w:p>
    <w:p w14:paraId="2AEA58D8" w14:textId="77777777" w:rsidR="00425C4F" w:rsidRPr="008B3FE3" w:rsidRDefault="00425C4F" w:rsidP="00425C4F">
      <w:pPr>
        <w:spacing w:line="360" w:lineRule="auto"/>
        <w:ind w:left="567" w:right="539"/>
        <w:jc w:val="both"/>
        <w:rPr>
          <w:rFonts w:ascii="Palatino Linotype" w:eastAsia="Calibri" w:hAnsi="Palatino Linotype" w:cs="Tahoma"/>
          <w:bCs/>
          <w:i/>
          <w:szCs w:val="22"/>
          <w:lang w:eastAsia="en-US"/>
        </w:rPr>
      </w:pPr>
      <w:r w:rsidRPr="008B3FE3">
        <w:rPr>
          <w:rFonts w:ascii="Palatino Linotype" w:eastAsia="Calibri" w:hAnsi="Palatino Linotype" w:cs="Tahoma"/>
          <w:bCs/>
          <w:i/>
          <w:szCs w:val="22"/>
          <w:lang w:eastAsia="en-US"/>
        </w:rPr>
        <w:t xml:space="preserve">II. Ser de nacionalidad mexicana, con la excepción prevista en el artículo 17 de la presente ley; </w:t>
      </w:r>
    </w:p>
    <w:p w14:paraId="7B5F1242" w14:textId="77777777" w:rsidR="00425C4F" w:rsidRPr="00425C4F" w:rsidRDefault="00425C4F" w:rsidP="00425C4F">
      <w:pPr>
        <w:spacing w:line="360" w:lineRule="auto"/>
        <w:ind w:left="567" w:right="539"/>
        <w:jc w:val="both"/>
        <w:rPr>
          <w:rFonts w:ascii="Palatino Linotype" w:eastAsia="Calibri" w:hAnsi="Palatino Linotype" w:cs="Tahoma"/>
          <w:b/>
          <w:bCs/>
          <w:i/>
          <w:szCs w:val="22"/>
          <w:u w:val="single"/>
          <w:lang w:eastAsia="en-US"/>
        </w:rPr>
      </w:pPr>
      <w:r w:rsidRPr="00425C4F">
        <w:rPr>
          <w:rFonts w:ascii="Palatino Linotype" w:eastAsia="Calibri" w:hAnsi="Palatino Linotype" w:cs="Tahoma"/>
          <w:b/>
          <w:bCs/>
          <w:i/>
          <w:szCs w:val="22"/>
          <w:u w:val="single"/>
          <w:lang w:eastAsia="en-US"/>
        </w:rPr>
        <w:t xml:space="preserve">III. Estar en pleno ejercicio de sus derechos civiles y políticos, en su caso; </w:t>
      </w:r>
    </w:p>
    <w:p w14:paraId="094C6C3C" w14:textId="77777777" w:rsidR="00425C4F" w:rsidRPr="008B3FE3" w:rsidRDefault="00425C4F" w:rsidP="00425C4F">
      <w:pPr>
        <w:spacing w:line="360" w:lineRule="auto"/>
        <w:ind w:left="567" w:right="539"/>
        <w:jc w:val="both"/>
        <w:rPr>
          <w:rFonts w:ascii="Palatino Linotype" w:eastAsia="Calibri" w:hAnsi="Palatino Linotype" w:cs="Tahoma"/>
          <w:bCs/>
          <w:i/>
          <w:szCs w:val="22"/>
          <w:lang w:eastAsia="en-US"/>
        </w:rPr>
      </w:pPr>
      <w:r w:rsidRPr="008B3FE3">
        <w:rPr>
          <w:rFonts w:ascii="Palatino Linotype" w:eastAsia="Calibri" w:hAnsi="Palatino Linotype" w:cs="Tahoma"/>
          <w:bCs/>
          <w:i/>
          <w:szCs w:val="22"/>
          <w:lang w:eastAsia="en-US"/>
        </w:rPr>
        <w:t>IV. Acreditar, cuando proceda, el cumplimiento de la Ley del Servicio Militar Nacional;</w:t>
      </w:r>
    </w:p>
    <w:p w14:paraId="53E0EFD2" w14:textId="77777777" w:rsidR="00425C4F" w:rsidRPr="008B3FE3" w:rsidRDefault="00425C4F" w:rsidP="00425C4F">
      <w:pPr>
        <w:spacing w:line="360" w:lineRule="auto"/>
        <w:ind w:left="567" w:right="539"/>
        <w:jc w:val="both"/>
        <w:rPr>
          <w:rFonts w:ascii="Palatino Linotype" w:eastAsia="Calibri" w:hAnsi="Palatino Linotype" w:cs="Tahoma"/>
          <w:bCs/>
          <w:i/>
          <w:szCs w:val="22"/>
          <w:lang w:eastAsia="en-US"/>
        </w:rPr>
      </w:pPr>
      <w:r w:rsidRPr="008B3FE3">
        <w:rPr>
          <w:rFonts w:ascii="Palatino Linotype" w:eastAsia="Calibri" w:hAnsi="Palatino Linotype" w:cs="Tahoma"/>
          <w:bCs/>
          <w:i/>
          <w:szCs w:val="22"/>
          <w:lang w:eastAsia="en-US"/>
        </w:rPr>
        <w:t xml:space="preserve"> V. Derogada.</w:t>
      </w:r>
    </w:p>
    <w:p w14:paraId="775D23B4" w14:textId="77777777" w:rsidR="00425C4F" w:rsidRPr="008B3FE3" w:rsidRDefault="00425C4F" w:rsidP="00425C4F">
      <w:pPr>
        <w:spacing w:line="360" w:lineRule="auto"/>
        <w:ind w:left="567" w:right="539"/>
        <w:jc w:val="both"/>
        <w:rPr>
          <w:rFonts w:ascii="Palatino Linotype" w:eastAsia="Calibri" w:hAnsi="Palatino Linotype" w:cs="Tahoma"/>
          <w:bCs/>
          <w:i/>
          <w:szCs w:val="22"/>
          <w:lang w:eastAsia="en-US"/>
        </w:rPr>
      </w:pPr>
      <w:r w:rsidRPr="008B3FE3">
        <w:rPr>
          <w:rFonts w:ascii="Palatino Linotype" w:eastAsia="Calibri" w:hAnsi="Palatino Linotype" w:cs="Tahoma"/>
          <w:bCs/>
          <w:i/>
          <w:szCs w:val="22"/>
          <w:lang w:eastAsia="en-US"/>
        </w:rPr>
        <w:t xml:space="preserve"> VI. No haber sido separado anteriormente del servicio por las causas previstas en el artículo 93 de la presente ley; </w:t>
      </w:r>
    </w:p>
    <w:p w14:paraId="4B2F971E" w14:textId="77777777" w:rsidR="00425C4F" w:rsidRPr="008B3FE3" w:rsidRDefault="00425C4F" w:rsidP="00425C4F">
      <w:pPr>
        <w:spacing w:line="360" w:lineRule="auto"/>
        <w:ind w:left="567" w:right="539"/>
        <w:jc w:val="both"/>
        <w:rPr>
          <w:rFonts w:ascii="Palatino Linotype" w:eastAsia="Calibri" w:hAnsi="Palatino Linotype" w:cs="Tahoma"/>
          <w:bCs/>
          <w:i/>
          <w:szCs w:val="22"/>
          <w:lang w:eastAsia="en-US"/>
        </w:rPr>
      </w:pPr>
      <w:r w:rsidRPr="008B3FE3">
        <w:rPr>
          <w:rFonts w:ascii="Palatino Linotype" w:eastAsia="Calibri" w:hAnsi="Palatino Linotype" w:cs="Tahoma"/>
          <w:bCs/>
          <w:i/>
          <w:szCs w:val="22"/>
          <w:lang w:eastAsia="en-US"/>
        </w:rPr>
        <w:lastRenderedPageBreak/>
        <w:t xml:space="preserve">VII. Tener buena salud, lo que se comprobará con los certificados médicos correspondientes, en la forma en que se establezca en cada institución pública; </w:t>
      </w:r>
    </w:p>
    <w:p w14:paraId="7BC534EF" w14:textId="77777777" w:rsidR="00425C4F" w:rsidRPr="008B3FE3" w:rsidRDefault="00425C4F" w:rsidP="00425C4F">
      <w:pPr>
        <w:spacing w:line="360" w:lineRule="auto"/>
        <w:ind w:left="567" w:right="539"/>
        <w:jc w:val="both"/>
        <w:rPr>
          <w:rFonts w:ascii="Palatino Linotype" w:eastAsia="Calibri" w:hAnsi="Palatino Linotype" w:cs="Tahoma"/>
          <w:bCs/>
          <w:i/>
          <w:szCs w:val="22"/>
          <w:lang w:eastAsia="en-US"/>
        </w:rPr>
      </w:pPr>
      <w:r w:rsidRPr="008B3FE3">
        <w:rPr>
          <w:rFonts w:ascii="Palatino Linotype" w:eastAsia="Calibri" w:hAnsi="Palatino Linotype" w:cs="Tahoma"/>
          <w:bCs/>
          <w:i/>
          <w:szCs w:val="22"/>
          <w:lang w:eastAsia="en-US"/>
        </w:rPr>
        <w:t>VIII. Cumplir con los requisitos que se establezcan para los diferentes puestos;</w:t>
      </w:r>
    </w:p>
    <w:p w14:paraId="578CA943" w14:textId="77777777" w:rsidR="00425C4F" w:rsidRPr="008B3FE3" w:rsidRDefault="00425C4F" w:rsidP="00425C4F">
      <w:pPr>
        <w:spacing w:line="360" w:lineRule="auto"/>
        <w:ind w:left="567" w:right="539"/>
        <w:jc w:val="both"/>
        <w:rPr>
          <w:rFonts w:ascii="Palatino Linotype" w:eastAsia="Calibri" w:hAnsi="Palatino Linotype" w:cs="Tahoma"/>
          <w:bCs/>
          <w:i/>
          <w:szCs w:val="22"/>
          <w:lang w:eastAsia="en-US"/>
        </w:rPr>
      </w:pPr>
      <w:r w:rsidRPr="008B3FE3">
        <w:rPr>
          <w:rFonts w:ascii="Palatino Linotype" w:eastAsia="Calibri" w:hAnsi="Palatino Linotype" w:cs="Tahoma"/>
          <w:bCs/>
          <w:i/>
          <w:szCs w:val="22"/>
          <w:lang w:eastAsia="en-US"/>
        </w:rPr>
        <w:t xml:space="preserve"> IX. Acreditar por medio de los exámenes correspondientes los conocimientos y aptitudes necesarios para el desempeño del puesto; y</w:t>
      </w:r>
    </w:p>
    <w:p w14:paraId="4A4653AB" w14:textId="77777777" w:rsidR="00425C4F" w:rsidRPr="00425C4F" w:rsidRDefault="00425C4F" w:rsidP="00425C4F">
      <w:pPr>
        <w:spacing w:line="360" w:lineRule="auto"/>
        <w:ind w:left="567" w:right="539"/>
        <w:jc w:val="both"/>
        <w:rPr>
          <w:rFonts w:ascii="Palatino Linotype" w:eastAsia="Calibri" w:hAnsi="Palatino Linotype" w:cs="Tahoma"/>
          <w:b/>
          <w:bCs/>
          <w:i/>
          <w:szCs w:val="22"/>
          <w:u w:val="single"/>
          <w:lang w:eastAsia="en-US"/>
        </w:rPr>
      </w:pPr>
      <w:r w:rsidRPr="00425C4F">
        <w:rPr>
          <w:rFonts w:ascii="Palatino Linotype" w:eastAsia="Calibri" w:hAnsi="Palatino Linotype" w:cs="Tahoma"/>
          <w:b/>
          <w:bCs/>
          <w:i/>
          <w:szCs w:val="22"/>
          <w:u w:val="single"/>
          <w:lang w:eastAsia="en-US"/>
        </w:rPr>
        <w:t xml:space="preserve"> X. No estar inhabilitado para el ejercicio del servicio público.</w:t>
      </w:r>
    </w:p>
    <w:p w14:paraId="0704A948" w14:textId="77777777" w:rsidR="00425C4F" w:rsidRPr="008B3FE3" w:rsidRDefault="00425C4F" w:rsidP="00425C4F">
      <w:pPr>
        <w:spacing w:line="360" w:lineRule="auto"/>
        <w:ind w:left="567" w:right="539"/>
        <w:jc w:val="both"/>
        <w:rPr>
          <w:rFonts w:ascii="Palatino Linotype" w:eastAsia="Calibri" w:hAnsi="Palatino Linotype" w:cs="Tahoma"/>
          <w:bCs/>
          <w:i/>
          <w:szCs w:val="22"/>
          <w:lang w:eastAsia="en-US"/>
        </w:rPr>
      </w:pPr>
      <w:r w:rsidRPr="008B3FE3">
        <w:rPr>
          <w:rFonts w:ascii="Palatino Linotype" w:eastAsia="Calibri" w:hAnsi="Palatino Linotype" w:cs="Tahoma"/>
          <w:bCs/>
          <w:i/>
          <w:szCs w:val="22"/>
          <w:lang w:eastAsia="en-US"/>
        </w:rPr>
        <w:t xml:space="preserve"> XI. Presentar certificado expedido por la Unidad del Registro de Deudores Alimentarios Morosos en el que conste, si se encuentra inscrito o no en el mismo. </w:t>
      </w:r>
    </w:p>
    <w:p w14:paraId="58DEE0AF" w14:textId="77777777" w:rsidR="00425C4F" w:rsidRPr="008B3FE3" w:rsidRDefault="00425C4F" w:rsidP="00425C4F">
      <w:pPr>
        <w:spacing w:line="360" w:lineRule="auto"/>
        <w:ind w:left="567" w:right="539"/>
        <w:jc w:val="both"/>
        <w:rPr>
          <w:rFonts w:ascii="Palatino Linotype" w:eastAsia="Calibri" w:hAnsi="Palatino Linotype" w:cs="Tahoma"/>
          <w:bCs/>
          <w:i/>
          <w:szCs w:val="22"/>
          <w:lang w:eastAsia="en-US"/>
        </w:rPr>
      </w:pPr>
    </w:p>
    <w:p w14:paraId="795E75E2" w14:textId="77777777" w:rsidR="00425C4F" w:rsidRPr="008B3FE3" w:rsidRDefault="00425C4F" w:rsidP="00425C4F">
      <w:pPr>
        <w:spacing w:line="360" w:lineRule="auto"/>
        <w:ind w:left="567" w:right="539"/>
        <w:jc w:val="both"/>
        <w:rPr>
          <w:rFonts w:ascii="Palatino Linotype" w:eastAsia="Calibri" w:hAnsi="Palatino Linotype" w:cs="Tahoma"/>
          <w:bCs/>
          <w:i/>
          <w:szCs w:val="22"/>
          <w:lang w:eastAsia="en-US"/>
        </w:rPr>
      </w:pPr>
      <w:r w:rsidRPr="008B3FE3">
        <w:rPr>
          <w:rFonts w:ascii="Palatino Linotype" w:eastAsia="Calibri" w:hAnsi="Palatino Linotype" w:cs="Tahoma"/>
          <w:bCs/>
          <w:i/>
          <w:szCs w:val="22"/>
          <w:lang w:eastAsia="en-U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37DD56EA" w14:textId="77777777" w:rsidR="00425C4F" w:rsidRDefault="00425C4F" w:rsidP="00425C4F">
      <w:pPr>
        <w:spacing w:line="360" w:lineRule="auto"/>
        <w:ind w:right="-93"/>
        <w:jc w:val="both"/>
        <w:rPr>
          <w:rFonts w:ascii="Palatino Linotype" w:hAnsi="Palatino Linotype" w:cs="Tahoma"/>
          <w:b/>
          <w:sz w:val="22"/>
          <w:szCs w:val="22"/>
          <w:lang w:val="es-ES"/>
        </w:rPr>
      </w:pPr>
    </w:p>
    <w:p w14:paraId="2DBBF8F0" w14:textId="77777777" w:rsidR="00D8613E" w:rsidRPr="00CB7F1E" w:rsidRDefault="00D8613E" w:rsidP="00D8613E">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De la normatividad anterior se advierte que el Sujeto Obligado debe tener en sus archivos la información que es de interés del Particular tal como: (i) constancia de no inhabilitación; (ii) certificado de no antecedentes penales y (iii) solicitud de empleo o </w:t>
      </w:r>
      <w:r w:rsidRPr="00DB7C16">
        <w:rPr>
          <w:rFonts w:ascii="Palatino Linotype" w:hAnsi="Palatino Linotype" w:cs="Tahoma"/>
          <w:i/>
          <w:sz w:val="22"/>
          <w:szCs w:val="22"/>
          <w:lang w:val="es-ES"/>
        </w:rPr>
        <w:t>curriculum vitae</w:t>
      </w:r>
      <w:r w:rsidRPr="00CB7F1E">
        <w:rPr>
          <w:rFonts w:ascii="Palatino Linotype" w:hAnsi="Palatino Linotype" w:cs="Tahoma"/>
          <w:sz w:val="22"/>
          <w:szCs w:val="22"/>
          <w:lang w:val="es-ES"/>
        </w:rPr>
        <w:t>.</w:t>
      </w:r>
    </w:p>
    <w:p w14:paraId="1F49D240" w14:textId="77777777" w:rsidR="00D8613E" w:rsidRDefault="00D8613E" w:rsidP="00D8613E">
      <w:pPr>
        <w:spacing w:line="360" w:lineRule="auto"/>
        <w:ind w:right="-93"/>
        <w:jc w:val="both"/>
        <w:rPr>
          <w:rFonts w:ascii="Palatino Linotype" w:hAnsi="Palatino Linotype" w:cs="Tahoma"/>
          <w:sz w:val="22"/>
          <w:szCs w:val="22"/>
          <w:lang w:val="es-ES"/>
        </w:rPr>
      </w:pPr>
    </w:p>
    <w:p w14:paraId="6E13AA87" w14:textId="77777777" w:rsidR="00D8613E" w:rsidRPr="00DB7C16" w:rsidRDefault="00D8613E" w:rsidP="00D8613E">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Ahora bien, es de señalar que el tres de agosto de dos mil dieciséis, se publicó en el Periódico Oficial, Gaceta del Gobierno, el Decreto 109, denominado </w:t>
      </w:r>
      <w:r w:rsidRPr="00DB7C16">
        <w:rPr>
          <w:rFonts w:ascii="Palatino Linotype" w:hAnsi="Palatino Linotype" w:cs="Tahoma"/>
          <w:sz w:val="22"/>
          <w:szCs w:val="22"/>
          <w:lang w:val="es-ES"/>
        </w:rPr>
        <w:t>POR EL QUE SE REFORMA</w:t>
      </w:r>
      <w:r>
        <w:rPr>
          <w:rFonts w:ascii="Palatino Linotype" w:hAnsi="Palatino Linotype" w:cs="Tahoma"/>
          <w:sz w:val="22"/>
          <w:szCs w:val="22"/>
          <w:lang w:val="es-ES"/>
        </w:rPr>
        <w:t xml:space="preserve"> </w:t>
      </w:r>
      <w:r w:rsidRPr="00DB7C16">
        <w:rPr>
          <w:rFonts w:ascii="Palatino Linotype" w:hAnsi="Palatino Linotype" w:cs="Tahoma"/>
          <w:sz w:val="22"/>
          <w:szCs w:val="22"/>
          <w:lang w:val="es-ES"/>
        </w:rPr>
        <w:t>EL ARTÍCULO 4, LA DENOMINACIÓN DEL</w:t>
      </w:r>
      <w:r>
        <w:rPr>
          <w:rFonts w:ascii="Palatino Linotype" w:hAnsi="Palatino Linotype" w:cs="Tahoma"/>
          <w:sz w:val="22"/>
          <w:szCs w:val="22"/>
          <w:lang w:val="es-ES"/>
        </w:rPr>
        <w:t xml:space="preserve"> </w:t>
      </w:r>
      <w:r w:rsidRPr="00DB7C16">
        <w:rPr>
          <w:rFonts w:ascii="Palatino Linotype" w:hAnsi="Palatino Linotype" w:cs="Tahoma"/>
          <w:sz w:val="22"/>
          <w:szCs w:val="22"/>
          <w:lang w:val="es-ES"/>
        </w:rPr>
        <w:t>CAPÍTULO IV DEL TÍTULO TERCERO Y SE</w:t>
      </w:r>
      <w:r>
        <w:rPr>
          <w:rFonts w:ascii="Palatino Linotype" w:hAnsi="Palatino Linotype" w:cs="Tahoma"/>
          <w:sz w:val="22"/>
          <w:szCs w:val="22"/>
          <w:lang w:val="es-ES"/>
        </w:rPr>
        <w:t xml:space="preserve"> </w:t>
      </w:r>
      <w:r w:rsidRPr="00DB7C16">
        <w:rPr>
          <w:rFonts w:ascii="Palatino Linotype" w:hAnsi="Palatino Linotype" w:cs="Tahoma"/>
          <w:sz w:val="22"/>
          <w:szCs w:val="22"/>
          <w:lang w:val="es-ES"/>
        </w:rPr>
        <w:t>ADICIONAN UN QUINTO Y SEXTO PÁRRAFOS</w:t>
      </w:r>
      <w:r>
        <w:rPr>
          <w:rFonts w:ascii="Palatino Linotype" w:hAnsi="Palatino Linotype" w:cs="Tahoma"/>
          <w:sz w:val="22"/>
          <w:szCs w:val="22"/>
          <w:lang w:val="es-ES"/>
        </w:rPr>
        <w:t xml:space="preserve"> </w:t>
      </w:r>
      <w:r w:rsidRPr="00DB7C16">
        <w:rPr>
          <w:rFonts w:ascii="Palatino Linotype" w:hAnsi="Palatino Linotype" w:cs="Tahoma"/>
          <w:sz w:val="22"/>
          <w:szCs w:val="22"/>
          <w:lang w:val="es-ES"/>
        </w:rPr>
        <w:t>AL ARTÍCULO 65, LA FRACCIÓN XX AL</w:t>
      </w:r>
    </w:p>
    <w:p w14:paraId="0381EF9D" w14:textId="77777777" w:rsidR="00D8613E" w:rsidRDefault="00D8613E" w:rsidP="00D8613E">
      <w:pPr>
        <w:spacing w:line="360" w:lineRule="auto"/>
        <w:ind w:right="-93"/>
        <w:jc w:val="both"/>
        <w:rPr>
          <w:rFonts w:ascii="Palatino Linotype" w:hAnsi="Palatino Linotype" w:cs="Tahoma"/>
          <w:sz w:val="22"/>
          <w:szCs w:val="22"/>
          <w:lang w:val="es-ES"/>
        </w:rPr>
      </w:pPr>
      <w:r w:rsidRPr="00DB7C16">
        <w:rPr>
          <w:rFonts w:ascii="Palatino Linotype" w:hAnsi="Palatino Linotype" w:cs="Tahoma"/>
          <w:sz w:val="22"/>
          <w:szCs w:val="22"/>
          <w:lang w:val="es-ES"/>
        </w:rPr>
        <w:t>ARTÍCULO 98 Y SE DEROGA LA FRACCIÓN V</w:t>
      </w:r>
      <w:r>
        <w:rPr>
          <w:rFonts w:ascii="Palatino Linotype" w:hAnsi="Palatino Linotype" w:cs="Tahoma"/>
          <w:sz w:val="22"/>
          <w:szCs w:val="22"/>
          <w:lang w:val="es-ES"/>
        </w:rPr>
        <w:t xml:space="preserve"> </w:t>
      </w:r>
      <w:r w:rsidRPr="00DB7C16">
        <w:rPr>
          <w:rFonts w:ascii="Palatino Linotype" w:hAnsi="Palatino Linotype" w:cs="Tahoma"/>
          <w:sz w:val="22"/>
          <w:szCs w:val="22"/>
          <w:lang w:val="es-ES"/>
        </w:rPr>
        <w:t>DEL ARTÍCULO 47 DE LA LEY DEL TRABAJO DE</w:t>
      </w:r>
      <w:r>
        <w:rPr>
          <w:rFonts w:ascii="Palatino Linotype" w:hAnsi="Palatino Linotype" w:cs="Tahoma"/>
          <w:sz w:val="22"/>
          <w:szCs w:val="22"/>
          <w:lang w:val="es-ES"/>
        </w:rPr>
        <w:t xml:space="preserve"> </w:t>
      </w:r>
      <w:r w:rsidRPr="00DB7C16">
        <w:rPr>
          <w:rFonts w:ascii="Palatino Linotype" w:hAnsi="Palatino Linotype" w:cs="Tahoma"/>
          <w:sz w:val="22"/>
          <w:szCs w:val="22"/>
          <w:lang w:val="es-ES"/>
        </w:rPr>
        <w:t>LOS SERVIDORES PÚBLICOS DEL ESTADO Y</w:t>
      </w:r>
      <w:r>
        <w:rPr>
          <w:rFonts w:ascii="Palatino Linotype" w:hAnsi="Palatino Linotype" w:cs="Tahoma"/>
          <w:sz w:val="22"/>
          <w:szCs w:val="22"/>
          <w:lang w:val="es-ES"/>
        </w:rPr>
        <w:t xml:space="preserve"> MUNICIPIOS, en el cual se reformó el artículo 47 en mención para quedar como se citó anteriormente, en virtud de haberse eliminado el requisito de no haber sido condenado por delito doloso que merezca pena corporal, de acuerdo con la exposición de motivos que a continuación se cita:</w:t>
      </w:r>
    </w:p>
    <w:p w14:paraId="2AD2032C" w14:textId="77777777" w:rsidR="00D8613E" w:rsidRPr="00BF7D32" w:rsidRDefault="00D8613E" w:rsidP="00D8613E">
      <w:pPr>
        <w:spacing w:line="360" w:lineRule="auto"/>
        <w:ind w:right="-93"/>
        <w:jc w:val="both"/>
        <w:rPr>
          <w:rFonts w:ascii="Palatino Linotype" w:hAnsi="Palatino Linotype" w:cs="Tahoma"/>
          <w:i/>
          <w:sz w:val="22"/>
          <w:szCs w:val="22"/>
          <w:lang w:val="es-ES"/>
        </w:rPr>
      </w:pPr>
    </w:p>
    <w:p w14:paraId="55D07E1C" w14:textId="77777777" w:rsidR="00D8613E" w:rsidRPr="00BF7D32" w:rsidRDefault="00D8613E" w:rsidP="00D8613E">
      <w:pPr>
        <w:spacing w:line="360" w:lineRule="auto"/>
        <w:ind w:left="567" w:right="567"/>
        <w:jc w:val="both"/>
        <w:rPr>
          <w:rFonts w:ascii="Palatino Linotype" w:hAnsi="Palatino Linotype" w:cs="Tahoma"/>
          <w:i/>
          <w:lang w:val="es-ES"/>
        </w:rPr>
      </w:pPr>
      <w:r w:rsidRPr="00BF7D32">
        <w:rPr>
          <w:rFonts w:ascii="Palatino Linotype" w:hAnsi="Palatino Linotype" w:cs="Tahoma"/>
          <w:i/>
          <w:lang w:val="es-ES"/>
        </w:rPr>
        <w:lastRenderedPageBreak/>
        <w:t xml:space="preserve">“Por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w:t>
      </w:r>
      <w:r w:rsidRPr="00C12BEC">
        <w:rPr>
          <w:rFonts w:ascii="Palatino Linotype" w:hAnsi="Palatino Linotype" w:cs="Tahoma"/>
          <w:b/>
          <w:i/>
          <w:lang w:val="es-ES"/>
        </w:rPr>
        <w:t>no contar con antecedentes penales</w:t>
      </w:r>
      <w:r w:rsidRPr="00BF7D32">
        <w:rPr>
          <w:rFonts w:ascii="Palatino Linotype" w:hAnsi="Palatino Linotype" w:cs="Tahoma"/>
          <w:i/>
          <w:lang w:val="es-ES"/>
        </w:rPr>
        <w:t xml:space="preserve"> </w:t>
      </w:r>
      <w:r w:rsidRPr="00C12BEC">
        <w:rPr>
          <w:rFonts w:ascii="Palatino Linotype" w:hAnsi="Palatino Linotype" w:cs="Tahoma"/>
          <w:b/>
          <w:i/>
          <w:lang w:val="es-ES"/>
        </w:rPr>
        <w:t>por delitos intencionales</w:t>
      </w:r>
      <w:r w:rsidRPr="00BF7D32">
        <w:rPr>
          <w:rFonts w:ascii="Palatino Linotype" w:hAnsi="Palatino Linotype" w:cs="Tahoma"/>
          <w:i/>
          <w:lang w:val="es-ES"/>
        </w:rPr>
        <w:t>, lo que se traduce en una violación de derecho y libertades consagrados en nuestra Carta Magna y en la propia Ley Federal para Prevenir y</w:t>
      </w:r>
      <w:r>
        <w:rPr>
          <w:rFonts w:ascii="Palatino Linotype" w:hAnsi="Palatino Linotype" w:cs="Tahoma"/>
          <w:i/>
          <w:lang w:val="es-ES"/>
        </w:rPr>
        <w:t xml:space="preserve"> </w:t>
      </w:r>
      <w:r w:rsidRPr="00BF7D32">
        <w:rPr>
          <w:rFonts w:ascii="Palatino Linotype" w:hAnsi="Palatino Linotype" w:cs="Tahoma"/>
          <w:i/>
          <w:lang w:val="es-ES"/>
        </w:rPr>
        <w:t>Eliminar la Discriminación, específicamente en su artículo 1, fracción III.</w:t>
      </w:r>
    </w:p>
    <w:p w14:paraId="3A82CAD2" w14:textId="77777777" w:rsidR="00D8613E" w:rsidRDefault="00D8613E" w:rsidP="00D8613E">
      <w:pPr>
        <w:spacing w:line="360" w:lineRule="auto"/>
        <w:ind w:left="567" w:right="567"/>
        <w:jc w:val="both"/>
        <w:rPr>
          <w:rFonts w:ascii="Palatino Linotype" w:hAnsi="Palatino Linotype" w:cs="Tahoma"/>
          <w:i/>
          <w:lang w:val="es-ES"/>
        </w:rPr>
      </w:pPr>
    </w:p>
    <w:p w14:paraId="46AB9B2D" w14:textId="77777777" w:rsidR="00D8613E" w:rsidRPr="00BF7D32" w:rsidRDefault="00D8613E" w:rsidP="00D8613E">
      <w:pPr>
        <w:spacing w:line="360" w:lineRule="auto"/>
        <w:ind w:left="567" w:right="567"/>
        <w:jc w:val="both"/>
        <w:rPr>
          <w:rFonts w:ascii="Palatino Linotype" w:hAnsi="Palatino Linotype" w:cs="Tahoma"/>
          <w:i/>
          <w:lang w:val="es-ES"/>
        </w:rPr>
      </w:pPr>
      <w:r w:rsidRPr="00BF7D32">
        <w:rPr>
          <w:rFonts w:ascii="Palatino Linotype" w:hAnsi="Palatino Linotype" w:cs="Tahoma"/>
          <w:i/>
          <w:lang w:val="es-ES"/>
        </w:rPr>
        <w:t>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p>
    <w:p w14:paraId="406CF2BA" w14:textId="77777777" w:rsidR="00D8613E" w:rsidRPr="00BF7D32" w:rsidRDefault="00D8613E" w:rsidP="00D8613E">
      <w:pPr>
        <w:spacing w:line="360" w:lineRule="auto"/>
        <w:ind w:left="567" w:right="567"/>
        <w:jc w:val="both"/>
        <w:rPr>
          <w:rFonts w:ascii="Palatino Linotype" w:hAnsi="Palatino Linotype" w:cs="Tahoma"/>
          <w:i/>
          <w:lang w:val="es-ES"/>
        </w:rPr>
      </w:pPr>
      <w:r w:rsidRPr="00BF7D32">
        <w:rPr>
          <w:rFonts w:ascii="Palatino Linotype" w:hAnsi="Palatino Linotype" w:cs="Tahoma"/>
          <w:i/>
          <w:lang w:val="es-ES"/>
        </w:rPr>
        <w:t>Por las razones expuestas, advertido el beneficio social de la iniciativa de decreto y cubiertos los requisitos legales de fondo y forma, nos permitimos concluir con los siguientes:</w:t>
      </w:r>
      <w:r w:rsidRPr="00BF7D32">
        <w:rPr>
          <w:rFonts w:ascii="Palatino Linotype" w:hAnsi="Palatino Linotype" w:cs="Tahoma"/>
          <w:i/>
          <w:lang w:val="es-ES"/>
        </w:rPr>
        <w:cr/>
        <w:t>…”</w:t>
      </w:r>
    </w:p>
    <w:p w14:paraId="2EA89A32" w14:textId="77777777" w:rsidR="00D8613E" w:rsidRPr="00CB7F1E" w:rsidRDefault="00D8613E" w:rsidP="00D8613E">
      <w:pPr>
        <w:spacing w:line="360" w:lineRule="auto"/>
        <w:ind w:right="-93"/>
        <w:jc w:val="both"/>
        <w:rPr>
          <w:rFonts w:ascii="Palatino Linotype" w:hAnsi="Palatino Linotype" w:cs="Tahoma"/>
          <w:sz w:val="22"/>
          <w:szCs w:val="22"/>
          <w:lang w:val="es-ES"/>
        </w:rPr>
      </w:pPr>
    </w:p>
    <w:p w14:paraId="153034BA" w14:textId="77777777" w:rsidR="00D8613E" w:rsidRDefault="00D8613E" w:rsidP="00D8613E">
      <w:pPr>
        <w:spacing w:line="360" w:lineRule="auto"/>
        <w:ind w:right="-93"/>
        <w:jc w:val="both"/>
        <w:rPr>
          <w:rFonts w:ascii="Palatino Linotype" w:hAnsi="Palatino Linotype" w:cs="Tahoma"/>
          <w:sz w:val="22"/>
          <w:szCs w:val="22"/>
          <w:lang w:val="es-ES"/>
        </w:rPr>
      </w:pPr>
      <w:r w:rsidRPr="00446A38">
        <w:rPr>
          <w:rFonts w:ascii="Palatino Linotype" w:hAnsi="Palatino Linotype" w:cs="Tahoma"/>
          <w:sz w:val="22"/>
          <w:szCs w:val="22"/>
          <w:lang w:val="es-ES"/>
        </w:rPr>
        <w:t xml:space="preserve">Para acreditar dicha situación, las personas deberán presentar los documentos que acrediten el cumplimiento de requisitos legales y, el certificado de no antecedentes penales, ya no es un requisito; ahora bien, es de señalar que el propósito de certificado o documento que se solicita, tiene por efecto acreditar, no el hecho de si una persona ha sido o no condenada por un delito; </w:t>
      </w:r>
      <w:r>
        <w:rPr>
          <w:rFonts w:ascii="Palatino Linotype" w:hAnsi="Palatino Linotype" w:cs="Tahoma"/>
          <w:sz w:val="22"/>
          <w:szCs w:val="22"/>
          <w:lang w:val="es-ES"/>
        </w:rPr>
        <w:t xml:space="preserve">sino verificar que tiene a salvo sus derechos político electorales. Es de precisar que si bien el artículo 32, fracción III, de la Ley Orgánica Municipal del Estado de México y Municipios, establece como requisito </w:t>
      </w:r>
      <w:r w:rsidRPr="004F601D">
        <w:rPr>
          <w:rFonts w:ascii="Palatino Linotype" w:hAnsi="Palatino Linotype" w:cs="Tahoma"/>
          <w:i/>
          <w:sz w:val="22"/>
          <w:szCs w:val="22"/>
          <w:lang w:val="es-ES"/>
        </w:rPr>
        <w:t>No haber sido condenado en proceso penal, por delito intencional que amerite pena privativa de libertad;</w:t>
      </w:r>
      <w:r>
        <w:rPr>
          <w:rFonts w:ascii="Palatino Linotype" w:hAnsi="Palatino Linotype" w:cs="Tahoma"/>
          <w:sz w:val="22"/>
          <w:szCs w:val="22"/>
          <w:lang w:val="es-ES"/>
        </w:rPr>
        <w:t xml:space="preserve"> de la interpretación conforme de este artículo y el artículo 47 de la Ley </w:t>
      </w:r>
      <w:r>
        <w:rPr>
          <w:rFonts w:ascii="Palatino Linotype" w:hAnsi="Palatino Linotype" w:cs="Tahoma"/>
          <w:sz w:val="22"/>
          <w:szCs w:val="22"/>
          <w:lang w:val="es-ES"/>
        </w:rPr>
        <w:lastRenderedPageBreak/>
        <w:t xml:space="preserve">del Trabajo de </w:t>
      </w:r>
      <w:r w:rsidRPr="004F601D">
        <w:rPr>
          <w:rFonts w:ascii="Palatino Linotype" w:hAnsi="Palatino Linotype" w:cs="Tahoma"/>
          <w:sz w:val="22"/>
          <w:szCs w:val="22"/>
          <w:lang w:val="es-ES"/>
        </w:rPr>
        <w:t>los Servidores Públicos del Estado y Municipios</w:t>
      </w:r>
      <w:r>
        <w:rPr>
          <w:rFonts w:ascii="Palatino Linotype" w:hAnsi="Palatino Linotype" w:cs="Tahoma"/>
          <w:sz w:val="22"/>
          <w:szCs w:val="22"/>
          <w:lang w:val="es-ES"/>
        </w:rPr>
        <w:t>, se advierte que sólo es requisito e</w:t>
      </w:r>
      <w:r w:rsidRPr="004F601D">
        <w:rPr>
          <w:rFonts w:ascii="Palatino Linotype" w:hAnsi="Palatino Linotype" w:cs="Tahoma"/>
          <w:sz w:val="22"/>
          <w:szCs w:val="22"/>
          <w:lang w:val="es-ES"/>
        </w:rPr>
        <w:t>star en pleno ejercicio de sus derechos civiles y políticos,</w:t>
      </w:r>
      <w:r>
        <w:rPr>
          <w:rFonts w:ascii="Palatino Linotype" w:hAnsi="Palatino Linotype" w:cs="Tahoma"/>
          <w:sz w:val="22"/>
          <w:szCs w:val="22"/>
          <w:lang w:val="es-ES"/>
        </w:rPr>
        <w:t xml:space="preserve"> de ser el caso.</w:t>
      </w:r>
    </w:p>
    <w:p w14:paraId="3677D1E4" w14:textId="77777777" w:rsidR="00D8613E" w:rsidRPr="00F32B72" w:rsidRDefault="00D8613E" w:rsidP="00425C4F">
      <w:pPr>
        <w:spacing w:line="360" w:lineRule="auto"/>
        <w:ind w:right="-93"/>
        <w:jc w:val="both"/>
        <w:rPr>
          <w:rFonts w:ascii="Palatino Linotype" w:hAnsi="Palatino Linotype" w:cs="Tahoma"/>
          <w:b/>
          <w:sz w:val="22"/>
          <w:szCs w:val="22"/>
          <w:lang w:val="es-ES"/>
        </w:rPr>
      </w:pPr>
    </w:p>
    <w:p w14:paraId="684E577B" w14:textId="1A8A7B61" w:rsidR="00443144" w:rsidRPr="00443144" w:rsidRDefault="00D8613E" w:rsidP="00443144">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Por otra parte, d</w:t>
      </w:r>
      <w:r w:rsidR="00425C4F">
        <w:rPr>
          <w:rFonts w:ascii="Palatino Linotype" w:hAnsi="Palatino Linotype" w:cs="Tahoma"/>
          <w:sz w:val="22"/>
          <w:szCs w:val="22"/>
          <w:lang w:val="es-ES"/>
        </w:rPr>
        <w:t xml:space="preserve">e la normatividad anteriormente citada, se advierte que el Sujeto Obligado debe contar en sus archivos con lo </w:t>
      </w:r>
      <w:r w:rsidR="00FA16FB">
        <w:rPr>
          <w:rFonts w:ascii="Palatino Linotype" w:hAnsi="Palatino Linotype" w:cs="Tahoma"/>
          <w:sz w:val="22"/>
          <w:szCs w:val="22"/>
          <w:lang w:val="es-ES"/>
        </w:rPr>
        <w:t xml:space="preserve">relativo a las constancias de no inhabilitación </w:t>
      </w:r>
      <w:r w:rsidR="00443144">
        <w:rPr>
          <w:rFonts w:ascii="Palatino Linotype" w:hAnsi="Palatino Linotype" w:cs="Tahoma"/>
          <w:sz w:val="22"/>
          <w:szCs w:val="22"/>
          <w:lang w:val="es-ES"/>
        </w:rPr>
        <w:t xml:space="preserve">de los servidores públicos que laboran dentro de su estructura; </w:t>
      </w:r>
      <w:r w:rsidR="00443144">
        <w:rPr>
          <w:rFonts w:ascii="Palatino Linotype" w:hAnsi="Palatino Linotype" w:cs="Tahoma"/>
          <w:sz w:val="22"/>
          <w:szCs w:val="22"/>
        </w:rPr>
        <w:t xml:space="preserve">por lo que </w:t>
      </w:r>
      <w:r w:rsidR="00443144" w:rsidRPr="00331629">
        <w:rPr>
          <w:rFonts w:ascii="Palatino Linotype" w:hAnsi="Palatino Linotype" w:cs="Tahoma"/>
          <w:sz w:val="22"/>
          <w:szCs w:val="22"/>
        </w:rPr>
        <w:t>deberá realizar una búsqueda exhaustiva y razonable de la información solicitada, y entregar e</w:t>
      </w:r>
      <w:r w:rsidR="00443144">
        <w:rPr>
          <w:rFonts w:ascii="Palatino Linotype" w:hAnsi="Palatino Linotype" w:cs="Tahoma"/>
          <w:sz w:val="22"/>
          <w:szCs w:val="22"/>
        </w:rPr>
        <w:t xml:space="preserve">l o los documentos donde consten las constancias de no inhabilitación </w:t>
      </w:r>
      <w:r w:rsidR="00443144" w:rsidRPr="00331629">
        <w:rPr>
          <w:rFonts w:ascii="Palatino Linotype" w:hAnsi="Palatino Linotype" w:cs="Tahoma"/>
          <w:sz w:val="22"/>
          <w:szCs w:val="22"/>
        </w:rPr>
        <w:t xml:space="preserve">de </w:t>
      </w:r>
      <w:r w:rsidR="00443144">
        <w:rPr>
          <w:rFonts w:ascii="Palatino Linotype" w:hAnsi="Palatino Linotype" w:cs="Tahoma"/>
          <w:sz w:val="22"/>
          <w:szCs w:val="22"/>
        </w:rPr>
        <w:t xml:space="preserve">todos </w:t>
      </w:r>
      <w:r w:rsidR="00443144" w:rsidRPr="00331629">
        <w:rPr>
          <w:rFonts w:ascii="Palatino Linotype" w:hAnsi="Palatino Linotype" w:cs="Tahoma"/>
          <w:sz w:val="22"/>
          <w:szCs w:val="22"/>
        </w:rPr>
        <w:t>los</w:t>
      </w:r>
      <w:r w:rsidR="00443144">
        <w:rPr>
          <w:rFonts w:ascii="Palatino Linotype" w:hAnsi="Palatino Linotype" w:cs="Tahoma"/>
          <w:sz w:val="22"/>
          <w:szCs w:val="22"/>
        </w:rPr>
        <w:t xml:space="preserve"> servidores públicos adscritos al Registro Civil de Coyotepec.</w:t>
      </w:r>
    </w:p>
    <w:p w14:paraId="6D4E1A28" w14:textId="77777777" w:rsidR="00443144" w:rsidRDefault="00443144" w:rsidP="00425C4F">
      <w:pPr>
        <w:spacing w:line="360" w:lineRule="auto"/>
        <w:ind w:right="-93"/>
        <w:jc w:val="both"/>
        <w:rPr>
          <w:rFonts w:ascii="Palatino Linotype" w:hAnsi="Palatino Linotype" w:cs="Tahoma"/>
          <w:sz w:val="22"/>
          <w:szCs w:val="22"/>
          <w:lang w:val="es-ES"/>
        </w:rPr>
      </w:pPr>
    </w:p>
    <w:p w14:paraId="23F4689B" w14:textId="327A8E65" w:rsidR="00FA16FB" w:rsidRPr="00331629" w:rsidRDefault="00FA16FB" w:rsidP="00FA16FB">
      <w:pPr>
        <w:spacing w:line="360" w:lineRule="auto"/>
        <w:jc w:val="both"/>
        <w:rPr>
          <w:rFonts w:ascii="Palatino Linotype" w:eastAsia="Calibri" w:hAnsi="Palatino Linotype" w:cs="Tahoma"/>
          <w:bCs/>
          <w:sz w:val="22"/>
          <w:szCs w:val="22"/>
          <w:lang w:eastAsia="en-US"/>
        </w:rPr>
      </w:pPr>
      <w:r w:rsidRPr="00331629">
        <w:rPr>
          <w:rFonts w:ascii="Palatino Linotype" w:hAnsi="Palatino Linotype" w:cs="Tahoma"/>
          <w:sz w:val="22"/>
          <w:szCs w:val="22"/>
          <w:lang w:val="es-ES"/>
        </w:rPr>
        <w:t>Ahora</w:t>
      </w:r>
      <w:r>
        <w:rPr>
          <w:rFonts w:ascii="Palatino Linotype" w:hAnsi="Palatino Linotype" w:cs="Tahoma"/>
          <w:sz w:val="22"/>
          <w:szCs w:val="22"/>
          <w:lang w:val="es-ES"/>
        </w:rPr>
        <w:t xml:space="preserve"> bien por lo que respecta a la </w:t>
      </w:r>
      <w:proofErr w:type="spellStart"/>
      <w:r w:rsidRPr="008B3FE3">
        <w:rPr>
          <w:rFonts w:ascii="Palatino Linotype" w:hAnsi="Palatino Linotype" w:cs="Tahoma"/>
          <w:b/>
          <w:i/>
          <w:sz w:val="22"/>
          <w:szCs w:val="22"/>
          <w:lang w:val="es-ES"/>
        </w:rPr>
        <w:t>curricula</w:t>
      </w:r>
      <w:proofErr w:type="spellEnd"/>
      <w:r>
        <w:rPr>
          <w:rFonts w:ascii="Palatino Linotype" w:hAnsi="Palatino Linotype" w:cs="Tahoma"/>
          <w:i/>
          <w:sz w:val="22"/>
          <w:szCs w:val="22"/>
          <w:lang w:val="es-ES"/>
        </w:rPr>
        <w:t xml:space="preserve"> </w:t>
      </w:r>
      <w:r w:rsidRPr="00331629">
        <w:rPr>
          <w:rFonts w:ascii="Palatino Linotype" w:hAnsi="Palatino Linotype" w:cs="Tahoma"/>
          <w:sz w:val="22"/>
          <w:szCs w:val="22"/>
          <w:lang w:val="es-ES"/>
        </w:rPr>
        <w:t xml:space="preserve">de los </w:t>
      </w:r>
      <w:r>
        <w:rPr>
          <w:rFonts w:ascii="Palatino Linotype" w:hAnsi="Palatino Linotype" w:cs="Tahoma"/>
          <w:sz w:val="22"/>
          <w:szCs w:val="22"/>
          <w:lang w:val="es-ES"/>
        </w:rPr>
        <w:t>servidores públicos adscritos al Registro Civil del Ayuntamiento de Coyotepec</w:t>
      </w:r>
      <w:r w:rsidRPr="00331629">
        <w:rPr>
          <w:rFonts w:ascii="Palatino Linotype" w:hAnsi="Palatino Linotype" w:cs="Tahoma"/>
          <w:sz w:val="22"/>
          <w:szCs w:val="22"/>
          <w:lang w:val="es-ES"/>
        </w:rPr>
        <w:t xml:space="preserve">, </w:t>
      </w:r>
      <w:r>
        <w:rPr>
          <w:rFonts w:ascii="Palatino Linotype" w:hAnsi="Palatino Linotype" w:cs="Tahoma"/>
          <w:sz w:val="22"/>
          <w:szCs w:val="22"/>
          <w:lang w:val="es-ES"/>
        </w:rPr>
        <w:t>es de señalar</w:t>
      </w:r>
      <w:r w:rsidRPr="00331629">
        <w:rPr>
          <w:rFonts w:ascii="Palatino Linotype" w:eastAsia="Calibri" w:hAnsi="Palatino Linotype" w:cs="Tahoma"/>
          <w:bCs/>
          <w:sz w:val="22"/>
          <w:szCs w:val="22"/>
          <w:lang w:eastAsia="en-US"/>
        </w:rPr>
        <w:t xml:space="preserve"> que no sólo se trata de información pública, sino además que corresponde a las obligaciones de transparencia, de acuerdo a lo señalado en el artículo 92, fracción XXI, de la Ley de Transparencia y Acceso a la Información Pública del Estado de México y Municipios, que se transcribe a continuación:</w:t>
      </w:r>
    </w:p>
    <w:p w14:paraId="725DD0E8" w14:textId="77777777" w:rsidR="00FA16FB" w:rsidRPr="00331629" w:rsidRDefault="00FA16FB" w:rsidP="00FA16FB">
      <w:pPr>
        <w:spacing w:line="360" w:lineRule="auto"/>
        <w:ind w:right="-93"/>
        <w:jc w:val="both"/>
        <w:rPr>
          <w:rFonts w:ascii="Palatino Linotype" w:eastAsia="Calibri" w:hAnsi="Palatino Linotype" w:cs="Tahoma"/>
          <w:bCs/>
          <w:sz w:val="22"/>
          <w:szCs w:val="22"/>
          <w:lang w:eastAsia="en-US"/>
        </w:rPr>
      </w:pPr>
    </w:p>
    <w:p w14:paraId="142442E1" w14:textId="77777777" w:rsidR="00FA16FB" w:rsidRPr="008B3FE3" w:rsidRDefault="00FA16FB" w:rsidP="00FA16FB">
      <w:pPr>
        <w:spacing w:line="360" w:lineRule="auto"/>
        <w:ind w:left="708" w:right="-93"/>
        <w:jc w:val="center"/>
        <w:rPr>
          <w:rFonts w:ascii="Palatino Linotype" w:hAnsi="Palatino Linotype"/>
          <w:b/>
          <w:i/>
          <w:szCs w:val="22"/>
        </w:rPr>
      </w:pPr>
      <w:r w:rsidRPr="008B3FE3">
        <w:rPr>
          <w:rFonts w:ascii="Palatino Linotype" w:hAnsi="Palatino Linotype"/>
          <w:b/>
          <w:i/>
          <w:szCs w:val="22"/>
        </w:rPr>
        <w:t>Capítulo II</w:t>
      </w:r>
    </w:p>
    <w:p w14:paraId="4E26691C" w14:textId="77777777" w:rsidR="00FA16FB" w:rsidRPr="008B3FE3" w:rsidRDefault="00FA16FB" w:rsidP="00FA16FB">
      <w:pPr>
        <w:spacing w:line="360" w:lineRule="auto"/>
        <w:ind w:left="708" w:right="-93"/>
        <w:jc w:val="center"/>
        <w:rPr>
          <w:rFonts w:ascii="Palatino Linotype" w:hAnsi="Palatino Linotype"/>
          <w:b/>
          <w:i/>
          <w:szCs w:val="22"/>
        </w:rPr>
      </w:pPr>
      <w:r w:rsidRPr="008B3FE3">
        <w:rPr>
          <w:rFonts w:ascii="Palatino Linotype" w:hAnsi="Palatino Linotype"/>
          <w:b/>
          <w:i/>
          <w:szCs w:val="22"/>
        </w:rPr>
        <w:t>De las Obligaciones de Transparencia Comunes</w:t>
      </w:r>
    </w:p>
    <w:p w14:paraId="329B39EE" w14:textId="77777777" w:rsidR="00FA16FB" w:rsidRPr="008B3FE3" w:rsidRDefault="00FA16FB" w:rsidP="00FA16FB">
      <w:pPr>
        <w:spacing w:line="360" w:lineRule="auto"/>
        <w:ind w:left="708" w:right="-93"/>
        <w:jc w:val="both"/>
        <w:rPr>
          <w:rFonts w:ascii="Palatino Linotype" w:hAnsi="Palatino Linotype"/>
          <w:i/>
          <w:szCs w:val="22"/>
        </w:rPr>
      </w:pPr>
      <w:r w:rsidRPr="008B3FE3">
        <w:rPr>
          <w:rFonts w:ascii="Palatino Linotype" w:hAnsi="Palatino Linotype"/>
          <w:b/>
          <w:i/>
          <w:szCs w:val="22"/>
        </w:rPr>
        <w:t>Artículo 92.</w:t>
      </w:r>
      <w:r w:rsidRPr="008B3FE3">
        <w:rPr>
          <w:rFonts w:ascii="Palatino Linotype" w:hAnsi="Palatino Linotype"/>
          <w:i/>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80A2260" w14:textId="77777777" w:rsidR="00FA16FB" w:rsidRPr="008B3FE3" w:rsidRDefault="00FA16FB" w:rsidP="00FA16FB">
      <w:pPr>
        <w:spacing w:line="360" w:lineRule="auto"/>
        <w:ind w:left="708" w:right="-93"/>
        <w:jc w:val="both"/>
        <w:rPr>
          <w:rFonts w:ascii="Palatino Linotype" w:hAnsi="Palatino Linotype"/>
          <w:i/>
          <w:szCs w:val="22"/>
        </w:rPr>
      </w:pPr>
    </w:p>
    <w:p w14:paraId="07D57839" w14:textId="77777777" w:rsidR="00FA16FB" w:rsidRPr="008B3FE3" w:rsidRDefault="00FA16FB" w:rsidP="00FA16FB">
      <w:pPr>
        <w:spacing w:line="360" w:lineRule="auto"/>
        <w:ind w:right="-93"/>
        <w:jc w:val="both"/>
        <w:rPr>
          <w:rFonts w:ascii="Palatino Linotype" w:hAnsi="Palatino Linotype"/>
          <w:b/>
          <w:i/>
          <w:szCs w:val="22"/>
        </w:rPr>
      </w:pPr>
      <w:r w:rsidRPr="008B3FE3">
        <w:rPr>
          <w:rFonts w:ascii="Palatino Linotype" w:hAnsi="Palatino Linotype"/>
          <w:i/>
          <w:szCs w:val="22"/>
        </w:rPr>
        <w:tab/>
      </w:r>
      <w:r w:rsidRPr="008B3FE3">
        <w:rPr>
          <w:rFonts w:ascii="Palatino Linotype" w:hAnsi="Palatino Linotype"/>
          <w:b/>
          <w:i/>
          <w:szCs w:val="22"/>
        </w:rPr>
        <w:t xml:space="preserve">I </w:t>
      </w:r>
      <w:r w:rsidRPr="008B3FE3">
        <w:rPr>
          <w:rFonts w:ascii="Palatino Linotype" w:hAnsi="Palatino Linotype"/>
          <w:i/>
          <w:szCs w:val="22"/>
        </w:rPr>
        <w:t>al</w:t>
      </w:r>
      <w:r w:rsidRPr="008B3FE3">
        <w:rPr>
          <w:rFonts w:ascii="Palatino Linotype" w:hAnsi="Palatino Linotype"/>
          <w:b/>
          <w:i/>
          <w:szCs w:val="22"/>
        </w:rPr>
        <w:t xml:space="preserve"> XX…</w:t>
      </w:r>
    </w:p>
    <w:p w14:paraId="2371D0CA" w14:textId="77777777" w:rsidR="00FA16FB" w:rsidRPr="008B3FE3" w:rsidRDefault="00FA16FB" w:rsidP="00FA16FB">
      <w:pPr>
        <w:spacing w:line="360" w:lineRule="auto"/>
        <w:ind w:right="-93"/>
        <w:jc w:val="both"/>
        <w:rPr>
          <w:rFonts w:ascii="Palatino Linotype" w:hAnsi="Palatino Linotype"/>
          <w:b/>
          <w:i/>
          <w:szCs w:val="22"/>
        </w:rPr>
      </w:pPr>
    </w:p>
    <w:p w14:paraId="6063A40E" w14:textId="77777777" w:rsidR="00FA16FB" w:rsidRPr="008B3FE3" w:rsidRDefault="00FA16FB" w:rsidP="00FA16FB">
      <w:pPr>
        <w:spacing w:line="360" w:lineRule="auto"/>
        <w:ind w:left="708" w:right="-93"/>
        <w:jc w:val="both"/>
        <w:rPr>
          <w:rFonts w:ascii="Palatino Linotype" w:hAnsi="Palatino Linotype"/>
          <w:i/>
          <w:szCs w:val="22"/>
        </w:rPr>
      </w:pPr>
      <w:r w:rsidRPr="008B3FE3">
        <w:rPr>
          <w:rFonts w:ascii="Palatino Linotype" w:hAnsi="Palatino Linotype"/>
          <w:b/>
          <w:i/>
          <w:szCs w:val="22"/>
        </w:rPr>
        <w:t>XXI.</w:t>
      </w:r>
      <w:r w:rsidRPr="008B3FE3">
        <w:rPr>
          <w:rFonts w:ascii="Palatino Linotype" w:hAnsi="Palatino Linotype"/>
          <w:i/>
          <w:szCs w:val="22"/>
        </w:rPr>
        <w:t xml:space="preserve"> </w:t>
      </w:r>
      <w:r w:rsidRPr="008B3FE3">
        <w:rPr>
          <w:rFonts w:ascii="Palatino Linotype" w:hAnsi="Palatino Linotype"/>
          <w:b/>
          <w:i/>
          <w:szCs w:val="22"/>
        </w:rPr>
        <w:t>La información curricular</w:t>
      </w:r>
      <w:r w:rsidRPr="008B3FE3">
        <w:rPr>
          <w:rFonts w:ascii="Palatino Linotype" w:hAnsi="Palatino Linotype"/>
          <w:i/>
          <w:szCs w:val="22"/>
        </w:rPr>
        <w:t>, desde el nivel de jefe de departamento o equivalente, hasta el titular del sujeto obligado, así como, en su caso, las sanciones administrativas de que haya sido objeto;</w:t>
      </w:r>
    </w:p>
    <w:p w14:paraId="6999A2A5" w14:textId="77777777" w:rsidR="00FA16FB" w:rsidRPr="008B3FE3" w:rsidRDefault="00FA16FB" w:rsidP="00FA16FB">
      <w:pPr>
        <w:spacing w:line="360" w:lineRule="auto"/>
        <w:ind w:left="708" w:right="-93"/>
        <w:jc w:val="both"/>
        <w:rPr>
          <w:rFonts w:ascii="Palatino Linotype" w:eastAsia="Calibri" w:hAnsi="Palatino Linotype" w:cs="Tahoma"/>
          <w:bCs/>
          <w:i/>
          <w:szCs w:val="22"/>
          <w:lang w:eastAsia="en-US"/>
        </w:rPr>
      </w:pPr>
      <w:r w:rsidRPr="008B3FE3">
        <w:rPr>
          <w:rFonts w:ascii="Palatino Linotype" w:hAnsi="Palatino Linotype"/>
          <w:b/>
          <w:i/>
          <w:szCs w:val="22"/>
        </w:rPr>
        <w:lastRenderedPageBreak/>
        <w:t xml:space="preserve">XXII </w:t>
      </w:r>
      <w:r w:rsidRPr="008B3FE3">
        <w:rPr>
          <w:rFonts w:ascii="Palatino Linotype" w:hAnsi="Palatino Linotype"/>
          <w:i/>
          <w:szCs w:val="22"/>
        </w:rPr>
        <w:t xml:space="preserve">a </w:t>
      </w:r>
      <w:r w:rsidRPr="008B3FE3">
        <w:rPr>
          <w:rFonts w:ascii="Palatino Linotype" w:hAnsi="Palatino Linotype"/>
          <w:b/>
          <w:i/>
          <w:szCs w:val="22"/>
        </w:rPr>
        <w:t>XLII…</w:t>
      </w:r>
    </w:p>
    <w:p w14:paraId="460193EB" w14:textId="77777777" w:rsidR="00FA16FB" w:rsidRPr="00331629" w:rsidRDefault="00FA16FB" w:rsidP="00FA16FB">
      <w:pPr>
        <w:spacing w:line="360" w:lineRule="auto"/>
        <w:ind w:right="-93"/>
        <w:jc w:val="both"/>
        <w:rPr>
          <w:rFonts w:ascii="Palatino Linotype" w:eastAsia="Calibri" w:hAnsi="Palatino Linotype" w:cs="Tahoma"/>
          <w:bCs/>
          <w:sz w:val="22"/>
          <w:szCs w:val="22"/>
          <w:lang w:eastAsia="en-US"/>
        </w:rPr>
      </w:pPr>
    </w:p>
    <w:p w14:paraId="45948180" w14:textId="77777777" w:rsidR="00FA16FB" w:rsidRPr="00331629" w:rsidRDefault="00FA16FB" w:rsidP="00FA16FB">
      <w:pPr>
        <w:spacing w:line="360" w:lineRule="auto"/>
        <w:ind w:right="-93"/>
        <w:jc w:val="both"/>
        <w:rPr>
          <w:rFonts w:ascii="Palatino Linotype" w:eastAsia="Calibri" w:hAnsi="Palatino Linotype" w:cs="Tahoma"/>
          <w:bCs/>
          <w:sz w:val="22"/>
          <w:szCs w:val="22"/>
          <w:lang w:eastAsia="en-US"/>
        </w:rPr>
      </w:pPr>
      <w:r w:rsidRPr="00331629">
        <w:rPr>
          <w:rFonts w:ascii="Palatino Linotype" w:eastAsia="Calibri" w:hAnsi="Palatino Linotype" w:cs="Tahoma"/>
          <w:bCs/>
          <w:sz w:val="22"/>
          <w:szCs w:val="22"/>
          <w:lang w:eastAsia="en-US"/>
        </w:rPr>
        <w:t xml:space="preserve">En este mismo sentido, se pronunció el entonces Instituto Federal de Acceso a la Información Pública (IFAI), ahora Instituto Nacional de Transparencia, Acceso a la Información y Protección de Datos Personales (INAI), al establecer en el </w:t>
      </w:r>
      <w:r w:rsidRPr="00331629">
        <w:rPr>
          <w:rFonts w:ascii="Palatino Linotype" w:eastAsia="Calibri" w:hAnsi="Palatino Linotype" w:cs="Tahoma"/>
          <w:b/>
          <w:bCs/>
          <w:sz w:val="22"/>
          <w:szCs w:val="22"/>
          <w:lang w:eastAsia="en-US"/>
        </w:rPr>
        <w:t>criterio  03/2009</w:t>
      </w:r>
      <w:r w:rsidRPr="00331629">
        <w:rPr>
          <w:rFonts w:ascii="Palatino Linotype" w:eastAsia="Calibri" w:hAnsi="Palatino Linotype" w:cs="Tahoma"/>
          <w:bCs/>
          <w:sz w:val="22"/>
          <w:szCs w:val="22"/>
          <w:lang w:eastAsia="en-US"/>
        </w:rPr>
        <w:t xml:space="preserve"> que una de las formas en la que los ciudadanos pueden evaluar las aptitudes de los servidores públicos para desempeñar  el cargo público que le ha sido encomendado, es mediante la publicidad de ciertos datos contenidos en la </w:t>
      </w:r>
      <w:proofErr w:type="spellStart"/>
      <w:r w:rsidRPr="00331629">
        <w:rPr>
          <w:rFonts w:ascii="Palatino Linotype" w:eastAsia="Calibri" w:hAnsi="Palatino Linotype" w:cs="Tahoma"/>
          <w:bCs/>
          <w:i/>
          <w:sz w:val="22"/>
          <w:szCs w:val="22"/>
          <w:lang w:eastAsia="en-US"/>
        </w:rPr>
        <w:t>curricula</w:t>
      </w:r>
      <w:proofErr w:type="spellEnd"/>
      <w:r w:rsidRPr="00331629">
        <w:rPr>
          <w:rFonts w:ascii="Palatino Linotype" w:eastAsia="Calibri" w:hAnsi="Palatino Linotype" w:cs="Tahoma"/>
          <w:bCs/>
          <w:i/>
          <w:sz w:val="22"/>
          <w:szCs w:val="22"/>
          <w:lang w:eastAsia="en-US"/>
        </w:rPr>
        <w:t xml:space="preserve"> vitae, </w:t>
      </w:r>
      <w:r w:rsidRPr="00331629">
        <w:rPr>
          <w:rFonts w:ascii="Palatino Linotype" w:eastAsia="Calibri" w:hAnsi="Palatino Linotype" w:cs="Tahoma"/>
          <w:bCs/>
          <w:sz w:val="22"/>
          <w:szCs w:val="22"/>
          <w:lang w:eastAsia="en-US"/>
        </w:rPr>
        <w:t>o bien, en las solicitudes de empleo, el cual para mejor referencia se  transcribe a continuación:</w:t>
      </w:r>
    </w:p>
    <w:p w14:paraId="6D38F140" w14:textId="77777777" w:rsidR="00FA16FB" w:rsidRPr="00331629" w:rsidRDefault="00FA16FB" w:rsidP="00FA16FB">
      <w:pPr>
        <w:pStyle w:val="Prrafodelista"/>
        <w:spacing w:line="360" w:lineRule="auto"/>
        <w:ind w:left="1428" w:right="-93"/>
        <w:jc w:val="both"/>
        <w:rPr>
          <w:rFonts w:ascii="Palatino Linotype" w:hAnsi="Palatino Linotype" w:cs="Tahoma"/>
          <w:bCs/>
          <w:szCs w:val="22"/>
        </w:rPr>
      </w:pPr>
    </w:p>
    <w:p w14:paraId="3C8C17B7" w14:textId="77777777" w:rsidR="00FA16FB" w:rsidRPr="00FA16FB" w:rsidRDefault="00FA16FB" w:rsidP="00FA16FB">
      <w:pPr>
        <w:pStyle w:val="Prrafodelista"/>
        <w:spacing w:line="360" w:lineRule="auto"/>
        <w:ind w:left="567" w:right="567"/>
        <w:jc w:val="both"/>
        <w:rPr>
          <w:rFonts w:ascii="Palatino Linotype" w:hAnsi="Palatino Linotype" w:cs="Tahoma"/>
          <w:b/>
          <w:bCs/>
          <w:i/>
          <w:sz w:val="20"/>
          <w:szCs w:val="22"/>
          <w:u w:val="single"/>
        </w:rPr>
      </w:pPr>
      <w:r w:rsidRPr="008B3FE3">
        <w:rPr>
          <w:rFonts w:ascii="Palatino Linotype" w:hAnsi="Palatino Linotype" w:cs="Tahoma"/>
          <w:b/>
          <w:bCs/>
          <w:i/>
          <w:sz w:val="20"/>
          <w:szCs w:val="22"/>
        </w:rPr>
        <w:t>“Curriculum Vitae de servidores públicos. Es obligación de los sujetos obligados otorgar acceso a versiones públicas de los mismos ante una solicitud de acceso.</w:t>
      </w:r>
      <w:r w:rsidRPr="008B3FE3">
        <w:rPr>
          <w:rFonts w:ascii="Palatino Linotype" w:hAnsi="Palatino Linotype" w:cs="Tahoma"/>
          <w:bCs/>
          <w:i/>
          <w:sz w:val="20"/>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w:t>
      </w:r>
      <w:r w:rsidRPr="00FA16FB">
        <w:rPr>
          <w:rFonts w:ascii="Palatino Linotype" w:hAnsi="Palatino Linotype" w:cs="Tahoma"/>
          <w:b/>
          <w:bCs/>
          <w:i/>
          <w:sz w:val="20"/>
          <w:szCs w:val="22"/>
          <w:u w:val="single"/>
        </w:rPr>
        <w:t>se  encuentran  los  relativos  a  su  trayectoria  académica,  profesional, laboral, así como todos aquellos que acrediten su capacidad, habilidades o pericia para ocupar el cargo público.”</w:t>
      </w:r>
    </w:p>
    <w:p w14:paraId="65769DDF" w14:textId="77777777" w:rsidR="00FA16FB" w:rsidRPr="00331629" w:rsidRDefault="00FA16FB" w:rsidP="00FA16FB">
      <w:pPr>
        <w:spacing w:line="360" w:lineRule="auto"/>
        <w:ind w:left="567" w:right="567"/>
        <w:jc w:val="both"/>
        <w:rPr>
          <w:rFonts w:ascii="Palatino Linotype" w:eastAsia="Calibri" w:hAnsi="Palatino Linotype" w:cs="Tahoma"/>
          <w:bCs/>
          <w:sz w:val="22"/>
          <w:szCs w:val="22"/>
          <w:lang w:eastAsia="en-US"/>
        </w:rPr>
      </w:pPr>
    </w:p>
    <w:p w14:paraId="22CB95F8" w14:textId="77777777" w:rsidR="00FA16FB" w:rsidRDefault="00FA16FB" w:rsidP="00FA16FB">
      <w:pPr>
        <w:spacing w:line="360" w:lineRule="auto"/>
        <w:ind w:right="-93"/>
        <w:jc w:val="both"/>
        <w:rPr>
          <w:rFonts w:ascii="Palatino Linotype" w:hAnsi="Palatino Linotype" w:cs="Tahoma"/>
          <w:sz w:val="22"/>
          <w:szCs w:val="22"/>
        </w:rPr>
      </w:pPr>
      <w:r>
        <w:rPr>
          <w:rFonts w:ascii="Palatino Linotype" w:hAnsi="Palatino Linotype" w:cs="Tahoma"/>
          <w:sz w:val="22"/>
          <w:szCs w:val="22"/>
        </w:rPr>
        <w:lastRenderedPageBreak/>
        <w:t xml:space="preserve">No pasa desapercibido que el Sujeto Obligado en su informe justificado envío un documento en el que únicamente se advierten los nombres de los servidores públicos, un pequeño extracto de su formación académica y su experiencia laboral, tal y como a manera de referencia se inserta a  continuación: </w:t>
      </w:r>
    </w:p>
    <w:p w14:paraId="2FE9560E" w14:textId="77777777" w:rsidR="00FA16FB" w:rsidRDefault="00FA16FB" w:rsidP="00FA16FB">
      <w:pPr>
        <w:spacing w:line="360" w:lineRule="auto"/>
        <w:ind w:right="-93"/>
        <w:jc w:val="both"/>
        <w:rPr>
          <w:rFonts w:ascii="Palatino Linotype" w:hAnsi="Palatino Linotype" w:cs="Tahoma"/>
          <w:sz w:val="22"/>
          <w:szCs w:val="22"/>
        </w:rPr>
      </w:pPr>
    </w:p>
    <w:p w14:paraId="22B582DF" w14:textId="0D43D0F2" w:rsidR="00FA16FB" w:rsidRDefault="00FA16FB" w:rsidP="00FA16FB">
      <w:pPr>
        <w:spacing w:line="360" w:lineRule="auto"/>
        <w:ind w:right="-93"/>
        <w:jc w:val="center"/>
        <w:rPr>
          <w:rFonts w:ascii="Palatino Linotype" w:hAnsi="Palatino Linotype" w:cs="Tahoma"/>
          <w:sz w:val="22"/>
          <w:szCs w:val="22"/>
        </w:rPr>
      </w:pPr>
      <w:r>
        <w:rPr>
          <w:noProof/>
          <w:lang w:eastAsia="es-MX"/>
        </w:rPr>
        <w:drawing>
          <wp:inline distT="0" distB="0" distL="0" distR="0" wp14:anchorId="6FF5DB3E" wp14:editId="45E8C113">
            <wp:extent cx="4971115" cy="2690447"/>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446" t="14206" r="52652" b="51248"/>
                    <a:stretch/>
                  </pic:blipFill>
                  <pic:spPr bwMode="auto">
                    <a:xfrm>
                      <a:off x="0" y="0"/>
                      <a:ext cx="4997885" cy="2704935"/>
                    </a:xfrm>
                    <a:prstGeom prst="rect">
                      <a:avLst/>
                    </a:prstGeom>
                    <a:ln>
                      <a:noFill/>
                    </a:ln>
                    <a:extLst>
                      <a:ext uri="{53640926-AAD7-44D8-BBD7-CCE9431645EC}">
                        <a14:shadowObscured xmlns:a14="http://schemas.microsoft.com/office/drawing/2010/main"/>
                      </a:ext>
                    </a:extLst>
                  </pic:spPr>
                </pic:pic>
              </a:graphicData>
            </a:graphic>
          </wp:inline>
        </w:drawing>
      </w:r>
    </w:p>
    <w:p w14:paraId="178E8E82" w14:textId="77777777" w:rsidR="00FA16FB" w:rsidRDefault="00FA16FB" w:rsidP="00FA16FB">
      <w:pPr>
        <w:spacing w:line="360" w:lineRule="auto"/>
        <w:ind w:right="-93"/>
        <w:jc w:val="both"/>
        <w:rPr>
          <w:rFonts w:ascii="Palatino Linotype" w:hAnsi="Palatino Linotype" w:cs="Tahoma"/>
          <w:sz w:val="22"/>
          <w:szCs w:val="22"/>
        </w:rPr>
      </w:pPr>
    </w:p>
    <w:p w14:paraId="7194EE8C" w14:textId="3CBC84B5" w:rsidR="00AA7053" w:rsidRDefault="00FA16FB" w:rsidP="00AA7053">
      <w:pPr>
        <w:spacing w:line="360" w:lineRule="auto"/>
        <w:ind w:right="-93"/>
        <w:jc w:val="both"/>
        <w:rPr>
          <w:rFonts w:ascii="Palatino Linotype" w:eastAsia="Calibri" w:hAnsi="Palatino Linotype" w:cs="Tahoma"/>
          <w:bCs/>
          <w:sz w:val="22"/>
          <w:szCs w:val="22"/>
          <w:lang w:eastAsia="en-US"/>
        </w:rPr>
      </w:pPr>
      <w:r>
        <w:rPr>
          <w:rFonts w:ascii="Palatino Linotype" w:hAnsi="Palatino Linotype" w:cs="Tahoma"/>
          <w:sz w:val="22"/>
          <w:szCs w:val="22"/>
        </w:rPr>
        <w:t xml:space="preserve">Sin embargo, </w:t>
      </w:r>
      <w:r w:rsidR="00AA7053">
        <w:rPr>
          <w:rFonts w:ascii="Palatino Linotype" w:hAnsi="Palatino Linotype" w:cs="Tahoma"/>
          <w:sz w:val="22"/>
          <w:szCs w:val="22"/>
        </w:rPr>
        <w:t xml:space="preserve">se observa que los documentos proporcionados no obedecen a lo establecido en los </w:t>
      </w:r>
      <w:r w:rsidR="00AA7053" w:rsidRPr="00E664DA">
        <w:rPr>
          <w:rFonts w:ascii="Palatino Linotype" w:eastAsia="Calibri" w:hAnsi="Palatino Linotype" w:cs="Tahoma"/>
          <w:bCs/>
          <w:sz w:val="22"/>
          <w:szCs w:val="22"/>
          <w:lang w:eastAsia="en-US"/>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w:t>
      </w:r>
      <w:r w:rsidR="00AA7053">
        <w:rPr>
          <w:rFonts w:ascii="Palatino Linotype" w:eastAsia="Calibri" w:hAnsi="Palatino Linotype" w:cs="Tahoma"/>
          <w:bCs/>
          <w:sz w:val="22"/>
          <w:szCs w:val="22"/>
          <w:lang w:eastAsia="en-US"/>
        </w:rPr>
        <w:t xml:space="preserve">toda vez que, estos refieren que son criterios sustantivos del contenido de la información curricular la siguiente: </w:t>
      </w:r>
    </w:p>
    <w:p w14:paraId="104185F3" w14:textId="77777777" w:rsidR="00AA7053" w:rsidRDefault="00AA7053" w:rsidP="00AA7053">
      <w:pPr>
        <w:spacing w:line="360" w:lineRule="auto"/>
        <w:ind w:right="-93"/>
        <w:jc w:val="both"/>
        <w:rPr>
          <w:rFonts w:ascii="Palatino Linotype" w:eastAsia="Calibri" w:hAnsi="Palatino Linotype" w:cs="Tahoma"/>
          <w:bCs/>
          <w:sz w:val="22"/>
          <w:szCs w:val="22"/>
          <w:lang w:eastAsia="en-US"/>
        </w:rPr>
      </w:pPr>
    </w:p>
    <w:p w14:paraId="41223160" w14:textId="13B808E4" w:rsidR="00AA7053" w:rsidRPr="00AA7053" w:rsidRDefault="00AA7053" w:rsidP="00AA7053">
      <w:pPr>
        <w:spacing w:line="360" w:lineRule="auto"/>
        <w:ind w:left="1134" w:right="539"/>
        <w:jc w:val="both"/>
        <w:rPr>
          <w:rFonts w:ascii="Palatino Linotype" w:hAnsi="Palatino Linotype"/>
          <w:i/>
          <w:szCs w:val="22"/>
        </w:rPr>
      </w:pPr>
      <w:r w:rsidRPr="00AA7053">
        <w:rPr>
          <w:rFonts w:ascii="Palatino Linotype" w:hAnsi="Palatino Linotype"/>
          <w:i/>
          <w:szCs w:val="22"/>
        </w:rPr>
        <w:t>Respecto a la información curricular del (la) servidor(a) público(a) y/o persona que desempeñe un empleo, cargo o comisión en el sujeto obligado se deberá publicar:</w:t>
      </w:r>
    </w:p>
    <w:p w14:paraId="1639CCE7" w14:textId="77777777" w:rsidR="00AA7053" w:rsidRPr="00AA7053" w:rsidRDefault="00AA7053" w:rsidP="00AA7053">
      <w:pPr>
        <w:spacing w:line="360" w:lineRule="auto"/>
        <w:ind w:left="1134" w:right="539"/>
        <w:jc w:val="both"/>
        <w:rPr>
          <w:rFonts w:ascii="Palatino Linotype" w:hAnsi="Palatino Linotype"/>
          <w:i/>
          <w:szCs w:val="22"/>
        </w:rPr>
      </w:pPr>
    </w:p>
    <w:p w14:paraId="477AC2AC" w14:textId="77777777" w:rsidR="00AA7053" w:rsidRPr="00AA7053" w:rsidRDefault="00AA7053" w:rsidP="00AA7053">
      <w:pPr>
        <w:spacing w:line="360" w:lineRule="auto"/>
        <w:ind w:left="1134" w:right="539"/>
        <w:jc w:val="both"/>
        <w:rPr>
          <w:rFonts w:ascii="Palatino Linotype" w:hAnsi="Palatino Linotype"/>
          <w:i/>
          <w:szCs w:val="22"/>
        </w:rPr>
      </w:pPr>
      <w:r w:rsidRPr="00AA7053">
        <w:rPr>
          <w:rFonts w:ascii="Palatino Linotype" w:hAnsi="Palatino Linotype"/>
          <w:i/>
          <w:szCs w:val="22"/>
        </w:rPr>
        <w:lastRenderedPageBreak/>
        <w:t xml:space="preserve">Criterio 6 Escolaridad (nivel máximo de estudios): Ninguno / Primaria / Secundaria / Bachillerato / Carrera técnica / Licenciatura / Maestría / Doctorado / Posdoctorado </w:t>
      </w:r>
    </w:p>
    <w:p w14:paraId="33D3C46F" w14:textId="77777777" w:rsidR="00AA7053" w:rsidRPr="00AA7053" w:rsidRDefault="00AA7053" w:rsidP="00AA7053">
      <w:pPr>
        <w:spacing w:line="360" w:lineRule="auto"/>
        <w:ind w:left="1134" w:right="539"/>
        <w:jc w:val="both"/>
        <w:rPr>
          <w:rFonts w:ascii="Palatino Linotype" w:hAnsi="Palatino Linotype"/>
          <w:i/>
          <w:szCs w:val="22"/>
        </w:rPr>
      </w:pPr>
      <w:r w:rsidRPr="00AA7053">
        <w:rPr>
          <w:rFonts w:ascii="Palatino Linotype" w:hAnsi="Palatino Linotype"/>
          <w:i/>
          <w:szCs w:val="22"/>
        </w:rPr>
        <w:t xml:space="preserve">Criterio 7 Carrera genérica, en su caso Respecto de la experiencia laboral especificar los tres últimos empleos, en donde se indique: </w:t>
      </w:r>
    </w:p>
    <w:p w14:paraId="1B57DF5A" w14:textId="77777777" w:rsidR="00AA7053" w:rsidRPr="00AA7053" w:rsidRDefault="00AA7053" w:rsidP="00AA7053">
      <w:pPr>
        <w:spacing w:line="360" w:lineRule="auto"/>
        <w:ind w:left="1134" w:right="539"/>
        <w:jc w:val="both"/>
        <w:rPr>
          <w:rFonts w:ascii="Palatino Linotype" w:hAnsi="Palatino Linotype"/>
          <w:i/>
          <w:szCs w:val="22"/>
        </w:rPr>
      </w:pPr>
      <w:r w:rsidRPr="00AA7053">
        <w:rPr>
          <w:rFonts w:ascii="Palatino Linotype" w:hAnsi="Palatino Linotype"/>
          <w:i/>
          <w:szCs w:val="22"/>
        </w:rPr>
        <w:t xml:space="preserve">Criterio 8 Periodo (mes/año inicio, mes/año conclusión) </w:t>
      </w:r>
    </w:p>
    <w:p w14:paraId="136B61B7" w14:textId="77777777" w:rsidR="00AA7053" w:rsidRPr="00AA7053" w:rsidRDefault="00AA7053" w:rsidP="00AA7053">
      <w:pPr>
        <w:spacing w:line="360" w:lineRule="auto"/>
        <w:ind w:left="1134" w:right="539"/>
        <w:jc w:val="both"/>
        <w:rPr>
          <w:rFonts w:ascii="Palatino Linotype" w:hAnsi="Palatino Linotype"/>
          <w:i/>
          <w:szCs w:val="22"/>
        </w:rPr>
      </w:pPr>
      <w:r w:rsidRPr="00AA7053">
        <w:rPr>
          <w:rFonts w:ascii="Palatino Linotype" w:hAnsi="Palatino Linotype"/>
          <w:i/>
          <w:szCs w:val="22"/>
        </w:rPr>
        <w:t xml:space="preserve">Criterio 9 Denominación de la institución o empresa </w:t>
      </w:r>
    </w:p>
    <w:p w14:paraId="52425510" w14:textId="77777777" w:rsidR="00AA7053" w:rsidRPr="00AA7053" w:rsidRDefault="00AA7053" w:rsidP="00AA7053">
      <w:pPr>
        <w:spacing w:line="360" w:lineRule="auto"/>
        <w:ind w:left="1134" w:right="539"/>
        <w:jc w:val="both"/>
        <w:rPr>
          <w:rFonts w:ascii="Palatino Linotype" w:hAnsi="Palatino Linotype"/>
          <w:i/>
          <w:szCs w:val="22"/>
        </w:rPr>
      </w:pPr>
      <w:r w:rsidRPr="00AA7053">
        <w:rPr>
          <w:rFonts w:ascii="Palatino Linotype" w:hAnsi="Palatino Linotype"/>
          <w:i/>
          <w:szCs w:val="22"/>
        </w:rPr>
        <w:t xml:space="preserve">Criterio 10 Cargo o puesto desempeñado </w:t>
      </w:r>
    </w:p>
    <w:p w14:paraId="2EA883C7" w14:textId="77777777" w:rsidR="00AA7053" w:rsidRPr="00AA7053" w:rsidRDefault="00AA7053" w:rsidP="00AA7053">
      <w:pPr>
        <w:spacing w:line="360" w:lineRule="auto"/>
        <w:ind w:left="1134" w:right="539"/>
        <w:jc w:val="both"/>
        <w:rPr>
          <w:rFonts w:ascii="Palatino Linotype" w:hAnsi="Palatino Linotype"/>
          <w:i/>
          <w:szCs w:val="22"/>
        </w:rPr>
      </w:pPr>
      <w:r w:rsidRPr="00AA7053">
        <w:rPr>
          <w:rFonts w:ascii="Palatino Linotype" w:hAnsi="Palatino Linotype"/>
          <w:i/>
          <w:szCs w:val="22"/>
        </w:rPr>
        <w:t xml:space="preserve">Criterio 11 Campo de experiencia </w:t>
      </w:r>
    </w:p>
    <w:p w14:paraId="1699271B" w14:textId="77777777" w:rsidR="00AA7053" w:rsidRPr="00AA7053" w:rsidRDefault="00AA7053" w:rsidP="00AA7053">
      <w:pPr>
        <w:spacing w:line="360" w:lineRule="auto"/>
        <w:ind w:left="1134" w:right="539"/>
        <w:jc w:val="both"/>
        <w:rPr>
          <w:rFonts w:ascii="Palatino Linotype" w:hAnsi="Palatino Linotype"/>
          <w:i/>
          <w:szCs w:val="22"/>
        </w:rPr>
      </w:pPr>
      <w:r w:rsidRPr="00AA7053">
        <w:rPr>
          <w:rFonts w:ascii="Palatino Linotype" w:hAnsi="Palatino Linotype"/>
          <w:i/>
          <w:szCs w:val="22"/>
        </w:rPr>
        <w:t xml:space="preserve">Criterio 12 Hipervínculo al documento que contenga la información relativa a la trayectoria37 del (la) servidor(a) público(a), que deberá contener, además de los datos mencionados en los criterios anteriores, los siguientes: trayectoria académica, profesional o laboral que acredite su capacidad; y habilidades o pericia para ocupar el cargo público </w:t>
      </w:r>
    </w:p>
    <w:p w14:paraId="427664A1" w14:textId="0C7DEBB6" w:rsidR="00AA7053" w:rsidRPr="00AA7053" w:rsidRDefault="00AA7053" w:rsidP="00AA7053">
      <w:pPr>
        <w:spacing w:line="360" w:lineRule="auto"/>
        <w:ind w:left="1134" w:right="539"/>
        <w:jc w:val="both"/>
        <w:rPr>
          <w:rFonts w:ascii="Palatino Linotype" w:eastAsia="Calibri" w:hAnsi="Palatino Linotype" w:cs="Tahoma"/>
          <w:bCs/>
          <w:i/>
          <w:szCs w:val="22"/>
          <w:lang w:eastAsia="en-US"/>
        </w:rPr>
      </w:pPr>
      <w:r w:rsidRPr="00AA7053">
        <w:rPr>
          <w:rFonts w:ascii="Palatino Linotype" w:hAnsi="Palatino Linotype"/>
          <w:i/>
          <w:szCs w:val="22"/>
        </w:rPr>
        <w:t>Criterio 13 Cuenta con sanciones administrativas definitivas aplicadas por la autoridad competente: Sí/No</w:t>
      </w:r>
    </w:p>
    <w:p w14:paraId="57CCF8C7" w14:textId="3880CAE1" w:rsidR="00AA7053" w:rsidRPr="00AA7053" w:rsidRDefault="00AA7053" w:rsidP="00AA7053">
      <w:pPr>
        <w:spacing w:line="360" w:lineRule="auto"/>
        <w:ind w:left="1134" w:right="539"/>
        <w:jc w:val="both"/>
        <w:rPr>
          <w:rFonts w:ascii="Palatino Linotype" w:eastAsia="Calibri" w:hAnsi="Palatino Linotype" w:cs="Tahoma"/>
          <w:bCs/>
          <w:i/>
          <w:szCs w:val="22"/>
          <w:lang w:eastAsia="en-US"/>
        </w:rPr>
      </w:pPr>
      <w:r w:rsidRPr="00AA7053">
        <w:rPr>
          <w:rFonts w:ascii="Palatino Linotype" w:eastAsia="Calibri" w:hAnsi="Palatino Linotype" w:cs="Tahoma"/>
          <w:bCs/>
          <w:i/>
          <w:szCs w:val="22"/>
          <w:lang w:eastAsia="en-US"/>
        </w:rPr>
        <w:t>…</w:t>
      </w:r>
    </w:p>
    <w:p w14:paraId="3FF3EF4F" w14:textId="6C752649" w:rsidR="00AA7053" w:rsidRDefault="00AA7053" w:rsidP="00AA7053">
      <w:pPr>
        <w:spacing w:line="360" w:lineRule="auto"/>
        <w:ind w:right="-93"/>
        <w:jc w:val="both"/>
        <w:rPr>
          <w:rFonts w:ascii="Palatino Linotype" w:eastAsia="Calibri" w:hAnsi="Palatino Linotype" w:cs="Tahoma"/>
          <w:bCs/>
          <w:sz w:val="22"/>
          <w:szCs w:val="22"/>
          <w:lang w:eastAsia="en-US"/>
        </w:rPr>
      </w:pPr>
      <w:r>
        <w:rPr>
          <w:noProof/>
          <w:lang w:eastAsia="es-MX"/>
        </w:rPr>
        <w:drawing>
          <wp:inline distT="0" distB="0" distL="0" distR="0" wp14:anchorId="654ABC06" wp14:editId="3A36916C">
            <wp:extent cx="5625465" cy="18192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952" t="35385" r="14252" b="33359"/>
                    <a:stretch/>
                  </pic:blipFill>
                  <pic:spPr bwMode="auto">
                    <a:xfrm>
                      <a:off x="0" y="0"/>
                      <a:ext cx="5634703" cy="1822263"/>
                    </a:xfrm>
                    <a:prstGeom prst="rect">
                      <a:avLst/>
                    </a:prstGeom>
                    <a:ln>
                      <a:noFill/>
                    </a:ln>
                    <a:extLst>
                      <a:ext uri="{53640926-AAD7-44D8-BBD7-CCE9431645EC}">
                        <a14:shadowObscured xmlns:a14="http://schemas.microsoft.com/office/drawing/2010/main"/>
                      </a:ext>
                    </a:extLst>
                  </pic:spPr>
                </pic:pic>
              </a:graphicData>
            </a:graphic>
          </wp:inline>
        </w:drawing>
      </w:r>
    </w:p>
    <w:p w14:paraId="6D70E061" w14:textId="77777777" w:rsidR="00AA7053" w:rsidRDefault="00AA7053" w:rsidP="00AA7053">
      <w:pPr>
        <w:spacing w:line="360" w:lineRule="auto"/>
        <w:ind w:right="-93"/>
        <w:jc w:val="both"/>
        <w:rPr>
          <w:rFonts w:ascii="Palatino Linotype" w:eastAsia="Calibri" w:hAnsi="Palatino Linotype" w:cs="Tahoma"/>
          <w:bCs/>
          <w:sz w:val="22"/>
          <w:szCs w:val="22"/>
          <w:lang w:eastAsia="en-US"/>
        </w:rPr>
      </w:pPr>
    </w:p>
    <w:p w14:paraId="2BFDDE32" w14:textId="616F0E98" w:rsidR="00AA7053" w:rsidRPr="00AA7053" w:rsidRDefault="00AA7053" w:rsidP="00AA7053">
      <w:pPr>
        <w:spacing w:line="360" w:lineRule="auto"/>
        <w:ind w:right="-93"/>
        <w:jc w:val="both"/>
        <w:rPr>
          <w:rFonts w:ascii="Palatino Linotype" w:hAnsi="Palatino Linotype" w:cs="Tahoma"/>
          <w:sz w:val="22"/>
          <w:szCs w:val="22"/>
        </w:rPr>
      </w:pPr>
      <w:r>
        <w:rPr>
          <w:rFonts w:ascii="Palatino Linotype" w:eastAsia="Calibri" w:hAnsi="Palatino Linotype" w:cs="Tahoma"/>
          <w:bCs/>
          <w:sz w:val="22"/>
          <w:szCs w:val="22"/>
          <w:lang w:eastAsia="en-US"/>
        </w:rPr>
        <w:t xml:space="preserve">Asimismo, dichos Lineamientos, </w:t>
      </w:r>
      <w:r w:rsidRPr="00E664DA">
        <w:rPr>
          <w:rFonts w:ascii="Palatino Linotype" w:eastAsia="Calibri" w:hAnsi="Palatino Linotype" w:cs="Tahoma"/>
          <w:bCs/>
          <w:sz w:val="22"/>
          <w:szCs w:val="22"/>
          <w:lang w:eastAsia="en-US"/>
        </w:rPr>
        <w:t>establecen que la información curricular desde el nivel de jefe de departamento o equivalente hasta el titular del sujeto obligado debe actualizarse de manera trimestral, en su caso, 15 días hábiles después de alguna modificación a la información de los servidores públicos que integran el Sujeto Obligado, es decir que la información debe ser vigente.</w:t>
      </w:r>
    </w:p>
    <w:p w14:paraId="42A41672" w14:textId="77777777" w:rsidR="00AA7053" w:rsidRDefault="00AA7053" w:rsidP="00AA7053">
      <w:pPr>
        <w:spacing w:line="360" w:lineRule="auto"/>
        <w:ind w:right="-93"/>
        <w:jc w:val="both"/>
        <w:rPr>
          <w:rFonts w:ascii="Palatino Linotype" w:eastAsia="Calibri" w:hAnsi="Palatino Linotype" w:cs="Tahoma"/>
          <w:bCs/>
          <w:sz w:val="22"/>
          <w:szCs w:val="22"/>
          <w:lang w:eastAsia="en-US"/>
        </w:rPr>
      </w:pPr>
    </w:p>
    <w:p w14:paraId="1E5CCD45" w14:textId="555718DF" w:rsidR="00AA7053" w:rsidRDefault="00AA7053" w:rsidP="00AA705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Derivado de lo anterior, </w:t>
      </w:r>
      <w:r w:rsidR="003F5DB1">
        <w:rPr>
          <w:rFonts w:ascii="Palatino Linotype" w:eastAsia="Calibri" w:hAnsi="Palatino Linotype" w:cs="Tahoma"/>
          <w:bCs/>
          <w:sz w:val="22"/>
          <w:szCs w:val="22"/>
          <w:lang w:eastAsia="en-US"/>
        </w:rPr>
        <w:t xml:space="preserve">toda vez que el documento no constituye un </w:t>
      </w:r>
      <w:proofErr w:type="spellStart"/>
      <w:r w:rsidR="003F5DB1">
        <w:rPr>
          <w:rFonts w:ascii="Palatino Linotype" w:eastAsia="Calibri" w:hAnsi="Palatino Linotype" w:cs="Tahoma"/>
          <w:bCs/>
          <w:i/>
          <w:iCs/>
          <w:sz w:val="22"/>
          <w:szCs w:val="22"/>
          <w:lang w:eastAsia="en-US"/>
        </w:rPr>
        <w:t>curriuculum</w:t>
      </w:r>
      <w:proofErr w:type="spellEnd"/>
      <w:r w:rsidR="003F5DB1">
        <w:rPr>
          <w:rFonts w:ascii="Palatino Linotype" w:eastAsia="Calibri" w:hAnsi="Palatino Linotype" w:cs="Tahoma"/>
          <w:bCs/>
          <w:i/>
          <w:iCs/>
          <w:sz w:val="22"/>
          <w:szCs w:val="22"/>
          <w:lang w:eastAsia="en-US"/>
        </w:rPr>
        <w:t xml:space="preserve">, </w:t>
      </w:r>
      <w:r w:rsidR="003F5DB1">
        <w:rPr>
          <w:rFonts w:ascii="Palatino Linotype" w:eastAsia="Calibri" w:hAnsi="Palatino Linotype" w:cs="Tahoma"/>
          <w:bCs/>
          <w:sz w:val="22"/>
          <w:szCs w:val="22"/>
          <w:lang w:eastAsia="en-US"/>
        </w:rPr>
        <w:t xml:space="preserve">ficha curricular o </w:t>
      </w:r>
      <w:r w:rsidR="00E731C5">
        <w:rPr>
          <w:rFonts w:ascii="Palatino Linotype" w:eastAsia="Calibri" w:hAnsi="Palatino Linotype" w:cs="Tahoma"/>
          <w:bCs/>
          <w:sz w:val="22"/>
          <w:szCs w:val="22"/>
          <w:lang w:eastAsia="en-US"/>
        </w:rPr>
        <w:t xml:space="preserve">la información que corresponde a las obligaciones de transparencia, ya que únicamente contiene estudios y cargo actual, </w:t>
      </w:r>
      <w:r>
        <w:rPr>
          <w:rFonts w:ascii="Palatino Linotype" w:eastAsia="Calibri" w:hAnsi="Palatino Linotype" w:cs="Tahoma"/>
          <w:bCs/>
          <w:sz w:val="22"/>
          <w:szCs w:val="22"/>
          <w:lang w:eastAsia="en-US"/>
        </w:rPr>
        <w:t xml:space="preserve">queda evidenciado que el Sujeto Obligado incumplió </w:t>
      </w:r>
      <w:r w:rsidR="00520CA4">
        <w:rPr>
          <w:rFonts w:ascii="Palatino Linotype" w:eastAsia="Calibri" w:hAnsi="Palatino Linotype" w:cs="Tahoma"/>
          <w:bCs/>
          <w:sz w:val="22"/>
          <w:szCs w:val="22"/>
          <w:lang w:eastAsia="en-US"/>
        </w:rPr>
        <w:t>con la entrega de la información solicitada</w:t>
      </w:r>
      <w:r>
        <w:rPr>
          <w:rFonts w:ascii="Palatino Linotype" w:eastAsia="Calibri" w:hAnsi="Palatino Linotype" w:cs="Tahoma"/>
          <w:bCs/>
          <w:sz w:val="22"/>
          <w:szCs w:val="22"/>
          <w:lang w:eastAsia="en-US"/>
        </w:rPr>
        <w:t xml:space="preserve"> de los servidores públicos del Registro Civil de Coyotepec; por lo que es dable ordenar la búsqueda exhaustiva y razonable en todas las áreas competentes a efecto de que proporcione lo solicitado. </w:t>
      </w:r>
    </w:p>
    <w:p w14:paraId="26BF67D6" w14:textId="77777777" w:rsidR="000B3C16" w:rsidRDefault="000B3C16" w:rsidP="0090360E">
      <w:pPr>
        <w:spacing w:line="360" w:lineRule="auto"/>
        <w:jc w:val="both"/>
        <w:rPr>
          <w:rFonts w:ascii="Palatino Linotype" w:hAnsi="Palatino Linotype" w:cs="Tahoma"/>
          <w:b/>
          <w:bCs/>
          <w:sz w:val="22"/>
          <w:szCs w:val="22"/>
        </w:rPr>
      </w:pPr>
    </w:p>
    <w:p w14:paraId="36C1325E" w14:textId="4994AE6D" w:rsidR="00A44004" w:rsidRDefault="00A44004" w:rsidP="0036164E">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t xml:space="preserve">VERSIÓN PÚBLICA. </w:t>
      </w:r>
    </w:p>
    <w:p w14:paraId="17C5349D" w14:textId="77777777" w:rsidR="00A44004" w:rsidRDefault="00A44004" w:rsidP="00A44004">
      <w:pPr>
        <w:spacing w:line="360" w:lineRule="auto"/>
        <w:ind w:right="-93"/>
        <w:jc w:val="both"/>
        <w:rPr>
          <w:rFonts w:ascii="Palatino Linotype" w:hAnsi="Palatino Linotype" w:cs="Tahoma"/>
          <w:bCs/>
          <w:iCs/>
          <w:sz w:val="22"/>
          <w:szCs w:val="22"/>
        </w:rPr>
      </w:pPr>
    </w:p>
    <w:p w14:paraId="6F313B56" w14:textId="77777777" w:rsidR="00A44004" w:rsidRPr="00331DCC" w:rsidRDefault="00A44004" w:rsidP="00A44004">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Para determinar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4EBE372C" w14:textId="77777777" w:rsidR="00A44004" w:rsidRPr="00331DCC" w:rsidRDefault="00A44004" w:rsidP="00A44004">
      <w:pPr>
        <w:spacing w:line="360" w:lineRule="auto"/>
        <w:ind w:right="-93"/>
        <w:jc w:val="both"/>
        <w:rPr>
          <w:rFonts w:ascii="Palatino Linotype" w:hAnsi="Palatino Linotype" w:cs="Tahoma"/>
          <w:bCs/>
          <w:iCs/>
          <w:sz w:val="22"/>
          <w:szCs w:val="22"/>
        </w:rPr>
      </w:pPr>
    </w:p>
    <w:p w14:paraId="7257603C" w14:textId="77777777" w:rsidR="00A44004" w:rsidRPr="00331DCC" w:rsidRDefault="00A44004" w:rsidP="00A44004">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1D13C20E" w14:textId="77777777" w:rsidR="00A44004" w:rsidRPr="00331DCC" w:rsidRDefault="00A44004" w:rsidP="00A44004">
      <w:pPr>
        <w:spacing w:line="360" w:lineRule="auto"/>
        <w:ind w:right="-93"/>
        <w:jc w:val="both"/>
        <w:rPr>
          <w:rFonts w:ascii="Palatino Linotype" w:hAnsi="Palatino Linotype" w:cs="Tahoma"/>
          <w:bCs/>
          <w:iCs/>
          <w:sz w:val="22"/>
          <w:szCs w:val="22"/>
        </w:rPr>
      </w:pPr>
    </w:p>
    <w:p w14:paraId="1A084810" w14:textId="77777777" w:rsidR="00A44004" w:rsidRPr="00331DCC" w:rsidRDefault="00A44004" w:rsidP="00A44004">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lastRenderedPageBreak/>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AC15166" w14:textId="77777777" w:rsidR="00A44004" w:rsidRPr="00331DCC" w:rsidRDefault="00A44004" w:rsidP="00A44004">
      <w:pPr>
        <w:spacing w:line="360" w:lineRule="auto"/>
        <w:ind w:right="-93"/>
        <w:jc w:val="both"/>
        <w:rPr>
          <w:rFonts w:ascii="Palatino Linotype" w:hAnsi="Palatino Linotype" w:cs="Tahoma"/>
          <w:bCs/>
          <w:iCs/>
          <w:sz w:val="22"/>
          <w:szCs w:val="22"/>
        </w:rPr>
      </w:pPr>
    </w:p>
    <w:p w14:paraId="755C89BF" w14:textId="77777777" w:rsidR="00A44004" w:rsidRPr="00331DCC" w:rsidRDefault="00A44004" w:rsidP="00A44004">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A1D6077" w14:textId="77777777" w:rsidR="00A44004" w:rsidRPr="00331DCC" w:rsidRDefault="00A44004" w:rsidP="00A44004">
      <w:pPr>
        <w:spacing w:line="360" w:lineRule="auto"/>
        <w:ind w:right="-93"/>
        <w:jc w:val="both"/>
        <w:rPr>
          <w:rFonts w:ascii="Palatino Linotype" w:hAnsi="Palatino Linotype" w:cs="Tahoma"/>
          <w:bCs/>
          <w:iCs/>
          <w:sz w:val="22"/>
          <w:szCs w:val="22"/>
        </w:rPr>
      </w:pPr>
    </w:p>
    <w:p w14:paraId="540AADA4" w14:textId="77777777" w:rsidR="00A44004" w:rsidRPr="00331DCC" w:rsidRDefault="00A44004" w:rsidP="00A44004">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38B44286" w14:textId="77777777" w:rsidR="00A44004" w:rsidRPr="00331DCC" w:rsidRDefault="00A44004" w:rsidP="00A44004">
      <w:pPr>
        <w:spacing w:line="360" w:lineRule="auto"/>
        <w:ind w:right="-93"/>
        <w:jc w:val="both"/>
        <w:rPr>
          <w:rFonts w:ascii="Palatino Linotype" w:hAnsi="Palatino Linotype" w:cs="Tahoma"/>
          <w:bCs/>
          <w:iCs/>
          <w:sz w:val="22"/>
          <w:szCs w:val="22"/>
        </w:rPr>
      </w:pPr>
    </w:p>
    <w:p w14:paraId="7668CF44" w14:textId="77777777" w:rsidR="00A44004" w:rsidRPr="00331DCC" w:rsidRDefault="00A44004" w:rsidP="00A44004">
      <w:pPr>
        <w:spacing w:line="360" w:lineRule="auto"/>
        <w:ind w:right="-93"/>
        <w:jc w:val="both"/>
        <w:rPr>
          <w:rFonts w:ascii="Palatino Linotype" w:hAnsi="Palatino Linotype" w:cs="Tahoma"/>
          <w:bCs/>
          <w:iCs/>
          <w:sz w:val="22"/>
          <w:szCs w:val="22"/>
          <w:lang w:val="es-ES"/>
        </w:rPr>
      </w:pPr>
      <w:r w:rsidRPr="00331DCC">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331DCC">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DE45393" w14:textId="77777777" w:rsidR="00A44004" w:rsidRPr="00331DCC" w:rsidRDefault="00A44004" w:rsidP="00A44004">
      <w:pPr>
        <w:spacing w:line="360" w:lineRule="auto"/>
        <w:ind w:right="-93"/>
        <w:jc w:val="both"/>
        <w:rPr>
          <w:rFonts w:ascii="Palatino Linotype" w:hAnsi="Palatino Linotype" w:cs="Tahoma"/>
          <w:bCs/>
          <w:iCs/>
          <w:sz w:val="22"/>
          <w:szCs w:val="22"/>
        </w:rPr>
      </w:pPr>
    </w:p>
    <w:p w14:paraId="2B66E939" w14:textId="77777777" w:rsidR="00A44004" w:rsidRPr="00331DCC" w:rsidRDefault="00A44004" w:rsidP="00A44004">
      <w:pPr>
        <w:spacing w:line="360" w:lineRule="auto"/>
        <w:ind w:right="-93"/>
        <w:jc w:val="both"/>
        <w:rPr>
          <w:rFonts w:ascii="Palatino Linotype" w:hAnsi="Palatino Linotype" w:cs="Tahoma"/>
          <w:bCs/>
          <w:iCs/>
          <w:sz w:val="22"/>
          <w:szCs w:val="22"/>
          <w:lang w:val="es-ES"/>
        </w:rPr>
      </w:pPr>
      <w:r w:rsidRPr="00331DCC">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01328CD3" w14:textId="77777777" w:rsidR="00A44004" w:rsidRPr="00331DCC" w:rsidRDefault="00A44004" w:rsidP="00A44004">
      <w:pPr>
        <w:numPr>
          <w:ilvl w:val="0"/>
          <w:numId w:val="37"/>
        </w:numPr>
        <w:spacing w:line="360" w:lineRule="auto"/>
        <w:ind w:right="-93"/>
        <w:jc w:val="both"/>
        <w:rPr>
          <w:rFonts w:ascii="Palatino Linotype" w:hAnsi="Palatino Linotype" w:cs="Tahoma"/>
          <w:bCs/>
          <w:iCs/>
          <w:sz w:val="22"/>
          <w:szCs w:val="22"/>
          <w:lang w:val="es-ES"/>
        </w:rPr>
      </w:pPr>
      <w:r w:rsidRPr="00331DCC">
        <w:rPr>
          <w:rFonts w:ascii="Palatino Linotype" w:hAnsi="Palatino Linotype" w:cs="Tahoma"/>
          <w:bCs/>
          <w:iCs/>
          <w:sz w:val="22"/>
          <w:szCs w:val="22"/>
          <w:lang w:val="es-ES"/>
        </w:rPr>
        <w:lastRenderedPageBreak/>
        <w:t xml:space="preserve">Se trate de datos personales o información privada; esto es, información concerniente a una persona física o jurídico colectiva y que esta sea identificada o identificable. </w:t>
      </w:r>
    </w:p>
    <w:p w14:paraId="0B5120DF" w14:textId="77777777" w:rsidR="00A44004" w:rsidRPr="00331DCC" w:rsidRDefault="00A44004" w:rsidP="00A44004">
      <w:pPr>
        <w:spacing w:line="360" w:lineRule="auto"/>
        <w:ind w:right="-93"/>
        <w:jc w:val="both"/>
        <w:rPr>
          <w:rFonts w:ascii="Palatino Linotype" w:hAnsi="Palatino Linotype" w:cs="Tahoma"/>
          <w:bCs/>
          <w:iCs/>
          <w:sz w:val="22"/>
          <w:szCs w:val="22"/>
          <w:lang w:val="es-ES"/>
        </w:rPr>
      </w:pPr>
    </w:p>
    <w:p w14:paraId="4266B08D" w14:textId="77777777" w:rsidR="00A44004" w:rsidRPr="00331DCC" w:rsidRDefault="00A44004" w:rsidP="00A44004">
      <w:pPr>
        <w:numPr>
          <w:ilvl w:val="0"/>
          <w:numId w:val="37"/>
        </w:numPr>
        <w:spacing w:line="360" w:lineRule="auto"/>
        <w:ind w:right="-93"/>
        <w:jc w:val="both"/>
        <w:rPr>
          <w:rFonts w:ascii="Palatino Linotype" w:hAnsi="Palatino Linotype" w:cs="Tahoma"/>
          <w:bCs/>
          <w:iCs/>
          <w:sz w:val="22"/>
          <w:szCs w:val="22"/>
          <w:lang w:val="es-ES"/>
        </w:rPr>
      </w:pPr>
      <w:r w:rsidRPr="00331DCC">
        <w:rPr>
          <w:rFonts w:ascii="Palatino Linotype" w:hAnsi="Palatino Linotype" w:cs="Tahoma"/>
          <w:bCs/>
          <w:iCs/>
          <w:sz w:val="22"/>
          <w:szCs w:val="22"/>
          <w:lang w:val="es-ES"/>
        </w:rPr>
        <w:t xml:space="preserve">Para la difusión de los datos, se requiera el consentimiento del titular. </w:t>
      </w:r>
    </w:p>
    <w:p w14:paraId="788FF6A3" w14:textId="77777777" w:rsidR="00A44004" w:rsidRPr="00331DCC" w:rsidRDefault="00A44004" w:rsidP="00A44004">
      <w:pPr>
        <w:spacing w:line="360" w:lineRule="auto"/>
        <w:ind w:right="-93"/>
        <w:jc w:val="both"/>
        <w:rPr>
          <w:rFonts w:ascii="Palatino Linotype" w:hAnsi="Palatino Linotype" w:cs="Tahoma"/>
          <w:bCs/>
          <w:iCs/>
          <w:sz w:val="22"/>
          <w:szCs w:val="22"/>
        </w:rPr>
      </w:pPr>
    </w:p>
    <w:p w14:paraId="45F5B277" w14:textId="77777777" w:rsidR="00A44004" w:rsidRPr="00331DCC" w:rsidRDefault="00A44004" w:rsidP="00A44004">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7DCC64C1" w14:textId="77777777" w:rsidR="00A44004" w:rsidRPr="00331DCC" w:rsidRDefault="00A44004" w:rsidP="00A44004">
      <w:pPr>
        <w:spacing w:line="360" w:lineRule="auto"/>
        <w:ind w:right="-93"/>
        <w:jc w:val="both"/>
        <w:rPr>
          <w:rFonts w:ascii="Palatino Linotype" w:hAnsi="Palatino Linotype" w:cs="Tahoma"/>
          <w:bCs/>
          <w:iCs/>
          <w:sz w:val="22"/>
          <w:szCs w:val="22"/>
        </w:rPr>
      </w:pPr>
    </w:p>
    <w:p w14:paraId="2542450A" w14:textId="77777777" w:rsidR="00A44004" w:rsidRPr="00331DCC" w:rsidRDefault="00A44004" w:rsidP="00A44004">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Además, en el artículo 5° de dicho ordenamiento jurídico, establece que es la Ley aplicable para todo tratamiento de datos personales.</w:t>
      </w:r>
    </w:p>
    <w:p w14:paraId="7A5F4D19" w14:textId="77777777" w:rsidR="00A44004" w:rsidRPr="00331DCC" w:rsidRDefault="00A44004" w:rsidP="00A44004">
      <w:pPr>
        <w:spacing w:line="360" w:lineRule="auto"/>
        <w:ind w:right="-93"/>
        <w:jc w:val="both"/>
        <w:rPr>
          <w:rFonts w:ascii="Palatino Linotype" w:hAnsi="Palatino Linotype" w:cs="Tahoma"/>
          <w:bCs/>
          <w:iCs/>
          <w:sz w:val="22"/>
          <w:szCs w:val="22"/>
        </w:rPr>
      </w:pPr>
    </w:p>
    <w:p w14:paraId="351DA853" w14:textId="77777777" w:rsidR="00A44004" w:rsidRPr="00331DCC" w:rsidRDefault="00A44004" w:rsidP="00A44004">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DCF55E3" w14:textId="77777777" w:rsidR="00A44004" w:rsidRPr="00331DCC" w:rsidRDefault="00A44004" w:rsidP="00A44004">
      <w:pPr>
        <w:spacing w:line="360" w:lineRule="auto"/>
        <w:ind w:right="-93"/>
        <w:jc w:val="both"/>
        <w:rPr>
          <w:rFonts w:ascii="Palatino Linotype" w:hAnsi="Palatino Linotype" w:cs="Tahoma"/>
          <w:bCs/>
          <w:iCs/>
          <w:sz w:val="22"/>
          <w:szCs w:val="22"/>
        </w:rPr>
      </w:pPr>
    </w:p>
    <w:p w14:paraId="261EC839" w14:textId="77777777" w:rsidR="00A44004" w:rsidRPr="00331DCC" w:rsidRDefault="00A44004" w:rsidP="00A44004">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 xml:space="preserve">Por tales situaciones, un dato personal es cualquier información que pueda hacer a una persona física identificada e identificable, </w:t>
      </w:r>
      <w:r w:rsidRPr="00331DCC">
        <w:rPr>
          <w:rFonts w:ascii="Palatino Linotype" w:hAnsi="Palatino Linotype" w:cs="Tahoma"/>
          <w:b/>
          <w:bCs/>
          <w:iCs/>
          <w:sz w:val="22"/>
          <w:szCs w:val="22"/>
        </w:rPr>
        <w:t>como su nombre</w:t>
      </w:r>
      <w:r w:rsidRPr="00331DCC">
        <w:rPr>
          <w:rFonts w:ascii="Palatino Linotype" w:hAnsi="Palatino Linotype" w:cs="Tahoma"/>
          <w:bCs/>
          <w:iCs/>
          <w:sz w:val="22"/>
          <w:szCs w:val="22"/>
        </w:rPr>
        <w:t xml:space="preserve"> o imagen. Asimismo, la doctrina </w:t>
      </w:r>
      <w:r w:rsidRPr="00331DCC">
        <w:rPr>
          <w:rFonts w:ascii="Palatino Linotype" w:hAnsi="Palatino Linotype" w:cs="Tahoma"/>
          <w:bCs/>
          <w:iCs/>
          <w:sz w:val="22"/>
          <w:szCs w:val="22"/>
        </w:rPr>
        <w:lastRenderedPageBreak/>
        <w:t>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5F3F59F" w14:textId="77777777" w:rsidR="00A44004" w:rsidRPr="00331DCC" w:rsidRDefault="00A44004" w:rsidP="00A44004">
      <w:pPr>
        <w:spacing w:line="360" w:lineRule="auto"/>
        <w:ind w:right="-93"/>
        <w:jc w:val="both"/>
        <w:rPr>
          <w:rFonts w:ascii="Palatino Linotype" w:hAnsi="Palatino Linotype" w:cs="Tahoma"/>
          <w:bCs/>
          <w:iCs/>
          <w:sz w:val="22"/>
          <w:szCs w:val="22"/>
        </w:rPr>
      </w:pPr>
    </w:p>
    <w:p w14:paraId="7B22901A" w14:textId="77777777" w:rsidR="00A44004" w:rsidRPr="00331DCC" w:rsidRDefault="00A44004" w:rsidP="00A44004">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77FF3040" w14:textId="77777777" w:rsidR="00A44004" w:rsidRPr="00331DCC" w:rsidRDefault="00A44004" w:rsidP="00A44004">
      <w:pPr>
        <w:spacing w:line="360" w:lineRule="auto"/>
        <w:ind w:right="-93"/>
        <w:jc w:val="both"/>
        <w:rPr>
          <w:rFonts w:ascii="Palatino Linotype" w:hAnsi="Palatino Linotype" w:cs="Tahoma"/>
          <w:bCs/>
          <w:iCs/>
          <w:sz w:val="22"/>
          <w:szCs w:val="22"/>
        </w:rPr>
      </w:pPr>
    </w:p>
    <w:p w14:paraId="13EAFC5E" w14:textId="77777777" w:rsidR="00A44004" w:rsidRPr="00331DCC" w:rsidRDefault="00A44004" w:rsidP="00A44004">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38E05207" w14:textId="77777777" w:rsidR="00A44004" w:rsidRPr="00331DCC" w:rsidRDefault="00A44004" w:rsidP="00A44004">
      <w:pPr>
        <w:spacing w:line="360" w:lineRule="auto"/>
        <w:ind w:right="-93"/>
        <w:jc w:val="both"/>
        <w:rPr>
          <w:rFonts w:ascii="Palatino Linotype" w:hAnsi="Palatino Linotype" w:cs="Tahoma"/>
          <w:bCs/>
          <w:iCs/>
          <w:sz w:val="22"/>
          <w:szCs w:val="22"/>
        </w:rPr>
      </w:pPr>
    </w:p>
    <w:p w14:paraId="10B7B302" w14:textId="77777777" w:rsidR="00A44004" w:rsidRPr="00331DCC" w:rsidRDefault="00A44004" w:rsidP="00A44004">
      <w:pPr>
        <w:spacing w:line="360" w:lineRule="auto"/>
        <w:ind w:right="-93"/>
        <w:jc w:val="both"/>
        <w:rPr>
          <w:rFonts w:ascii="Palatino Linotype" w:hAnsi="Palatino Linotype" w:cs="Tahoma"/>
          <w:bCs/>
          <w:iCs/>
          <w:sz w:val="22"/>
          <w:szCs w:val="22"/>
        </w:rPr>
      </w:pPr>
      <w:r w:rsidRPr="00331DCC">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725B0CBF" w14:textId="77777777" w:rsidR="00A44004" w:rsidRPr="00331DCC" w:rsidRDefault="00A44004" w:rsidP="00A44004">
      <w:pPr>
        <w:spacing w:line="360" w:lineRule="auto"/>
        <w:ind w:right="-93"/>
        <w:jc w:val="both"/>
        <w:rPr>
          <w:rFonts w:ascii="Palatino Linotype" w:hAnsi="Palatino Linotype" w:cs="Tahoma"/>
          <w:bCs/>
          <w:iCs/>
          <w:sz w:val="22"/>
          <w:szCs w:val="22"/>
        </w:rPr>
      </w:pPr>
    </w:p>
    <w:p w14:paraId="2A04DDFE" w14:textId="77777777" w:rsidR="00A44004" w:rsidRPr="00D257B4" w:rsidRDefault="00A44004" w:rsidP="00A44004">
      <w:pPr>
        <w:spacing w:line="360" w:lineRule="auto"/>
        <w:ind w:right="-93"/>
        <w:jc w:val="both"/>
        <w:rPr>
          <w:rFonts w:ascii="Palatino Linotype" w:hAnsi="Palatino Linotype"/>
          <w:noProof/>
          <w:sz w:val="22"/>
          <w:szCs w:val="22"/>
          <w:lang w:eastAsia="es-MX"/>
        </w:rPr>
      </w:pPr>
      <w:r w:rsidRPr="00331DCC">
        <w:rPr>
          <w:rFonts w:ascii="Palatino Linotype" w:hAnsi="Palatino Linotype" w:cs="Tahoma"/>
          <w:bCs/>
          <w:iCs/>
          <w:sz w:val="22"/>
          <w:szCs w:val="22"/>
        </w:rPr>
        <w:lastRenderedPageBreak/>
        <w:t>Bajo este esquema,</w:t>
      </w:r>
      <w:r w:rsidRPr="00331DCC">
        <w:rPr>
          <w:rFonts w:ascii="Palatino Linotype" w:hAnsi="Palatino Linotype"/>
          <w:sz w:val="22"/>
          <w:szCs w:val="22"/>
        </w:rPr>
        <w:t xml:space="preserve"> se analizan los</w:t>
      </w:r>
      <w:r>
        <w:rPr>
          <w:rFonts w:ascii="Palatino Linotype" w:hAnsi="Palatino Linotype"/>
          <w:sz w:val="22"/>
          <w:szCs w:val="22"/>
        </w:rPr>
        <w:t xml:space="preserve"> datos personales eliminados por el Sujeto Obligado en los recibos de nómina enviados en informe justificado</w:t>
      </w:r>
      <w:r>
        <w:rPr>
          <w:rFonts w:ascii="Palatino Linotype" w:hAnsi="Palatino Linotype"/>
          <w:noProof/>
          <w:sz w:val="22"/>
          <w:szCs w:val="22"/>
          <w:lang w:eastAsia="es-MX"/>
        </w:rPr>
        <w:t>.</w:t>
      </w:r>
    </w:p>
    <w:p w14:paraId="1B6695FC" w14:textId="77777777" w:rsidR="00A44004" w:rsidRDefault="00A44004" w:rsidP="0036164E">
      <w:pPr>
        <w:spacing w:line="360" w:lineRule="auto"/>
        <w:ind w:right="-93"/>
        <w:jc w:val="both"/>
        <w:rPr>
          <w:rFonts w:ascii="Palatino Linotype" w:hAnsi="Palatino Linotype" w:cs="Tahoma"/>
          <w:b/>
          <w:sz w:val="22"/>
          <w:szCs w:val="22"/>
        </w:rPr>
      </w:pPr>
    </w:p>
    <w:p w14:paraId="10A0E6D0" w14:textId="77777777" w:rsidR="00A44004" w:rsidRDefault="00A44004" w:rsidP="00A44004">
      <w:pPr>
        <w:pStyle w:val="Prrafodelista"/>
        <w:numPr>
          <w:ilvl w:val="0"/>
          <w:numId w:val="32"/>
        </w:numPr>
        <w:spacing w:line="360" w:lineRule="auto"/>
        <w:ind w:right="-93"/>
        <w:jc w:val="both"/>
        <w:rPr>
          <w:rFonts w:ascii="Palatino Linotype" w:hAnsi="Palatino Linotype"/>
          <w:b/>
          <w:szCs w:val="22"/>
        </w:rPr>
      </w:pPr>
      <w:r w:rsidRPr="00FE533E">
        <w:rPr>
          <w:rFonts w:ascii="Palatino Linotype" w:hAnsi="Palatino Linotype"/>
          <w:b/>
          <w:szCs w:val="22"/>
        </w:rPr>
        <w:t>R.F.C. del Sujeto Obligado</w:t>
      </w:r>
    </w:p>
    <w:p w14:paraId="07C386D1" w14:textId="77777777" w:rsidR="00A44004" w:rsidRDefault="00A44004" w:rsidP="00A44004">
      <w:pPr>
        <w:tabs>
          <w:tab w:val="left" w:pos="4667"/>
        </w:tabs>
        <w:spacing w:line="360" w:lineRule="auto"/>
        <w:jc w:val="both"/>
        <w:rPr>
          <w:rFonts w:ascii="Palatino Linotype" w:hAnsi="Palatino Linotype" w:cs="Tahoma"/>
          <w:sz w:val="22"/>
          <w:szCs w:val="22"/>
          <w:lang w:val="es-ES"/>
        </w:rPr>
      </w:pPr>
    </w:p>
    <w:p w14:paraId="7317BDD0" w14:textId="77777777" w:rsidR="00A44004" w:rsidRPr="00002E06" w:rsidRDefault="00A44004" w:rsidP="00A44004">
      <w:pPr>
        <w:tabs>
          <w:tab w:val="left" w:pos="4667"/>
        </w:tabs>
        <w:spacing w:line="360" w:lineRule="auto"/>
        <w:jc w:val="both"/>
        <w:rPr>
          <w:rFonts w:ascii="Palatino Linotype" w:eastAsia="Calibri" w:hAnsi="Palatino Linotype" w:cs="Tahoma"/>
          <w:iCs/>
          <w:sz w:val="22"/>
          <w:szCs w:val="22"/>
          <w:lang w:eastAsia="es-ES_tradnl"/>
        </w:rPr>
      </w:pPr>
      <w:r>
        <w:rPr>
          <w:rFonts w:ascii="Palatino Linotype" w:hAnsi="Palatino Linotype" w:cs="Tahoma"/>
          <w:sz w:val="22"/>
          <w:szCs w:val="22"/>
          <w:lang w:val="es-ES"/>
        </w:rPr>
        <w:t xml:space="preserve">El Sujeto Obligado en los recibos de nómina enviados en informe justificado testo el RFC del propio Ayuntamiento por lo que al ser además una </w:t>
      </w:r>
      <w:r w:rsidRPr="00002E06">
        <w:rPr>
          <w:rFonts w:ascii="Palatino Linotype" w:eastAsia="Calibri" w:hAnsi="Palatino Linotype" w:cs="Tahoma"/>
          <w:iCs/>
          <w:sz w:val="22"/>
          <w:szCs w:val="22"/>
          <w:lang w:eastAsia="es-ES_tradnl"/>
        </w:rPr>
        <w:t xml:space="preserve">persona jurídico colectiva </w:t>
      </w:r>
      <w:r>
        <w:rPr>
          <w:rFonts w:ascii="Palatino Linotype" w:eastAsia="Calibri" w:hAnsi="Palatino Linotype" w:cs="Tahoma"/>
          <w:iCs/>
          <w:sz w:val="22"/>
          <w:szCs w:val="22"/>
          <w:lang w:eastAsia="es-ES_tradnl"/>
        </w:rPr>
        <w:t>no procede la clasificación del mismo,</w:t>
      </w:r>
      <w:r w:rsidRPr="00002E06">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de conformidad</w:t>
      </w:r>
      <w:r w:rsidRPr="00002E06">
        <w:rPr>
          <w:rFonts w:ascii="Palatino Linotype" w:eastAsia="Calibri" w:hAnsi="Palatino Linotype" w:cs="Tahoma"/>
          <w:iCs/>
          <w:sz w:val="22"/>
          <w:szCs w:val="22"/>
          <w:lang w:eastAsia="es-ES_tradnl"/>
        </w:rPr>
        <w:t xml:space="preserve"> con el Criterio 1/2014, del ahora denominado </w:t>
      </w:r>
      <w:r w:rsidRPr="00704A7A">
        <w:rPr>
          <w:rFonts w:ascii="Palatino Linotype" w:eastAsia="Calibri" w:hAnsi="Palatino Linotype" w:cs="Tahoma"/>
          <w:bCs/>
          <w:iCs/>
          <w:sz w:val="22"/>
          <w:szCs w:val="22"/>
          <w:lang w:eastAsia="es-ES_tradnl"/>
        </w:rPr>
        <w:t>Instituto Nacional de Transparencia, Acceso a la Información y Protección de Datos Personales (</w:t>
      </w:r>
      <w:r w:rsidRPr="00002E06">
        <w:rPr>
          <w:rFonts w:ascii="Palatino Linotype" w:eastAsia="Calibri" w:hAnsi="Palatino Linotype" w:cs="Tahoma"/>
          <w:iCs/>
          <w:sz w:val="22"/>
          <w:szCs w:val="22"/>
          <w:lang w:eastAsia="es-ES_tradnl"/>
        </w:rPr>
        <w:t>INAI).</w:t>
      </w:r>
    </w:p>
    <w:p w14:paraId="70D9D61C" w14:textId="77777777" w:rsidR="00A44004" w:rsidRPr="00002E06" w:rsidRDefault="00A44004" w:rsidP="00A44004">
      <w:pPr>
        <w:tabs>
          <w:tab w:val="left" w:pos="4667"/>
        </w:tabs>
        <w:spacing w:line="360" w:lineRule="auto"/>
        <w:jc w:val="both"/>
        <w:rPr>
          <w:rFonts w:ascii="Palatino Linotype" w:eastAsia="Calibri" w:hAnsi="Palatino Linotype" w:cs="Tahoma"/>
          <w:iCs/>
          <w:sz w:val="22"/>
          <w:szCs w:val="22"/>
          <w:lang w:eastAsia="es-ES_tradnl"/>
        </w:rPr>
      </w:pPr>
    </w:p>
    <w:p w14:paraId="6FF7F29F" w14:textId="77777777" w:rsidR="00A44004" w:rsidRPr="002D4CCD" w:rsidRDefault="00A44004" w:rsidP="00A44004">
      <w:pPr>
        <w:spacing w:before="74" w:line="360" w:lineRule="auto"/>
        <w:ind w:left="567" w:right="567"/>
        <w:jc w:val="both"/>
        <w:rPr>
          <w:rFonts w:ascii="Palatino Linotype" w:eastAsia="Arial" w:hAnsi="Palatino Linotype" w:cs="Arial"/>
          <w:i/>
        </w:rPr>
      </w:pPr>
      <w:r w:rsidRPr="002D4CCD">
        <w:rPr>
          <w:rFonts w:ascii="Palatino Linotype" w:eastAsia="Arial" w:hAnsi="Palatino Linotype" w:cs="Arial"/>
          <w:b/>
          <w:i/>
        </w:rPr>
        <w:t xml:space="preserve">Denominación o razón social, y Registro Federal de Contribuyentes de personas morales, no constituyen información confidencial. </w:t>
      </w:r>
      <w:r w:rsidRPr="002D4CCD">
        <w:rPr>
          <w:rFonts w:ascii="Palatino Linotype" w:eastAsia="Arial" w:hAnsi="Palatino Linotype" w:cs="Arial"/>
          <w:i/>
        </w:rPr>
        <w:t>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14:paraId="1623A0BF" w14:textId="77777777" w:rsidR="00A44004" w:rsidRPr="00002E06" w:rsidRDefault="00A44004" w:rsidP="00A44004">
      <w:pPr>
        <w:tabs>
          <w:tab w:val="left" w:pos="4667"/>
        </w:tabs>
        <w:spacing w:line="360" w:lineRule="auto"/>
        <w:ind w:left="360"/>
        <w:jc w:val="both"/>
        <w:rPr>
          <w:rFonts w:ascii="Palatino Linotype" w:eastAsia="Calibri" w:hAnsi="Palatino Linotype" w:cs="Tahoma"/>
          <w:iCs/>
          <w:sz w:val="22"/>
          <w:szCs w:val="22"/>
          <w:lang w:eastAsia="es-ES_tradnl"/>
        </w:rPr>
      </w:pPr>
    </w:p>
    <w:p w14:paraId="6FDA70E9" w14:textId="77777777" w:rsidR="00A44004" w:rsidRPr="00002E06" w:rsidRDefault="00A44004" w:rsidP="00A44004">
      <w:pPr>
        <w:tabs>
          <w:tab w:val="left" w:pos="4667"/>
        </w:tabs>
        <w:spacing w:line="360" w:lineRule="auto"/>
        <w:jc w:val="both"/>
        <w:rPr>
          <w:rFonts w:ascii="Palatino Linotype" w:eastAsia="Calibri" w:hAnsi="Palatino Linotype" w:cs="Tahoma"/>
          <w:iCs/>
          <w:sz w:val="22"/>
          <w:szCs w:val="22"/>
          <w:lang w:eastAsia="es-ES_tradnl"/>
        </w:rPr>
      </w:pPr>
      <w:r w:rsidRPr="00002E06">
        <w:rPr>
          <w:rFonts w:ascii="Palatino Linotype" w:eastAsia="Calibri" w:hAnsi="Palatino Linotype" w:cs="Tahoma"/>
          <w:iCs/>
          <w:sz w:val="22"/>
          <w:szCs w:val="22"/>
          <w:lang w:eastAsia="es-ES_tradnl"/>
        </w:rPr>
        <w:lastRenderedPageBreak/>
        <w:t>Como se puede observar, los datos de carácter fiscal que se eliminaron de las facturas fueron con el o</w:t>
      </w:r>
      <w:r>
        <w:rPr>
          <w:rFonts w:ascii="Palatino Linotype" w:eastAsia="Calibri" w:hAnsi="Palatino Linotype" w:cs="Tahoma"/>
          <w:iCs/>
          <w:sz w:val="22"/>
          <w:szCs w:val="22"/>
          <w:lang w:eastAsia="es-ES_tradnl"/>
        </w:rPr>
        <w:t xml:space="preserve">bjetivo de proteger el RFC </w:t>
      </w:r>
      <w:r w:rsidRPr="00002E06">
        <w:rPr>
          <w:rFonts w:ascii="Palatino Linotype" w:eastAsia="Calibri" w:hAnsi="Palatino Linotype" w:cs="Tahoma"/>
          <w:iCs/>
          <w:sz w:val="22"/>
          <w:szCs w:val="22"/>
          <w:lang w:eastAsia="es-ES_tradnl"/>
        </w:rPr>
        <w:t xml:space="preserve"> del Sujeto Obligado, por lo que es procedente revocar la clasificación de estos datos.</w:t>
      </w:r>
    </w:p>
    <w:p w14:paraId="2A2A9D52" w14:textId="77777777" w:rsidR="00A44004" w:rsidRDefault="00A44004" w:rsidP="00A44004">
      <w:pPr>
        <w:spacing w:line="360" w:lineRule="auto"/>
        <w:jc w:val="both"/>
        <w:rPr>
          <w:rFonts w:ascii="Palatino Linotype" w:hAnsi="Palatino Linotype" w:cs="Tahoma"/>
          <w:sz w:val="22"/>
          <w:szCs w:val="22"/>
          <w:lang w:val="es-ES"/>
        </w:rPr>
      </w:pPr>
    </w:p>
    <w:p w14:paraId="3FE2243D" w14:textId="77777777" w:rsidR="00A44004" w:rsidRPr="00B4201F" w:rsidRDefault="00A44004" w:rsidP="00A44004">
      <w:pPr>
        <w:spacing w:line="360" w:lineRule="auto"/>
        <w:jc w:val="both"/>
        <w:rPr>
          <w:rFonts w:ascii="Palatino Linotype" w:hAnsi="Palatino Linotype" w:cs="Tahoma"/>
          <w:b/>
          <w:sz w:val="22"/>
          <w:szCs w:val="22"/>
          <w:lang w:val="es-ES"/>
        </w:rPr>
      </w:pPr>
      <w:r>
        <w:rPr>
          <w:rFonts w:ascii="Palatino Linotype" w:hAnsi="Palatino Linotype" w:cs="Tahoma"/>
          <w:sz w:val="22"/>
          <w:szCs w:val="22"/>
          <w:lang w:val="es-ES"/>
        </w:rPr>
        <w:t>P</w:t>
      </w:r>
      <w:r w:rsidRPr="00DC1074">
        <w:rPr>
          <w:rFonts w:ascii="Palatino Linotype" w:hAnsi="Palatino Linotype" w:cs="Tahoma"/>
          <w:sz w:val="22"/>
          <w:szCs w:val="22"/>
          <w:lang w:val="es-ES"/>
        </w:rPr>
        <w:t>or lo que hace a las observaciones</w:t>
      </w:r>
      <w:r>
        <w:rPr>
          <w:rFonts w:ascii="Palatino Linotype" w:hAnsi="Palatino Linotype" w:cs="Tahoma"/>
          <w:sz w:val="22"/>
          <w:szCs w:val="22"/>
          <w:lang w:val="es-ES"/>
        </w:rPr>
        <w:t xml:space="preserve"> vertidas</w:t>
      </w:r>
      <w:r w:rsidRPr="00DC1074">
        <w:rPr>
          <w:rFonts w:ascii="Palatino Linotype" w:hAnsi="Palatino Linotype" w:cs="Tahoma"/>
          <w:sz w:val="22"/>
          <w:szCs w:val="22"/>
          <w:lang w:val="es-ES"/>
        </w:rPr>
        <w:t>, se advierte que</w:t>
      </w:r>
      <w:r>
        <w:rPr>
          <w:rFonts w:ascii="Palatino Linotype" w:hAnsi="Palatino Linotype" w:cs="Tahoma"/>
          <w:sz w:val="22"/>
          <w:szCs w:val="22"/>
          <w:lang w:val="es-ES"/>
        </w:rPr>
        <w:t xml:space="preserve"> la información que argumenta haber clasificado el Sujeto Obligado </w:t>
      </w:r>
      <w:r w:rsidRPr="00DC1074">
        <w:rPr>
          <w:rFonts w:ascii="Palatino Linotype" w:hAnsi="Palatino Linotype" w:cs="Tahoma"/>
          <w:sz w:val="22"/>
          <w:szCs w:val="22"/>
          <w:lang w:val="es-ES"/>
        </w:rPr>
        <w:t xml:space="preserve">no es posible relacionarlas con alguna persona física, de tal suerte que pueda tratarse de datos personales confidenciales que actualicen el supuesto del artículo 143, fracción I, de la Ley de Transparencia y Acceso a la Información Pública del Estado de México y Municipios. </w:t>
      </w:r>
    </w:p>
    <w:p w14:paraId="6194FCA5" w14:textId="77777777" w:rsidR="00A44004" w:rsidRPr="00FE533E" w:rsidRDefault="00A44004" w:rsidP="00A44004">
      <w:pPr>
        <w:spacing w:line="360" w:lineRule="auto"/>
        <w:ind w:left="360" w:right="-93"/>
        <w:jc w:val="both"/>
        <w:rPr>
          <w:rFonts w:ascii="Palatino Linotype" w:hAnsi="Palatino Linotype"/>
          <w:b/>
          <w:szCs w:val="22"/>
        </w:rPr>
      </w:pPr>
    </w:p>
    <w:p w14:paraId="2BAD2088" w14:textId="77777777" w:rsidR="00A44004" w:rsidRPr="00422697" w:rsidRDefault="00A44004" w:rsidP="00A44004">
      <w:pPr>
        <w:pStyle w:val="Prrafodelista"/>
        <w:numPr>
          <w:ilvl w:val="0"/>
          <w:numId w:val="32"/>
        </w:numPr>
        <w:spacing w:line="360" w:lineRule="auto"/>
        <w:ind w:right="-93"/>
        <w:jc w:val="both"/>
        <w:rPr>
          <w:rFonts w:ascii="Palatino Linotype" w:eastAsia="Calibri" w:hAnsi="Palatino Linotype" w:cs="Tahoma"/>
          <w:bCs/>
          <w:szCs w:val="22"/>
          <w:lang w:val="es-ES" w:eastAsia="en-US"/>
        </w:rPr>
      </w:pPr>
      <w:r w:rsidRPr="00422697">
        <w:rPr>
          <w:rFonts w:ascii="Palatino Linotype" w:hAnsi="Palatino Linotype"/>
          <w:b/>
          <w:noProof/>
          <w:szCs w:val="22"/>
          <w:lang w:eastAsia="es-MX"/>
        </w:rPr>
        <w:t xml:space="preserve">Sello digital CFDI, sello digital del SAT, </w:t>
      </w:r>
      <w:r>
        <w:rPr>
          <w:rFonts w:ascii="Palatino Linotype" w:hAnsi="Palatino Linotype"/>
          <w:b/>
          <w:noProof/>
          <w:szCs w:val="22"/>
          <w:lang w:eastAsia="es-MX"/>
        </w:rPr>
        <w:t>Cadena Original del SAT</w:t>
      </w:r>
    </w:p>
    <w:p w14:paraId="2BC5CC09" w14:textId="77777777" w:rsidR="00A44004" w:rsidRPr="00422697" w:rsidRDefault="00A44004" w:rsidP="00A44004">
      <w:pPr>
        <w:pStyle w:val="Prrafodelista"/>
        <w:spacing w:line="360" w:lineRule="auto"/>
        <w:ind w:right="-93"/>
        <w:jc w:val="both"/>
        <w:rPr>
          <w:rFonts w:ascii="Palatino Linotype" w:eastAsia="Calibri" w:hAnsi="Palatino Linotype" w:cs="Tahoma"/>
          <w:bCs/>
          <w:szCs w:val="22"/>
          <w:lang w:val="es-ES" w:eastAsia="en-US"/>
        </w:rPr>
      </w:pPr>
    </w:p>
    <w:p w14:paraId="5E314BCF" w14:textId="77777777" w:rsidR="00A44004" w:rsidRDefault="00A44004" w:rsidP="00A44004">
      <w:pPr>
        <w:spacing w:line="360" w:lineRule="auto"/>
        <w:ind w:right="-91"/>
        <w:jc w:val="both"/>
        <w:rPr>
          <w:rFonts w:ascii="Palatino Linotype" w:eastAsia="Calibri" w:hAnsi="Palatino Linotype" w:cs="Tahoma"/>
          <w:bCs/>
          <w:sz w:val="22"/>
          <w:szCs w:val="22"/>
          <w:lang w:val="es-ES" w:eastAsia="en-US"/>
        </w:rPr>
      </w:pPr>
      <w:r w:rsidRPr="00D00D35">
        <w:rPr>
          <w:rFonts w:ascii="Palatino Linotype" w:eastAsia="Calibri" w:hAnsi="Palatino Linotype" w:cs="Tahoma"/>
          <w:bCs/>
          <w:sz w:val="22"/>
          <w:szCs w:val="22"/>
          <w:lang w:val="es-ES" w:eastAsia="en-U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24363C89" w14:textId="77777777" w:rsidR="00A44004" w:rsidRDefault="00A44004" w:rsidP="00A44004">
      <w:pPr>
        <w:spacing w:line="360" w:lineRule="auto"/>
        <w:ind w:right="-91"/>
        <w:jc w:val="both"/>
        <w:rPr>
          <w:rFonts w:ascii="Palatino Linotype" w:eastAsia="Calibri" w:hAnsi="Palatino Linotype" w:cs="Tahoma"/>
          <w:bCs/>
          <w:sz w:val="22"/>
          <w:szCs w:val="22"/>
          <w:lang w:val="es-ES" w:eastAsia="en-US"/>
        </w:rPr>
      </w:pPr>
    </w:p>
    <w:p w14:paraId="4FBD22AB" w14:textId="77777777" w:rsidR="00A44004" w:rsidRPr="00D00D35" w:rsidRDefault="00A44004" w:rsidP="00A44004">
      <w:pPr>
        <w:spacing w:line="360" w:lineRule="auto"/>
        <w:ind w:right="-91"/>
        <w:jc w:val="both"/>
        <w:rPr>
          <w:rFonts w:ascii="Palatino Linotype" w:eastAsia="Calibri" w:hAnsi="Palatino Linotype" w:cs="Tahoma"/>
          <w:bCs/>
          <w:sz w:val="22"/>
          <w:szCs w:val="22"/>
          <w:lang w:val="es-ES" w:eastAsia="en-US"/>
        </w:rPr>
      </w:pPr>
      <w:r w:rsidRPr="0073132C">
        <w:rPr>
          <w:rFonts w:ascii="Palatino Linotype" w:eastAsia="Calibri" w:hAnsi="Palatino Linotype" w:cs="Tahoma"/>
          <w:b/>
          <w:bCs/>
          <w:sz w:val="22"/>
          <w:szCs w:val="22"/>
          <w:lang w:val="es-ES" w:eastAsia="en-US"/>
        </w:rPr>
        <w:t>Las cadenas originales y sellos</w:t>
      </w:r>
      <w:r w:rsidRPr="00D00D35">
        <w:rPr>
          <w:rFonts w:ascii="Palatino Linotype" w:eastAsia="Calibri" w:hAnsi="Palatino Linotype" w:cs="Tahoma"/>
          <w:bCs/>
          <w:sz w:val="22"/>
          <w:szCs w:val="22"/>
          <w:lang w:val="es-ES" w:eastAsia="en-US"/>
        </w:rPr>
        <w:t xml:space="preserve"> que se agregan a las facturas, tienen una secuencia de generación, determinados con base en el ANEXO 20 de la Segunda Resolución de </w:t>
      </w:r>
      <w:r w:rsidRPr="00D00D35">
        <w:rPr>
          <w:rFonts w:ascii="Palatino Linotype" w:eastAsia="Calibri" w:hAnsi="Palatino Linotype" w:cs="Tahoma"/>
          <w:bCs/>
          <w:sz w:val="22"/>
          <w:szCs w:val="22"/>
          <w:lang w:val="es-ES" w:eastAsia="en-US"/>
        </w:rPr>
        <w:lastRenderedPageBreak/>
        <w:t>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25E7DE3A" w14:textId="77777777" w:rsidR="00A44004" w:rsidRPr="00D00D35" w:rsidRDefault="00A44004" w:rsidP="00A44004">
      <w:pPr>
        <w:spacing w:line="360" w:lineRule="auto"/>
        <w:ind w:right="-91"/>
        <w:jc w:val="both"/>
        <w:rPr>
          <w:rFonts w:ascii="Palatino Linotype" w:eastAsia="Calibri" w:hAnsi="Palatino Linotype" w:cs="Tahoma"/>
          <w:bCs/>
          <w:sz w:val="22"/>
          <w:szCs w:val="22"/>
          <w:lang w:val="es-ES" w:eastAsia="en-US"/>
        </w:rPr>
      </w:pPr>
    </w:p>
    <w:p w14:paraId="4B452452" w14:textId="77777777" w:rsidR="00A44004" w:rsidRPr="00CD4130" w:rsidRDefault="00A44004" w:rsidP="00A44004">
      <w:pPr>
        <w:spacing w:line="360" w:lineRule="auto"/>
        <w:ind w:left="567" w:right="539"/>
        <w:jc w:val="both"/>
        <w:rPr>
          <w:rFonts w:ascii="Palatino Linotype" w:eastAsia="Calibri" w:hAnsi="Palatino Linotype" w:cs="Tahoma"/>
          <w:bCs/>
          <w:i/>
          <w:lang w:val="es-ES" w:eastAsia="en-US"/>
        </w:rPr>
      </w:pPr>
      <w:r w:rsidRPr="00CD4130">
        <w:rPr>
          <w:rFonts w:ascii="Palatino Linotype" w:eastAsia="Calibri" w:hAnsi="Palatino Linotype" w:cs="Tahoma"/>
          <w:bCs/>
          <w:i/>
          <w:lang w:val="es-ES" w:eastAsia="en-US"/>
        </w:rPr>
        <w:t>“Elementos utilizados en la generación de Sellos Digitales:</w:t>
      </w:r>
    </w:p>
    <w:p w14:paraId="368F420B" w14:textId="77777777" w:rsidR="00A44004" w:rsidRPr="00CD4130" w:rsidRDefault="00A44004" w:rsidP="00A44004">
      <w:pPr>
        <w:spacing w:line="360" w:lineRule="auto"/>
        <w:ind w:left="567" w:right="539"/>
        <w:jc w:val="both"/>
        <w:rPr>
          <w:rFonts w:ascii="Palatino Linotype" w:eastAsia="Calibri" w:hAnsi="Palatino Linotype" w:cs="Tahoma"/>
          <w:bCs/>
          <w:i/>
          <w:lang w:val="es-ES" w:eastAsia="en-US"/>
        </w:rPr>
      </w:pPr>
      <w:r w:rsidRPr="00CD4130">
        <w:rPr>
          <w:rFonts w:ascii="Palatino Linotype" w:eastAsia="Calibri" w:hAnsi="Palatino Linotype" w:cs="Tahoma"/>
          <w:bCs/>
          <w:i/>
          <w:lang w:val="es-ES" w:eastAsia="en-US"/>
        </w:rPr>
        <w:t>•</w:t>
      </w:r>
      <w:r w:rsidRPr="00CD4130">
        <w:rPr>
          <w:rFonts w:ascii="Palatino Linotype" w:eastAsia="Calibri" w:hAnsi="Palatino Linotype" w:cs="Tahoma"/>
          <w:bCs/>
          <w:i/>
          <w:lang w:val="es-ES" w:eastAsia="en-US"/>
        </w:rPr>
        <w:tab/>
        <w:t>Cadena Original, el elemento a sellar, en este caso de un comprobante fiscal digital a través de Internet.</w:t>
      </w:r>
    </w:p>
    <w:p w14:paraId="30E57B2F" w14:textId="77777777" w:rsidR="00A44004" w:rsidRPr="00CD4130" w:rsidRDefault="00A44004" w:rsidP="00A44004">
      <w:pPr>
        <w:spacing w:line="360" w:lineRule="auto"/>
        <w:ind w:left="567" w:right="539"/>
        <w:jc w:val="both"/>
        <w:rPr>
          <w:rFonts w:ascii="Palatino Linotype" w:eastAsia="Calibri" w:hAnsi="Palatino Linotype" w:cs="Tahoma"/>
          <w:bCs/>
          <w:i/>
          <w:lang w:val="es-ES" w:eastAsia="en-US"/>
        </w:rPr>
      </w:pPr>
      <w:r w:rsidRPr="00CD4130">
        <w:rPr>
          <w:rFonts w:ascii="Palatino Linotype" w:eastAsia="Calibri" w:hAnsi="Palatino Linotype" w:cs="Tahoma"/>
          <w:bCs/>
          <w:i/>
          <w:lang w:val="es-ES" w:eastAsia="en-US"/>
        </w:rPr>
        <w:t>•</w:t>
      </w:r>
      <w:r w:rsidRPr="00CD4130">
        <w:rPr>
          <w:rFonts w:ascii="Palatino Linotype" w:eastAsia="Calibri" w:hAnsi="Palatino Linotype" w:cs="Tahoma"/>
          <w:bCs/>
          <w:i/>
          <w:lang w:val="es-ES" w:eastAsia="en-US"/>
        </w:rPr>
        <w:tab/>
        <w:t>Certificado de Sello Digital y su correspondiente clave privada.</w:t>
      </w:r>
    </w:p>
    <w:p w14:paraId="6EB39615" w14:textId="77777777" w:rsidR="00A44004" w:rsidRPr="00CD4130" w:rsidRDefault="00A44004" w:rsidP="00A44004">
      <w:pPr>
        <w:spacing w:line="360" w:lineRule="auto"/>
        <w:ind w:left="567" w:right="539"/>
        <w:jc w:val="both"/>
        <w:rPr>
          <w:rFonts w:ascii="Palatino Linotype" w:eastAsia="Calibri" w:hAnsi="Palatino Linotype" w:cs="Tahoma"/>
          <w:bCs/>
          <w:i/>
          <w:lang w:val="es-ES" w:eastAsia="en-US"/>
        </w:rPr>
      </w:pPr>
      <w:r w:rsidRPr="00CD4130">
        <w:rPr>
          <w:rFonts w:ascii="Palatino Linotype" w:eastAsia="Calibri" w:hAnsi="Palatino Linotype" w:cs="Tahoma"/>
          <w:bCs/>
          <w:i/>
          <w:lang w:val="es-ES" w:eastAsia="en-US"/>
        </w:rPr>
        <w:t>•</w:t>
      </w:r>
      <w:r w:rsidRPr="00CD4130">
        <w:rPr>
          <w:rFonts w:ascii="Palatino Linotype" w:eastAsia="Calibri" w:hAnsi="Palatino Linotype" w:cs="Tahoma"/>
          <w:bCs/>
          <w:i/>
          <w:lang w:val="es-ES" w:eastAsia="en-US"/>
        </w:rPr>
        <w:tab/>
        <w:t>Algoritmos de criptografía de clave pública para firma electrónica avanzada.</w:t>
      </w:r>
    </w:p>
    <w:p w14:paraId="7A91A5ED" w14:textId="77777777" w:rsidR="00A44004" w:rsidRPr="00CD4130" w:rsidRDefault="00A44004" w:rsidP="00A44004">
      <w:pPr>
        <w:spacing w:line="360" w:lineRule="auto"/>
        <w:ind w:left="567" w:right="539"/>
        <w:jc w:val="both"/>
        <w:rPr>
          <w:rFonts w:ascii="Palatino Linotype" w:eastAsia="Calibri" w:hAnsi="Palatino Linotype" w:cs="Tahoma"/>
          <w:bCs/>
          <w:i/>
          <w:lang w:val="es-ES" w:eastAsia="en-US"/>
        </w:rPr>
      </w:pPr>
      <w:r w:rsidRPr="00CD4130">
        <w:rPr>
          <w:rFonts w:ascii="Palatino Linotype" w:eastAsia="Calibri" w:hAnsi="Palatino Linotype" w:cs="Tahoma"/>
          <w:bCs/>
          <w:i/>
          <w:lang w:val="es-ES" w:eastAsia="en-US"/>
        </w:rPr>
        <w:t>•</w:t>
      </w:r>
      <w:r w:rsidRPr="00CD4130">
        <w:rPr>
          <w:rFonts w:ascii="Palatino Linotype" w:eastAsia="Calibri" w:hAnsi="Palatino Linotype" w:cs="Tahoma"/>
          <w:bCs/>
          <w:i/>
          <w:lang w:val="es-ES" w:eastAsia="en-US"/>
        </w:rPr>
        <w:tab/>
        <w:t>Especificaciones de conversión de la firma electrónica avanzada a Base 64.</w:t>
      </w:r>
    </w:p>
    <w:p w14:paraId="40977081" w14:textId="77777777" w:rsidR="00A44004" w:rsidRPr="00CD4130" w:rsidRDefault="00A44004" w:rsidP="00A44004">
      <w:pPr>
        <w:spacing w:line="360" w:lineRule="auto"/>
        <w:ind w:left="567" w:right="539"/>
        <w:jc w:val="both"/>
        <w:rPr>
          <w:rFonts w:ascii="Palatino Linotype" w:eastAsia="Calibri" w:hAnsi="Palatino Linotype" w:cs="Tahoma"/>
          <w:bCs/>
          <w:i/>
          <w:lang w:val="es-ES" w:eastAsia="en-US"/>
        </w:rPr>
      </w:pPr>
      <w:r w:rsidRPr="00CD4130">
        <w:rPr>
          <w:rFonts w:ascii="Palatino Linotype" w:eastAsia="Calibri" w:hAnsi="Palatino Linotype" w:cs="Tahoma"/>
          <w:bCs/>
          <w:i/>
          <w:lang w:val="es-ES" w:eastAsia="en-US"/>
        </w:rPr>
        <w:t>Para la generación de sellos digitales se utiliza criptografía de clave pública aplicada a una cadena original.</w:t>
      </w:r>
    </w:p>
    <w:p w14:paraId="0CC3E500" w14:textId="77777777" w:rsidR="00A44004" w:rsidRPr="00CD4130" w:rsidRDefault="00A44004" w:rsidP="00A44004">
      <w:pPr>
        <w:spacing w:line="360" w:lineRule="auto"/>
        <w:ind w:left="567" w:right="539"/>
        <w:jc w:val="both"/>
        <w:rPr>
          <w:rFonts w:ascii="Palatino Linotype" w:eastAsia="Calibri" w:hAnsi="Palatino Linotype" w:cs="Tahoma"/>
          <w:bCs/>
          <w:i/>
          <w:sz w:val="24"/>
          <w:lang w:val="es-ES" w:eastAsia="en-US"/>
        </w:rPr>
      </w:pPr>
    </w:p>
    <w:p w14:paraId="5234E633" w14:textId="77777777" w:rsidR="00A44004" w:rsidRPr="00CD4130" w:rsidRDefault="00A44004" w:rsidP="00A44004">
      <w:pPr>
        <w:spacing w:line="360" w:lineRule="auto"/>
        <w:ind w:left="567" w:right="539"/>
        <w:jc w:val="both"/>
        <w:rPr>
          <w:rFonts w:ascii="Palatino Linotype" w:eastAsia="Calibri" w:hAnsi="Palatino Linotype" w:cs="Tahoma"/>
          <w:bCs/>
          <w:i/>
          <w:lang w:val="es-ES" w:eastAsia="en-US"/>
        </w:rPr>
      </w:pPr>
      <w:r w:rsidRPr="00CD4130">
        <w:rPr>
          <w:rFonts w:ascii="Palatino Linotype" w:eastAsia="Calibri" w:hAnsi="Palatino Linotype" w:cs="Tahoma"/>
          <w:bCs/>
          <w:i/>
          <w:lang w:val="es-ES" w:eastAsia="en-US"/>
        </w:rPr>
        <w:t>Criptografía de la Clave Pública</w:t>
      </w:r>
    </w:p>
    <w:p w14:paraId="52700B04" w14:textId="77777777" w:rsidR="00A44004" w:rsidRPr="00CD4130" w:rsidRDefault="00A44004" w:rsidP="00A44004">
      <w:pPr>
        <w:spacing w:line="360" w:lineRule="auto"/>
        <w:ind w:left="567" w:right="539"/>
        <w:jc w:val="both"/>
        <w:rPr>
          <w:rFonts w:ascii="Palatino Linotype" w:eastAsia="Calibri" w:hAnsi="Palatino Linotype" w:cs="Tahoma"/>
          <w:bCs/>
          <w:i/>
          <w:lang w:val="es-ES" w:eastAsia="en-US"/>
        </w:rPr>
      </w:pPr>
      <w:r w:rsidRPr="00CD4130">
        <w:rPr>
          <w:rFonts w:ascii="Palatino Linotype" w:eastAsia="Calibri" w:hAnsi="Palatino Linotype" w:cs="Tahoma"/>
          <w:bCs/>
          <w:i/>
          <w:lang w:val="es-ES" w:eastAsia="en-US"/>
        </w:rPr>
        <w:t xml:space="preserve">La criptografía de Clave Pública se basa en la generación de una pareja de números muy grandes relacionados íntimamente entre sí, de tal manera que una operación de </w:t>
      </w:r>
      <w:proofErr w:type="spellStart"/>
      <w:r w:rsidRPr="00CD4130">
        <w:rPr>
          <w:rFonts w:ascii="Palatino Linotype" w:eastAsia="Calibri" w:hAnsi="Palatino Linotype" w:cs="Tahoma"/>
          <w:bCs/>
          <w:i/>
          <w:lang w:val="es-ES" w:eastAsia="en-US"/>
        </w:rPr>
        <w:t>encripción</w:t>
      </w:r>
      <w:proofErr w:type="spellEnd"/>
      <w:r w:rsidRPr="00CD4130">
        <w:rPr>
          <w:rFonts w:ascii="Palatino Linotype" w:eastAsia="Calibri" w:hAnsi="Palatino Linotype" w:cs="Tahoma"/>
          <w:bCs/>
          <w:i/>
          <w:lang w:val="es-ES" w:eastAsia="en-US"/>
        </w:rPr>
        <w:t xml:space="preserve"> sobre un mensaje tomando como clave de </w:t>
      </w:r>
      <w:proofErr w:type="spellStart"/>
      <w:r w:rsidRPr="00CD4130">
        <w:rPr>
          <w:rFonts w:ascii="Palatino Linotype" w:eastAsia="Calibri" w:hAnsi="Palatino Linotype" w:cs="Tahoma"/>
          <w:bCs/>
          <w:i/>
          <w:lang w:val="es-ES" w:eastAsia="en-US"/>
        </w:rPr>
        <w:t>encripción</w:t>
      </w:r>
      <w:proofErr w:type="spellEnd"/>
      <w:r w:rsidRPr="00CD4130">
        <w:rPr>
          <w:rFonts w:ascii="Palatino Linotype" w:eastAsia="Calibri" w:hAnsi="Palatino Linotype" w:cs="Tahoma"/>
          <w:bCs/>
          <w:i/>
          <w:lang w:val="es-ES" w:eastAsia="en-US"/>
        </w:rPr>
        <w:t xml:space="preserve"> a uno de los dos números, produce un mensaje alterado en su significado que solo puede ser devuelto a su estado original mediante la operación de </w:t>
      </w:r>
      <w:proofErr w:type="spellStart"/>
      <w:r w:rsidRPr="00CD4130">
        <w:rPr>
          <w:rFonts w:ascii="Palatino Linotype" w:eastAsia="Calibri" w:hAnsi="Palatino Linotype" w:cs="Tahoma"/>
          <w:bCs/>
          <w:i/>
          <w:lang w:val="es-ES" w:eastAsia="en-US"/>
        </w:rPr>
        <w:t>desencripción</w:t>
      </w:r>
      <w:proofErr w:type="spellEnd"/>
      <w:r w:rsidRPr="00CD4130">
        <w:rPr>
          <w:rFonts w:ascii="Palatino Linotype" w:eastAsia="Calibri" w:hAnsi="Palatino Linotype" w:cs="Tahoma"/>
          <w:bCs/>
          <w:i/>
          <w:lang w:val="es-ES" w:eastAsia="en-US"/>
        </w:rPr>
        <w:t xml:space="preserve"> correspondiente tomando como clave de </w:t>
      </w:r>
      <w:proofErr w:type="spellStart"/>
      <w:r w:rsidRPr="00CD4130">
        <w:rPr>
          <w:rFonts w:ascii="Palatino Linotype" w:eastAsia="Calibri" w:hAnsi="Palatino Linotype" w:cs="Tahoma"/>
          <w:bCs/>
          <w:i/>
          <w:lang w:val="es-ES" w:eastAsia="en-US"/>
        </w:rPr>
        <w:t>desencripción</w:t>
      </w:r>
      <w:proofErr w:type="spellEnd"/>
      <w:r w:rsidRPr="00CD4130">
        <w:rPr>
          <w:rFonts w:ascii="Palatino Linotype" w:eastAsia="Calibri" w:hAnsi="Palatino Linotype" w:cs="Tahoma"/>
          <w:bCs/>
          <w:i/>
          <w:lang w:val="es-ES" w:eastAsia="en-US"/>
        </w:rPr>
        <w:t xml:space="preserve"> al otro número de la pareja.”</w:t>
      </w:r>
    </w:p>
    <w:p w14:paraId="2F638626" w14:textId="77777777" w:rsidR="00A44004" w:rsidRPr="00D00D35" w:rsidRDefault="00A44004" w:rsidP="00A44004">
      <w:pPr>
        <w:spacing w:line="360" w:lineRule="auto"/>
        <w:ind w:right="-91"/>
        <w:jc w:val="both"/>
        <w:rPr>
          <w:rFonts w:ascii="Palatino Linotype" w:eastAsia="Calibri" w:hAnsi="Palatino Linotype" w:cs="Tahoma"/>
          <w:bCs/>
          <w:sz w:val="22"/>
          <w:szCs w:val="22"/>
          <w:lang w:val="es-ES" w:eastAsia="en-US"/>
        </w:rPr>
      </w:pPr>
    </w:p>
    <w:p w14:paraId="181E36A6" w14:textId="77777777" w:rsidR="00A44004" w:rsidRPr="00D00D35" w:rsidRDefault="00A44004" w:rsidP="00A44004">
      <w:pPr>
        <w:spacing w:line="360" w:lineRule="auto"/>
        <w:jc w:val="both"/>
        <w:rPr>
          <w:rFonts w:ascii="Palatino Linotype" w:eastAsia="Calibri" w:hAnsi="Palatino Linotype" w:cs="Tahoma"/>
          <w:bCs/>
          <w:sz w:val="22"/>
          <w:szCs w:val="22"/>
          <w:lang w:val="es-ES" w:eastAsia="en-US"/>
        </w:rPr>
      </w:pPr>
      <w:r w:rsidRPr="00D00D35">
        <w:rPr>
          <w:rFonts w:ascii="Palatino Linotype" w:eastAsia="Calibri" w:hAnsi="Palatino Linotype" w:cs="Tahoma"/>
          <w:bCs/>
          <w:sz w:val="22"/>
          <w:szCs w:val="22"/>
          <w:lang w:val="es-ES" w:eastAsia="en-US"/>
        </w:rPr>
        <w:t xml:space="preserve">Es decir, por sí solos las cadenas originales y los sellos originales no contienen datos personales confidenciales, por lo que se considera que </w:t>
      </w:r>
      <w:r w:rsidRPr="002D0CE8">
        <w:rPr>
          <w:rFonts w:ascii="Palatino Linotype" w:eastAsia="Calibri" w:hAnsi="Palatino Linotype" w:cs="Tahoma"/>
          <w:b/>
          <w:bCs/>
          <w:sz w:val="22"/>
          <w:szCs w:val="22"/>
          <w:lang w:val="es-ES" w:eastAsia="en-US"/>
        </w:rPr>
        <w:t>no actualizan en supuesto de confidencialidad</w:t>
      </w:r>
      <w:r w:rsidRPr="00D00D35">
        <w:rPr>
          <w:rFonts w:ascii="Palatino Linotype" w:eastAsia="Calibri" w:hAnsi="Palatino Linotype" w:cs="Tahoma"/>
          <w:bCs/>
          <w:sz w:val="22"/>
          <w:szCs w:val="22"/>
          <w:lang w:val="es-ES" w:eastAsia="en-US"/>
        </w:rPr>
        <w:t xml:space="preserve">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5A2345C9" w14:textId="77777777" w:rsidR="00A44004" w:rsidRDefault="00A44004" w:rsidP="00A44004">
      <w:pPr>
        <w:spacing w:line="360" w:lineRule="auto"/>
        <w:jc w:val="both"/>
        <w:rPr>
          <w:rFonts w:ascii="Palatino Linotype" w:eastAsia="Calibri" w:hAnsi="Palatino Linotype" w:cs="Tahoma"/>
          <w:bCs/>
          <w:sz w:val="22"/>
          <w:szCs w:val="22"/>
          <w:lang w:val="es-ES" w:eastAsia="en-US"/>
        </w:rPr>
      </w:pPr>
    </w:p>
    <w:p w14:paraId="163914CD" w14:textId="77777777" w:rsidR="00A44004" w:rsidRPr="00D00D35" w:rsidRDefault="00A44004" w:rsidP="00A44004">
      <w:pPr>
        <w:spacing w:line="360" w:lineRule="auto"/>
        <w:jc w:val="both"/>
        <w:rPr>
          <w:rFonts w:ascii="Palatino Linotype" w:eastAsia="Calibri" w:hAnsi="Palatino Linotype" w:cs="Tahoma"/>
          <w:bCs/>
          <w:sz w:val="22"/>
          <w:szCs w:val="22"/>
          <w:lang w:val="es-ES" w:eastAsia="en-US"/>
        </w:rPr>
      </w:pPr>
      <w:r w:rsidRPr="00D00D35">
        <w:rPr>
          <w:rFonts w:ascii="Palatino Linotype" w:eastAsia="Calibri" w:hAnsi="Palatino Linotype" w:cs="Tahoma"/>
          <w:bCs/>
          <w:sz w:val="22"/>
          <w:szCs w:val="22"/>
          <w:lang w:val="es-ES" w:eastAsia="en-US"/>
        </w:rPr>
        <w:lastRenderedPageBreak/>
        <w:t xml:space="preserve">Como se logra observar, </w:t>
      </w:r>
      <w:r>
        <w:rPr>
          <w:rFonts w:ascii="Palatino Linotype" w:eastAsia="Calibri" w:hAnsi="Palatino Linotype" w:cs="Tahoma"/>
          <w:bCs/>
          <w:sz w:val="22"/>
          <w:szCs w:val="22"/>
          <w:lang w:val="es-ES" w:eastAsia="en-US"/>
        </w:rPr>
        <w:t xml:space="preserve">las cadenas y sellos </w:t>
      </w:r>
      <w:r w:rsidRPr="00D00D35">
        <w:rPr>
          <w:rFonts w:ascii="Palatino Linotype" w:eastAsia="Calibri" w:hAnsi="Palatino Linotype" w:cs="Tahoma"/>
          <w:bCs/>
          <w:sz w:val="22"/>
          <w:szCs w:val="22"/>
          <w:lang w:val="es-ES" w:eastAsia="en-US"/>
        </w:rPr>
        <w:t>digital</w:t>
      </w:r>
      <w:r>
        <w:rPr>
          <w:rFonts w:ascii="Palatino Linotype" w:eastAsia="Calibri" w:hAnsi="Palatino Linotype" w:cs="Tahoma"/>
          <w:bCs/>
          <w:sz w:val="22"/>
          <w:szCs w:val="22"/>
          <w:lang w:val="es-ES" w:eastAsia="en-US"/>
        </w:rPr>
        <w:t>es</w:t>
      </w:r>
      <w:r w:rsidRPr="00D00D35">
        <w:rPr>
          <w:rFonts w:ascii="Palatino Linotype" w:eastAsia="Calibri" w:hAnsi="Palatino Linotype" w:cs="Tahoma"/>
          <w:bCs/>
          <w:sz w:val="22"/>
          <w:szCs w:val="22"/>
          <w:lang w:val="es-ES" w:eastAsia="en-US"/>
        </w:rPr>
        <w:t xml:space="preserve"> no contiene</w:t>
      </w:r>
      <w:r>
        <w:rPr>
          <w:rFonts w:ascii="Palatino Linotype" w:eastAsia="Calibri" w:hAnsi="Palatino Linotype" w:cs="Tahoma"/>
          <w:bCs/>
          <w:sz w:val="22"/>
          <w:szCs w:val="22"/>
          <w:lang w:val="es-ES" w:eastAsia="en-US"/>
        </w:rPr>
        <w:t>n</w:t>
      </w:r>
      <w:r w:rsidRPr="00D00D35">
        <w:rPr>
          <w:rFonts w:ascii="Palatino Linotype" w:eastAsia="Calibri" w:hAnsi="Palatino Linotype" w:cs="Tahoma"/>
          <w:bCs/>
          <w:sz w:val="22"/>
          <w:szCs w:val="22"/>
          <w:lang w:val="es-ES" w:eastAsia="en-US"/>
        </w:rPr>
        <w:t xml:space="preserve"> datos personales y con dichos dígitos tampoco se puede obtener información de carácter confidencial, por lo que, </w:t>
      </w:r>
      <w:r w:rsidRPr="002D0CE8">
        <w:rPr>
          <w:rFonts w:ascii="Palatino Linotype" w:eastAsia="Calibri" w:hAnsi="Palatino Linotype" w:cs="Tahoma"/>
          <w:b/>
          <w:bCs/>
          <w:sz w:val="22"/>
          <w:szCs w:val="22"/>
          <w:lang w:val="es-ES" w:eastAsia="en-US"/>
        </w:rPr>
        <w:t>tampoco actualizan la causal de clasificación</w:t>
      </w:r>
      <w:r w:rsidRPr="00D00D35">
        <w:rPr>
          <w:rFonts w:ascii="Palatino Linotype" w:eastAsia="Calibri" w:hAnsi="Palatino Linotype" w:cs="Tahoma"/>
          <w:bCs/>
          <w:sz w:val="22"/>
          <w:szCs w:val="22"/>
          <w:lang w:val="es-ES" w:eastAsia="en-US"/>
        </w:rPr>
        <w:t xml:space="preserve">, establecida en el artículo 143, fracción I, de la Ley de Transparencia y Acceso a la Información Pública del Estado de México y Municipios. </w:t>
      </w:r>
      <w:r w:rsidRPr="00D00D35">
        <w:rPr>
          <w:rFonts w:ascii="Palatino Linotype" w:eastAsia="Calibri" w:hAnsi="Palatino Linotype" w:cs="Tahoma"/>
          <w:b/>
          <w:bCs/>
          <w:sz w:val="22"/>
          <w:szCs w:val="22"/>
          <w:lang w:val="es-ES" w:eastAsia="en-US"/>
        </w:rPr>
        <w:t>Máxime que permite corroborar la legitimidad a la factura, pues amparan la utilización de los certificados de sellos digitales válidos.</w:t>
      </w:r>
    </w:p>
    <w:p w14:paraId="26DFBBB7" w14:textId="77777777" w:rsidR="00A44004" w:rsidRDefault="00A44004" w:rsidP="00A44004">
      <w:pPr>
        <w:spacing w:line="360" w:lineRule="auto"/>
        <w:jc w:val="both"/>
        <w:rPr>
          <w:rFonts w:ascii="Palatino Linotype" w:eastAsia="Calibri" w:hAnsi="Palatino Linotype" w:cs="Tahoma"/>
          <w:bCs/>
          <w:sz w:val="22"/>
          <w:szCs w:val="22"/>
          <w:lang w:eastAsia="en-US"/>
        </w:rPr>
      </w:pPr>
    </w:p>
    <w:p w14:paraId="70311AA4" w14:textId="77777777" w:rsidR="00A44004" w:rsidRDefault="00A44004" w:rsidP="00A44004">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 xml:space="preserve">Bajo este esquema a continuación se analizan los datos personales </w:t>
      </w:r>
      <w:r>
        <w:rPr>
          <w:rFonts w:ascii="Palatino Linotype" w:hAnsi="Palatino Linotype" w:cs="Tahoma"/>
          <w:bCs/>
          <w:iCs/>
          <w:sz w:val="22"/>
          <w:szCs w:val="22"/>
        </w:rPr>
        <w:t xml:space="preserve">que si son </w:t>
      </w:r>
      <w:r w:rsidRPr="00875058">
        <w:rPr>
          <w:rFonts w:ascii="Palatino Linotype" w:hAnsi="Palatino Linotype" w:cs="Tahoma"/>
          <w:bCs/>
          <w:iCs/>
          <w:sz w:val="22"/>
          <w:szCs w:val="22"/>
        </w:rPr>
        <w:t xml:space="preserve">susceptibles de clasificación que podrían estar contenidos en los </w:t>
      </w:r>
      <w:r>
        <w:rPr>
          <w:rFonts w:ascii="Palatino Linotype" w:hAnsi="Palatino Linotype" w:cs="Tahoma"/>
          <w:bCs/>
          <w:iCs/>
          <w:sz w:val="22"/>
          <w:szCs w:val="22"/>
        </w:rPr>
        <w:t>documentos que se ordenan entregar</w:t>
      </w:r>
      <w:r w:rsidRPr="00875058">
        <w:rPr>
          <w:rFonts w:ascii="Palatino Linotype" w:hAnsi="Palatino Linotype" w:cs="Tahoma"/>
          <w:bCs/>
          <w:iCs/>
          <w:sz w:val="22"/>
          <w:szCs w:val="22"/>
        </w:rPr>
        <w:t xml:space="preserve">, tales como el </w:t>
      </w:r>
      <w:r w:rsidRPr="00875058">
        <w:rPr>
          <w:rFonts w:ascii="Palatino Linotype" w:hAnsi="Palatino Linotype" w:cs="Tahoma"/>
          <w:b/>
          <w:bCs/>
          <w:iCs/>
          <w:sz w:val="22"/>
          <w:szCs w:val="22"/>
        </w:rPr>
        <w:t>Registro Federal de Contribuyentes</w:t>
      </w:r>
      <w:r w:rsidRPr="00875058">
        <w:rPr>
          <w:rFonts w:ascii="Palatino Linotype" w:hAnsi="Palatino Linotype" w:cs="Tahoma"/>
          <w:bCs/>
          <w:iCs/>
          <w:sz w:val="22"/>
          <w:szCs w:val="22"/>
        </w:rPr>
        <w:t xml:space="preserve"> (RFC), la </w:t>
      </w:r>
      <w:r w:rsidRPr="00875058">
        <w:rPr>
          <w:rFonts w:ascii="Palatino Linotype" w:hAnsi="Palatino Linotype" w:cs="Tahoma"/>
          <w:b/>
          <w:bCs/>
          <w:iCs/>
          <w:sz w:val="22"/>
          <w:szCs w:val="22"/>
        </w:rPr>
        <w:t>Clave Única de Registro de Población</w:t>
      </w:r>
      <w:r w:rsidRPr="00875058">
        <w:rPr>
          <w:rFonts w:ascii="Palatino Linotype" w:hAnsi="Palatino Linotype" w:cs="Tahoma"/>
          <w:bCs/>
          <w:iCs/>
          <w:sz w:val="22"/>
          <w:szCs w:val="22"/>
        </w:rPr>
        <w:t xml:space="preserve"> (CURP), la </w:t>
      </w:r>
      <w:r w:rsidRPr="00875058">
        <w:rPr>
          <w:rFonts w:ascii="Palatino Linotype" w:hAnsi="Palatino Linotype" w:cs="Tahoma"/>
          <w:b/>
          <w:bCs/>
          <w:iCs/>
          <w:sz w:val="22"/>
          <w:szCs w:val="22"/>
        </w:rPr>
        <w:t>Clave de cualquier tipo de seguridad social</w:t>
      </w:r>
      <w:r w:rsidRPr="00875058">
        <w:rPr>
          <w:rFonts w:ascii="Palatino Linotype" w:hAnsi="Palatino Linotype" w:cs="Tahoma"/>
          <w:bCs/>
          <w:iCs/>
          <w:sz w:val="22"/>
          <w:szCs w:val="22"/>
        </w:rPr>
        <w:t xml:space="preserve"> (ISSEMYM, u otros), así como, los </w:t>
      </w:r>
      <w:r w:rsidRPr="00875058">
        <w:rPr>
          <w:rFonts w:ascii="Palatino Linotype" w:hAnsi="Palatino Linotype" w:cs="Tahoma"/>
          <w:b/>
          <w:bCs/>
          <w:iCs/>
          <w:sz w:val="22"/>
          <w:szCs w:val="22"/>
        </w:rPr>
        <w:t xml:space="preserve">préstamos o descuentos </w:t>
      </w:r>
      <w:r w:rsidRPr="00875058">
        <w:rPr>
          <w:rFonts w:ascii="Palatino Linotype" w:hAnsi="Palatino Linotype" w:cs="Tahoma"/>
          <w:bCs/>
          <w:iCs/>
          <w:sz w:val="22"/>
          <w:szCs w:val="22"/>
        </w:rPr>
        <w:t>que se le hagan al servidor público y la clave interbancaria de depósito.</w:t>
      </w:r>
    </w:p>
    <w:p w14:paraId="26D80A81" w14:textId="77777777" w:rsidR="00A44004" w:rsidRPr="00875058" w:rsidRDefault="00A44004" w:rsidP="00A44004">
      <w:pPr>
        <w:spacing w:line="360" w:lineRule="auto"/>
        <w:ind w:right="-93"/>
        <w:jc w:val="both"/>
        <w:rPr>
          <w:rFonts w:ascii="Palatino Linotype" w:hAnsi="Palatino Linotype" w:cs="Tahoma"/>
          <w:bCs/>
          <w:iCs/>
          <w:sz w:val="22"/>
          <w:szCs w:val="22"/>
        </w:rPr>
      </w:pPr>
    </w:p>
    <w:p w14:paraId="4917B355" w14:textId="77777777" w:rsidR="00A44004" w:rsidRPr="007D586F" w:rsidRDefault="00A44004" w:rsidP="00A44004">
      <w:pPr>
        <w:pStyle w:val="Prrafodelista"/>
        <w:numPr>
          <w:ilvl w:val="0"/>
          <w:numId w:val="33"/>
        </w:numPr>
        <w:spacing w:line="360" w:lineRule="auto"/>
        <w:ind w:right="-93"/>
        <w:jc w:val="both"/>
        <w:rPr>
          <w:rFonts w:ascii="Palatino Linotype" w:hAnsi="Palatino Linotype" w:cs="Tahoma"/>
          <w:b/>
          <w:bCs/>
          <w:iCs/>
          <w:szCs w:val="22"/>
        </w:rPr>
      </w:pPr>
      <w:r w:rsidRPr="006059BC">
        <w:rPr>
          <w:rFonts w:ascii="Palatino Linotype" w:hAnsi="Palatino Linotype" w:cs="Tahoma"/>
          <w:b/>
          <w:bCs/>
          <w:iCs/>
          <w:szCs w:val="22"/>
        </w:rPr>
        <w:t>Registro Federal de Contribuyentes</w:t>
      </w:r>
      <w:r w:rsidRPr="007D586F">
        <w:rPr>
          <w:rFonts w:ascii="Palatino Linotype" w:hAnsi="Palatino Linotype" w:cs="Tahoma"/>
          <w:b/>
          <w:bCs/>
          <w:iCs/>
          <w:szCs w:val="22"/>
        </w:rPr>
        <w:t xml:space="preserve"> (RFC)</w:t>
      </w:r>
      <w:r>
        <w:rPr>
          <w:rFonts w:ascii="Palatino Linotype" w:hAnsi="Palatino Linotype" w:cs="Tahoma"/>
          <w:b/>
          <w:bCs/>
          <w:iCs/>
          <w:szCs w:val="22"/>
        </w:rPr>
        <w:t>.</w:t>
      </w:r>
    </w:p>
    <w:p w14:paraId="2D478DC2" w14:textId="77777777" w:rsidR="00A44004" w:rsidRPr="00875058" w:rsidRDefault="00A44004" w:rsidP="00A44004">
      <w:pPr>
        <w:spacing w:line="360" w:lineRule="auto"/>
        <w:ind w:left="360" w:right="-93"/>
        <w:jc w:val="both"/>
        <w:rPr>
          <w:rFonts w:ascii="Palatino Linotype" w:hAnsi="Palatino Linotype" w:cs="Tahoma"/>
          <w:bCs/>
          <w:iCs/>
          <w:sz w:val="22"/>
          <w:szCs w:val="22"/>
        </w:rPr>
      </w:pPr>
    </w:p>
    <w:p w14:paraId="2D162910" w14:textId="77777777" w:rsidR="00A44004" w:rsidRPr="00875058" w:rsidRDefault="00A44004" w:rsidP="00A44004">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46321FA2" w14:textId="77777777" w:rsidR="00A44004" w:rsidRPr="00875058" w:rsidRDefault="00A44004" w:rsidP="00A44004">
      <w:pPr>
        <w:spacing w:line="360" w:lineRule="auto"/>
        <w:ind w:right="-93"/>
        <w:jc w:val="both"/>
        <w:rPr>
          <w:rFonts w:ascii="Palatino Linotype" w:hAnsi="Palatino Linotype" w:cs="Tahoma"/>
          <w:bCs/>
          <w:iCs/>
          <w:sz w:val="22"/>
          <w:szCs w:val="22"/>
        </w:rPr>
      </w:pPr>
    </w:p>
    <w:p w14:paraId="0BF45502" w14:textId="77777777" w:rsidR="00A44004" w:rsidRPr="00875058" w:rsidRDefault="00A44004" w:rsidP="00A44004">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 xml:space="preserve">De acuerdo con lo establecido en el artículo en comento, esta clave se compone de trece caracteres alfanuméricos, con datos obtenidos de los apellidos, nombre (s), fecha de nacimiento </w:t>
      </w:r>
      <w:r w:rsidRPr="00875058">
        <w:rPr>
          <w:rFonts w:ascii="Palatino Linotype" w:hAnsi="Palatino Linotype" w:cs="Tahoma"/>
          <w:bCs/>
          <w:iCs/>
          <w:sz w:val="22"/>
          <w:szCs w:val="22"/>
        </w:rPr>
        <w:lastRenderedPageBreak/>
        <w:t>del titular, más una homoclave que establece el sistema automático del Servicio de Administración Tributaria.</w:t>
      </w:r>
    </w:p>
    <w:p w14:paraId="376DE852" w14:textId="77777777" w:rsidR="00A44004" w:rsidRPr="00875058" w:rsidRDefault="00A44004" w:rsidP="00A44004">
      <w:pPr>
        <w:spacing w:line="360" w:lineRule="auto"/>
        <w:ind w:right="-93"/>
        <w:jc w:val="both"/>
        <w:rPr>
          <w:rFonts w:ascii="Palatino Linotype" w:hAnsi="Palatino Linotype" w:cs="Tahoma"/>
          <w:bCs/>
          <w:iCs/>
          <w:sz w:val="22"/>
          <w:szCs w:val="22"/>
        </w:rPr>
      </w:pPr>
    </w:p>
    <w:p w14:paraId="0E766D48" w14:textId="77777777" w:rsidR="00A44004" w:rsidRPr="00875058" w:rsidRDefault="00A44004" w:rsidP="00A44004">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04B0E50" w14:textId="77777777" w:rsidR="00A44004" w:rsidRPr="00875058" w:rsidRDefault="00A44004" w:rsidP="00A44004">
      <w:pPr>
        <w:spacing w:line="360" w:lineRule="auto"/>
        <w:ind w:right="-93"/>
        <w:jc w:val="both"/>
        <w:rPr>
          <w:rFonts w:ascii="Palatino Linotype" w:hAnsi="Palatino Linotype" w:cs="Tahoma"/>
          <w:bCs/>
          <w:iCs/>
          <w:sz w:val="22"/>
          <w:szCs w:val="22"/>
        </w:rPr>
      </w:pPr>
    </w:p>
    <w:p w14:paraId="0A7104E2" w14:textId="77777777" w:rsidR="00A44004" w:rsidRPr="00875058" w:rsidRDefault="00A44004" w:rsidP="00A44004">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2CD50248" w14:textId="77777777" w:rsidR="00A44004" w:rsidRPr="00875058" w:rsidRDefault="00A44004" w:rsidP="00A44004">
      <w:pPr>
        <w:spacing w:line="360" w:lineRule="auto"/>
        <w:ind w:right="-93"/>
        <w:jc w:val="both"/>
        <w:rPr>
          <w:rFonts w:ascii="Palatino Linotype" w:hAnsi="Palatino Linotype" w:cs="Tahoma"/>
          <w:bCs/>
          <w:iCs/>
          <w:sz w:val="22"/>
          <w:szCs w:val="22"/>
        </w:rPr>
      </w:pPr>
    </w:p>
    <w:p w14:paraId="02C55622" w14:textId="77777777" w:rsidR="00A44004" w:rsidRPr="00875058" w:rsidRDefault="00A44004" w:rsidP="00A44004">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Esto</w:t>
      </w:r>
      <w:r w:rsidRPr="00875058">
        <w:rPr>
          <w:rFonts w:ascii="Palatino Linotype" w:hAnsi="Palatino Linotype" w:cs="Tahoma"/>
          <w:bCs/>
          <w:iCs/>
          <w:sz w:val="22"/>
          <w:szCs w:val="22"/>
        </w:rPr>
        <w:t>, resulta congruente con el Criterio 19/17 emitido por el Instituto Nacional de Transparencia, Acceso a la Información y Protección de Datos Personales, en el cual se señala lo siguiente:</w:t>
      </w:r>
    </w:p>
    <w:p w14:paraId="6785FEE3" w14:textId="77777777" w:rsidR="00A44004" w:rsidRPr="00875058" w:rsidRDefault="00A44004" w:rsidP="00A44004">
      <w:pPr>
        <w:spacing w:line="360" w:lineRule="auto"/>
        <w:ind w:right="-93"/>
        <w:jc w:val="both"/>
        <w:rPr>
          <w:rFonts w:ascii="Palatino Linotype" w:hAnsi="Palatino Linotype" w:cs="Tahoma"/>
          <w:bCs/>
          <w:iCs/>
          <w:sz w:val="22"/>
          <w:szCs w:val="22"/>
        </w:rPr>
      </w:pPr>
    </w:p>
    <w:p w14:paraId="1A902E93" w14:textId="77777777" w:rsidR="00A44004" w:rsidRPr="007D586F" w:rsidRDefault="00A44004" w:rsidP="00A44004">
      <w:pPr>
        <w:spacing w:line="360" w:lineRule="auto"/>
        <w:ind w:left="567" w:right="539"/>
        <w:jc w:val="both"/>
        <w:rPr>
          <w:rFonts w:ascii="Palatino Linotype" w:hAnsi="Palatino Linotype" w:cs="Tahoma"/>
          <w:bCs/>
          <w:i/>
          <w:iCs/>
        </w:rPr>
      </w:pPr>
      <w:r w:rsidRPr="007D586F">
        <w:rPr>
          <w:rFonts w:ascii="Palatino Linotype" w:hAnsi="Palatino Linotype" w:cs="Tahoma"/>
          <w:bCs/>
          <w:i/>
          <w:iCs/>
        </w:rPr>
        <w:t>“</w:t>
      </w:r>
      <w:r w:rsidRPr="007D586F">
        <w:rPr>
          <w:rFonts w:ascii="Palatino Linotype" w:hAnsi="Palatino Linotype" w:cs="Tahoma"/>
          <w:b/>
          <w:bCs/>
          <w:i/>
          <w:iCs/>
        </w:rPr>
        <w:t>Registro Federal de Contribuyentes (RFC) de personas físicas</w:t>
      </w:r>
      <w:r w:rsidRPr="007D586F">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p>
    <w:p w14:paraId="28577B4B" w14:textId="77777777" w:rsidR="00A44004" w:rsidRPr="00875058" w:rsidRDefault="00A44004" w:rsidP="00A44004">
      <w:pPr>
        <w:spacing w:line="360" w:lineRule="auto"/>
        <w:ind w:right="-93"/>
        <w:jc w:val="both"/>
        <w:rPr>
          <w:rFonts w:ascii="Palatino Linotype" w:hAnsi="Palatino Linotype" w:cs="Tahoma"/>
          <w:bCs/>
          <w:iCs/>
          <w:sz w:val="22"/>
          <w:szCs w:val="22"/>
        </w:rPr>
      </w:pPr>
    </w:p>
    <w:p w14:paraId="3F21C76F" w14:textId="77777777" w:rsidR="00A44004" w:rsidRPr="00875058" w:rsidRDefault="00A44004" w:rsidP="00A44004">
      <w:pPr>
        <w:spacing w:line="360" w:lineRule="auto"/>
        <w:ind w:right="-93"/>
        <w:jc w:val="both"/>
        <w:rPr>
          <w:rFonts w:ascii="Palatino Linotype" w:hAnsi="Palatino Linotype" w:cs="Tahoma"/>
          <w:bCs/>
          <w:iCs/>
          <w:sz w:val="22"/>
          <w:szCs w:val="22"/>
        </w:rPr>
      </w:pPr>
      <w:r w:rsidRPr="00875058">
        <w:rPr>
          <w:rFonts w:ascii="Palatino Linotype" w:hAnsi="Palatino Linotype" w:cs="Tahoma"/>
          <w:bCs/>
          <w:iCs/>
          <w:sz w:val="22"/>
          <w:szCs w:val="22"/>
        </w:rPr>
        <w:t>De tal suerte, el Registro Federal de Contribuyentes de los servidores públicos no guarda relación con la transparencia de los recursos públicos</w:t>
      </w:r>
      <w:r>
        <w:rPr>
          <w:rFonts w:ascii="Palatino Linotype" w:hAnsi="Palatino Linotype" w:cs="Tahoma"/>
          <w:bCs/>
          <w:iCs/>
          <w:sz w:val="22"/>
          <w:szCs w:val="22"/>
        </w:rPr>
        <w:t xml:space="preserve"> ni el Código </w:t>
      </w:r>
      <w:proofErr w:type="spellStart"/>
      <w:r>
        <w:rPr>
          <w:rFonts w:ascii="Palatino Linotype" w:hAnsi="Palatino Linotype" w:cs="Tahoma"/>
          <w:bCs/>
          <w:iCs/>
          <w:sz w:val="22"/>
          <w:szCs w:val="22"/>
        </w:rPr>
        <w:t>Qr</w:t>
      </w:r>
      <w:proofErr w:type="spellEnd"/>
      <w:r>
        <w:rPr>
          <w:rFonts w:ascii="Palatino Linotype" w:hAnsi="Palatino Linotype" w:cs="Tahoma"/>
          <w:bCs/>
          <w:iCs/>
          <w:sz w:val="22"/>
          <w:szCs w:val="22"/>
        </w:rPr>
        <w:t xml:space="preserve"> ya que este último da cuenta del primero</w:t>
      </w:r>
      <w:r w:rsidRPr="00875058">
        <w:rPr>
          <w:rFonts w:ascii="Palatino Linotype" w:hAnsi="Palatino Linotype" w:cs="Tahoma"/>
          <w:bCs/>
          <w:iCs/>
          <w:sz w:val="22"/>
          <w:szCs w:val="22"/>
        </w:rPr>
        <w:t xml:space="preserve">, así como tampoco con el desempeño laboral que pueda tener una persona, </w:t>
      </w:r>
      <w:r w:rsidRPr="00875058">
        <w:rPr>
          <w:rFonts w:ascii="Palatino Linotype" w:hAnsi="Palatino Linotype" w:cs="Tahoma"/>
          <w:bCs/>
          <w:iCs/>
          <w:sz w:val="22"/>
          <w:szCs w:val="22"/>
        </w:rPr>
        <w:lastRenderedPageBreak/>
        <w:t>por lo que constituye un dato personal confidencial al actualizar el supuesto normativo del artículo 143, fracción I de la Ley de Transparencia y Acceso a la Información Pública del Estado de México y Municipios.</w:t>
      </w:r>
    </w:p>
    <w:p w14:paraId="0DECC957" w14:textId="77777777" w:rsidR="00A44004" w:rsidRPr="00875058" w:rsidRDefault="00A44004" w:rsidP="00A44004">
      <w:pPr>
        <w:pStyle w:val="Prrafodelista"/>
        <w:numPr>
          <w:ilvl w:val="0"/>
          <w:numId w:val="35"/>
        </w:numPr>
        <w:spacing w:before="240" w:after="240" w:line="360" w:lineRule="auto"/>
        <w:jc w:val="both"/>
        <w:rPr>
          <w:rFonts w:ascii="Palatino Linotype" w:hAnsi="Palatino Linotype" w:cs="Tahoma"/>
          <w:b/>
          <w:szCs w:val="22"/>
        </w:rPr>
      </w:pPr>
      <w:r w:rsidRPr="00875058">
        <w:rPr>
          <w:rFonts w:ascii="Palatino Linotype" w:hAnsi="Palatino Linotype" w:cs="Tahoma"/>
          <w:b/>
          <w:szCs w:val="22"/>
        </w:rPr>
        <w:t xml:space="preserve">Clave </w:t>
      </w:r>
      <w:r w:rsidRPr="00875058">
        <w:rPr>
          <w:rFonts w:ascii="Palatino Linotype" w:hAnsi="Palatino Linotype" w:cs="Tahoma"/>
          <w:b/>
          <w:caps/>
          <w:szCs w:val="22"/>
        </w:rPr>
        <w:t>ú</w:t>
      </w:r>
      <w:r w:rsidRPr="00875058">
        <w:rPr>
          <w:rFonts w:ascii="Palatino Linotype" w:hAnsi="Palatino Linotype" w:cs="Tahoma"/>
          <w:b/>
          <w:szCs w:val="22"/>
        </w:rPr>
        <w:t>nica de Registro de Población –CURP-.</w:t>
      </w:r>
    </w:p>
    <w:p w14:paraId="4FF4C42E" w14:textId="77777777" w:rsidR="00A44004" w:rsidRPr="00875058" w:rsidRDefault="00A44004" w:rsidP="00A44004">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7C16EDAD" w14:textId="77777777" w:rsidR="00A44004" w:rsidRPr="00875058" w:rsidRDefault="00A44004" w:rsidP="00A44004">
      <w:pPr>
        <w:spacing w:line="360" w:lineRule="auto"/>
        <w:contextualSpacing/>
        <w:jc w:val="both"/>
        <w:rPr>
          <w:rFonts w:ascii="Palatino Linotype" w:hAnsi="Palatino Linotype" w:cs="Tahoma"/>
          <w:sz w:val="22"/>
          <w:szCs w:val="22"/>
          <w:lang w:eastAsia="es-MX"/>
        </w:rPr>
      </w:pPr>
    </w:p>
    <w:p w14:paraId="16A9054E" w14:textId="77777777" w:rsidR="00A44004" w:rsidRPr="00875058" w:rsidRDefault="00A44004" w:rsidP="00A44004">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6D3D33C3" w14:textId="77777777" w:rsidR="00A44004" w:rsidRPr="00875058" w:rsidRDefault="00A44004" w:rsidP="00A44004">
      <w:pPr>
        <w:spacing w:line="360" w:lineRule="auto"/>
        <w:contextualSpacing/>
        <w:jc w:val="both"/>
        <w:rPr>
          <w:rFonts w:ascii="Palatino Linotype" w:hAnsi="Palatino Linotype" w:cs="Tahoma"/>
          <w:sz w:val="22"/>
          <w:szCs w:val="22"/>
          <w:lang w:eastAsia="es-MX"/>
        </w:rPr>
      </w:pPr>
    </w:p>
    <w:p w14:paraId="5FF7A30B" w14:textId="77777777" w:rsidR="00A44004" w:rsidRPr="00875058" w:rsidRDefault="00A44004" w:rsidP="00A44004">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Acorde con lo </w:t>
      </w:r>
      <w:r>
        <w:rPr>
          <w:rFonts w:ascii="Palatino Linotype" w:hAnsi="Palatino Linotype" w:cs="Tahoma"/>
          <w:sz w:val="22"/>
          <w:szCs w:val="22"/>
          <w:lang w:eastAsia="es-MX"/>
        </w:rPr>
        <w:t>argumentado</w:t>
      </w:r>
      <w:r w:rsidRPr="00875058">
        <w:rPr>
          <w:rFonts w:ascii="Palatino Linotype" w:hAnsi="Palatino Linotype" w:cs="Tahoma"/>
          <w:sz w:val="22"/>
          <w:szCs w:val="22"/>
          <w:lang w:eastAsia="es-MX"/>
        </w:rPr>
        <w:t>,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A36C9B8" w14:textId="77777777" w:rsidR="00A44004" w:rsidRPr="00875058" w:rsidRDefault="00A44004" w:rsidP="00A44004">
      <w:pPr>
        <w:spacing w:line="360" w:lineRule="auto"/>
        <w:contextualSpacing/>
        <w:jc w:val="both"/>
        <w:rPr>
          <w:rFonts w:ascii="Palatino Linotype" w:hAnsi="Palatino Linotype" w:cs="Tahoma"/>
          <w:b/>
          <w:sz w:val="22"/>
          <w:szCs w:val="22"/>
          <w:lang w:eastAsia="es-MX"/>
        </w:rPr>
      </w:pPr>
    </w:p>
    <w:p w14:paraId="62E560D2" w14:textId="77777777" w:rsidR="00A44004" w:rsidRPr="00875058" w:rsidRDefault="00A44004" w:rsidP="00A44004">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De conformidad con lo precisado por la propia Secretaría de Gobernación en la dirección </w:t>
      </w:r>
      <w:hyperlink r:id="rId13" w:history="1">
        <w:r w:rsidRPr="00875058">
          <w:rPr>
            <w:rStyle w:val="Hipervnculo"/>
            <w:rFonts w:ascii="Palatino Linotype" w:hAnsi="Palatino Linotype" w:cs="Tahoma"/>
            <w:sz w:val="22"/>
            <w:szCs w:val="22"/>
            <w:lang w:eastAsia="es-MX"/>
          </w:rPr>
          <w:t>https://consultas.curp.gob.mx/CurpSP/html/informacionecurpPS.html</w:t>
        </w:r>
      </w:hyperlink>
      <w:r w:rsidRPr="00875058">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875058">
        <w:rPr>
          <w:rFonts w:ascii="Palatino Linotype" w:hAnsi="Palatino Linotype" w:cs="Tahoma"/>
          <w:b/>
          <w:sz w:val="22"/>
          <w:szCs w:val="22"/>
          <w:lang w:eastAsia="es-MX"/>
        </w:rPr>
        <w:t xml:space="preserve">se generan a partir de los datos contenidos en el documento probatorio de la identidad del interesado </w:t>
      </w:r>
      <w:r w:rsidRPr="00875058">
        <w:rPr>
          <w:rFonts w:ascii="Palatino Linotype" w:hAnsi="Palatino Linotype" w:cs="Tahoma"/>
          <w:sz w:val="22"/>
          <w:szCs w:val="22"/>
          <w:lang w:eastAsia="es-MX"/>
        </w:rPr>
        <w:t>(acta de nacimiento, carta de naturalización o documento migratorio) de la siguiente forma:</w:t>
      </w:r>
    </w:p>
    <w:p w14:paraId="14C05559" w14:textId="77777777" w:rsidR="00A44004" w:rsidRPr="00875058" w:rsidRDefault="00A44004" w:rsidP="00A44004">
      <w:pPr>
        <w:spacing w:line="360" w:lineRule="auto"/>
        <w:contextualSpacing/>
        <w:jc w:val="both"/>
        <w:rPr>
          <w:rFonts w:ascii="Palatino Linotype" w:hAnsi="Palatino Linotype" w:cs="Tahoma"/>
          <w:sz w:val="22"/>
          <w:szCs w:val="22"/>
          <w:lang w:eastAsia="es-MX"/>
        </w:rPr>
      </w:pPr>
    </w:p>
    <w:p w14:paraId="3196F0E1" w14:textId="77777777" w:rsidR="00A44004" w:rsidRPr="00875058" w:rsidRDefault="00A44004" w:rsidP="00A44004">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lastRenderedPageBreak/>
        <w:t xml:space="preserve"> • El primero y segundo apellidos, así como al nombre de pila.</w:t>
      </w:r>
    </w:p>
    <w:p w14:paraId="06A3AE66" w14:textId="77777777" w:rsidR="00A44004" w:rsidRPr="00875058" w:rsidRDefault="00A44004" w:rsidP="00A44004">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 • La fecha de nacimiento.</w:t>
      </w:r>
    </w:p>
    <w:p w14:paraId="50663D8B" w14:textId="77777777" w:rsidR="00A44004" w:rsidRPr="00875058" w:rsidRDefault="00A44004" w:rsidP="00A44004">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 • El sexo.</w:t>
      </w:r>
    </w:p>
    <w:p w14:paraId="7D53EA10" w14:textId="77777777" w:rsidR="00A44004" w:rsidRPr="00875058" w:rsidRDefault="00A44004" w:rsidP="00A44004">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 • La entidad federativa de nacimiento.</w:t>
      </w:r>
    </w:p>
    <w:p w14:paraId="17476F96" w14:textId="77777777" w:rsidR="00A44004" w:rsidRPr="00875058" w:rsidRDefault="00A44004" w:rsidP="00A44004">
      <w:pPr>
        <w:spacing w:line="360" w:lineRule="auto"/>
        <w:contextualSpacing/>
        <w:jc w:val="both"/>
        <w:rPr>
          <w:rFonts w:ascii="Palatino Linotype" w:hAnsi="Palatino Linotype" w:cs="Tahoma"/>
          <w:sz w:val="22"/>
          <w:szCs w:val="22"/>
          <w:lang w:eastAsia="es-MX"/>
        </w:rPr>
      </w:pPr>
    </w:p>
    <w:p w14:paraId="2A908611" w14:textId="77777777" w:rsidR="00A44004" w:rsidRPr="00875058" w:rsidRDefault="00A44004" w:rsidP="00A44004">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Los dos últimos elementos de la CURP evitan la duplicidad de la Clave y garantizan su correcta integración.</w:t>
      </w:r>
    </w:p>
    <w:p w14:paraId="0573F2FA" w14:textId="77777777" w:rsidR="00A44004" w:rsidRPr="00875058" w:rsidRDefault="00A44004" w:rsidP="00A44004">
      <w:pPr>
        <w:spacing w:line="360" w:lineRule="auto"/>
        <w:contextualSpacing/>
        <w:jc w:val="both"/>
        <w:rPr>
          <w:rFonts w:ascii="Palatino Linotype" w:hAnsi="Palatino Linotype" w:cs="Tahoma"/>
          <w:sz w:val="22"/>
          <w:szCs w:val="22"/>
          <w:lang w:eastAsia="es-MX"/>
        </w:rPr>
      </w:pPr>
    </w:p>
    <w:p w14:paraId="4C3D0828" w14:textId="77777777" w:rsidR="00A44004" w:rsidRPr="00875058" w:rsidRDefault="00A44004" w:rsidP="00A44004">
      <w:pPr>
        <w:spacing w:line="360" w:lineRule="auto"/>
        <w:contextualSpacing/>
        <w:jc w:val="both"/>
        <w:rPr>
          <w:rFonts w:ascii="Palatino Linotype" w:hAnsi="Palatino Linotype" w:cs="Tahoma"/>
          <w:sz w:val="22"/>
          <w:szCs w:val="22"/>
        </w:rPr>
      </w:pPr>
      <w:r w:rsidRPr="00875058">
        <w:rPr>
          <w:rFonts w:ascii="Palatino Linotype" w:hAnsi="Palatino Linotype" w:cs="Tahoma"/>
          <w:sz w:val="22"/>
          <w:szCs w:val="22"/>
        </w:rPr>
        <w:t xml:space="preserve">Como se desprende de lo </w:t>
      </w:r>
      <w:r>
        <w:rPr>
          <w:rFonts w:ascii="Palatino Linotype" w:hAnsi="Palatino Linotype" w:cs="Tahoma"/>
          <w:sz w:val="22"/>
          <w:szCs w:val="22"/>
        </w:rPr>
        <w:t>analizado</w:t>
      </w:r>
      <w:r w:rsidRPr="00875058">
        <w:rPr>
          <w:rFonts w:ascii="Palatino Linotype" w:hAnsi="Palatino Linotype" w:cs="Tahoma"/>
          <w:sz w:val="22"/>
          <w:szCs w:val="22"/>
        </w:rPr>
        <w:t>,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C6ECE3B" w14:textId="77777777" w:rsidR="00A44004" w:rsidRPr="00875058" w:rsidRDefault="00A44004" w:rsidP="00A44004">
      <w:pPr>
        <w:spacing w:line="360" w:lineRule="auto"/>
        <w:contextualSpacing/>
        <w:jc w:val="both"/>
        <w:rPr>
          <w:rFonts w:ascii="Palatino Linotype" w:hAnsi="Palatino Linotype" w:cs="Tahoma"/>
          <w:sz w:val="22"/>
          <w:szCs w:val="22"/>
        </w:rPr>
      </w:pPr>
    </w:p>
    <w:p w14:paraId="21EA9643" w14:textId="77777777" w:rsidR="00A44004" w:rsidRPr="00875058" w:rsidRDefault="00A44004" w:rsidP="00A44004">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Resulta aplicable en la especie, como argumento orientador, el Criterio 3/10, emitido por el INAI.</w:t>
      </w:r>
    </w:p>
    <w:p w14:paraId="3F93403D" w14:textId="77777777" w:rsidR="00A44004" w:rsidRPr="00875058" w:rsidRDefault="00A44004" w:rsidP="00A44004">
      <w:pPr>
        <w:spacing w:line="360" w:lineRule="auto"/>
        <w:contextualSpacing/>
        <w:jc w:val="both"/>
        <w:rPr>
          <w:rFonts w:ascii="Palatino Linotype" w:hAnsi="Palatino Linotype" w:cs="Tahoma"/>
          <w:sz w:val="22"/>
          <w:szCs w:val="22"/>
        </w:rPr>
      </w:pPr>
    </w:p>
    <w:p w14:paraId="0F142AF9" w14:textId="77777777" w:rsidR="00A44004" w:rsidRPr="007D586F" w:rsidRDefault="00A44004" w:rsidP="00A44004">
      <w:pPr>
        <w:autoSpaceDE w:val="0"/>
        <w:autoSpaceDN w:val="0"/>
        <w:adjustRightInd w:val="0"/>
        <w:spacing w:line="360" w:lineRule="auto"/>
        <w:ind w:left="567" w:right="567"/>
        <w:jc w:val="both"/>
        <w:rPr>
          <w:rFonts w:ascii="Palatino Linotype" w:eastAsia="Calibri" w:hAnsi="Palatino Linotype" w:cs="Tahoma"/>
          <w:i/>
          <w:color w:val="000000"/>
        </w:rPr>
      </w:pPr>
      <w:r w:rsidRPr="007D586F">
        <w:rPr>
          <w:rFonts w:ascii="Palatino Linotype" w:eastAsia="Calibri" w:hAnsi="Palatino Linotype" w:cs="Tahoma"/>
          <w:b/>
          <w:bCs/>
          <w:i/>
          <w:color w:val="000000"/>
        </w:rPr>
        <w:t xml:space="preserve">“Clave Única de Registro de Población (CURP) es un dato personal confidencial. </w:t>
      </w:r>
      <w:r w:rsidRPr="007D586F">
        <w:rPr>
          <w:rFonts w:ascii="Palatino Linotype" w:eastAsia="Calibri" w:hAnsi="Palatino Linotype" w:cs="Tahoma"/>
          <w:i/>
          <w:color w:val="000000"/>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Pr>
          <w:rFonts w:ascii="Palatino Linotype" w:eastAsia="Calibri" w:hAnsi="Palatino Linotype" w:cs="Tahoma"/>
          <w:i/>
          <w:color w:val="000000"/>
        </w:rPr>
        <w:t xml:space="preserve"> “</w:t>
      </w:r>
    </w:p>
    <w:p w14:paraId="13C13886" w14:textId="77777777" w:rsidR="00A44004" w:rsidRPr="00875058" w:rsidRDefault="00A44004" w:rsidP="00A44004">
      <w:pPr>
        <w:spacing w:before="240" w:after="240" w:line="360" w:lineRule="auto"/>
        <w:jc w:val="both"/>
        <w:rPr>
          <w:rFonts w:ascii="Palatino Linotype" w:hAnsi="Palatino Linotype" w:cs="Tahoma"/>
          <w:sz w:val="22"/>
          <w:szCs w:val="22"/>
        </w:rPr>
      </w:pPr>
      <w:r w:rsidRPr="00875058">
        <w:rPr>
          <w:rFonts w:ascii="Palatino Linotype" w:hAnsi="Palatino Linotype" w:cs="Tahoma"/>
          <w:sz w:val="22"/>
          <w:szCs w:val="22"/>
        </w:rPr>
        <w:lastRenderedPageBreak/>
        <w:t>D</w:t>
      </w:r>
      <w:r>
        <w:rPr>
          <w:rFonts w:ascii="Palatino Linotype" w:hAnsi="Palatino Linotype" w:cs="Tahoma"/>
          <w:sz w:val="22"/>
          <w:szCs w:val="22"/>
        </w:rPr>
        <w:t>e acuerdo con el criterio</w:t>
      </w:r>
      <w:r w:rsidRPr="00875058">
        <w:rPr>
          <w:rFonts w:ascii="Palatino Linotype" w:hAnsi="Palatino Linotype" w:cs="Tahoma"/>
          <w:sz w:val="22"/>
          <w:szCs w:val="22"/>
        </w:rPr>
        <w:t>, se la clave CURP, es un dato personal confidencial, en términos del artículo 143, fracción I de la Ley de Transparencia y Acceso a la Información Pública del Estado de México y Municipios.</w:t>
      </w:r>
    </w:p>
    <w:p w14:paraId="76A22AA4" w14:textId="77777777" w:rsidR="00A44004" w:rsidRPr="00875058" w:rsidRDefault="00A44004" w:rsidP="00A44004">
      <w:pPr>
        <w:pStyle w:val="Prrafodelista"/>
        <w:numPr>
          <w:ilvl w:val="0"/>
          <w:numId w:val="34"/>
        </w:numPr>
        <w:spacing w:line="360" w:lineRule="auto"/>
        <w:jc w:val="both"/>
        <w:rPr>
          <w:rFonts w:ascii="Palatino Linotype" w:hAnsi="Palatino Linotype" w:cs="Tahoma"/>
          <w:b/>
          <w:szCs w:val="22"/>
          <w:lang w:eastAsia="es-MX"/>
        </w:rPr>
      </w:pPr>
      <w:r w:rsidRPr="00875058">
        <w:rPr>
          <w:rFonts w:ascii="Palatino Linotype" w:hAnsi="Palatino Linotype" w:cs="Tahoma"/>
          <w:b/>
          <w:szCs w:val="22"/>
        </w:rPr>
        <w:t>Clave de seguridad social ISSEMYM.</w:t>
      </w:r>
    </w:p>
    <w:p w14:paraId="464ADE19" w14:textId="77777777" w:rsidR="00A44004" w:rsidRPr="00875058" w:rsidRDefault="00A44004" w:rsidP="00A44004">
      <w:pPr>
        <w:pStyle w:val="Prrafodelista"/>
        <w:spacing w:line="360" w:lineRule="auto"/>
        <w:jc w:val="both"/>
        <w:rPr>
          <w:rFonts w:ascii="Palatino Linotype" w:hAnsi="Palatino Linotype" w:cs="Tahoma"/>
          <w:szCs w:val="22"/>
          <w:lang w:eastAsia="es-MX"/>
        </w:rPr>
      </w:pPr>
    </w:p>
    <w:p w14:paraId="41373D1F" w14:textId="77777777" w:rsidR="00A44004" w:rsidRPr="00875058" w:rsidRDefault="00A44004" w:rsidP="00A44004">
      <w:pPr>
        <w:spacing w:line="360" w:lineRule="auto"/>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7F30B882" w14:textId="77777777" w:rsidR="00A44004" w:rsidRPr="00875058" w:rsidRDefault="00A44004" w:rsidP="00A44004">
      <w:pPr>
        <w:spacing w:line="360" w:lineRule="auto"/>
        <w:jc w:val="both"/>
        <w:rPr>
          <w:rFonts w:ascii="Palatino Linotype" w:hAnsi="Palatino Linotype" w:cs="Tahoma"/>
          <w:sz w:val="22"/>
          <w:szCs w:val="22"/>
          <w:lang w:eastAsia="es-MX"/>
        </w:rPr>
      </w:pPr>
    </w:p>
    <w:p w14:paraId="0B2342CC" w14:textId="77777777" w:rsidR="00A44004" w:rsidRPr="00875058" w:rsidRDefault="00A44004" w:rsidP="00A44004">
      <w:pPr>
        <w:spacing w:line="360" w:lineRule="auto"/>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875058">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62C6516B" w14:textId="77777777" w:rsidR="00A44004" w:rsidRPr="00875058" w:rsidRDefault="00A44004" w:rsidP="00A44004">
      <w:pPr>
        <w:pStyle w:val="Prrafodelista"/>
        <w:spacing w:line="360" w:lineRule="auto"/>
        <w:jc w:val="both"/>
        <w:rPr>
          <w:rFonts w:ascii="Palatino Linotype" w:hAnsi="Palatino Linotype" w:cs="Tahoma"/>
          <w:szCs w:val="22"/>
          <w:lang w:eastAsia="es-MX"/>
        </w:rPr>
      </w:pPr>
    </w:p>
    <w:p w14:paraId="6D2E5062" w14:textId="77777777" w:rsidR="00A44004" w:rsidRPr="00875058" w:rsidRDefault="00A44004" w:rsidP="00A44004">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24CEA9A1" w14:textId="77777777" w:rsidR="00A44004" w:rsidRPr="00875058" w:rsidRDefault="00A44004" w:rsidP="00A44004">
      <w:pPr>
        <w:pStyle w:val="Prrafodelista"/>
        <w:spacing w:line="360" w:lineRule="auto"/>
        <w:jc w:val="both"/>
        <w:rPr>
          <w:rFonts w:ascii="Palatino Linotype" w:hAnsi="Palatino Linotype" w:cs="Tahoma"/>
          <w:szCs w:val="22"/>
          <w:lang w:eastAsia="es-MX"/>
        </w:rPr>
      </w:pPr>
    </w:p>
    <w:p w14:paraId="274E39DD" w14:textId="77777777" w:rsidR="00A44004" w:rsidRPr="00875058" w:rsidRDefault="00A44004" w:rsidP="00A44004">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lang w:eastAsia="es-MX"/>
        </w:rPr>
        <w:lastRenderedPageBreak/>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7F0EABD9" w14:textId="77777777" w:rsidR="00A44004" w:rsidRPr="00875058" w:rsidRDefault="00A44004" w:rsidP="00A44004">
      <w:pPr>
        <w:spacing w:line="360" w:lineRule="auto"/>
        <w:contextualSpacing/>
        <w:jc w:val="both"/>
        <w:rPr>
          <w:rFonts w:ascii="Palatino Linotype" w:hAnsi="Palatino Linotype" w:cs="Tahoma"/>
          <w:b/>
          <w:sz w:val="22"/>
          <w:szCs w:val="22"/>
        </w:rPr>
      </w:pPr>
    </w:p>
    <w:p w14:paraId="70E3987E" w14:textId="77777777" w:rsidR="00A44004" w:rsidRPr="00875058" w:rsidRDefault="00A44004" w:rsidP="00A44004">
      <w:pPr>
        <w:pStyle w:val="Prrafodelista"/>
        <w:numPr>
          <w:ilvl w:val="0"/>
          <w:numId w:val="33"/>
        </w:numPr>
        <w:spacing w:line="360" w:lineRule="auto"/>
        <w:ind w:right="-93"/>
        <w:jc w:val="both"/>
        <w:rPr>
          <w:rFonts w:ascii="Palatino Linotype" w:hAnsi="Palatino Linotype" w:cs="Tahoma"/>
          <w:b/>
          <w:szCs w:val="22"/>
        </w:rPr>
      </w:pPr>
      <w:r w:rsidRPr="00875058">
        <w:rPr>
          <w:rFonts w:ascii="Palatino Linotype" w:hAnsi="Palatino Linotype" w:cs="Tahoma"/>
          <w:b/>
          <w:bCs/>
          <w:iCs/>
          <w:szCs w:val="22"/>
        </w:rPr>
        <w:t>Préstamos o descuentos que se le hagan al servidor público.</w:t>
      </w:r>
    </w:p>
    <w:p w14:paraId="665E12EE" w14:textId="77777777" w:rsidR="00A44004" w:rsidRPr="00875058" w:rsidRDefault="00A44004" w:rsidP="00A44004">
      <w:pPr>
        <w:spacing w:line="360" w:lineRule="auto"/>
        <w:ind w:right="-93"/>
        <w:jc w:val="both"/>
        <w:rPr>
          <w:rFonts w:ascii="Palatino Linotype" w:hAnsi="Palatino Linotype" w:cs="Tahoma"/>
          <w:b/>
          <w:bCs/>
          <w:iCs/>
          <w:sz w:val="22"/>
          <w:szCs w:val="22"/>
        </w:rPr>
      </w:pPr>
    </w:p>
    <w:p w14:paraId="420929B9" w14:textId="77777777" w:rsidR="00A44004" w:rsidRPr="00875058" w:rsidRDefault="00A44004" w:rsidP="00A44004">
      <w:pPr>
        <w:spacing w:line="360" w:lineRule="auto"/>
        <w:ind w:right="-93"/>
        <w:jc w:val="both"/>
        <w:rPr>
          <w:rFonts w:ascii="Palatino Linotype" w:hAnsi="Palatino Linotype" w:cs="Tahoma"/>
          <w:sz w:val="22"/>
          <w:szCs w:val="22"/>
        </w:rPr>
      </w:pPr>
      <w:r w:rsidRPr="00875058">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7492824F" w14:textId="77777777" w:rsidR="00A44004" w:rsidRPr="00875058" w:rsidRDefault="00A44004" w:rsidP="00A44004">
      <w:pPr>
        <w:spacing w:line="360" w:lineRule="auto"/>
        <w:ind w:right="-93"/>
        <w:jc w:val="both"/>
        <w:rPr>
          <w:rFonts w:ascii="Palatino Linotype" w:hAnsi="Palatino Linotype" w:cs="Tahoma"/>
          <w:sz w:val="22"/>
          <w:szCs w:val="22"/>
        </w:rPr>
      </w:pPr>
    </w:p>
    <w:p w14:paraId="339E0451" w14:textId="77777777" w:rsidR="00A44004" w:rsidRPr="00875058" w:rsidRDefault="00A44004" w:rsidP="00A44004">
      <w:pPr>
        <w:spacing w:line="360" w:lineRule="auto"/>
        <w:ind w:right="-93"/>
        <w:jc w:val="both"/>
        <w:rPr>
          <w:rFonts w:ascii="Palatino Linotype" w:hAnsi="Palatino Linotype" w:cs="Tahoma"/>
          <w:sz w:val="22"/>
          <w:szCs w:val="22"/>
        </w:rPr>
      </w:pPr>
      <w:r w:rsidRPr="00875058">
        <w:rPr>
          <w:rFonts w:ascii="Palatino Linotype" w:hAnsi="Palatino Linotype" w:cs="Tahoma"/>
          <w:sz w:val="22"/>
          <w:szCs w:val="22"/>
        </w:rPr>
        <w:t xml:space="preserve">Asimismo, pueden existir deducciones que se generan con motivo de una sentencia judicial, como es la pensión alimenticia que periódicamente se deposita en la cuenta de un trabajador, o bien, que se retira de la cuenta de un empleado, a efecto de que sea entregado a un tercero.  </w:t>
      </w:r>
    </w:p>
    <w:p w14:paraId="50185564" w14:textId="77777777" w:rsidR="00A44004" w:rsidRPr="00875058" w:rsidRDefault="00A44004" w:rsidP="00A44004">
      <w:pPr>
        <w:spacing w:line="360" w:lineRule="auto"/>
        <w:ind w:right="-93"/>
        <w:jc w:val="both"/>
        <w:rPr>
          <w:rFonts w:ascii="Palatino Linotype" w:hAnsi="Palatino Linotype" w:cs="Tahoma"/>
          <w:sz w:val="22"/>
          <w:szCs w:val="22"/>
        </w:rPr>
      </w:pPr>
    </w:p>
    <w:p w14:paraId="5090BF7C" w14:textId="77777777" w:rsidR="00A44004" w:rsidRPr="00875058" w:rsidRDefault="00A44004" w:rsidP="00A44004">
      <w:pPr>
        <w:spacing w:line="360" w:lineRule="auto"/>
        <w:ind w:right="-93"/>
        <w:jc w:val="both"/>
        <w:rPr>
          <w:rFonts w:ascii="Palatino Linotype" w:hAnsi="Palatino Linotype" w:cs="Tahoma"/>
          <w:sz w:val="22"/>
          <w:szCs w:val="22"/>
        </w:rPr>
      </w:pPr>
      <w:r w:rsidRPr="00875058">
        <w:rPr>
          <w:rFonts w:ascii="Palatino Linotype" w:hAnsi="Palatino Linotype" w:cs="Tahoma"/>
          <w:sz w:val="22"/>
          <w:szCs w:val="22"/>
        </w:rPr>
        <w:t>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w:t>
      </w:r>
      <w:r>
        <w:rPr>
          <w:rFonts w:ascii="Palatino Linotype" w:hAnsi="Palatino Linotype" w:cs="Tahoma"/>
          <w:sz w:val="22"/>
          <w:szCs w:val="22"/>
        </w:rPr>
        <w:t>, en consecuencia</w:t>
      </w:r>
      <w:r w:rsidRPr="00875058">
        <w:rPr>
          <w:rFonts w:ascii="Palatino Linotype" w:hAnsi="Palatino Linotype" w:cs="Tahoma"/>
          <w:sz w:val="22"/>
          <w:szCs w:val="22"/>
        </w:rPr>
        <w:t>, dichas deducciones reflejan el destino que un servidor público da a su patrimonio.</w:t>
      </w:r>
    </w:p>
    <w:p w14:paraId="5C0ECFF0" w14:textId="77777777" w:rsidR="00A44004" w:rsidRPr="00875058" w:rsidRDefault="00A44004" w:rsidP="00A44004">
      <w:pPr>
        <w:spacing w:line="360" w:lineRule="auto"/>
        <w:ind w:right="-93"/>
        <w:jc w:val="both"/>
        <w:rPr>
          <w:rFonts w:ascii="Palatino Linotype" w:hAnsi="Palatino Linotype" w:cs="Tahoma"/>
          <w:sz w:val="22"/>
          <w:szCs w:val="22"/>
        </w:rPr>
      </w:pPr>
    </w:p>
    <w:p w14:paraId="3F4C0680" w14:textId="77777777" w:rsidR="00A44004" w:rsidRPr="00875058" w:rsidRDefault="00A44004" w:rsidP="00A44004">
      <w:pPr>
        <w:spacing w:line="360" w:lineRule="auto"/>
        <w:ind w:right="-93"/>
        <w:jc w:val="both"/>
        <w:rPr>
          <w:rFonts w:ascii="Palatino Linotype" w:hAnsi="Palatino Linotype" w:cs="Tahoma"/>
          <w:sz w:val="22"/>
          <w:szCs w:val="22"/>
        </w:rPr>
      </w:pPr>
      <w:r w:rsidRPr="00875058">
        <w:rPr>
          <w:rFonts w:ascii="Palatino Linotype" w:hAnsi="Palatino Linotype" w:cs="Tahoma"/>
          <w:sz w:val="22"/>
          <w:szCs w:val="22"/>
        </w:rPr>
        <w:lastRenderedPageBreak/>
        <w:t>Por lo tanto, resulta procedente clasificar dicho dato en términos del artículo 143, fracción I de la Ley de Transparencia y Acceso a la Información Pública del Estado de México y Municipios.</w:t>
      </w:r>
    </w:p>
    <w:p w14:paraId="62A22DF2" w14:textId="77777777" w:rsidR="00A44004" w:rsidRPr="00875058" w:rsidRDefault="00A44004" w:rsidP="00A44004">
      <w:pPr>
        <w:pStyle w:val="Prrafodelista"/>
        <w:spacing w:line="360" w:lineRule="auto"/>
        <w:ind w:right="-93"/>
        <w:rPr>
          <w:rFonts w:ascii="Palatino Linotype" w:hAnsi="Palatino Linotype" w:cs="Tahoma"/>
          <w:b/>
          <w:szCs w:val="22"/>
        </w:rPr>
      </w:pPr>
    </w:p>
    <w:p w14:paraId="02C987C4" w14:textId="77777777" w:rsidR="00A44004" w:rsidRPr="00875058" w:rsidRDefault="00A44004" w:rsidP="00A44004">
      <w:pPr>
        <w:pStyle w:val="Prrafodelista"/>
        <w:numPr>
          <w:ilvl w:val="0"/>
          <w:numId w:val="33"/>
        </w:numPr>
        <w:spacing w:line="360" w:lineRule="auto"/>
        <w:ind w:right="-93"/>
        <w:jc w:val="both"/>
        <w:rPr>
          <w:rFonts w:ascii="Palatino Linotype" w:hAnsi="Palatino Linotype" w:cs="Tahoma"/>
          <w:b/>
          <w:szCs w:val="22"/>
        </w:rPr>
      </w:pPr>
      <w:r w:rsidRPr="00875058">
        <w:rPr>
          <w:rFonts w:ascii="Palatino Linotype" w:hAnsi="Palatino Linotype" w:cs="Tahoma"/>
          <w:b/>
          <w:bCs/>
          <w:iCs/>
          <w:szCs w:val="22"/>
        </w:rPr>
        <w:t>Número de cuenta bancario.</w:t>
      </w:r>
    </w:p>
    <w:p w14:paraId="086A1E6F" w14:textId="77777777" w:rsidR="00A44004" w:rsidRPr="00875058" w:rsidRDefault="00A44004" w:rsidP="00A44004">
      <w:pPr>
        <w:spacing w:line="360" w:lineRule="auto"/>
        <w:ind w:right="-93"/>
        <w:jc w:val="both"/>
        <w:rPr>
          <w:rFonts w:ascii="Palatino Linotype" w:hAnsi="Palatino Linotype" w:cs="Tahoma"/>
          <w:sz w:val="22"/>
          <w:szCs w:val="22"/>
        </w:rPr>
      </w:pPr>
    </w:p>
    <w:p w14:paraId="6A1E2C97" w14:textId="77777777" w:rsidR="00A44004" w:rsidRPr="00875058" w:rsidRDefault="00A44004" w:rsidP="00A44004">
      <w:pPr>
        <w:spacing w:line="360" w:lineRule="auto"/>
        <w:contextualSpacing/>
        <w:jc w:val="both"/>
        <w:rPr>
          <w:rFonts w:ascii="Palatino Linotype" w:hAnsi="Palatino Linotype" w:cs="Tahoma"/>
          <w:sz w:val="22"/>
          <w:szCs w:val="22"/>
          <w:lang w:eastAsia="es-MX"/>
        </w:rPr>
      </w:pPr>
      <w:r w:rsidRPr="00875058">
        <w:rPr>
          <w:rFonts w:ascii="Palatino Linotype" w:hAnsi="Palatino Linotype" w:cs="Tahoma"/>
          <w:sz w:val="22"/>
          <w:szCs w:val="22"/>
        </w:rPr>
        <w:t>Como se precisó anteriormente, uno de los requisitos que indica la nómina del OSFEM que se deben agregar es el número de cuenta bancario al que se deposita</w:t>
      </w:r>
      <w:r w:rsidRPr="00875058">
        <w:rPr>
          <w:rFonts w:ascii="Palatino Linotype" w:hAnsi="Palatino Linotype" w:cs="Tahoma"/>
          <w:sz w:val="22"/>
          <w:szCs w:val="22"/>
          <w:lang w:eastAsia="es-MX"/>
        </w:rPr>
        <w:t xml:space="preserve"> el sueldo del servidor público; esto quiere decir, que no necesariamente el pago del salario se realiza de manera directa y en efectivo al trabajador, sino que se cubre mediante un depósito bancario realizado a la cuenta personal del trabajador.</w:t>
      </w:r>
    </w:p>
    <w:p w14:paraId="22A18A65" w14:textId="77777777" w:rsidR="00A44004" w:rsidRPr="00875058" w:rsidRDefault="00A44004" w:rsidP="00A44004">
      <w:pPr>
        <w:spacing w:line="360" w:lineRule="auto"/>
        <w:contextualSpacing/>
        <w:jc w:val="both"/>
        <w:rPr>
          <w:rFonts w:ascii="Palatino Linotype" w:hAnsi="Palatino Linotype" w:cs="Tahoma"/>
          <w:sz w:val="22"/>
          <w:szCs w:val="22"/>
          <w:lang w:eastAsia="es-MX"/>
        </w:rPr>
      </w:pPr>
    </w:p>
    <w:p w14:paraId="2A46FE50" w14:textId="77777777" w:rsidR="00A44004" w:rsidRPr="00875058" w:rsidRDefault="00A44004" w:rsidP="00A44004">
      <w:pPr>
        <w:shd w:val="clear" w:color="auto" w:fill="FFFFFF" w:themeFill="background1"/>
        <w:spacing w:line="360" w:lineRule="auto"/>
        <w:jc w:val="both"/>
        <w:rPr>
          <w:rFonts w:ascii="Palatino Linotype" w:hAnsi="Palatino Linotype" w:cs="Tahoma"/>
          <w:sz w:val="22"/>
          <w:szCs w:val="22"/>
        </w:rPr>
      </w:pPr>
      <w:r w:rsidRPr="00875058">
        <w:rPr>
          <w:rFonts w:ascii="Palatino Linotype" w:hAnsi="Palatino Linotype" w:cs="Tahoma"/>
          <w:sz w:val="22"/>
          <w:szCs w:val="22"/>
        </w:rPr>
        <w:t>Al respecto, en el Criterio 10/17 emitido por el Pleno del Instituto Nacional de Transparencia, Acceso a la Información y Protección de Datos Personales  se establece lo siguiente:</w:t>
      </w:r>
    </w:p>
    <w:p w14:paraId="009710B1" w14:textId="77777777" w:rsidR="00A44004" w:rsidRPr="00875058" w:rsidRDefault="00A44004" w:rsidP="00A44004">
      <w:pPr>
        <w:shd w:val="clear" w:color="auto" w:fill="FFFFFF" w:themeFill="background1"/>
        <w:spacing w:line="360" w:lineRule="auto"/>
        <w:ind w:left="567" w:right="567"/>
        <w:jc w:val="both"/>
        <w:rPr>
          <w:rFonts w:ascii="Palatino Linotype" w:hAnsi="Palatino Linotype" w:cs="Tahoma"/>
          <w:sz w:val="22"/>
          <w:szCs w:val="22"/>
        </w:rPr>
      </w:pPr>
    </w:p>
    <w:p w14:paraId="3E6810AC" w14:textId="77777777" w:rsidR="00A44004" w:rsidRPr="007D586F" w:rsidRDefault="00A44004" w:rsidP="00A44004">
      <w:pPr>
        <w:shd w:val="clear" w:color="auto" w:fill="FFFFFF" w:themeFill="background1"/>
        <w:spacing w:line="360" w:lineRule="auto"/>
        <w:ind w:left="567" w:right="567"/>
        <w:jc w:val="both"/>
        <w:rPr>
          <w:rFonts w:ascii="Palatino Linotype" w:hAnsi="Palatino Linotype" w:cs="Tahoma"/>
          <w:i/>
        </w:rPr>
      </w:pPr>
      <w:r w:rsidRPr="007D586F">
        <w:rPr>
          <w:rFonts w:ascii="Palatino Linotype" w:hAnsi="Palatino Linotype" w:cs="Tahoma"/>
          <w:i/>
        </w:rPr>
        <w:t>“</w:t>
      </w:r>
      <w:r w:rsidRPr="007D586F">
        <w:rPr>
          <w:rFonts w:ascii="Palatino Linotype" w:hAnsi="Palatino Linotype" w:cs="Tahoma"/>
          <w:b/>
          <w:i/>
        </w:rPr>
        <w:t>Cuentas bancarias y/o CLABE interbancaria de personas físicas y morales privadas.</w:t>
      </w:r>
      <w:r w:rsidRPr="007D586F">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9545D12" w14:textId="77777777" w:rsidR="00A44004" w:rsidRPr="00875058" w:rsidRDefault="00A44004" w:rsidP="00A44004">
      <w:pPr>
        <w:spacing w:line="360" w:lineRule="auto"/>
        <w:contextualSpacing/>
        <w:jc w:val="both"/>
        <w:rPr>
          <w:rFonts w:ascii="Palatino Linotype" w:hAnsi="Palatino Linotype" w:cs="Tahoma"/>
          <w:sz w:val="22"/>
          <w:szCs w:val="22"/>
          <w:lang w:eastAsia="es-MX"/>
        </w:rPr>
      </w:pPr>
    </w:p>
    <w:p w14:paraId="74833E86" w14:textId="77777777" w:rsidR="00A44004" w:rsidRPr="00875058" w:rsidRDefault="00A44004" w:rsidP="00A44004">
      <w:pPr>
        <w:spacing w:line="360" w:lineRule="auto"/>
        <w:ind w:right="-93"/>
        <w:jc w:val="both"/>
        <w:rPr>
          <w:rFonts w:ascii="Palatino Linotype" w:hAnsi="Palatino Linotype" w:cs="Tahoma"/>
          <w:sz w:val="22"/>
          <w:szCs w:val="22"/>
        </w:rPr>
      </w:pPr>
      <w:r w:rsidRPr="00875058">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w:t>
      </w:r>
      <w:r w:rsidRPr="00875058">
        <w:rPr>
          <w:rFonts w:ascii="Palatino Linotype" w:hAnsi="Palatino Linotype" w:cs="Tahoma"/>
          <w:sz w:val="22"/>
          <w:szCs w:val="22"/>
          <w:lang w:eastAsia="es-MX"/>
        </w:rPr>
        <w:lastRenderedPageBreak/>
        <w:t xml:space="preserve">información confidencial al pertenecer exclusivamente al ámbito de la vida privada del trabajador y procede su eliminación de conformidad con el </w:t>
      </w:r>
      <w:r w:rsidRPr="00875058">
        <w:rPr>
          <w:rFonts w:ascii="Palatino Linotype" w:hAnsi="Palatino Linotype" w:cs="Tahoma"/>
          <w:sz w:val="22"/>
          <w:szCs w:val="22"/>
        </w:rPr>
        <w:t>artículo 143, fracción I de la Ley de Transparencia y Acceso a la Información Pública del Estado de México y Municipios.</w:t>
      </w:r>
    </w:p>
    <w:p w14:paraId="6A02835A" w14:textId="77777777" w:rsidR="00A44004" w:rsidRPr="00875058" w:rsidRDefault="00A44004" w:rsidP="00A44004">
      <w:pPr>
        <w:spacing w:line="360" w:lineRule="auto"/>
        <w:contextualSpacing/>
        <w:jc w:val="both"/>
        <w:rPr>
          <w:rFonts w:ascii="Palatino Linotype" w:hAnsi="Palatino Linotype" w:cs="Tahoma"/>
          <w:sz w:val="22"/>
          <w:szCs w:val="22"/>
          <w:lang w:eastAsia="es-MX"/>
        </w:rPr>
      </w:pPr>
    </w:p>
    <w:p w14:paraId="7D760A74" w14:textId="77777777" w:rsidR="00A44004" w:rsidRPr="00875058" w:rsidRDefault="00A44004" w:rsidP="00A44004">
      <w:pPr>
        <w:spacing w:line="360" w:lineRule="auto"/>
        <w:ind w:right="-93"/>
        <w:jc w:val="both"/>
        <w:rPr>
          <w:rFonts w:ascii="Palatino Linotype" w:hAnsi="Palatino Linotype" w:cs="Tahoma"/>
          <w:sz w:val="22"/>
          <w:szCs w:val="22"/>
        </w:rPr>
      </w:pPr>
      <w:r w:rsidRPr="00875058">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en la que se suprima aquella información relacionada con la vida privada de los particulares.</w:t>
      </w:r>
    </w:p>
    <w:p w14:paraId="5D11D839" w14:textId="77777777" w:rsidR="00A44004" w:rsidRDefault="00A44004" w:rsidP="0036164E">
      <w:pPr>
        <w:spacing w:line="360" w:lineRule="auto"/>
        <w:ind w:right="-93"/>
        <w:jc w:val="both"/>
        <w:rPr>
          <w:rFonts w:ascii="Palatino Linotype" w:hAnsi="Palatino Linotype" w:cs="Tahoma"/>
          <w:b/>
          <w:sz w:val="22"/>
          <w:szCs w:val="22"/>
        </w:rPr>
      </w:pPr>
    </w:p>
    <w:p w14:paraId="2A438DE1" w14:textId="77777777" w:rsidR="00BB545D" w:rsidRDefault="00134409" w:rsidP="0036164E">
      <w:pPr>
        <w:spacing w:line="360" w:lineRule="auto"/>
        <w:ind w:right="-93"/>
        <w:jc w:val="both"/>
        <w:rPr>
          <w:rFonts w:ascii="Palatino Linotype" w:hAnsi="Palatino Linotype" w:cs="Tahoma"/>
          <w:b/>
          <w:sz w:val="22"/>
          <w:szCs w:val="22"/>
        </w:rPr>
      </w:pPr>
      <w:r w:rsidRPr="00AD50F9">
        <w:rPr>
          <w:rFonts w:ascii="Palatino Linotype" w:hAnsi="Palatino Linotype" w:cs="Tahoma"/>
          <w:b/>
          <w:sz w:val="22"/>
          <w:szCs w:val="22"/>
        </w:rPr>
        <w:t xml:space="preserve">SEXTO. Decisión. </w:t>
      </w:r>
    </w:p>
    <w:p w14:paraId="2F769926" w14:textId="77777777" w:rsidR="001B2A46" w:rsidRDefault="001B2A46" w:rsidP="001B2A46">
      <w:pPr>
        <w:spacing w:line="360" w:lineRule="auto"/>
        <w:ind w:right="-93"/>
        <w:jc w:val="both"/>
        <w:rPr>
          <w:rFonts w:ascii="Palatino Linotype" w:hAnsi="Palatino Linotype" w:cs="Tahoma"/>
          <w:sz w:val="22"/>
          <w:szCs w:val="22"/>
        </w:rPr>
      </w:pPr>
    </w:p>
    <w:p w14:paraId="42DB7F4E" w14:textId="1EEC5805" w:rsidR="001B2A46" w:rsidRPr="001B2A46" w:rsidRDefault="001B2A46" w:rsidP="001B2A46">
      <w:pPr>
        <w:spacing w:line="360" w:lineRule="auto"/>
        <w:ind w:right="-93"/>
        <w:jc w:val="both"/>
        <w:rPr>
          <w:rFonts w:ascii="Palatino Linotype" w:hAnsi="Palatino Linotype" w:cs="Tahoma"/>
          <w:sz w:val="22"/>
          <w:szCs w:val="22"/>
        </w:rPr>
      </w:pPr>
      <w:r w:rsidRPr="00AD50F9">
        <w:rPr>
          <w:rFonts w:ascii="Palatino Linotype" w:hAnsi="Palatino Linotype" w:cs="Tahoma"/>
          <w:sz w:val="22"/>
          <w:szCs w:val="22"/>
        </w:rPr>
        <w:t>Con fundamento en el artículo 186, fracción I</w:t>
      </w:r>
      <w:r>
        <w:rPr>
          <w:rFonts w:ascii="Palatino Linotype" w:hAnsi="Palatino Linotype" w:cs="Tahoma"/>
          <w:sz w:val="22"/>
          <w:szCs w:val="22"/>
        </w:rPr>
        <w:t>V</w:t>
      </w:r>
      <w:r w:rsidRPr="00AD50F9">
        <w:rPr>
          <w:rFonts w:ascii="Palatino Linotype" w:hAnsi="Palatino Linotype" w:cs="Tahoma"/>
          <w:sz w:val="22"/>
          <w:szCs w:val="22"/>
        </w:rPr>
        <w:t xml:space="preserve">, de la Ley de Transparencia y Acceso a la Información Pública del Estado de México y Municipios, este Instituto considera procedente </w:t>
      </w:r>
      <w:r>
        <w:rPr>
          <w:rFonts w:ascii="Palatino Linotype" w:hAnsi="Palatino Linotype" w:cs="Tahoma"/>
          <w:b/>
          <w:sz w:val="22"/>
          <w:szCs w:val="22"/>
        </w:rPr>
        <w:t>ORDENAR</w:t>
      </w:r>
      <w:r w:rsidRPr="00AD50F9">
        <w:rPr>
          <w:rFonts w:ascii="Palatino Linotype" w:hAnsi="Palatino Linotype" w:cs="Tahoma"/>
          <w:b/>
          <w:sz w:val="22"/>
          <w:szCs w:val="22"/>
        </w:rPr>
        <w:t xml:space="preserve"> </w:t>
      </w:r>
      <w:r>
        <w:rPr>
          <w:rFonts w:ascii="Palatino Linotype" w:hAnsi="Palatino Linotype" w:cs="Tahoma"/>
          <w:sz w:val="22"/>
          <w:szCs w:val="22"/>
        </w:rPr>
        <w:t>al</w:t>
      </w:r>
      <w:r w:rsidRPr="00AD50F9">
        <w:rPr>
          <w:rFonts w:ascii="Palatino Linotype" w:hAnsi="Palatino Linotype" w:cs="Tahoma"/>
          <w:sz w:val="22"/>
          <w:szCs w:val="22"/>
        </w:rPr>
        <w:t xml:space="preserve"> </w:t>
      </w:r>
      <w:r>
        <w:rPr>
          <w:rFonts w:ascii="Palatino Linotype" w:hAnsi="Palatino Linotype" w:cs="Tahoma"/>
          <w:sz w:val="22"/>
          <w:szCs w:val="22"/>
        </w:rPr>
        <w:t>Sujeto Obligado a efecto de que entregue,</w:t>
      </w:r>
      <w:r w:rsidRPr="00AD50F9">
        <w:rPr>
          <w:rFonts w:ascii="Palatino Linotype" w:hAnsi="Palatino Linotype" w:cs="Tahoma"/>
          <w:sz w:val="22"/>
          <w:szCs w:val="22"/>
        </w:rPr>
        <w:t xml:space="preserve"> </w:t>
      </w:r>
      <w:r>
        <w:rPr>
          <w:rFonts w:ascii="Palatino Linotype" w:hAnsi="Palatino Linotype" w:cs="Tahoma"/>
          <w:sz w:val="22"/>
          <w:szCs w:val="22"/>
        </w:rPr>
        <w:t xml:space="preserve">en versión pública, </w:t>
      </w:r>
      <w:r w:rsidRPr="00AD50F9">
        <w:rPr>
          <w:rFonts w:ascii="Palatino Linotype" w:eastAsia="Calibri" w:hAnsi="Palatino Linotype" w:cs="Tahoma"/>
          <w:iCs/>
          <w:sz w:val="22"/>
          <w:szCs w:val="22"/>
          <w:lang w:eastAsia="es-ES_tradnl"/>
        </w:rPr>
        <w:t xml:space="preserve">a través del Sistema de Acceso a la Información Mexiquense (SAIMEX), </w:t>
      </w:r>
      <w:r>
        <w:rPr>
          <w:rFonts w:ascii="Palatino Linotype" w:hAnsi="Palatino Linotype" w:cs="Tahoma"/>
          <w:sz w:val="22"/>
          <w:szCs w:val="22"/>
        </w:rPr>
        <w:t xml:space="preserve">previa búsqueda exhaustiva y razonable en todas las áreas competentes, así como en sus archivos; </w:t>
      </w:r>
      <w:r w:rsidRPr="0008525E">
        <w:rPr>
          <w:rFonts w:ascii="Palatino Linotype" w:hAnsi="Palatino Linotype" w:cs="Tahoma"/>
          <w:sz w:val="22"/>
          <w:szCs w:val="22"/>
        </w:rPr>
        <w:t xml:space="preserve">los documentos </w:t>
      </w:r>
      <w:r>
        <w:rPr>
          <w:rFonts w:ascii="Palatino Linotype" w:hAnsi="Palatino Linotype" w:cs="Tahoma"/>
          <w:sz w:val="22"/>
          <w:szCs w:val="22"/>
        </w:rPr>
        <w:t xml:space="preserve">que den cuenta de la información requerida por el particular respecto a los </w:t>
      </w:r>
      <w:r>
        <w:rPr>
          <w:rFonts w:ascii="Palatino Linotype" w:eastAsia="Calibri" w:hAnsi="Palatino Linotype" w:cs="Tahoma"/>
          <w:iCs/>
          <w:sz w:val="22"/>
          <w:szCs w:val="22"/>
          <w:lang w:val="es-ES" w:eastAsia="es-ES_tradnl"/>
        </w:rPr>
        <w:t>servidores públicos adscritos al Registro Civil</w:t>
      </w:r>
      <w:r w:rsidRPr="00646BBA">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de Coyotepec, lo cual consiste en lo siguiente:</w:t>
      </w:r>
    </w:p>
    <w:p w14:paraId="79AFB5B7" w14:textId="77777777" w:rsidR="001B2A46" w:rsidRDefault="001B2A46" w:rsidP="001B2A46">
      <w:pPr>
        <w:tabs>
          <w:tab w:val="left" w:pos="4962"/>
        </w:tabs>
        <w:spacing w:line="360" w:lineRule="auto"/>
        <w:jc w:val="both"/>
        <w:rPr>
          <w:rFonts w:ascii="Palatino Linotype" w:eastAsia="Calibri" w:hAnsi="Palatino Linotype" w:cs="Tahoma"/>
          <w:iCs/>
          <w:sz w:val="22"/>
          <w:szCs w:val="22"/>
          <w:lang w:val="es-ES" w:eastAsia="es-ES_tradnl"/>
        </w:rPr>
      </w:pPr>
    </w:p>
    <w:p w14:paraId="64DB1A46" w14:textId="3F63DE0E" w:rsidR="001B2A46" w:rsidRPr="000B3C16" w:rsidRDefault="001B2A46" w:rsidP="001B2A46">
      <w:pPr>
        <w:pStyle w:val="Prrafodelista"/>
        <w:numPr>
          <w:ilvl w:val="0"/>
          <w:numId w:val="38"/>
        </w:numPr>
        <w:autoSpaceDE w:val="0"/>
        <w:autoSpaceDN w:val="0"/>
        <w:adjustRightInd w:val="0"/>
        <w:spacing w:line="360" w:lineRule="auto"/>
        <w:jc w:val="both"/>
        <w:rPr>
          <w:rFonts w:ascii="Palatino Linotype" w:eastAsia="Calibri" w:hAnsi="Palatino Linotype" w:cs="Tahoma"/>
          <w:color w:val="000000"/>
          <w:lang w:val="es-ES" w:eastAsia="es-MX"/>
        </w:rPr>
      </w:pPr>
      <w:r w:rsidRPr="000B3C16">
        <w:rPr>
          <w:rFonts w:ascii="Palatino Linotype" w:eastAsia="Calibri" w:hAnsi="Palatino Linotype" w:cs="Tahoma"/>
          <w:color w:val="000000"/>
          <w:lang w:val="es-ES" w:eastAsia="es-MX"/>
        </w:rPr>
        <w:t>Recibos de nómina de</w:t>
      </w:r>
      <w:r w:rsidR="00D60D5B">
        <w:rPr>
          <w:rFonts w:ascii="Palatino Linotype" w:eastAsia="Calibri" w:hAnsi="Palatino Linotype" w:cs="Tahoma"/>
          <w:color w:val="000000"/>
          <w:lang w:val="es-ES" w:eastAsia="es-MX"/>
        </w:rPr>
        <w:t>l primero de</w:t>
      </w:r>
      <w:r w:rsidRPr="000B3C16">
        <w:rPr>
          <w:rFonts w:ascii="Palatino Linotype" w:eastAsia="Calibri" w:hAnsi="Palatino Linotype" w:cs="Tahoma"/>
          <w:color w:val="000000"/>
          <w:lang w:val="es-ES" w:eastAsia="es-MX"/>
        </w:rPr>
        <w:t xml:space="preserve"> enero a</w:t>
      </w:r>
      <w:r w:rsidR="00D60D5B">
        <w:rPr>
          <w:rFonts w:ascii="Palatino Linotype" w:eastAsia="Calibri" w:hAnsi="Palatino Linotype" w:cs="Tahoma"/>
          <w:color w:val="000000"/>
          <w:lang w:val="es-ES" w:eastAsia="es-MX"/>
        </w:rPr>
        <w:t>l treinta de</w:t>
      </w:r>
      <w:r w:rsidRPr="000B3C16">
        <w:rPr>
          <w:rFonts w:ascii="Palatino Linotype" w:eastAsia="Calibri" w:hAnsi="Palatino Linotype" w:cs="Tahoma"/>
          <w:color w:val="000000"/>
          <w:lang w:val="es-ES" w:eastAsia="es-MX"/>
        </w:rPr>
        <w:t xml:space="preserve"> mayo de dos mil diecinueve </w:t>
      </w:r>
    </w:p>
    <w:p w14:paraId="448BE5BE" w14:textId="77777777" w:rsidR="001B2A46" w:rsidRPr="000B3C16" w:rsidRDefault="001B2A46" w:rsidP="001B2A46">
      <w:pPr>
        <w:pStyle w:val="Prrafodelista"/>
        <w:numPr>
          <w:ilvl w:val="0"/>
          <w:numId w:val="38"/>
        </w:numPr>
        <w:autoSpaceDE w:val="0"/>
        <w:autoSpaceDN w:val="0"/>
        <w:adjustRightInd w:val="0"/>
        <w:spacing w:line="360" w:lineRule="auto"/>
        <w:jc w:val="both"/>
        <w:rPr>
          <w:rFonts w:ascii="Palatino Linotype" w:eastAsia="Calibri" w:hAnsi="Palatino Linotype" w:cs="Tahoma"/>
          <w:color w:val="000000"/>
          <w:lang w:val="es-ES" w:eastAsia="es-MX"/>
        </w:rPr>
      </w:pPr>
      <w:r w:rsidRPr="000B3C16">
        <w:rPr>
          <w:rFonts w:ascii="Palatino Linotype" w:eastAsia="Calibri" w:hAnsi="Palatino Linotype" w:cs="Tahoma"/>
          <w:color w:val="000000"/>
          <w:lang w:val="es-ES" w:eastAsia="es-MX"/>
        </w:rPr>
        <w:t xml:space="preserve">Constancias de no inhabilitación </w:t>
      </w:r>
    </w:p>
    <w:p w14:paraId="034A85A7" w14:textId="77777777" w:rsidR="00BB518A" w:rsidRPr="000B3C16" w:rsidRDefault="00BB518A" w:rsidP="00BB518A">
      <w:pPr>
        <w:pStyle w:val="Prrafodelista"/>
        <w:numPr>
          <w:ilvl w:val="0"/>
          <w:numId w:val="38"/>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Documento que dé cuenta de la vigencia de derechos políticos y civiles</w:t>
      </w:r>
    </w:p>
    <w:p w14:paraId="0F2DB381" w14:textId="77777777" w:rsidR="001B2A46" w:rsidRDefault="001B2A46" w:rsidP="001B2A46">
      <w:pPr>
        <w:pStyle w:val="Prrafodelista"/>
        <w:numPr>
          <w:ilvl w:val="0"/>
          <w:numId w:val="38"/>
        </w:numPr>
        <w:autoSpaceDE w:val="0"/>
        <w:autoSpaceDN w:val="0"/>
        <w:adjustRightInd w:val="0"/>
        <w:spacing w:line="360" w:lineRule="auto"/>
        <w:jc w:val="both"/>
        <w:rPr>
          <w:rFonts w:ascii="Palatino Linotype" w:eastAsia="Calibri" w:hAnsi="Palatino Linotype" w:cs="Tahoma"/>
          <w:color w:val="000000"/>
          <w:lang w:val="es-ES" w:eastAsia="es-MX"/>
        </w:rPr>
      </w:pPr>
      <w:r w:rsidRPr="000B3C16">
        <w:rPr>
          <w:rFonts w:ascii="Palatino Linotype" w:eastAsia="Calibri" w:hAnsi="Palatino Linotype" w:cs="Tahoma"/>
          <w:color w:val="000000"/>
          <w:lang w:val="es-ES" w:eastAsia="es-MX"/>
        </w:rPr>
        <w:t>Curriculum vitae</w:t>
      </w:r>
    </w:p>
    <w:p w14:paraId="7E92051F" w14:textId="77777777" w:rsidR="001B2A46" w:rsidRDefault="001B2A46" w:rsidP="001B2A46">
      <w:pPr>
        <w:spacing w:line="360" w:lineRule="auto"/>
        <w:ind w:right="-93"/>
        <w:jc w:val="both"/>
        <w:rPr>
          <w:rFonts w:ascii="Palatino Linotype" w:hAnsi="Palatino Linotype" w:cs="Tahoma"/>
          <w:sz w:val="22"/>
          <w:szCs w:val="22"/>
        </w:rPr>
      </w:pPr>
    </w:p>
    <w:p w14:paraId="703E9088" w14:textId="77777777" w:rsidR="001B2A46" w:rsidRPr="00440937" w:rsidRDefault="001B2A46" w:rsidP="001B2A46">
      <w:pPr>
        <w:spacing w:line="360" w:lineRule="auto"/>
        <w:ind w:right="-93"/>
        <w:jc w:val="both"/>
        <w:rPr>
          <w:rFonts w:ascii="Palatino Linotype" w:hAnsi="Palatino Linotype" w:cs="Tahoma"/>
          <w:bCs/>
          <w:sz w:val="22"/>
          <w:szCs w:val="22"/>
        </w:rPr>
      </w:pPr>
      <w:r w:rsidRPr="00440937">
        <w:rPr>
          <w:rFonts w:ascii="Palatino Linotype" w:hAnsi="Palatino Linotype" w:cs="Tahoma"/>
          <w:bCs/>
          <w:sz w:val="22"/>
          <w:szCs w:val="22"/>
        </w:rPr>
        <w:t xml:space="preserve">Las </w:t>
      </w:r>
      <w:r w:rsidRPr="00440937">
        <w:rPr>
          <w:rFonts w:ascii="Palatino Linotype" w:hAnsi="Palatino Linotype" w:cs="Tahoma"/>
          <w:sz w:val="22"/>
          <w:szCs w:val="22"/>
        </w:rPr>
        <w:t>versiones</w:t>
      </w:r>
      <w:r w:rsidRPr="00440937">
        <w:rPr>
          <w:rFonts w:ascii="Palatino Linotype" w:hAnsi="Palatino Linotype" w:cs="Tahoma"/>
          <w:bCs/>
          <w:sz w:val="22"/>
          <w:szCs w:val="22"/>
        </w:rPr>
        <w:t xml:space="preserve"> públicas que se entreguen respecto de estos documentos, deberán ser aprobadas por el Comité de Transparencia mediante acuerdo en el que se funde y motive la eliminación </w:t>
      </w:r>
      <w:r w:rsidRPr="00440937">
        <w:rPr>
          <w:rFonts w:ascii="Palatino Linotype" w:hAnsi="Palatino Linotype" w:cs="Tahoma"/>
          <w:bCs/>
          <w:sz w:val="22"/>
          <w:szCs w:val="22"/>
        </w:rPr>
        <w:lastRenderedPageBreak/>
        <w:t>de información, en términos de los artículos 49, fracciones II y VIII, 143, fracción I y 149 de la Ley de la materia y entregarse junto con el mismo.</w:t>
      </w:r>
    </w:p>
    <w:p w14:paraId="2C48645A" w14:textId="77777777" w:rsidR="001B2A46" w:rsidRDefault="001B2A46" w:rsidP="001B2A46">
      <w:pPr>
        <w:spacing w:line="360" w:lineRule="auto"/>
        <w:ind w:right="-93"/>
        <w:jc w:val="both"/>
        <w:rPr>
          <w:rFonts w:ascii="Palatino Linotype" w:hAnsi="Palatino Linotype" w:cs="Tahoma"/>
          <w:sz w:val="22"/>
          <w:szCs w:val="22"/>
        </w:rPr>
      </w:pPr>
    </w:p>
    <w:p w14:paraId="075912FA" w14:textId="77777777" w:rsidR="001B2A46" w:rsidRPr="00261227" w:rsidRDefault="001B2A46" w:rsidP="001B2A46">
      <w:pPr>
        <w:tabs>
          <w:tab w:val="left" w:pos="4962"/>
        </w:tabs>
        <w:spacing w:line="360" w:lineRule="auto"/>
        <w:jc w:val="both"/>
        <w:rPr>
          <w:rFonts w:ascii="Palatino Linotype" w:eastAsia="Calibri" w:hAnsi="Palatino Linotype" w:cs="Tahoma"/>
          <w:b/>
          <w:iCs/>
          <w:sz w:val="22"/>
          <w:szCs w:val="22"/>
          <w:lang w:eastAsia="es-ES_tradnl"/>
        </w:rPr>
      </w:pPr>
      <w:r w:rsidRPr="00261227">
        <w:rPr>
          <w:rFonts w:ascii="Palatino Linotype" w:eastAsia="Calibri" w:hAnsi="Palatino Linotype" w:cs="Tahoma"/>
          <w:b/>
          <w:iCs/>
          <w:sz w:val="22"/>
          <w:szCs w:val="22"/>
          <w:lang w:eastAsia="es-ES_tradnl"/>
        </w:rPr>
        <w:t xml:space="preserve">SÉPTIMO. Vista a la Contraloría Interna y Órgano de Control y Vigilancia. </w:t>
      </w:r>
    </w:p>
    <w:p w14:paraId="7F39B1E5" w14:textId="77777777" w:rsidR="001B2A46" w:rsidRDefault="001B2A46" w:rsidP="001B2A46">
      <w:pPr>
        <w:spacing w:line="360" w:lineRule="auto"/>
        <w:ind w:right="-93"/>
        <w:jc w:val="both"/>
        <w:rPr>
          <w:rFonts w:ascii="Palatino Linotype" w:hAnsi="Palatino Linotype" w:cs="Tahoma"/>
          <w:sz w:val="22"/>
          <w:szCs w:val="22"/>
        </w:rPr>
      </w:pPr>
    </w:p>
    <w:p w14:paraId="636A9D6B" w14:textId="151F37FD" w:rsidR="001B2A46" w:rsidRPr="001E0D8F" w:rsidRDefault="001B2A46" w:rsidP="001B2A46">
      <w:pPr>
        <w:spacing w:line="360" w:lineRule="auto"/>
        <w:ind w:right="-93"/>
        <w:jc w:val="both"/>
        <w:rPr>
          <w:rFonts w:ascii="Palatino Linotype" w:hAnsi="Palatino Linotype" w:cs="Tahoma"/>
          <w:sz w:val="22"/>
          <w:szCs w:val="22"/>
        </w:rPr>
      </w:pPr>
      <w:r w:rsidRPr="001E0D8F">
        <w:rPr>
          <w:rFonts w:ascii="Palatino Linotype" w:hAnsi="Palatino Linotype" w:cs="Tahoma"/>
          <w:sz w:val="22"/>
          <w:szCs w:val="22"/>
        </w:rPr>
        <w:t xml:space="preserve">En el caso en estudio, ha quedado acreditado que el </w:t>
      </w:r>
      <w:r>
        <w:rPr>
          <w:rFonts w:ascii="Palatino Linotype" w:hAnsi="Palatino Linotype" w:cs="Tahoma"/>
          <w:sz w:val="22"/>
          <w:szCs w:val="22"/>
        </w:rPr>
        <w:t>Ayuntamiento de Coyotepec</w:t>
      </w:r>
      <w:r w:rsidRPr="001E0D8F">
        <w:rPr>
          <w:rFonts w:ascii="Palatino Linotype" w:hAnsi="Palatino Linotype" w:cs="Tahoma"/>
          <w:sz w:val="22"/>
          <w:szCs w:val="22"/>
        </w:rPr>
        <w:t xml:space="preserve"> </w:t>
      </w:r>
      <w:r>
        <w:rPr>
          <w:rFonts w:ascii="Palatino Linotype" w:hAnsi="Palatino Linotype" w:cs="Tahoma"/>
          <w:sz w:val="22"/>
          <w:szCs w:val="22"/>
        </w:rPr>
        <w:t>omitió dar</w:t>
      </w:r>
      <w:r w:rsidRPr="001E0D8F">
        <w:rPr>
          <w:rFonts w:ascii="Palatino Linotype" w:hAnsi="Palatino Linotype" w:cs="Tahoma"/>
          <w:sz w:val="22"/>
          <w:szCs w:val="22"/>
        </w:rPr>
        <w:t xml:space="preserve"> respuesta en el plazo señalado en el artículo 163 de la Ley de Transparencia y Acceso a la Información Pública del Estado de México y Municipios.</w:t>
      </w:r>
    </w:p>
    <w:p w14:paraId="0C25FC33" w14:textId="77777777" w:rsidR="001B2A46" w:rsidRPr="001E0D8F" w:rsidRDefault="001B2A46" w:rsidP="001B2A46">
      <w:pPr>
        <w:spacing w:line="360" w:lineRule="auto"/>
        <w:ind w:right="-93"/>
        <w:jc w:val="both"/>
        <w:rPr>
          <w:rFonts w:ascii="Palatino Linotype" w:hAnsi="Palatino Linotype" w:cs="Tahoma"/>
          <w:sz w:val="22"/>
          <w:szCs w:val="22"/>
        </w:rPr>
      </w:pPr>
    </w:p>
    <w:p w14:paraId="2848DA57" w14:textId="77777777" w:rsidR="001B2A46" w:rsidRDefault="001B2A46" w:rsidP="001B2A46">
      <w:pPr>
        <w:spacing w:line="360" w:lineRule="auto"/>
        <w:ind w:right="-93"/>
        <w:jc w:val="both"/>
        <w:rPr>
          <w:rFonts w:ascii="Palatino Linotype" w:eastAsia="Calibri" w:hAnsi="Palatino Linotype" w:cs="Tahoma"/>
          <w:bCs/>
          <w:sz w:val="22"/>
          <w:szCs w:val="22"/>
          <w:lang w:eastAsia="en-US"/>
        </w:rPr>
      </w:pPr>
      <w:r w:rsidRPr="001E0D8F">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1E0D8F">
        <w:rPr>
          <w:rFonts w:ascii="Palatino Linotype" w:eastAsia="Calibri" w:hAnsi="Palatino Linotype" w:cs="Tahoma"/>
          <w:bCs/>
          <w:sz w:val="22"/>
          <w:szCs w:val="22"/>
          <w:lang w:eastAsia="en-US"/>
        </w:rPr>
        <w:t xml:space="preserve"> En ese sentido, de conformidad con lo previsto en el artículo 222, fracción II, de dicho ordenamiento, son causas de responsabilidad administrativa los incumplimiento de las obligaciones establecida en la Ley de la materia, entre otras conductas, la falta de respuesta a las solicitudes de información en los plazos señalados, a saber, dentro de los quince días siguientes a la presentación del requerimiento.</w:t>
      </w:r>
    </w:p>
    <w:p w14:paraId="0DECFCB9" w14:textId="77777777" w:rsidR="001B2A46" w:rsidRPr="001E0D8F" w:rsidRDefault="001B2A46" w:rsidP="001B2A46">
      <w:pPr>
        <w:spacing w:line="360" w:lineRule="auto"/>
        <w:ind w:right="-93"/>
        <w:jc w:val="both"/>
        <w:rPr>
          <w:rFonts w:ascii="Palatino Linotype" w:eastAsia="Calibri" w:hAnsi="Palatino Linotype" w:cs="Tahoma"/>
          <w:bCs/>
          <w:sz w:val="22"/>
          <w:szCs w:val="22"/>
          <w:lang w:eastAsia="en-US"/>
        </w:rPr>
      </w:pPr>
    </w:p>
    <w:p w14:paraId="57A7F2C3" w14:textId="77777777" w:rsidR="001B2A46" w:rsidRPr="001E0D8F" w:rsidRDefault="001B2A46" w:rsidP="001B2A46">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61190D76" w14:textId="77777777" w:rsidR="001B2A46" w:rsidRPr="001E0D8F" w:rsidRDefault="001B2A46" w:rsidP="001B2A46">
      <w:pPr>
        <w:spacing w:line="360" w:lineRule="auto"/>
        <w:ind w:right="-93"/>
        <w:jc w:val="both"/>
        <w:rPr>
          <w:rFonts w:ascii="Palatino Linotype" w:eastAsia="Calibri" w:hAnsi="Palatino Linotype" w:cs="Tahoma"/>
          <w:bCs/>
          <w:sz w:val="22"/>
          <w:szCs w:val="22"/>
          <w:lang w:eastAsia="en-US"/>
        </w:rPr>
      </w:pPr>
    </w:p>
    <w:p w14:paraId="192653EB" w14:textId="77777777" w:rsidR="001B2A46" w:rsidRPr="001E0D8F" w:rsidRDefault="001B2A46" w:rsidP="001B2A46">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1E0D8F">
        <w:rPr>
          <w:rFonts w:ascii="Palatino Linotype" w:eastAsia="Calibri" w:hAnsi="Palatino Linotype" w:cs="Tahoma"/>
          <w:bCs/>
          <w:sz w:val="22"/>
          <w:szCs w:val="22"/>
          <w:lang w:val="es-ES_tradnl" w:eastAsia="en-US"/>
        </w:rPr>
        <w:t>al Contralor Interno y Titular del Órgano de Control y Vigilancia de este Instituto</w:t>
      </w:r>
      <w:r w:rsidRPr="001E0D8F">
        <w:rPr>
          <w:rFonts w:ascii="Palatino Linotype" w:eastAsia="Calibri" w:hAnsi="Palatino Linotype" w:cs="Tahoma"/>
          <w:bCs/>
          <w:sz w:val="22"/>
          <w:szCs w:val="22"/>
          <w:lang w:eastAsia="en-US"/>
        </w:rPr>
        <w:t>.</w:t>
      </w:r>
    </w:p>
    <w:p w14:paraId="54773F20" w14:textId="77777777" w:rsidR="00536006" w:rsidRPr="00AD50F9" w:rsidRDefault="00536006" w:rsidP="0090360E">
      <w:pPr>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lastRenderedPageBreak/>
        <w:t>Por lo expuesto y fundado, este Pleno:</w:t>
      </w:r>
    </w:p>
    <w:p w14:paraId="7DBD8DB5" w14:textId="77777777" w:rsidR="00536006" w:rsidRPr="00AD50F9" w:rsidRDefault="00536006" w:rsidP="0090360E">
      <w:pPr>
        <w:spacing w:line="360" w:lineRule="auto"/>
        <w:jc w:val="both"/>
        <w:rPr>
          <w:rFonts w:ascii="Palatino Linotype" w:eastAsia="Calibri" w:hAnsi="Palatino Linotype" w:cs="Tahoma"/>
          <w:bCs/>
          <w:sz w:val="22"/>
          <w:szCs w:val="22"/>
          <w:lang w:eastAsia="en-US"/>
        </w:rPr>
      </w:pPr>
    </w:p>
    <w:p w14:paraId="6BF245D9" w14:textId="77777777" w:rsidR="00536006" w:rsidRPr="00AD50F9" w:rsidRDefault="00BB545D" w:rsidP="0090360E">
      <w:pPr>
        <w:spacing w:line="360" w:lineRule="auto"/>
        <w:ind w:right="-91"/>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RESUELVE</w:t>
      </w:r>
    </w:p>
    <w:p w14:paraId="486E81A7" w14:textId="77777777" w:rsidR="00536006" w:rsidRPr="00AD50F9" w:rsidRDefault="00536006" w:rsidP="0090360E">
      <w:pPr>
        <w:spacing w:line="360" w:lineRule="auto"/>
        <w:jc w:val="center"/>
        <w:rPr>
          <w:rFonts w:ascii="Palatino Linotype" w:hAnsi="Palatino Linotype" w:cs="Tahoma"/>
          <w:b/>
          <w:bCs/>
          <w:sz w:val="22"/>
          <w:szCs w:val="22"/>
        </w:rPr>
      </w:pPr>
    </w:p>
    <w:p w14:paraId="0445420B" w14:textId="77777777" w:rsidR="001B2A46" w:rsidRPr="001E0D8F" w:rsidRDefault="001B2A46" w:rsidP="001B2A46">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hAnsi="Palatino Linotype" w:cs="Tahoma"/>
          <w:b/>
          <w:bCs/>
          <w:sz w:val="22"/>
          <w:szCs w:val="22"/>
        </w:rPr>
        <w:t xml:space="preserve">PRIMERO. </w:t>
      </w:r>
      <w:r w:rsidRPr="001E0D8F">
        <w:rPr>
          <w:rFonts w:ascii="Palatino Linotype" w:eastAsia="Calibri" w:hAnsi="Palatino Linotype" w:cs="Tahoma"/>
          <w:bCs/>
          <w:sz w:val="22"/>
          <w:szCs w:val="22"/>
          <w:lang w:eastAsia="en-US"/>
        </w:rPr>
        <w:t xml:space="preserve">Resultan </w:t>
      </w:r>
      <w:r w:rsidRPr="001E0D8F">
        <w:rPr>
          <w:rFonts w:ascii="Palatino Linotype" w:eastAsia="Calibri" w:hAnsi="Palatino Linotype" w:cs="Tahoma"/>
          <w:b/>
          <w:bCs/>
          <w:sz w:val="22"/>
          <w:szCs w:val="22"/>
          <w:lang w:eastAsia="en-US"/>
        </w:rPr>
        <w:t>FUNDADAS</w:t>
      </w:r>
      <w:r w:rsidRPr="001E0D8F">
        <w:rPr>
          <w:rFonts w:ascii="Palatino Linotype" w:eastAsia="Calibri" w:hAnsi="Palatino Linotype" w:cs="Tahoma"/>
          <w:bCs/>
          <w:sz w:val="22"/>
          <w:szCs w:val="22"/>
          <w:lang w:eastAsia="en-US"/>
        </w:rPr>
        <w:t xml:space="preserve"> las razones o motivos de inconformidad hechos valer por el  Recurrente, en términos de</w:t>
      </w:r>
      <w:r>
        <w:rPr>
          <w:rFonts w:ascii="Palatino Linotype" w:eastAsia="Calibri" w:hAnsi="Palatino Linotype" w:cs="Tahoma"/>
          <w:bCs/>
          <w:sz w:val="22"/>
          <w:szCs w:val="22"/>
          <w:lang w:eastAsia="en-US"/>
        </w:rPr>
        <w:t xml:space="preserve"> los</w:t>
      </w:r>
      <w:r w:rsidRPr="001E0D8F">
        <w:rPr>
          <w:rFonts w:ascii="Palatino Linotype" w:eastAsia="Calibri" w:hAnsi="Palatino Linotype" w:cs="Tahoma"/>
          <w:bCs/>
          <w:sz w:val="22"/>
          <w:szCs w:val="22"/>
          <w:lang w:eastAsia="en-US"/>
        </w:rPr>
        <w:t xml:space="preserve"> considerando</w:t>
      </w:r>
      <w:r>
        <w:rPr>
          <w:rFonts w:ascii="Palatino Linotype" w:eastAsia="Calibri" w:hAnsi="Palatino Linotype" w:cs="Tahoma"/>
          <w:bCs/>
          <w:sz w:val="22"/>
          <w:szCs w:val="22"/>
          <w:lang w:eastAsia="en-US"/>
        </w:rPr>
        <w:t>s</w:t>
      </w:r>
      <w:r w:rsidRPr="001E0D8F">
        <w:rPr>
          <w:rFonts w:ascii="Palatino Linotype" w:eastAsia="Calibri" w:hAnsi="Palatino Linotype" w:cs="Tahoma"/>
          <w:bCs/>
          <w:sz w:val="22"/>
          <w:szCs w:val="22"/>
          <w:lang w:eastAsia="en-US"/>
        </w:rPr>
        <w:t xml:space="preserve"> </w:t>
      </w:r>
      <w:r w:rsidRPr="00814055">
        <w:rPr>
          <w:rFonts w:ascii="Palatino Linotype" w:eastAsia="Calibri" w:hAnsi="Palatino Linotype" w:cs="Tahoma"/>
          <w:b/>
          <w:bCs/>
          <w:sz w:val="22"/>
          <w:szCs w:val="22"/>
          <w:lang w:eastAsia="en-US"/>
        </w:rPr>
        <w:t xml:space="preserve">QUINTO </w:t>
      </w:r>
      <w:r w:rsidRPr="00A42979">
        <w:rPr>
          <w:rFonts w:ascii="Palatino Linotype" w:eastAsia="Calibri" w:hAnsi="Palatino Linotype" w:cs="Tahoma"/>
          <w:b/>
          <w:bCs/>
          <w:sz w:val="22"/>
          <w:szCs w:val="22"/>
          <w:lang w:eastAsia="en-US"/>
        </w:rPr>
        <w:t>y S</w:t>
      </w:r>
      <w:r>
        <w:rPr>
          <w:rFonts w:ascii="Palatino Linotype" w:eastAsia="Calibri" w:hAnsi="Palatino Linotype" w:cs="Tahoma"/>
          <w:b/>
          <w:bCs/>
          <w:sz w:val="22"/>
          <w:szCs w:val="22"/>
          <w:lang w:eastAsia="en-US"/>
        </w:rPr>
        <w:t>EXTO</w:t>
      </w:r>
      <w:r>
        <w:rPr>
          <w:rFonts w:ascii="Palatino Linotype" w:eastAsia="Calibri" w:hAnsi="Palatino Linotype" w:cs="Tahoma"/>
          <w:bCs/>
          <w:sz w:val="22"/>
          <w:szCs w:val="22"/>
          <w:lang w:eastAsia="en-US"/>
        </w:rPr>
        <w:t xml:space="preserve"> </w:t>
      </w:r>
      <w:r w:rsidRPr="001E0D8F">
        <w:rPr>
          <w:rFonts w:ascii="Palatino Linotype" w:eastAsia="Calibri" w:hAnsi="Palatino Linotype" w:cs="Tahoma"/>
          <w:bCs/>
          <w:sz w:val="22"/>
          <w:szCs w:val="22"/>
          <w:lang w:eastAsia="en-US"/>
        </w:rPr>
        <w:t xml:space="preserve">de la presente </w:t>
      </w:r>
      <w:r>
        <w:rPr>
          <w:rFonts w:ascii="Palatino Linotype" w:eastAsia="Calibri" w:hAnsi="Palatino Linotype" w:cs="Tahoma"/>
          <w:bCs/>
          <w:sz w:val="22"/>
          <w:szCs w:val="22"/>
          <w:lang w:eastAsia="en-US"/>
        </w:rPr>
        <w:t>R</w:t>
      </w:r>
      <w:r w:rsidRPr="001E0D8F">
        <w:rPr>
          <w:rFonts w:ascii="Palatino Linotype" w:eastAsia="Calibri" w:hAnsi="Palatino Linotype" w:cs="Tahoma"/>
          <w:bCs/>
          <w:sz w:val="22"/>
          <w:szCs w:val="22"/>
          <w:lang w:eastAsia="en-US"/>
        </w:rPr>
        <w:t>esolución.</w:t>
      </w:r>
    </w:p>
    <w:p w14:paraId="70034AED" w14:textId="77777777" w:rsidR="001B2A46" w:rsidRDefault="001B2A46" w:rsidP="001B2A46">
      <w:pPr>
        <w:spacing w:line="360" w:lineRule="auto"/>
        <w:jc w:val="both"/>
        <w:rPr>
          <w:rFonts w:ascii="Palatino Linotype" w:hAnsi="Palatino Linotype" w:cs="Tahoma"/>
          <w:b/>
          <w:bCs/>
          <w:sz w:val="22"/>
          <w:szCs w:val="22"/>
        </w:rPr>
      </w:pPr>
    </w:p>
    <w:p w14:paraId="7C20EF06" w14:textId="5E897F28" w:rsidR="001B2A46" w:rsidRPr="001B2A46" w:rsidRDefault="001B2A46" w:rsidP="001B2A46">
      <w:pPr>
        <w:spacing w:line="360" w:lineRule="auto"/>
        <w:ind w:right="-93"/>
        <w:jc w:val="both"/>
        <w:rPr>
          <w:rFonts w:ascii="Palatino Linotype" w:hAnsi="Palatino Linotype" w:cs="Tahoma"/>
          <w:sz w:val="22"/>
          <w:szCs w:val="22"/>
        </w:rPr>
      </w:pPr>
      <w:r w:rsidRPr="00264223">
        <w:rPr>
          <w:rFonts w:ascii="Palatino Linotype" w:eastAsia="Calibri" w:hAnsi="Palatino Linotype" w:cs="Tahoma"/>
          <w:b/>
          <w:bCs/>
          <w:sz w:val="22"/>
          <w:szCs w:val="22"/>
          <w:lang w:eastAsia="en-US"/>
        </w:rPr>
        <w:t>SEGUNDO.</w:t>
      </w:r>
      <w:r w:rsidRPr="00264223">
        <w:rPr>
          <w:rFonts w:ascii="Palatino Linotype" w:eastAsia="Calibri" w:hAnsi="Palatino Linotype" w:cs="Tahoma"/>
          <w:sz w:val="22"/>
          <w:szCs w:val="22"/>
          <w:lang w:eastAsia="es-MX"/>
        </w:rPr>
        <w:t xml:space="preserve">  Se </w:t>
      </w:r>
      <w:r w:rsidRPr="00264223">
        <w:rPr>
          <w:rFonts w:ascii="Palatino Linotype" w:eastAsia="Calibri" w:hAnsi="Palatino Linotype" w:cs="Tahoma"/>
          <w:b/>
          <w:sz w:val="22"/>
          <w:szCs w:val="22"/>
          <w:lang w:eastAsia="es-MX"/>
        </w:rPr>
        <w:t xml:space="preserve">ORDENA </w:t>
      </w:r>
      <w:r w:rsidRPr="00264223">
        <w:rPr>
          <w:rFonts w:ascii="Palatino Linotype" w:eastAsia="Calibri" w:hAnsi="Palatino Linotype" w:cs="Tahoma"/>
          <w:sz w:val="22"/>
          <w:szCs w:val="22"/>
          <w:lang w:eastAsia="es-MX"/>
        </w:rPr>
        <w:t xml:space="preserve">al </w:t>
      </w:r>
      <w:r>
        <w:rPr>
          <w:rFonts w:ascii="Palatino Linotype" w:eastAsia="Calibri" w:hAnsi="Palatino Linotype" w:cs="Tahoma"/>
          <w:sz w:val="22"/>
          <w:szCs w:val="22"/>
          <w:lang w:eastAsia="es-MX"/>
        </w:rPr>
        <w:t>Ayuntamiento de Coyotepec</w:t>
      </w:r>
      <w:r w:rsidRPr="00264223">
        <w:rPr>
          <w:rFonts w:ascii="Palatino Linotype" w:eastAsia="Calibri" w:hAnsi="Palatino Linotype" w:cs="Tahoma"/>
          <w:sz w:val="22"/>
          <w:szCs w:val="22"/>
          <w:lang w:eastAsia="es-MX"/>
        </w:rPr>
        <w:t xml:space="preserve">, </w:t>
      </w:r>
      <w:r w:rsidRPr="00994396">
        <w:rPr>
          <w:rFonts w:ascii="Palatino Linotype" w:hAnsi="Palatino Linotype" w:cs="Tahoma"/>
          <w:sz w:val="22"/>
        </w:rPr>
        <w:t>a efecto de que,</w:t>
      </w:r>
      <w:r>
        <w:rPr>
          <w:rFonts w:ascii="Palatino Linotype" w:hAnsi="Palatino Linotype" w:cs="Tahoma"/>
          <w:sz w:val="22"/>
        </w:rPr>
        <w:t xml:space="preserve"> previa búsqueda exhaustiva y razonable en todas las áreas</w:t>
      </w:r>
      <w:r w:rsidRPr="004533D6">
        <w:rPr>
          <w:rFonts w:ascii="Palatino Linotype" w:hAnsi="Palatino Linotype" w:cs="Tahoma"/>
          <w:sz w:val="22"/>
        </w:rPr>
        <w:t xml:space="preserve"> competentes</w:t>
      </w:r>
      <w:r>
        <w:rPr>
          <w:rFonts w:ascii="Palatino Linotype" w:hAnsi="Palatino Linotype" w:cs="Tahoma"/>
          <w:sz w:val="22"/>
        </w:rPr>
        <w:t xml:space="preserve">, </w:t>
      </w:r>
      <w:r w:rsidRPr="004533D6">
        <w:rPr>
          <w:rFonts w:ascii="Palatino Linotype" w:hAnsi="Palatino Linotype" w:cs="Tahoma"/>
          <w:sz w:val="22"/>
        </w:rPr>
        <w:t xml:space="preserve">entregue a través del </w:t>
      </w:r>
      <w:r w:rsidRPr="004533D6">
        <w:rPr>
          <w:rFonts w:ascii="Palatino Linotype" w:hAnsi="Palatino Linotype" w:cs="Tahoma"/>
          <w:sz w:val="22"/>
          <w:lang w:val="es-ES"/>
        </w:rPr>
        <w:t>Sistema de Acceso a la Información Mexiquense (SAIMEX</w:t>
      </w:r>
      <w:r w:rsidRPr="0008525E">
        <w:rPr>
          <w:rFonts w:ascii="Palatino Linotype" w:hAnsi="Palatino Linotype" w:cs="Tahoma"/>
          <w:sz w:val="22"/>
          <w:lang w:val="es-ES"/>
        </w:rPr>
        <w:t>)</w:t>
      </w:r>
      <w:r w:rsidRPr="0008525E">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en versión pública, </w:t>
      </w:r>
      <w:r w:rsidRPr="0008525E">
        <w:rPr>
          <w:rFonts w:ascii="Palatino Linotype" w:hAnsi="Palatino Linotype" w:cs="Tahoma"/>
          <w:sz w:val="22"/>
          <w:szCs w:val="22"/>
        </w:rPr>
        <w:t xml:space="preserve">los documentos </w:t>
      </w:r>
      <w:r>
        <w:rPr>
          <w:rFonts w:ascii="Palatino Linotype" w:hAnsi="Palatino Linotype" w:cs="Tahoma"/>
          <w:sz w:val="22"/>
          <w:szCs w:val="22"/>
        </w:rPr>
        <w:t xml:space="preserve">que den cuenta de la información requerida por el particular respecto a los </w:t>
      </w:r>
      <w:r>
        <w:rPr>
          <w:rFonts w:ascii="Palatino Linotype" w:eastAsia="Calibri" w:hAnsi="Palatino Linotype" w:cs="Tahoma"/>
          <w:iCs/>
          <w:sz w:val="22"/>
          <w:szCs w:val="22"/>
          <w:lang w:val="es-ES" w:eastAsia="es-ES_tradnl"/>
        </w:rPr>
        <w:t>servidores públicos adscritos</w:t>
      </w:r>
      <w:r w:rsidR="00C6447C">
        <w:rPr>
          <w:rFonts w:ascii="Palatino Linotype" w:eastAsia="Calibri" w:hAnsi="Palatino Linotype" w:cs="Tahoma"/>
          <w:iCs/>
          <w:sz w:val="22"/>
          <w:szCs w:val="22"/>
          <w:lang w:val="es-ES" w:eastAsia="es-ES_tradnl"/>
        </w:rPr>
        <w:t xml:space="preserve"> a la fecha de la solicitud en e</w:t>
      </w:r>
      <w:r>
        <w:rPr>
          <w:rFonts w:ascii="Palatino Linotype" w:eastAsia="Calibri" w:hAnsi="Palatino Linotype" w:cs="Tahoma"/>
          <w:iCs/>
          <w:sz w:val="22"/>
          <w:szCs w:val="22"/>
          <w:lang w:val="es-ES" w:eastAsia="es-ES_tradnl"/>
        </w:rPr>
        <w:t>l Registro Civil</w:t>
      </w:r>
      <w:r w:rsidRPr="00646BBA">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de Coyotepec</w:t>
      </w:r>
      <w:r w:rsidR="00C6447C">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lo siguiente:</w:t>
      </w:r>
    </w:p>
    <w:p w14:paraId="167EA17C" w14:textId="77777777" w:rsidR="001B2A46" w:rsidRDefault="001B2A46" w:rsidP="001B2A46">
      <w:pPr>
        <w:tabs>
          <w:tab w:val="left" w:pos="4962"/>
        </w:tabs>
        <w:spacing w:line="360" w:lineRule="auto"/>
        <w:jc w:val="both"/>
        <w:rPr>
          <w:rFonts w:ascii="Palatino Linotype" w:eastAsia="Calibri" w:hAnsi="Palatino Linotype" w:cs="Tahoma"/>
          <w:iCs/>
          <w:sz w:val="22"/>
          <w:szCs w:val="22"/>
          <w:lang w:val="es-ES" w:eastAsia="es-ES_tradnl"/>
        </w:rPr>
      </w:pPr>
    </w:p>
    <w:p w14:paraId="1305BF88" w14:textId="4EDCB22D" w:rsidR="001B2A46" w:rsidRPr="000B3C16" w:rsidRDefault="001B2A46" w:rsidP="001B2A46">
      <w:pPr>
        <w:pStyle w:val="Prrafodelista"/>
        <w:numPr>
          <w:ilvl w:val="0"/>
          <w:numId w:val="40"/>
        </w:numPr>
        <w:autoSpaceDE w:val="0"/>
        <w:autoSpaceDN w:val="0"/>
        <w:adjustRightInd w:val="0"/>
        <w:spacing w:line="360" w:lineRule="auto"/>
        <w:jc w:val="both"/>
        <w:rPr>
          <w:rFonts w:ascii="Palatino Linotype" w:eastAsia="Calibri" w:hAnsi="Palatino Linotype" w:cs="Tahoma"/>
          <w:color w:val="000000"/>
          <w:lang w:val="es-ES" w:eastAsia="es-MX"/>
        </w:rPr>
      </w:pPr>
      <w:r w:rsidRPr="000B3C16">
        <w:rPr>
          <w:rFonts w:ascii="Palatino Linotype" w:eastAsia="Calibri" w:hAnsi="Palatino Linotype" w:cs="Tahoma"/>
          <w:color w:val="000000"/>
          <w:lang w:val="es-ES" w:eastAsia="es-MX"/>
        </w:rPr>
        <w:t>Recibos de nómina de</w:t>
      </w:r>
      <w:r>
        <w:rPr>
          <w:rFonts w:ascii="Palatino Linotype" w:eastAsia="Calibri" w:hAnsi="Palatino Linotype" w:cs="Tahoma"/>
          <w:color w:val="000000"/>
          <w:lang w:val="es-ES" w:eastAsia="es-MX"/>
        </w:rPr>
        <w:t>l primero de</w:t>
      </w:r>
      <w:r w:rsidRPr="000B3C16">
        <w:rPr>
          <w:rFonts w:ascii="Palatino Linotype" w:eastAsia="Calibri" w:hAnsi="Palatino Linotype" w:cs="Tahoma"/>
          <w:color w:val="000000"/>
          <w:lang w:val="es-ES" w:eastAsia="es-MX"/>
        </w:rPr>
        <w:t xml:space="preserve"> enero a</w:t>
      </w:r>
      <w:r>
        <w:rPr>
          <w:rFonts w:ascii="Palatino Linotype" w:eastAsia="Calibri" w:hAnsi="Palatino Linotype" w:cs="Tahoma"/>
          <w:color w:val="000000"/>
          <w:lang w:val="es-ES" w:eastAsia="es-MX"/>
        </w:rPr>
        <w:t>l treinta de</w:t>
      </w:r>
      <w:r w:rsidRPr="000B3C16">
        <w:rPr>
          <w:rFonts w:ascii="Palatino Linotype" w:eastAsia="Calibri" w:hAnsi="Palatino Linotype" w:cs="Tahoma"/>
          <w:color w:val="000000"/>
          <w:lang w:val="es-ES" w:eastAsia="es-MX"/>
        </w:rPr>
        <w:t xml:space="preserve"> mayo de dos mil diecinueve </w:t>
      </w:r>
    </w:p>
    <w:p w14:paraId="5E9181B2" w14:textId="77777777" w:rsidR="001B2A46" w:rsidRPr="000B3C16" w:rsidRDefault="001B2A46" w:rsidP="001B2A46">
      <w:pPr>
        <w:pStyle w:val="Prrafodelista"/>
        <w:numPr>
          <w:ilvl w:val="0"/>
          <w:numId w:val="40"/>
        </w:numPr>
        <w:autoSpaceDE w:val="0"/>
        <w:autoSpaceDN w:val="0"/>
        <w:adjustRightInd w:val="0"/>
        <w:spacing w:line="360" w:lineRule="auto"/>
        <w:jc w:val="both"/>
        <w:rPr>
          <w:rFonts w:ascii="Palatino Linotype" w:eastAsia="Calibri" w:hAnsi="Palatino Linotype" w:cs="Tahoma"/>
          <w:color w:val="000000"/>
          <w:lang w:val="es-ES" w:eastAsia="es-MX"/>
        </w:rPr>
      </w:pPr>
      <w:r w:rsidRPr="000B3C16">
        <w:rPr>
          <w:rFonts w:ascii="Palatino Linotype" w:eastAsia="Calibri" w:hAnsi="Palatino Linotype" w:cs="Tahoma"/>
          <w:color w:val="000000"/>
          <w:lang w:val="es-ES" w:eastAsia="es-MX"/>
        </w:rPr>
        <w:t xml:space="preserve">Constancias de no inhabilitación </w:t>
      </w:r>
    </w:p>
    <w:p w14:paraId="0F2979D6" w14:textId="22600A68" w:rsidR="001B2A46" w:rsidRPr="000B3C16" w:rsidRDefault="00BB518A" w:rsidP="001B2A46">
      <w:pPr>
        <w:pStyle w:val="Prrafodelista"/>
        <w:numPr>
          <w:ilvl w:val="0"/>
          <w:numId w:val="40"/>
        </w:numPr>
        <w:autoSpaceDE w:val="0"/>
        <w:autoSpaceDN w:val="0"/>
        <w:adjustRightInd w:val="0"/>
        <w:spacing w:line="360" w:lineRule="auto"/>
        <w:jc w:val="both"/>
        <w:rPr>
          <w:rFonts w:ascii="Palatino Linotype" w:eastAsia="Calibri" w:hAnsi="Palatino Linotype" w:cs="Tahoma"/>
          <w:color w:val="000000"/>
          <w:lang w:val="es-ES" w:eastAsia="es-MX"/>
        </w:rPr>
      </w:pPr>
      <w:r>
        <w:rPr>
          <w:rFonts w:ascii="Palatino Linotype" w:eastAsia="Calibri" w:hAnsi="Palatino Linotype" w:cs="Tahoma"/>
          <w:color w:val="000000"/>
          <w:lang w:val="es-ES" w:eastAsia="es-MX"/>
        </w:rPr>
        <w:t>Documento que dé cuenta de la vigencia de derechos políticos y civiles</w:t>
      </w:r>
    </w:p>
    <w:p w14:paraId="4533B6FF" w14:textId="77777777" w:rsidR="001B2A46" w:rsidRPr="0003001E" w:rsidRDefault="001B2A46" w:rsidP="001B2A46">
      <w:pPr>
        <w:pStyle w:val="Prrafodelista"/>
        <w:numPr>
          <w:ilvl w:val="0"/>
          <w:numId w:val="40"/>
        </w:numPr>
        <w:autoSpaceDE w:val="0"/>
        <w:autoSpaceDN w:val="0"/>
        <w:adjustRightInd w:val="0"/>
        <w:spacing w:line="360" w:lineRule="auto"/>
        <w:jc w:val="both"/>
        <w:rPr>
          <w:rFonts w:ascii="Palatino Linotype" w:eastAsia="Calibri" w:hAnsi="Palatino Linotype" w:cs="Tahoma"/>
          <w:i/>
          <w:iCs/>
          <w:color w:val="000000"/>
          <w:lang w:val="es-ES" w:eastAsia="es-MX"/>
        </w:rPr>
      </w:pPr>
      <w:r w:rsidRPr="0003001E">
        <w:rPr>
          <w:rFonts w:ascii="Palatino Linotype" w:eastAsia="Calibri" w:hAnsi="Palatino Linotype" w:cs="Tahoma"/>
          <w:i/>
          <w:iCs/>
          <w:color w:val="000000"/>
          <w:lang w:val="es-ES" w:eastAsia="es-MX"/>
        </w:rPr>
        <w:t>Curriculum vitae</w:t>
      </w:r>
    </w:p>
    <w:p w14:paraId="6C002D93" w14:textId="77777777" w:rsidR="001B2A46" w:rsidRDefault="001B2A46" w:rsidP="001B2A46">
      <w:pPr>
        <w:spacing w:line="360" w:lineRule="auto"/>
        <w:ind w:right="-93"/>
        <w:jc w:val="both"/>
        <w:rPr>
          <w:rFonts w:ascii="Palatino Linotype" w:hAnsi="Palatino Linotype" w:cs="Tahoma"/>
          <w:sz w:val="22"/>
          <w:szCs w:val="22"/>
        </w:rPr>
      </w:pPr>
    </w:p>
    <w:p w14:paraId="5DE1518B" w14:textId="77777777" w:rsidR="001B2A46" w:rsidRPr="00440937" w:rsidRDefault="001B2A46" w:rsidP="001B2A46">
      <w:pPr>
        <w:spacing w:line="360" w:lineRule="auto"/>
        <w:ind w:right="-93"/>
        <w:jc w:val="both"/>
        <w:rPr>
          <w:rFonts w:ascii="Palatino Linotype" w:hAnsi="Palatino Linotype" w:cs="Tahoma"/>
          <w:bCs/>
          <w:sz w:val="22"/>
          <w:szCs w:val="22"/>
        </w:rPr>
      </w:pPr>
      <w:r w:rsidRPr="00440937">
        <w:rPr>
          <w:rFonts w:ascii="Palatino Linotype" w:hAnsi="Palatino Linotype" w:cs="Tahoma"/>
          <w:bCs/>
          <w:sz w:val="22"/>
          <w:szCs w:val="22"/>
        </w:rPr>
        <w:t xml:space="preserve">Las </w:t>
      </w:r>
      <w:r w:rsidRPr="00440937">
        <w:rPr>
          <w:rFonts w:ascii="Palatino Linotype" w:hAnsi="Palatino Linotype" w:cs="Tahoma"/>
          <w:sz w:val="22"/>
          <w:szCs w:val="22"/>
        </w:rPr>
        <w:t>versiones</w:t>
      </w:r>
      <w:r w:rsidRPr="00440937">
        <w:rPr>
          <w:rFonts w:ascii="Palatino Linotype" w:hAnsi="Palatino Linotype" w:cs="Tahoma"/>
          <w:bCs/>
          <w:sz w:val="22"/>
          <w:szCs w:val="22"/>
        </w:rPr>
        <w:t xml:space="preserve"> públicas que se entreguen respecto de estos documentos, deberán ser aprobadas por el Comité de Transparencia mediante acuerdo en el que se funde y motive la eliminación de información, en términos de los artículos 49, fracciones II y VIII, 143, fracción I y 149 de la Ley de la materia y entregarse junto con el mismo.</w:t>
      </w:r>
    </w:p>
    <w:p w14:paraId="1036BFC5" w14:textId="154B12E7" w:rsidR="001B2A46" w:rsidRPr="0008525E" w:rsidRDefault="001B2A46" w:rsidP="001B2A46">
      <w:pPr>
        <w:spacing w:line="360" w:lineRule="auto"/>
        <w:ind w:right="-93"/>
        <w:jc w:val="both"/>
        <w:rPr>
          <w:rFonts w:ascii="Palatino Linotype" w:eastAsia="Calibri" w:hAnsi="Palatino Linotype" w:cs="Tahoma"/>
          <w:bCs/>
          <w:szCs w:val="22"/>
          <w:lang w:eastAsia="en-US"/>
        </w:rPr>
      </w:pPr>
    </w:p>
    <w:p w14:paraId="1F67A42B" w14:textId="77777777" w:rsidR="001B2A46" w:rsidRPr="00AD50F9" w:rsidRDefault="001B2A46" w:rsidP="001B2A46">
      <w:pPr>
        <w:spacing w:line="360" w:lineRule="auto"/>
        <w:jc w:val="both"/>
        <w:rPr>
          <w:rFonts w:ascii="Palatino Linotype" w:hAnsi="Palatino Linotype" w:cs="Tahoma"/>
          <w:i/>
          <w:sz w:val="22"/>
          <w:szCs w:val="22"/>
        </w:rPr>
      </w:pPr>
      <w:r w:rsidRPr="00AD50F9">
        <w:rPr>
          <w:rFonts w:ascii="Palatino Linotype" w:hAnsi="Palatino Linotype" w:cs="Tahoma"/>
          <w:b/>
          <w:sz w:val="22"/>
          <w:szCs w:val="22"/>
        </w:rPr>
        <w:t xml:space="preserve">TERCERO. NOTIFÍQUESE </w:t>
      </w:r>
      <w:r w:rsidRPr="00AD50F9">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w:t>
      </w:r>
      <w:r w:rsidRPr="00AD50F9">
        <w:rPr>
          <w:rFonts w:ascii="Palatino Linotype" w:hAnsi="Palatino Linotype" w:cs="Tahoma"/>
          <w:sz w:val="22"/>
          <w:szCs w:val="22"/>
        </w:rPr>
        <w:lastRenderedPageBreak/>
        <w:t>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6611D7A6" w14:textId="77777777" w:rsidR="001B2A46" w:rsidRPr="00AD50F9" w:rsidRDefault="001B2A46" w:rsidP="001B2A46">
      <w:pPr>
        <w:shd w:val="clear" w:color="auto" w:fill="FFFFFF" w:themeFill="background1"/>
        <w:spacing w:line="360" w:lineRule="auto"/>
        <w:jc w:val="both"/>
        <w:rPr>
          <w:rFonts w:ascii="Palatino Linotype" w:eastAsia="Calibri" w:hAnsi="Palatino Linotype" w:cs="Tahoma"/>
          <w:sz w:val="22"/>
          <w:szCs w:val="22"/>
          <w:lang w:eastAsia="es-MX"/>
        </w:rPr>
      </w:pPr>
    </w:p>
    <w:p w14:paraId="558AD90A" w14:textId="77777777" w:rsidR="001B2A46" w:rsidRDefault="001B2A46" w:rsidP="001B2A46">
      <w:pPr>
        <w:shd w:val="clear" w:color="auto" w:fill="FFFFFF" w:themeFill="background1"/>
        <w:spacing w:line="360" w:lineRule="auto"/>
        <w:jc w:val="both"/>
        <w:rPr>
          <w:rFonts w:ascii="Palatino Linotype" w:hAnsi="Palatino Linotype" w:cs="Tahoma"/>
          <w:sz w:val="22"/>
          <w:szCs w:val="22"/>
        </w:rPr>
      </w:pPr>
      <w:r w:rsidRPr="00AD50F9">
        <w:rPr>
          <w:rFonts w:ascii="Palatino Linotype" w:eastAsia="Calibri" w:hAnsi="Palatino Linotype" w:cs="Tahoma"/>
          <w:b/>
          <w:sz w:val="22"/>
          <w:szCs w:val="22"/>
          <w:lang w:eastAsia="es-MX"/>
        </w:rPr>
        <w:t>CUARTO</w:t>
      </w:r>
      <w:r w:rsidRPr="00AD50F9">
        <w:rPr>
          <w:rFonts w:ascii="Palatino Linotype" w:eastAsia="Calibri" w:hAnsi="Palatino Linotype" w:cs="Tahoma"/>
          <w:b/>
          <w:bCs/>
          <w:sz w:val="22"/>
          <w:szCs w:val="22"/>
          <w:lang w:eastAsia="en-US"/>
        </w:rPr>
        <w:t xml:space="preserve">. </w:t>
      </w:r>
      <w:r w:rsidRPr="00AD50F9">
        <w:rPr>
          <w:rFonts w:ascii="Palatino Linotype" w:hAnsi="Palatino Linotype" w:cs="Tahoma"/>
          <w:b/>
          <w:sz w:val="22"/>
          <w:szCs w:val="22"/>
        </w:rPr>
        <w:t>NOTIFÍQUESE</w:t>
      </w:r>
      <w:r w:rsidRPr="00AD50F9">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AB53763" w14:textId="77777777" w:rsidR="001B2A46" w:rsidRDefault="001B2A46" w:rsidP="001B2A46">
      <w:pPr>
        <w:shd w:val="clear" w:color="auto" w:fill="FFFFFF" w:themeFill="background1"/>
        <w:spacing w:line="360" w:lineRule="auto"/>
        <w:jc w:val="both"/>
        <w:rPr>
          <w:rFonts w:ascii="Palatino Linotype" w:hAnsi="Palatino Linotype" w:cs="Tahoma"/>
          <w:sz w:val="22"/>
          <w:szCs w:val="22"/>
        </w:rPr>
      </w:pPr>
    </w:p>
    <w:p w14:paraId="251ABA3E" w14:textId="77777777" w:rsidR="001B2A46" w:rsidRDefault="001B2A46" w:rsidP="001B2A46">
      <w:pPr>
        <w:spacing w:line="360" w:lineRule="auto"/>
        <w:jc w:val="both"/>
        <w:rPr>
          <w:rFonts w:ascii="Palatino Linotype" w:eastAsia="Calibri" w:hAnsi="Palatino Linotype" w:cs="Tahoma"/>
          <w:bCs/>
          <w:sz w:val="22"/>
          <w:szCs w:val="22"/>
          <w:lang w:val="es-ES_tradnl" w:eastAsia="en-US"/>
        </w:rPr>
      </w:pPr>
      <w:r w:rsidRPr="00473AA4">
        <w:rPr>
          <w:rFonts w:ascii="Palatino Linotype" w:hAnsi="Palatino Linotype" w:cs="Tahoma"/>
          <w:b/>
          <w:sz w:val="22"/>
          <w:szCs w:val="22"/>
        </w:rPr>
        <w:t xml:space="preserve">QUINTO. </w:t>
      </w:r>
      <w:r w:rsidRPr="00473AA4">
        <w:rPr>
          <w:rFonts w:ascii="Palatino Linotype" w:eastAsia="Calibri" w:hAnsi="Palatino Linotype" w:cs="Tahoma"/>
          <w:bCs/>
          <w:sz w:val="22"/>
          <w:szCs w:val="22"/>
          <w:lang w:val="es-ES_tradnl" w:eastAsia="en-US"/>
        </w:rPr>
        <w:t xml:space="preserve">Con fundamento en lo dispuesto en los artículos 190 de la </w:t>
      </w:r>
      <w:r w:rsidRPr="00473AA4">
        <w:rPr>
          <w:rFonts w:ascii="Palatino Linotype" w:hAnsi="Palatino Linotype" w:cs="Tahoma"/>
          <w:sz w:val="22"/>
          <w:szCs w:val="22"/>
        </w:rPr>
        <w:t xml:space="preserve">Ley de Transparencia y Acceso a la Información Pública del Estado de México y Municipios, gírese </w:t>
      </w:r>
      <w:r w:rsidRPr="00473AA4">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Pr>
          <w:rFonts w:ascii="Palatino Linotype" w:eastAsia="Calibri" w:hAnsi="Palatino Linotype" w:cs="Tahoma"/>
          <w:b/>
          <w:bCs/>
          <w:sz w:val="22"/>
          <w:szCs w:val="22"/>
          <w:lang w:val="es-ES_tradnl" w:eastAsia="en-US"/>
        </w:rPr>
        <w:t xml:space="preserve">SÉPTIMO </w:t>
      </w:r>
      <w:r w:rsidRPr="00473AA4">
        <w:rPr>
          <w:rFonts w:ascii="Palatino Linotype" w:eastAsia="Calibri" w:hAnsi="Palatino Linotype" w:cs="Tahoma"/>
          <w:bCs/>
          <w:sz w:val="22"/>
          <w:szCs w:val="22"/>
          <w:lang w:val="es-ES_tradnl" w:eastAsia="en-US"/>
        </w:rPr>
        <w:t>de la presente Resolución.</w:t>
      </w:r>
    </w:p>
    <w:p w14:paraId="6518EF07" w14:textId="77777777" w:rsidR="00536006" w:rsidRPr="00AD50F9" w:rsidRDefault="00536006" w:rsidP="0090360E">
      <w:pPr>
        <w:spacing w:line="360" w:lineRule="auto"/>
        <w:jc w:val="both"/>
        <w:rPr>
          <w:rFonts w:ascii="Palatino Linotype" w:hAnsi="Palatino Linotype" w:cs="Tahoma"/>
          <w:sz w:val="22"/>
          <w:szCs w:val="22"/>
          <w:lang w:eastAsia="es-MX"/>
        </w:rPr>
      </w:pPr>
    </w:p>
    <w:p w14:paraId="1453C3B5" w14:textId="002E9B34" w:rsidR="00FC4210" w:rsidRPr="00F012DF" w:rsidRDefault="00FC4210" w:rsidP="00FC4210">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w:t>
      </w:r>
      <w:r>
        <w:rPr>
          <w:rFonts w:ascii="Palatino Linotype" w:eastAsia="Calibri" w:hAnsi="Palatino Linotype" w:cs="Tahoma"/>
          <w:bCs/>
          <w:sz w:val="22"/>
          <w:szCs w:val="22"/>
          <w:lang w:val="es-ES_tradnl" w:eastAsia="en-US"/>
        </w:rPr>
        <w:t xml:space="preserve"> (AUSENCIA JUSTIFICADA)</w:t>
      </w:r>
      <w:r w:rsidRPr="00F012DF">
        <w:rPr>
          <w:rFonts w:ascii="Palatino Linotype" w:eastAsia="Calibri" w:hAnsi="Palatino Linotype" w:cs="Tahoma"/>
          <w:bCs/>
          <w:sz w:val="22"/>
          <w:szCs w:val="22"/>
          <w:lang w:val="es-ES_tradnl" w:eastAsia="en-US"/>
        </w:rPr>
        <w:t>; EVA ABAID YAPUR</w:t>
      </w:r>
      <w:r>
        <w:rPr>
          <w:rFonts w:ascii="Palatino Linotype" w:eastAsia="Calibri" w:hAnsi="Palatino Linotype" w:cs="Tahoma"/>
          <w:bCs/>
          <w:sz w:val="22"/>
          <w:szCs w:val="22"/>
          <w:lang w:val="es-ES_tradnl" w:eastAsia="en-US"/>
        </w:rPr>
        <w:t xml:space="preserve"> CON VOTO PARTICULAR</w:t>
      </w:r>
      <w:r w:rsidRPr="00F012DF">
        <w:rPr>
          <w:rFonts w:ascii="Palatino Linotype" w:eastAsia="Calibri" w:hAnsi="Palatino Linotype" w:cs="Tahoma"/>
          <w:bCs/>
          <w:sz w:val="22"/>
          <w:szCs w:val="22"/>
          <w:lang w:val="es-ES_tradnl" w:eastAsia="en-US"/>
        </w:rPr>
        <w:t xml:space="preserve">; JOSÉ GUADALUPE LUNA HERNÁNDEZ; JAVIER MARTÍNEZ CRUZ </w:t>
      </w:r>
      <w:r>
        <w:rPr>
          <w:rFonts w:ascii="Palatino Linotype" w:eastAsia="Calibri" w:hAnsi="Palatino Linotype" w:cs="Tahoma"/>
          <w:bCs/>
          <w:sz w:val="22"/>
          <w:szCs w:val="22"/>
          <w:lang w:val="es-ES_tradnl" w:eastAsia="en-US"/>
        </w:rPr>
        <w:t xml:space="preserve">CON VOTO PARTICULAR </w:t>
      </w:r>
      <w:r w:rsidRPr="00F012DF">
        <w:rPr>
          <w:rFonts w:ascii="Palatino Linotype" w:eastAsia="Calibri" w:hAnsi="Palatino Linotype" w:cs="Tahoma"/>
          <w:bCs/>
          <w:sz w:val="22"/>
          <w:szCs w:val="22"/>
          <w:lang w:val="es-ES_tradnl" w:eastAsia="en-US"/>
        </w:rPr>
        <w:t xml:space="preserve">Y LUIS GUSTAVO PARRA NORIEGA, EN LA </w:t>
      </w:r>
      <w:r>
        <w:rPr>
          <w:rFonts w:ascii="Palatino Linotype" w:eastAsia="Calibri" w:hAnsi="Palatino Linotype" w:cs="Tahoma"/>
          <w:bCs/>
          <w:sz w:val="22"/>
          <w:szCs w:val="22"/>
          <w:lang w:val="es-ES_tradnl" w:eastAsia="en-US"/>
        </w:rPr>
        <w:t xml:space="preserve">TRIGÉSIMA TERCERA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ONCE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6C87AF79" w14:textId="77777777" w:rsidR="00FC4210" w:rsidRPr="00F012DF" w:rsidRDefault="00FC4210" w:rsidP="00FC4210">
      <w:pPr>
        <w:spacing w:line="360" w:lineRule="auto"/>
        <w:ind w:right="-93"/>
        <w:jc w:val="both"/>
        <w:rPr>
          <w:rFonts w:ascii="Palatino Linotype" w:eastAsia="Calibri" w:hAnsi="Palatino Linotype" w:cs="Tahoma"/>
          <w:bCs/>
          <w:sz w:val="22"/>
          <w:szCs w:val="22"/>
          <w:lang w:eastAsia="en-US"/>
        </w:rPr>
      </w:pPr>
    </w:p>
    <w:p w14:paraId="2C63A20E" w14:textId="77777777" w:rsidR="00FC4210" w:rsidRDefault="00FC4210" w:rsidP="00FC4210">
      <w:pPr>
        <w:spacing w:line="360" w:lineRule="auto"/>
        <w:ind w:right="-93"/>
        <w:jc w:val="both"/>
        <w:rPr>
          <w:rFonts w:ascii="Palatino Linotype" w:eastAsia="Calibri" w:hAnsi="Palatino Linotype" w:cs="Tahoma"/>
          <w:bCs/>
          <w:sz w:val="22"/>
          <w:szCs w:val="22"/>
          <w:lang w:eastAsia="en-US"/>
        </w:rPr>
      </w:pPr>
    </w:p>
    <w:p w14:paraId="1704D071" w14:textId="77777777" w:rsidR="00FC4210" w:rsidRDefault="00FC4210" w:rsidP="00FC4210">
      <w:pPr>
        <w:spacing w:line="360" w:lineRule="auto"/>
        <w:ind w:right="-93"/>
        <w:jc w:val="both"/>
        <w:rPr>
          <w:rFonts w:ascii="Palatino Linotype" w:eastAsia="Calibri" w:hAnsi="Palatino Linotype" w:cs="Tahoma"/>
          <w:bCs/>
          <w:sz w:val="22"/>
          <w:szCs w:val="22"/>
          <w:lang w:eastAsia="en-US"/>
        </w:rPr>
      </w:pPr>
    </w:p>
    <w:p w14:paraId="054CB88C" w14:textId="77777777" w:rsidR="00FC4210" w:rsidRPr="00F012DF" w:rsidRDefault="00FC4210" w:rsidP="00FC4210">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0D203F4C" wp14:editId="29290ED8">
                <wp:simplePos x="0" y="0"/>
                <wp:positionH relativeFrom="margin">
                  <wp:align>center</wp:align>
                </wp:positionH>
                <wp:positionV relativeFrom="paragraph">
                  <wp:posOffset>129540</wp:posOffset>
                </wp:positionV>
                <wp:extent cx="2551430" cy="809625"/>
                <wp:effectExtent l="0" t="0" r="20320" b="2857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F8C725" w14:textId="77777777" w:rsidR="00FC4210" w:rsidRPr="00DA1AD1" w:rsidRDefault="00FC4210" w:rsidP="00FC4210">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3FCC03E" w14:textId="77777777" w:rsidR="00FC4210" w:rsidRPr="00DA1AD1" w:rsidRDefault="00FC4210" w:rsidP="00FC4210">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5267D048" w14:textId="77777777" w:rsidR="00FC4210" w:rsidRPr="00DA1AD1" w:rsidRDefault="00FC4210" w:rsidP="00FC4210">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73AE381D" w14:textId="77777777" w:rsidR="00FC4210" w:rsidRPr="00016AF3" w:rsidRDefault="00FC4210" w:rsidP="00FC4210">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03F4C" id="_x0000_t202" coordsize="21600,21600" o:spt="202" path="m,l,21600r21600,l21600,xe">
                <v:stroke joinstyle="miter"/>
                <v:path gradientshapeok="t" o:connecttype="rect"/>
              </v:shapetype>
              <v:shape id="Cuadro de texto 3"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" fillcolor="white [3201]" strokecolor="white [3212]" strokeweight=".5pt">
                <v:path arrowok="t"/>
                <v:textbox>
                  <w:txbxContent>
                    <w:p w14:paraId="55F8C725" w14:textId="77777777" w:rsidR="00FC4210" w:rsidRPr="00DA1AD1" w:rsidRDefault="00FC4210" w:rsidP="00FC4210">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3FCC03E" w14:textId="77777777" w:rsidR="00FC4210" w:rsidRPr="00DA1AD1" w:rsidRDefault="00FC4210" w:rsidP="00FC4210">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5267D048" w14:textId="77777777" w:rsidR="00FC4210" w:rsidRPr="00DA1AD1" w:rsidRDefault="00FC4210" w:rsidP="00FC4210">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73AE381D" w14:textId="77777777" w:rsidR="00FC4210" w:rsidRPr="00016AF3" w:rsidRDefault="00FC4210" w:rsidP="00FC4210">
                      <w:pPr>
                        <w:jc w:val="center"/>
                        <w:rPr>
                          <w:rFonts w:ascii="Palatino Linotype" w:hAnsi="Palatino Linotype"/>
                          <w:b/>
                          <w:sz w:val="24"/>
                          <w:szCs w:val="24"/>
                        </w:rPr>
                      </w:pPr>
                    </w:p>
                  </w:txbxContent>
                </v:textbox>
                <w10:wrap anchorx="margin"/>
              </v:shape>
            </w:pict>
          </mc:Fallback>
        </mc:AlternateContent>
      </w:r>
    </w:p>
    <w:p w14:paraId="6B5094F2" w14:textId="77777777" w:rsidR="00FC4210" w:rsidRDefault="00FC4210" w:rsidP="00FC4210">
      <w:pPr>
        <w:spacing w:line="360" w:lineRule="auto"/>
        <w:ind w:right="-93"/>
        <w:jc w:val="both"/>
        <w:rPr>
          <w:rFonts w:ascii="Palatino Linotype" w:eastAsia="Calibri" w:hAnsi="Palatino Linotype" w:cs="Tahoma"/>
          <w:b/>
          <w:bCs/>
          <w:sz w:val="22"/>
          <w:szCs w:val="22"/>
          <w:lang w:eastAsia="en-US"/>
        </w:rPr>
      </w:pPr>
    </w:p>
    <w:p w14:paraId="0D6EE9B3" w14:textId="77777777" w:rsidR="00FC4210" w:rsidRDefault="00FC4210" w:rsidP="00FC4210">
      <w:pPr>
        <w:spacing w:line="360" w:lineRule="auto"/>
        <w:ind w:right="-93"/>
        <w:jc w:val="both"/>
        <w:rPr>
          <w:rFonts w:ascii="Palatino Linotype" w:eastAsia="Calibri" w:hAnsi="Palatino Linotype" w:cs="Tahoma"/>
          <w:b/>
          <w:bCs/>
          <w:sz w:val="22"/>
          <w:szCs w:val="22"/>
          <w:lang w:eastAsia="en-US"/>
        </w:rPr>
      </w:pPr>
    </w:p>
    <w:p w14:paraId="73082D26" w14:textId="77777777" w:rsidR="00FC4210" w:rsidRDefault="00FC4210" w:rsidP="00FC4210">
      <w:pPr>
        <w:spacing w:line="360" w:lineRule="auto"/>
        <w:ind w:right="-93"/>
        <w:jc w:val="both"/>
        <w:rPr>
          <w:rFonts w:ascii="Palatino Linotype" w:eastAsia="Calibri" w:hAnsi="Palatino Linotype" w:cs="Tahoma"/>
          <w:b/>
          <w:bCs/>
          <w:sz w:val="22"/>
          <w:szCs w:val="22"/>
          <w:lang w:eastAsia="en-US"/>
        </w:rPr>
      </w:pPr>
    </w:p>
    <w:p w14:paraId="1BB902B1" w14:textId="77777777" w:rsidR="00FC4210" w:rsidRDefault="00FC4210" w:rsidP="00FC4210">
      <w:pPr>
        <w:spacing w:line="360" w:lineRule="auto"/>
        <w:ind w:right="-93"/>
        <w:jc w:val="both"/>
        <w:rPr>
          <w:rFonts w:ascii="Palatino Linotype" w:eastAsia="Calibri" w:hAnsi="Palatino Linotype" w:cs="Tahoma"/>
          <w:b/>
          <w:bCs/>
          <w:sz w:val="22"/>
          <w:szCs w:val="22"/>
          <w:lang w:eastAsia="en-US"/>
        </w:rPr>
      </w:pPr>
    </w:p>
    <w:p w14:paraId="2EBD3B85" w14:textId="77777777" w:rsidR="00FC4210" w:rsidRDefault="00FC4210" w:rsidP="00FC4210">
      <w:pPr>
        <w:spacing w:line="360" w:lineRule="auto"/>
        <w:ind w:right="-93"/>
        <w:jc w:val="both"/>
        <w:rPr>
          <w:rFonts w:ascii="Palatino Linotype" w:eastAsia="Calibri" w:hAnsi="Palatino Linotype" w:cs="Tahoma"/>
          <w:b/>
          <w:bCs/>
          <w:sz w:val="22"/>
          <w:szCs w:val="22"/>
          <w:lang w:eastAsia="en-US"/>
        </w:rPr>
      </w:pPr>
    </w:p>
    <w:p w14:paraId="2CA13591" w14:textId="77777777" w:rsidR="00FC4210" w:rsidRDefault="00FC4210" w:rsidP="00FC4210">
      <w:pPr>
        <w:spacing w:line="360" w:lineRule="auto"/>
        <w:ind w:right="-93"/>
        <w:jc w:val="both"/>
        <w:rPr>
          <w:rFonts w:ascii="Palatino Linotype" w:eastAsia="Calibri" w:hAnsi="Palatino Linotype" w:cs="Tahoma"/>
          <w:b/>
          <w:bCs/>
          <w:sz w:val="22"/>
          <w:szCs w:val="22"/>
          <w:lang w:eastAsia="en-US"/>
        </w:rPr>
      </w:pPr>
    </w:p>
    <w:p w14:paraId="23A90BC1" w14:textId="77777777" w:rsidR="00FC4210" w:rsidRPr="00F012DF" w:rsidRDefault="00FC4210" w:rsidP="00FC4210">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272B2BD8" wp14:editId="3E3DB9DD">
                <wp:simplePos x="0" y="0"/>
                <wp:positionH relativeFrom="margin">
                  <wp:posOffset>3011805</wp:posOffset>
                </wp:positionH>
                <wp:positionV relativeFrom="paragraph">
                  <wp:posOffset>9525</wp:posOffset>
                </wp:positionV>
                <wp:extent cx="2800350" cy="776378"/>
                <wp:effectExtent l="0" t="0" r="19050" b="2413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606327" w14:textId="77777777" w:rsidR="00FC4210" w:rsidRPr="00DA1AD1" w:rsidRDefault="00FC4210" w:rsidP="00FC4210">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35C892AE" w14:textId="77777777" w:rsidR="00FC4210" w:rsidRPr="00DA1AD1" w:rsidRDefault="00FC4210" w:rsidP="00FC4210">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AAFE9EF" w14:textId="77777777" w:rsidR="00FC4210" w:rsidRPr="00DA1AD1" w:rsidRDefault="00FC4210" w:rsidP="00FC4210">
                            <w:pPr>
                              <w:jc w:val="center"/>
                              <w:rPr>
                                <w:rFonts w:ascii="Palatino Linotype" w:hAnsi="Palatino Linotype"/>
                                <w:b/>
                                <w:sz w:val="22"/>
                                <w:szCs w:val="24"/>
                              </w:rPr>
                            </w:pPr>
                            <w:r w:rsidRPr="00DA1AD1">
                              <w:rPr>
                                <w:rFonts w:ascii="Palatino Linotype" w:hAnsi="Palatino Linotype"/>
                                <w:b/>
                                <w:sz w:val="22"/>
                                <w:szCs w:val="24"/>
                              </w:rPr>
                              <w:t>(Rúbrica)</w:t>
                            </w:r>
                          </w:p>
                          <w:p w14:paraId="79AE7606" w14:textId="77777777" w:rsidR="00FC4210" w:rsidRPr="00DA1AD1" w:rsidRDefault="00FC4210" w:rsidP="00FC4210">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B2BD8" id="Cuadro de texto 4"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" fillcolor="white [3201]" strokecolor="white [3212]" strokeweight=".5pt">
                <v:path arrowok="t"/>
                <v:textbox>
                  <w:txbxContent>
                    <w:p w14:paraId="3D606327" w14:textId="77777777" w:rsidR="00FC4210" w:rsidRPr="00DA1AD1" w:rsidRDefault="00FC4210" w:rsidP="00FC4210">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35C892AE" w14:textId="77777777" w:rsidR="00FC4210" w:rsidRPr="00DA1AD1" w:rsidRDefault="00FC4210" w:rsidP="00FC4210">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AAFE9EF" w14:textId="77777777" w:rsidR="00FC4210" w:rsidRPr="00DA1AD1" w:rsidRDefault="00FC4210" w:rsidP="00FC4210">
                      <w:pPr>
                        <w:jc w:val="center"/>
                        <w:rPr>
                          <w:rFonts w:ascii="Palatino Linotype" w:hAnsi="Palatino Linotype"/>
                          <w:b/>
                          <w:sz w:val="22"/>
                          <w:szCs w:val="24"/>
                        </w:rPr>
                      </w:pPr>
                      <w:r w:rsidRPr="00DA1AD1">
                        <w:rPr>
                          <w:rFonts w:ascii="Palatino Linotype" w:hAnsi="Palatino Linotype"/>
                          <w:b/>
                          <w:sz w:val="22"/>
                          <w:szCs w:val="24"/>
                        </w:rPr>
                        <w:t>(Rúbrica)</w:t>
                      </w:r>
                    </w:p>
                    <w:p w14:paraId="79AE7606" w14:textId="77777777" w:rsidR="00FC4210" w:rsidRPr="00DA1AD1" w:rsidRDefault="00FC4210" w:rsidP="00FC4210">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61101632" wp14:editId="41305DDF">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2B6385" w14:textId="77777777" w:rsidR="00FC4210" w:rsidRPr="00DA1AD1" w:rsidRDefault="00FC4210" w:rsidP="00FC4210">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1E95C17B" w14:textId="77777777" w:rsidR="00FC4210" w:rsidRPr="00DA1AD1" w:rsidRDefault="00FC4210" w:rsidP="00FC4210">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722C4F31" w14:textId="77777777" w:rsidR="00FC4210" w:rsidRPr="00DA1AD1" w:rsidRDefault="00FC4210" w:rsidP="00FC4210">
                            <w:pPr>
                              <w:jc w:val="center"/>
                              <w:rPr>
                                <w:rFonts w:ascii="Palatino Linotype" w:hAnsi="Palatino Linotype"/>
                                <w:b/>
                                <w:sz w:val="22"/>
                                <w:szCs w:val="24"/>
                              </w:rPr>
                            </w:pPr>
                            <w:r w:rsidRPr="00DA1AD1">
                              <w:rPr>
                                <w:rFonts w:ascii="Palatino Linotype" w:hAnsi="Palatino Linotype"/>
                                <w:b/>
                                <w:sz w:val="22"/>
                                <w:szCs w:val="24"/>
                              </w:rPr>
                              <w:t>(Rúbrica)</w:t>
                            </w:r>
                          </w:p>
                          <w:p w14:paraId="28E6FDE4" w14:textId="77777777" w:rsidR="00FC4210" w:rsidRPr="00DA1AD1" w:rsidRDefault="00FC4210" w:rsidP="00FC4210">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01632" id="Cuadro de texto 5"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" fillcolor="white [3201]" strokecolor="white [3212]" strokeweight=".5pt">
                <v:path arrowok="t"/>
                <v:textbox>
                  <w:txbxContent>
                    <w:p w14:paraId="5F2B6385" w14:textId="77777777" w:rsidR="00FC4210" w:rsidRPr="00DA1AD1" w:rsidRDefault="00FC4210" w:rsidP="00FC4210">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1E95C17B" w14:textId="77777777" w:rsidR="00FC4210" w:rsidRPr="00DA1AD1" w:rsidRDefault="00FC4210" w:rsidP="00FC4210">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722C4F31" w14:textId="77777777" w:rsidR="00FC4210" w:rsidRPr="00DA1AD1" w:rsidRDefault="00FC4210" w:rsidP="00FC4210">
                      <w:pPr>
                        <w:jc w:val="center"/>
                        <w:rPr>
                          <w:rFonts w:ascii="Palatino Linotype" w:hAnsi="Palatino Linotype"/>
                          <w:b/>
                          <w:sz w:val="22"/>
                          <w:szCs w:val="24"/>
                        </w:rPr>
                      </w:pPr>
                      <w:r w:rsidRPr="00DA1AD1">
                        <w:rPr>
                          <w:rFonts w:ascii="Palatino Linotype" w:hAnsi="Palatino Linotype"/>
                          <w:b/>
                          <w:sz w:val="22"/>
                          <w:szCs w:val="24"/>
                        </w:rPr>
                        <w:t>(Rúbrica)</w:t>
                      </w:r>
                    </w:p>
                    <w:p w14:paraId="28E6FDE4" w14:textId="77777777" w:rsidR="00FC4210" w:rsidRPr="00DA1AD1" w:rsidRDefault="00FC4210" w:rsidP="00FC4210">
                      <w:pPr>
                        <w:jc w:val="center"/>
                        <w:rPr>
                          <w:sz w:val="18"/>
                        </w:rPr>
                      </w:pPr>
                    </w:p>
                  </w:txbxContent>
                </v:textbox>
                <w10:wrap anchorx="margin"/>
              </v:shape>
            </w:pict>
          </mc:Fallback>
        </mc:AlternateContent>
      </w:r>
    </w:p>
    <w:p w14:paraId="2734C195" w14:textId="77777777" w:rsidR="00FC4210" w:rsidRPr="00F012DF" w:rsidRDefault="00FC4210" w:rsidP="00FC4210">
      <w:pPr>
        <w:spacing w:line="360" w:lineRule="auto"/>
        <w:ind w:right="-93"/>
        <w:jc w:val="both"/>
        <w:rPr>
          <w:rFonts w:ascii="Palatino Linotype" w:eastAsia="Calibri" w:hAnsi="Palatino Linotype" w:cs="Tahoma"/>
          <w:b/>
          <w:bCs/>
          <w:sz w:val="22"/>
          <w:szCs w:val="22"/>
          <w:lang w:eastAsia="en-US"/>
        </w:rPr>
      </w:pPr>
    </w:p>
    <w:p w14:paraId="2DF33C22" w14:textId="77777777" w:rsidR="00FC4210" w:rsidRPr="00F012DF" w:rsidRDefault="00FC4210" w:rsidP="00FC4210">
      <w:pPr>
        <w:spacing w:line="360" w:lineRule="auto"/>
        <w:ind w:right="-93"/>
        <w:jc w:val="both"/>
        <w:rPr>
          <w:rFonts w:ascii="Palatino Linotype" w:eastAsia="Calibri" w:hAnsi="Palatino Linotype" w:cs="Tahoma"/>
          <w:b/>
          <w:bCs/>
          <w:sz w:val="22"/>
          <w:szCs w:val="22"/>
          <w:lang w:eastAsia="en-US"/>
        </w:rPr>
      </w:pPr>
    </w:p>
    <w:p w14:paraId="6756B75F" w14:textId="77777777" w:rsidR="00FC4210" w:rsidRPr="00F012DF" w:rsidRDefault="00FC4210" w:rsidP="00FC4210">
      <w:pPr>
        <w:spacing w:line="360" w:lineRule="auto"/>
        <w:ind w:right="-93"/>
        <w:jc w:val="both"/>
        <w:rPr>
          <w:rFonts w:ascii="Palatino Linotype" w:eastAsia="Calibri" w:hAnsi="Palatino Linotype" w:cs="Tahoma"/>
          <w:b/>
          <w:bCs/>
          <w:sz w:val="22"/>
          <w:szCs w:val="22"/>
          <w:lang w:eastAsia="en-US"/>
        </w:rPr>
      </w:pPr>
    </w:p>
    <w:p w14:paraId="04C59B3F" w14:textId="77777777" w:rsidR="00FC4210" w:rsidRDefault="00FC4210" w:rsidP="00FC4210">
      <w:pPr>
        <w:spacing w:line="360" w:lineRule="auto"/>
        <w:ind w:right="-93"/>
        <w:jc w:val="both"/>
        <w:rPr>
          <w:rFonts w:ascii="Palatino Linotype" w:eastAsia="Calibri" w:hAnsi="Palatino Linotype" w:cs="Tahoma"/>
          <w:b/>
          <w:bCs/>
          <w:sz w:val="22"/>
          <w:szCs w:val="22"/>
          <w:lang w:eastAsia="en-US"/>
        </w:rPr>
      </w:pPr>
    </w:p>
    <w:p w14:paraId="2BE16A4C" w14:textId="77777777" w:rsidR="00FC4210" w:rsidRDefault="00FC4210" w:rsidP="00FC4210">
      <w:pPr>
        <w:spacing w:line="360" w:lineRule="auto"/>
        <w:ind w:right="-93"/>
        <w:jc w:val="both"/>
        <w:rPr>
          <w:rFonts w:ascii="Palatino Linotype" w:eastAsia="Calibri" w:hAnsi="Palatino Linotype" w:cs="Tahoma"/>
          <w:b/>
          <w:bCs/>
          <w:sz w:val="22"/>
          <w:szCs w:val="22"/>
          <w:lang w:eastAsia="en-US"/>
        </w:rPr>
      </w:pPr>
    </w:p>
    <w:p w14:paraId="3F90B5F8" w14:textId="77777777" w:rsidR="00FC4210" w:rsidRDefault="00FC4210" w:rsidP="00FC4210">
      <w:pPr>
        <w:spacing w:line="360" w:lineRule="auto"/>
        <w:ind w:right="-93"/>
        <w:jc w:val="both"/>
        <w:rPr>
          <w:rFonts w:ascii="Palatino Linotype" w:eastAsia="Calibri" w:hAnsi="Palatino Linotype" w:cs="Tahoma"/>
          <w:b/>
          <w:bCs/>
          <w:sz w:val="22"/>
          <w:szCs w:val="22"/>
          <w:lang w:eastAsia="en-US"/>
        </w:rPr>
      </w:pPr>
    </w:p>
    <w:p w14:paraId="01B7B81C" w14:textId="77777777" w:rsidR="00FC4210" w:rsidRPr="00F012DF" w:rsidRDefault="00FC4210" w:rsidP="00FC4210">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778E0874" wp14:editId="1EE73F2E">
                <wp:simplePos x="0" y="0"/>
                <wp:positionH relativeFrom="margin">
                  <wp:align>right</wp:align>
                </wp:positionH>
                <wp:positionV relativeFrom="paragraph">
                  <wp:posOffset>5080</wp:posOffset>
                </wp:positionV>
                <wp:extent cx="2276475" cy="724618"/>
                <wp:effectExtent l="0" t="0" r="28575" b="18415"/>
                <wp:wrapNone/>
                <wp:docPr id="6"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EF88ACB" w14:textId="77777777" w:rsidR="00FC4210" w:rsidRPr="00DA1AD1" w:rsidRDefault="00FC4210" w:rsidP="00FC4210">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7FF16722" w14:textId="77777777" w:rsidR="00FC4210" w:rsidRPr="00DA1AD1" w:rsidRDefault="00FC4210" w:rsidP="00FC4210">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B0E77F0" w14:textId="77777777" w:rsidR="00FC4210" w:rsidRPr="00DA1AD1" w:rsidRDefault="00FC4210" w:rsidP="00FC4210">
                            <w:pPr>
                              <w:jc w:val="center"/>
                              <w:rPr>
                                <w:rFonts w:ascii="Palatino Linotype" w:hAnsi="Palatino Linotype"/>
                                <w:b/>
                                <w:sz w:val="18"/>
                              </w:rPr>
                            </w:pPr>
                            <w:r w:rsidRPr="00DA1AD1">
                              <w:rPr>
                                <w:rFonts w:ascii="Palatino Linotype" w:hAnsi="Palatino Linotype"/>
                                <w:b/>
                                <w:sz w:val="22"/>
                                <w:szCs w:val="24"/>
                              </w:rPr>
                              <w:t>(Rúbrica)</w:t>
                            </w:r>
                          </w:p>
                          <w:p w14:paraId="251C244E" w14:textId="77777777" w:rsidR="00FC4210" w:rsidRDefault="00FC4210" w:rsidP="00FC42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E0874"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hloQIAANk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AinOhloQIAANkFAAAOAAAAAAAAAAAAAAAAAC4CAABkcnMv&#10;ZTJvRG9jLnhtbFBLAQItABQABgAIAAAAIQBKKZtS2gAAAAUBAAAPAAAAAAAAAAAAAAAAAPsEAABk&#10;cnMvZG93bnJldi54bWxQSwUGAAAAAAQABADzAAAAAgYAAAAA&#10;" fillcolor="white [3201]" strokecolor="white [3212]" strokeweight=".5pt">
                <v:path arrowok="t"/>
                <v:textbox>
                  <w:txbxContent>
                    <w:p w14:paraId="5EF88ACB" w14:textId="77777777" w:rsidR="00FC4210" w:rsidRPr="00DA1AD1" w:rsidRDefault="00FC4210" w:rsidP="00FC4210">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7FF16722" w14:textId="77777777" w:rsidR="00FC4210" w:rsidRPr="00DA1AD1" w:rsidRDefault="00FC4210" w:rsidP="00FC4210">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B0E77F0" w14:textId="77777777" w:rsidR="00FC4210" w:rsidRPr="00DA1AD1" w:rsidRDefault="00FC4210" w:rsidP="00FC4210">
                      <w:pPr>
                        <w:jc w:val="center"/>
                        <w:rPr>
                          <w:rFonts w:ascii="Palatino Linotype" w:hAnsi="Palatino Linotype"/>
                          <w:b/>
                          <w:sz w:val="18"/>
                        </w:rPr>
                      </w:pPr>
                      <w:r w:rsidRPr="00DA1AD1">
                        <w:rPr>
                          <w:rFonts w:ascii="Palatino Linotype" w:hAnsi="Palatino Linotype"/>
                          <w:b/>
                          <w:sz w:val="22"/>
                          <w:szCs w:val="24"/>
                        </w:rPr>
                        <w:t>(Rúbrica)</w:t>
                      </w:r>
                    </w:p>
                    <w:p w14:paraId="251C244E" w14:textId="77777777" w:rsidR="00FC4210" w:rsidRDefault="00FC4210" w:rsidP="00FC4210"/>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286F9710" wp14:editId="5C030200">
                <wp:simplePos x="0" y="0"/>
                <wp:positionH relativeFrom="margin">
                  <wp:align>left</wp:align>
                </wp:positionH>
                <wp:positionV relativeFrom="paragraph">
                  <wp:posOffset>8890</wp:posOffset>
                </wp:positionV>
                <wp:extent cx="2133600" cy="681486"/>
                <wp:effectExtent l="0" t="0" r="19050" b="23495"/>
                <wp:wrapNone/>
                <wp:docPr id="7"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150DD0" w14:textId="77777777" w:rsidR="00FC4210" w:rsidRPr="00DA1AD1" w:rsidRDefault="00FC4210" w:rsidP="00FC4210">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51BFDB53" w14:textId="77777777" w:rsidR="00FC4210" w:rsidRPr="00DA1AD1" w:rsidRDefault="00FC4210" w:rsidP="00FC4210">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84DD52B" w14:textId="77777777" w:rsidR="00FC4210" w:rsidRPr="00DA1AD1" w:rsidRDefault="00FC4210" w:rsidP="00FC4210">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F9710"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AW8ddUoAIAANkFAAAOAAAAAAAAAAAAAAAAAC4CAABkcnMvZTJv&#10;RG9jLnhtbFBLAQItABQABgAIAAAAIQCyy/MP2AAAAAYBAAAPAAAAAAAAAAAAAAAAAPoEAABkcnMv&#10;ZG93bnJldi54bWxQSwUGAAAAAAQABADzAAAA/wUAAAAA&#10;" fillcolor="white [3201]" strokecolor="white [3212]" strokeweight=".5pt">
                <v:path arrowok="t"/>
                <v:textbox>
                  <w:txbxContent>
                    <w:p w14:paraId="5B150DD0" w14:textId="77777777" w:rsidR="00FC4210" w:rsidRPr="00DA1AD1" w:rsidRDefault="00FC4210" w:rsidP="00FC4210">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51BFDB53" w14:textId="77777777" w:rsidR="00FC4210" w:rsidRPr="00DA1AD1" w:rsidRDefault="00FC4210" w:rsidP="00FC4210">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84DD52B" w14:textId="77777777" w:rsidR="00FC4210" w:rsidRPr="00DA1AD1" w:rsidRDefault="00FC4210" w:rsidP="00FC4210">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001EBD21" w14:textId="77777777" w:rsidR="00FC4210" w:rsidRPr="00F012DF" w:rsidRDefault="00FC4210" w:rsidP="00FC4210">
      <w:pPr>
        <w:spacing w:line="360" w:lineRule="auto"/>
        <w:ind w:right="-93"/>
        <w:jc w:val="both"/>
        <w:rPr>
          <w:rFonts w:ascii="Palatino Linotype" w:eastAsia="Calibri" w:hAnsi="Palatino Linotype" w:cs="Tahoma"/>
          <w:bCs/>
          <w:sz w:val="22"/>
          <w:szCs w:val="22"/>
          <w:lang w:eastAsia="en-US"/>
        </w:rPr>
      </w:pPr>
    </w:p>
    <w:p w14:paraId="364A3BE3" w14:textId="77777777" w:rsidR="00FC4210" w:rsidRPr="00F012DF" w:rsidRDefault="00FC4210" w:rsidP="00FC4210">
      <w:pPr>
        <w:spacing w:line="360" w:lineRule="auto"/>
        <w:ind w:right="-93"/>
        <w:jc w:val="both"/>
        <w:rPr>
          <w:rFonts w:ascii="Palatino Linotype" w:eastAsia="Calibri" w:hAnsi="Palatino Linotype" w:cs="Tahoma"/>
          <w:bCs/>
          <w:sz w:val="22"/>
          <w:szCs w:val="22"/>
          <w:lang w:eastAsia="en-US"/>
        </w:rPr>
      </w:pPr>
    </w:p>
    <w:p w14:paraId="58E833F9" w14:textId="77777777" w:rsidR="00FC4210" w:rsidRPr="00F012DF" w:rsidRDefault="00FC4210" w:rsidP="00FC4210">
      <w:pPr>
        <w:spacing w:line="360" w:lineRule="auto"/>
        <w:ind w:right="-93"/>
        <w:jc w:val="both"/>
        <w:rPr>
          <w:rFonts w:ascii="Palatino Linotype" w:eastAsia="Calibri" w:hAnsi="Palatino Linotype" w:cs="Tahoma"/>
          <w:bCs/>
          <w:sz w:val="22"/>
          <w:szCs w:val="22"/>
          <w:lang w:eastAsia="en-US"/>
        </w:rPr>
      </w:pPr>
    </w:p>
    <w:p w14:paraId="5F1EB018" w14:textId="77777777" w:rsidR="00FC4210" w:rsidRDefault="00FC4210" w:rsidP="00FC4210">
      <w:pPr>
        <w:spacing w:line="360" w:lineRule="auto"/>
        <w:ind w:right="-93"/>
        <w:jc w:val="both"/>
        <w:rPr>
          <w:rFonts w:ascii="Palatino Linotype" w:eastAsia="Calibri" w:hAnsi="Palatino Linotype" w:cs="Tahoma"/>
          <w:bCs/>
          <w:sz w:val="22"/>
          <w:szCs w:val="22"/>
          <w:lang w:eastAsia="en-US"/>
        </w:rPr>
      </w:pPr>
    </w:p>
    <w:p w14:paraId="2DA1D113" w14:textId="77777777" w:rsidR="00FC4210" w:rsidRDefault="00FC4210" w:rsidP="00FC4210">
      <w:pPr>
        <w:spacing w:line="360" w:lineRule="auto"/>
        <w:ind w:right="-93"/>
        <w:jc w:val="both"/>
        <w:rPr>
          <w:rFonts w:ascii="Palatino Linotype" w:eastAsia="Calibri" w:hAnsi="Palatino Linotype" w:cs="Tahoma"/>
          <w:bCs/>
          <w:sz w:val="22"/>
          <w:szCs w:val="22"/>
          <w:lang w:eastAsia="en-US"/>
        </w:rPr>
      </w:pPr>
    </w:p>
    <w:p w14:paraId="3756845A" w14:textId="77777777" w:rsidR="00FC4210" w:rsidRPr="009A6CD7" w:rsidRDefault="00FC4210" w:rsidP="00FC4210">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7A7094E3" wp14:editId="4C0CAEF7">
                <wp:simplePos x="0" y="0"/>
                <wp:positionH relativeFrom="page">
                  <wp:posOffset>2294626</wp:posOffset>
                </wp:positionH>
                <wp:positionV relativeFrom="paragraph">
                  <wp:posOffset>10172</wp:posOffset>
                </wp:positionV>
                <wp:extent cx="3152775" cy="706671"/>
                <wp:effectExtent l="0" t="0" r="28575" b="1778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A259E0" w14:textId="77777777" w:rsidR="00FC4210" w:rsidRPr="00DA1AD1" w:rsidRDefault="00FC4210" w:rsidP="00FC4210">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2A5EEE5F" w14:textId="77777777" w:rsidR="00FC4210" w:rsidRPr="00DA1AD1" w:rsidRDefault="00FC4210" w:rsidP="00FC4210">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6EB8011" w14:textId="77777777" w:rsidR="00FC4210" w:rsidRDefault="00FC4210" w:rsidP="00FC4210">
                            <w:pPr>
                              <w:jc w:val="center"/>
                              <w:rPr>
                                <w:rFonts w:ascii="Palatino Linotype" w:hAnsi="Palatino Linotype"/>
                                <w:b/>
                                <w:sz w:val="22"/>
                                <w:szCs w:val="24"/>
                              </w:rPr>
                            </w:pPr>
                            <w:r w:rsidRPr="00DA1AD1">
                              <w:rPr>
                                <w:rFonts w:ascii="Palatino Linotype" w:hAnsi="Palatino Linotype"/>
                                <w:b/>
                                <w:sz w:val="22"/>
                                <w:szCs w:val="24"/>
                              </w:rPr>
                              <w:t>(Rúbrica)</w:t>
                            </w:r>
                          </w:p>
                          <w:p w14:paraId="639CBF93" w14:textId="77777777" w:rsidR="00FC4210" w:rsidRPr="00DA1AD1" w:rsidRDefault="00FC4210" w:rsidP="00FC4210">
                            <w:pPr>
                              <w:jc w:val="center"/>
                              <w:rPr>
                                <w:rFonts w:ascii="Palatino Linotype" w:hAnsi="Palatino Linotype"/>
                                <w:b/>
                                <w:sz w:val="22"/>
                                <w:szCs w:val="24"/>
                              </w:rPr>
                            </w:pPr>
                          </w:p>
                          <w:p w14:paraId="0F6E5B79" w14:textId="77777777" w:rsidR="00FC4210" w:rsidRPr="00DA1AD1" w:rsidRDefault="00FC4210" w:rsidP="00FC4210">
                            <w:pPr>
                              <w:jc w:val="center"/>
                              <w:rPr>
                                <w:rFonts w:ascii="Palatino Linotype" w:hAnsi="Palatino Linotype"/>
                                <w:sz w:val="22"/>
                                <w:szCs w:val="24"/>
                              </w:rPr>
                            </w:pPr>
                          </w:p>
                          <w:p w14:paraId="17B7E81B" w14:textId="77777777" w:rsidR="00FC4210" w:rsidRPr="00EF2FC0" w:rsidRDefault="00FC4210" w:rsidP="00FC4210">
                            <w:pPr>
                              <w:jc w:val="center"/>
                              <w:rPr>
                                <w:rFonts w:ascii="Palatino Linotype" w:hAnsi="Palatino Linotype"/>
                                <w:sz w:val="24"/>
                                <w:szCs w:val="24"/>
                              </w:rPr>
                            </w:pPr>
                          </w:p>
                          <w:p w14:paraId="055021AA" w14:textId="77777777" w:rsidR="00FC4210" w:rsidRDefault="00FC4210" w:rsidP="00FC42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094E3" 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" fillcolor="white [3201]" strokecolor="white [3212]" strokeweight=".5pt">
                <v:path arrowok="t"/>
                <v:textbox>
                  <w:txbxContent>
                    <w:p w14:paraId="77A259E0" w14:textId="77777777" w:rsidR="00FC4210" w:rsidRPr="00DA1AD1" w:rsidRDefault="00FC4210" w:rsidP="00FC4210">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2A5EEE5F" w14:textId="77777777" w:rsidR="00FC4210" w:rsidRPr="00DA1AD1" w:rsidRDefault="00FC4210" w:rsidP="00FC4210">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6EB8011" w14:textId="77777777" w:rsidR="00FC4210" w:rsidRDefault="00FC4210" w:rsidP="00FC4210">
                      <w:pPr>
                        <w:jc w:val="center"/>
                        <w:rPr>
                          <w:rFonts w:ascii="Palatino Linotype" w:hAnsi="Palatino Linotype"/>
                          <w:b/>
                          <w:sz w:val="22"/>
                          <w:szCs w:val="24"/>
                        </w:rPr>
                      </w:pPr>
                      <w:r w:rsidRPr="00DA1AD1">
                        <w:rPr>
                          <w:rFonts w:ascii="Palatino Linotype" w:hAnsi="Palatino Linotype"/>
                          <w:b/>
                          <w:sz w:val="22"/>
                          <w:szCs w:val="24"/>
                        </w:rPr>
                        <w:t>(Rúbrica)</w:t>
                      </w:r>
                    </w:p>
                    <w:p w14:paraId="639CBF93" w14:textId="77777777" w:rsidR="00FC4210" w:rsidRPr="00DA1AD1" w:rsidRDefault="00FC4210" w:rsidP="00FC4210">
                      <w:pPr>
                        <w:jc w:val="center"/>
                        <w:rPr>
                          <w:rFonts w:ascii="Palatino Linotype" w:hAnsi="Palatino Linotype"/>
                          <w:b/>
                          <w:sz w:val="22"/>
                          <w:szCs w:val="24"/>
                        </w:rPr>
                      </w:pPr>
                    </w:p>
                    <w:p w14:paraId="0F6E5B79" w14:textId="77777777" w:rsidR="00FC4210" w:rsidRPr="00DA1AD1" w:rsidRDefault="00FC4210" w:rsidP="00FC4210">
                      <w:pPr>
                        <w:jc w:val="center"/>
                        <w:rPr>
                          <w:rFonts w:ascii="Palatino Linotype" w:hAnsi="Palatino Linotype"/>
                          <w:sz w:val="22"/>
                          <w:szCs w:val="24"/>
                        </w:rPr>
                      </w:pPr>
                    </w:p>
                    <w:p w14:paraId="17B7E81B" w14:textId="77777777" w:rsidR="00FC4210" w:rsidRPr="00EF2FC0" w:rsidRDefault="00FC4210" w:rsidP="00FC4210">
                      <w:pPr>
                        <w:jc w:val="center"/>
                        <w:rPr>
                          <w:rFonts w:ascii="Palatino Linotype" w:hAnsi="Palatino Linotype"/>
                          <w:sz w:val="24"/>
                          <w:szCs w:val="24"/>
                        </w:rPr>
                      </w:pPr>
                    </w:p>
                    <w:p w14:paraId="055021AA" w14:textId="77777777" w:rsidR="00FC4210" w:rsidRDefault="00FC4210" w:rsidP="00FC4210"/>
                  </w:txbxContent>
                </v:textbox>
                <w10:wrap anchorx="page"/>
              </v:shape>
            </w:pict>
          </mc:Fallback>
        </mc:AlternateContent>
      </w:r>
    </w:p>
    <w:p w14:paraId="4A4179A3" w14:textId="77777777" w:rsidR="00FC4210" w:rsidRDefault="00FC4210" w:rsidP="00AB7A1A">
      <w:pPr>
        <w:tabs>
          <w:tab w:val="left" w:pos="8931"/>
        </w:tabs>
        <w:spacing w:line="360" w:lineRule="auto"/>
        <w:ind w:right="-93"/>
        <w:jc w:val="both"/>
        <w:rPr>
          <w:rFonts w:ascii="Palatino Linotype" w:eastAsia="Calibri" w:hAnsi="Palatino Linotype" w:cs="Tahoma"/>
          <w:sz w:val="22"/>
          <w:szCs w:val="22"/>
          <w:lang w:eastAsia="en-US"/>
        </w:rPr>
      </w:pPr>
    </w:p>
    <w:p w14:paraId="4CE44964" w14:textId="77777777" w:rsidR="00FC4210" w:rsidRDefault="00FC4210" w:rsidP="00AB7A1A">
      <w:pPr>
        <w:tabs>
          <w:tab w:val="left" w:pos="8931"/>
        </w:tabs>
        <w:spacing w:line="360" w:lineRule="auto"/>
        <w:ind w:right="-93"/>
        <w:jc w:val="both"/>
        <w:rPr>
          <w:rFonts w:ascii="Palatino Linotype" w:eastAsia="Calibri" w:hAnsi="Palatino Linotype" w:cs="Tahoma"/>
          <w:sz w:val="22"/>
          <w:szCs w:val="22"/>
          <w:lang w:eastAsia="en-US"/>
        </w:rPr>
      </w:pPr>
    </w:p>
    <w:p w14:paraId="405E5AD8" w14:textId="76C5AA67" w:rsidR="00536006" w:rsidRPr="00AD50F9" w:rsidRDefault="00FC4210" w:rsidP="00AB7A1A">
      <w:pPr>
        <w:tabs>
          <w:tab w:val="left" w:pos="8931"/>
        </w:tabs>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sz w:val="22"/>
          <w:szCs w:val="22"/>
          <w:lang w:eastAsia="en-US"/>
        </w:rPr>
        <w:t>Esta foja corresponde a la r</w:t>
      </w:r>
      <w:r w:rsidR="00536006" w:rsidRPr="00AD50F9">
        <w:rPr>
          <w:rFonts w:ascii="Palatino Linotype" w:eastAsia="Calibri" w:hAnsi="Palatino Linotype" w:cs="Tahoma"/>
          <w:sz w:val="22"/>
          <w:szCs w:val="22"/>
          <w:lang w:eastAsia="en-US"/>
        </w:rPr>
        <w:t xml:space="preserve">esolución de fecha </w:t>
      </w:r>
      <w:r w:rsidR="001B2A46">
        <w:rPr>
          <w:rFonts w:ascii="Palatino Linotype" w:eastAsia="Calibri" w:hAnsi="Palatino Linotype" w:cs="Tahoma"/>
          <w:sz w:val="22"/>
          <w:szCs w:val="22"/>
          <w:lang w:eastAsia="en-US"/>
        </w:rPr>
        <w:t>once de septiembre</w:t>
      </w:r>
      <w:r w:rsidR="009D5C33">
        <w:rPr>
          <w:rFonts w:ascii="Palatino Linotype" w:eastAsia="Calibri" w:hAnsi="Palatino Linotype" w:cs="Tahoma"/>
          <w:sz w:val="22"/>
          <w:szCs w:val="22"/>
          <w:lang w:eastAsia="en-US"/>
        </w:rPr>
        <w:t xml:space="preserve"> </w:t>
      </w:r>
      <w:r w:rsidR="00536006" w:rsidRPr="00AD50F9">
        <w:rPr>
          <w:rFonts w:ascii="Palatino Linotype" w:eastAsia="Calibri" w:hAnsi="Palatino Linotype" w:cs="Tahoma"/>
          <w:sz w:val="22"/>
          <w:szCs w:val="22"/>
          <w:lang w:eastAsia="en-US"/>
        </w:rPr>
        <w:t>de dos</w:t>
      </w:r>
      <w:r w:rsidR="009D5C33">
        <w:rPr>
          <w:rFonts w:ascii="Palatino Linotype" w:eastAsia="Calibri" w:hAnsi="Palatino Linotype" w:cs="Tahoma"/>
          <w:sz w:val="22"/>
          <w:szCs w:val="22"/>
          <w:lang w:eastAsia="en-US"/>
        </w:rPr>
        <w:t xml:space="preserve"> mil diecinueve, emitida en el Recurso de R</w:t>
      </w:r>
      <w:r w:rsidR="00536006" w:rsidRPr="00AD50F9">
        <w:rPr>
          <w:rFonts w:ascii="Palatino Linotype" w:eastAsia="Calibri" w:hAnsi="Palatino Linotype" w:cs="Tahoma"/>
          <w:sz w:val="22"/>
          <w:szCs w:val="22"/>
          <w:lang w:eastAsia="en-US"/>
        </w:rPr>
        <w:t xml:space="preserve">evisión número </w:t>
      </w:r>
      <w:r w:rsidR="00536006" w:rsidRPr="00AD50F9">
        <w:rPr>
          <w:rFonts w:ascii="Palatino Linotype" w:eastAsia="Calibri" w:hAnsi="Palatino Linotype" w:cs="Tahoma"/>
          <w:b/>
          <w:bCs/>
          <w:sz w:val="22"/>
          <w:szCs w:val="22"/>
          <w:lang w:eastAsia="en-US"/>
        </w:rPr>
        <w:t>0</w:t>
      </w:r>
      <w:r w:rsidR="001B2A46">
        <w:rPr>
          <w:rFonts w:ascii="Palatino Linotype" w:eastAsia="Calibri" w:hAnsi="Palatino Linotype" w:cs="Tahoma"/>
          <w:b/>
          <w:bCs/>
          <w:sz w:val="22"/>
          <w:szCs w:val="22"/>
          <w:lang w:eastAsia="en-US"/>
        </w:rPr>
        <w:t>5816</w:t>
      </w:r>
      <w:r w:rsidR="00536006" w:rsidRPr="00AD50F9">
        <w:rPr>
          <w:rFonts w:ascii="Palatino Linotype" w:eastAsia="Calibri" w:hAnsi="Palatino Linotype" w:cs="Tahoma"/>
          <w:b/>
          <w:bCs/>
          <w:sz w:val="22"/>
          <w:szCs w:val="22"/>
          <w:lang w:eastAsia="en-US"/>
        </w:rPr>
        <w:t>/INFOEM/IP/RR/2019</w:t>
      </w:r>
      <w:r w:rsidR="00536006" w:rsidRPr="00AD50F9">
        <w:rPr>
          <w:rFonts w:ascii="Palatino Linotype" w:eastAsia="Calibri" w:hAnsi="Palatino Linotype" w:cs="Tahoma"/>
          <w:bCs/>
          <w:sz w:val="22"/>
          <w:szCs w:val="22"/>
          <w:lang w:eastAsia="en-US"/>
        </w:rPr>
        <w:t>.</w:t>
      </w:r>
    </w:p>
    <w:sectPr w:rsidR="00536006" w:rsidRPr="00AD50F9" w:rsidSect="009D5C33">
      <w:headerReference w:type="default" r:id="rId14"/>
      <w:footerReference w:type="default" r:id="rId15"/>
      <w:headerReference w:type="first" r:id="rId16"/>
      <w:footerReference w:type="first" r:id="rId17"/>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425E0" w14:textId="77777777" w:rsidR="00EC147A" w:rsidRDefault="00EC147A" w:rsidP="00B31222">
      <w:r>
        <w:separator/>
      </w:r>
    </w:p>
  </w:endnote>
  <w:endnote w:type="continuationSeparator" w:id="0">
    <w:p w14:paraId="42FF7D64" w14:textId="77777777" w:rsidR="00EC147A" w:rsidRDefault="00EC147A"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D466C0" w:rsidRDefault="00D466C0">
            <w:pPr>
              <w:pStyle w:val="Piedepgina"/>
              <w:jc w:val="right"/>
            </w:pPr>
          </w:p>
          <w:p w14:paraId="58BFAB62" w14:textId="77777777" w:rsidR="00D466C0" w:rsidRDefault="00D466C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C4210">
              <w:rPr>
                <w:b/>
                <w:bCs/>
                <w:noProof/>
              </w:rPr>
              <w:t>47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C4210">
              <w:rPr>
                <w:b/>
                <w:bCs/>
                <w:noProof/>
              </w:rPr>
              <w:t>47</w:t>
            </w:r>
            <w:r>
              <w:rPr>
                <w:b/>
                <w:bCs/>
                <w:sz w:val="24"/>
                <w:szCs w:val="24"/>
              </w:rPr>
              <w:fldChar w:fldCharType="end"/>
            </w:r>
          </w:p>
        </w:sdtContent>
      </w:sdt>
    </w:sdtContent>
  </w:sdt>
  <w:p w14:paraId="4C1EBC12" w14:textId="77777777" w:rsidR="00D466C0" w:rsidRDefault="00D466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77777777" w:rsidR="00D466C0" w:rsidRDefault="00D466C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C421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C4210">
              <w:rPr>
                <w:b/>
                <w:bCs/>
                <w:noProof/>
              </w:rPr>
              <w:t>48</w:t>
            </w:r>
            <w:r>
              <w:rPr>
                <w:b/>
                <w:bCs/>
                <w:sz w:val="24"/>
                <w:szCs w:val="24"/>
              </w:rPr>
              <w:fldChar w:fldCharType="end"/>
            </w:r>
          </w:p>
        </w:sdtContent>
      </w:sdt>
    </w:sdtContent>
  </w:sdt>
  <w:p w14:paraId="15BD444E" w14:textId="77777777" w:rsidR="00D466C0" w:rsidRDefault="00D466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F23F6" w14:textId="77777777" w:rsidR="00EC147A" w:rsidRDefault="00EC147A" w:rsidP="00B31222">
      <w:r>
        <w:separator/>
      </w:r>
    </w:p>
  </w:footnote>
  <w:footnote w:type="continuationSeparator" w:id="0">
    <w:p w14:paraId="25725035" w14:textId="77777777" w:rsidR="00EC147A" w:rsidRDefault="00EC147A"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D466C0" w:rsidRPr="005C106F" w14:paraId="717A868E" w14:textId="77777777" w:rsidTr="00202DB8">
      <w:trPr>
        <w:trHeight w:val="1435"/>
      </w:trPr>
      <w:tc>
        <w:tcPr>
          <w:tcW w:w="2835" w:type="dxa"/>
          <w:shd w:val="clear" w:color="auto" w:fill="auto"/>
        </w:tcPr>
        <w:p w14:paraId="4289BF87" w14:textId="77777777" w:rsidR="00D466C0" w:rsidRPr="005C106F" w:rsidRDefault="00D466C0"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D466C0" w:rsidRDefault="00D466C0"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D466C0" w14:paraId="39F88D19" w14:textId="77777777" w:rsidTr="00FF46FD">
            <w:trPr>
              <w:trHeight w:val="144"/>
            </w:trPr>
            <w:tc>
              <w:tcPr>
                <w:tcW w:w="2727" w:type="dxa"/>
              </w:tcPr>
              <w:p w14:paraId="4E3B62F5" w14:textId="77777777" w:rsidR="00D466C0" w:rsidRPr="00FF46FD" w:rsidRDefault="00D466C0"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57502DC4" w14:textId="33374EF1" w:rsidR="00D466C0" w:rsidRPr="00FF46FD" w:rsidRDefault="00D466C0" w:rsidP="00E43A0F">
                <w:pPr>
                  <w:tabs>
                    <w:tab w:val="right" w:pos="8838"/>
                  </w:tabs>
                  <w:ind w:left="-28" w:right="171"/>
                  <w:jc w:val="both"/>
                  <w:rPr>
                    <w:rFonts w:ascii="Palatino Linotype" w:eastAsia="Calibri" w:hAnsi="Palatino Linotype" w:cs="Tahoma"/>
                    <w:bCs/>
                    <w:sz w:val="24"/>
                    <w:szCs w:val="24"/>
                    <w:lang w:eastAsia="en-US"/>
                  </w:rPr>
                </w:pPr>
                <w:r w:rsidRPr="00C140D6">
                  <w:rPr>
                    <w:rFonts w:ascii="Palatino Linotype" w:eastAsia="Calibri" w:hAnsi="Palatino Linotype" w:cs="Tahoma"/>
                    <w:bCs/>
                    <w:sz w:val="24"/>
                    <w:szCs w:val="24"/>
                    <w:lang w:eastAsia="en-US"/>
                  </w:rPr>
                  <w:t>05816/INFOEM/IP/RR/2019</w:t>
                </w:r>
              </w:p>
            </w:tc>
          </w:tr>
          <w:tr w:rsidR="00D466C0" w14:paraId="3385006F" w14:textId="77777777" w:rsidTr="00FF46FD">
            <w:trPr>
              <w:trHeight w:val="283"/>
            </w:trPr>
            <w:tc>
              <w:tcPr>
                <w:tcW w:w="2727" w:type="dxa"/>
              </w:tcPr>
              <w:p w14:paraId="0F49CA35" w14:textId="77777777" w:rsidR="00D466C0" w:rsidRPr="00FF46FD" w:rsidRDefault="00D466C0"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1CDF09BB" w14:textId="3D0E7131" w:rsidR="00D466C0" w:rsidRPr="00FF46FD" w:rsidRDefault="00D466C0" w:rsidP="00E43A0F">
                <w:pPr>
                  <w:tabs>
                    <w:tab w:val="left" w:pos="2834"/>
                    <w:tab w:val="right" w:pos="8838"/>
                  </w:tabs>
                  <w:ind w:right="171"/>
                  <w:jc w:val="both"/>
                  <w:rPr>
                    <w:rFonts w:ascii="Palatino Linotype" w:eastAsia="Calibri" w:hAnsi="Palatino Linotype" w:cs="Tahoma"/>
                    <w:b/>
                    <w:sz w:val="24"/>
                    <w:szCs w:val="24"/>
                    <w:lang w:val="es-MX" w:eastAsia="en-US"/>
                  </w:rPr>
                </w:pPr>
                <w:r w:rsidRPr="00C140D6">
                  <w:rPr>
                    <w:rFonts w:ascii="Palatino Linotype" w:eastAsia="Calibri" w:hAnsi="Palatino Linotype" w:cs="Tahoma"/>
                    <w:sz w:val="22"/>
                    <w:szCs w:val="22"/>
                    <w:lang w:val="es-MX" w:eastAsia="en-US"/>
                  </w:rPr>
                  <w:t>Ayuntamiento de Coyotepec</w:t>
                </w:r>
              </w:p>
            </w:tc>
          </w:tr>
          <w:tr w:rsidR="00D466C0" w14:paraId="341FB120" w14:textId="77777777" w:rsidTr="00FF46FD">
            <w:trPr>
              <w:trHeight w:val="283"/>
            </w:trPr>
            <w:tc>
              <w:tcPr>
                <w:tcW w:w="2727" w:type="dxa"/>
              </w:tcPr>
              <w:p w14:paraId="106E7054" w14:textId="77777777" w:rsidR="00D466C0" w:rsidRPr="00FF46FD" w:rsidRDefault="00D466C0"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14:paraId="77D7FD5C" w14:textId="77777777" w:rsidR="00D466C0" w:rsidRPr="00FF46FD" w:rsidRDefault="00D466C0"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14:paraId="3EDAF875" w14:textId="77777777" w:rsidR="00D466C0" w:rsidRPr="005C106F" w:rsidRDefault="00D466C0" w:rsidP="005743D2">
          <w:pPr>
            <w:tabs>
              <w:tab w:val="right" w:pos="8838"/>
            </w:tabs>
            <w:ind w:left="-28"/>
            <w:jc w:val="both"/>
            <w:rPr>
              <w:rFonts w:ascii="Arial" w:eastAsia="Calibri" w:hAnsi="Arial" w:cs="Arial"/>
              <w:b/>
              <w:sz w:val="22"/>
              <w:szCs w:val="22"/>
              <w:lang w:eastAsia="en-US"/>
            </w:rPr>
          </w:pPr>
        </w:p>
      </w:tc>
    </w:tr>
  </w:tbl>
  <w:p w14:paraId="0488DE90" w14:textId="77777777" w:rsidR="00D466C0" w:rsidRDefault="00D466C0" w:rsidP="00EF4A64">
    <w:pPr>
      <w:pStyle w:val="Encabezado"/>
      <w:rPr>
        <w:sz w:val="14"/>
      </w:rPr>
    </w:pPr>
  </w:p>
  <w:p w14:paraId="11CF0039" w14:textId="77777777" w:rsidR="00D466C0" w:rsidRDefault="00D466C0" w:rsidP="00EF4A64">
    <w:pPr>
      <w:pStyle w:val="Encabezado"/>
      <w:rPr>
        <w:sz w:val="14"/>
      </w:rPr>
    </w:pPr>
  </w:p>
  <w:p w14:paraId="4D48503D" w14:textId="77777777" w:rsidR="00D466C0" w:rsidRPr="00443C6B" w:rsidRDefault="00D466C0"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D466C0" w:rsidRPr="00330DA7" w14:paraId="0756BAA3" w14:textId="77777777" w:rsidTr="003B165A">
      <w:trPr>
        <w:trHeight w:val="1435"/>
      </w:trPr>
      <w:tc>
        <w:tcPr>
          <w:tcW w:w="2835" w:type="dxa"/>
          <w:shd w:val="clear" w:color="auto" w:fill="auto"/>
        </w:tcPr>
        <w:p w14:paraId="79A199F2" w14:textId="77777777" w:rsidR="00D466C0" w:rsidRPr="00330DA7" w:rsidRDefault="00D466C0"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D466C0" w:rsidRPr="00330DA7" w14:paraId="1FED1AD9" w14:textId="77777777" w:rsidTr="001171BD">
            <w:trPr>
              <w:trHeight w:val="144"/>
            </w:trPr>
            <w:tc>
              <w:tcPr>
                <w:tcW w:w="2727" w:type="dxa"/>
              </w:tcPr>
              <w:p w14:paraId="479BE2EF" w14:textId="77777777" w:rsidR="00D466C0" w:rsidRPr="00330DA7" w:rsidRDefault="00D466C0" w:rsidP="00844CB5">
                <w:pPr>
                  <w:tabs>
                    <w:tab w:val="right" w:pos="8838"/>
                  </w:tabs>
                  <w:ind w:left="-74" w:right="-105"/>
                  <w:rPr>
                    <w:rFonts w:ascii="Palatino Linotype" w:eastAsia="Calibri" w:hAnsi="Palatino Linotype" w:cs="Tahoma"/>
                    <w:b/>
                    <w:sz w:val="22"/>
                    <w:szCs w:val="22"/>
                    <w:lang w:val="es-MX" w:eastAsia="en-US"/>
                  </w:rPr>
                </w:pPr>
                <w:bookmarkStart w:id="2" w:name="_Hlk12526980"/>
                <w:r w:rsidRPr="00330DA7">
                  <w:rPr>
                    <w:rFonts w:ascii="Palatino Linotype" w:eastAsia="Calibri" w:hAnsi="Palatino Linotype" w:cs="Tahoma"/>
                    <w:b/>
                    <w:sz w:val="22"/>
                    <w:szCs w:val="22"/>
                    <w:lang w:val="es-MX" w:eastAsia="en-US"/>
                  </w:rPr>
                  <w:t>Recurso de Revisión:</w:t>
                </w:r>
              </w:p>
            </w:tc>
            <w:tc>
              <w:tcPr>
                <w:tcW w:w="3402" w:type="dxa"/>
              </w:tcPr>
              <w:p w14:paraId="425DB4C7" w14:textId="59C063D2" w:rsidR="00D466C0" w:rsidRPr="00330DA7" w:rsidRDefault="00D466C0" w:rsidP="00A25083">
                <w:pPr>
                  <w:tabs>
                    <w:tab w:val="right" w:pos="8838"/>
                  </w:tabs>
                  <w:ind w:left="-74" w:right="-105"/>
                  <w:jc w:val="both"/>
                  <w:rPr>
                    <w:rFonts w:ascii="Palatino Linotype" w:eastAsia="Calibri" w:hAnsi="Palatino Linotype" w:cs="Tahoma"/>
                    <w:bCs/>
                    <w:sz w:val="22"/>
                    <w:szCs w:val="22"/>
                    <w:lang w:eastAsia="en-US"/>
                  </w:rPr>
                </w:pPr>
                <w:r w:rsidRPr="00C140D6">
                  <w:rPr>
                    <w:rFonts w:ascii="Palatino Linotype" w:eastAsia="Calibri" w:hAnsi="Palatino Linotype" w:cs="Tahoma"/>
                    <w:bCs/>
                    <w:sz w:val="22"/>
                    <w:szCs w:val="22"/>
                    <w:lang w:eastAsia="en-US"/>
                  </w:rPr>
                  <w:t>05816/INFOEM/IP/RR/2019</w:t>
                </w:r>
              </w:p>
            </w:tc>
          </w:tr>
          <w:tr w:rsidR="00D466C0" w:rsidRPr="00330DA7" w14:paraId="660FE942" w14:textId="77777777" w:rsidTr="001171BD">
            <w:trPr>
              <w:trHeight w:val="144"/>
            </w:trPr>
            <w:tc>
              <w:tcPr>
                <w:tcW w:w="2727" w:type="dxa"/>
              </w:tcPr>
              <w:p w14:paraId="662BC787" w14:textId="77777777" w:rsidR="00D466C0" w:rsidRPr="00330DA7" w:rsidRDefault="00D466C0" w:rsidP="00844CB5">
                <w:pPr>
                  <w:tabs>
                    <w:tab w:val="right" w:pos="8838"/>
                  </w:tabs>
                  <w:ind w:left="-74" w:right="-105"/>
                  <w:rPr>
                    <w:rFonts w:ascii="Palatino Linotype" w:eastAsia="Calibri" w:hAnsi="Palatino Linotype" w:cs="Tahoma"/>
                    <w:b/>
                    <w:sz w:val="22"/>
                    <w:szCs w:val="22"/>
                    <w:lang w:val="es-MX" w:eastAsia="en-US"/>
                  </w:rPr>
                </w:pPr>
                <w:bookmarkStart w:id="3" w:name="_Hlk10641523"/>
                <w:bookmarkEnd w:id="2"/>
                <w:r w:rsidRPr="00330DA7">
                  <w:rPr>
                    <w:rFonts w:ascii="Palatino Linotype" w:eastAsia="Calibri" w:hAnsi="Palatino Linotype" w:cs="Tahoma"/>
                    <w:b/>
                    <w:sz w:val="22"/>
                    <w:szCs w:val="22"/>
                    <w:lang w:val="es-MX" w:eastAsia="en-US"/>
                  </w:rPr>
                  <w:t>Recurrente:</w:t>
                </w:r>
              </w:p>
            </w:tc>
            <w:tc>
              <w:tcPr>
                <w:tcW w:w="3402" w:type="dxa"/>
              </w:tcPr>
              <w:p w14:paraId="389277EF" w14:textId="02BCBCA3" w:rsidR="00D466C0" w:rsidRPr="00330DA7" w:rsidRDefault="002935DA" w:rsidP="00CC34C5">
                <w:pPr>
                  <w:tabs>
                    <w:tab w:val="left" w:pos="3122"/>
                    <w:tab w:val="right" w:pos="8838"/>
                  </w:tabs>
                  <w:ind w:left="-74" w:right="-105"/>
                  <w:jc w:val="both"/>
                  <w:rPr>
                    <w:rFonts w:ascii="Palatino Linotype" w:eastAsia="Calibri" w:hAnsi="Palatino Linotype" w:cs="Tahoma"/>
                    <w:sz w:val="22"/>
                    <w:szCs w:val="22"/>
                    <w:lang w:val="es-MX" w:eastAsia="en-US"/>
                  </w:rPr>
                </w:pPr>
                <w:r w:rsidRPr="002935DA">
                  <w:rPr>
                    <w:rFonts w:ascii="Palatino Linotype" w:eastAsia="Calibri" w:hAnsi="Palatino Linotype" w:cs="Tahoma"/>
                    <w:sz w:val="22"/>
                    <w:szCs w:val="22"/>
                    <w:highlight w:val="black"/>
                    <w:lang w:val="es-MX" w:eastAsia="en-US"/>
                  </w:rPr>
                  <w:t>XXXXXXXXXXXXXXXXXX</w:t>
                </w:r>
              </w:p>
            </w:tc>
          </w:tr>
          <w:bookmarkEnd w:id="3"/>
          <w:tr w:rsidR="00D466C0" w:rsidRPr="00330DA7" w14:paraId="215691A8" w14:textId="77777777" w:rsidTr="001171BD">
            <w:trPr>
              <w:trHeight w:val="283"/>
            </w:trPr>
            <w:tc>
              <w:tcPr>
                <w:tcW w:w="2727" w:type="dxa"/>
              </w:tcPr>
              <w:p w14:paraId="0B74763A" w14:textId="77777777" w:rsidR="00D466C0" w:rsidRPr="00330DA7" w:rsidRDefault="00D466C0"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14:paraId="0DE83C1B" w14:textId="6ACE2046" w:rsidR="00D466C0" w:rsidRPr="00330DA7" w:rsidRDefault="00D466C0" w:rsidP="006F0A11">
                <w:pPr>
                  <w:tabs>
                    <w:tab w:val="left" w:pos="2834"/>
                    <w:tab w:val="right" w:pos="8838"/>
                  </w:tabs>
                  <w:ind w:right="-105"/>
                  <w:jc w:val="both"/>
                  <w:rPr>
                    <w:rFonts w:ascii="Palatino Linotype" w:eastAsia="Calibri" w:hAnsi="Palatino Linotype" w:cs="Tahoma"/>
                    <w:b/>
                    <w:sz w:val="22"/>
                    <w:szCs w:val="22"/>
                    <w:lang w:val="es-MX" w:eastAsia="en-US"/>
                  </w:rPr>
                </w:pPr>
                <w:r w:rsidRPr="00C140D6">
                  <w:rPr>
                    <w:rFonts w:ascii="Palatino Linotype" w:eastAsia="Calibri" w:hAnsi="Palatino Linotype" w:cs="Tahoma"/>
                    <w:sz w:val="22"/>
                    <w:szCs w:val="22"/>
                    <w:lang w:val="es-MX" w:eastAsia="en-US"/>
                  </w:rPr>
                  <w:t>Ayuntamiento de Coyotepec</w:t>
                </w:r>
              </w:p>
            </w:tc>
          </w:tr>
          <w:tr w:rsidR="00D466C0" w:rsidRPr="00330DA7" w14:paraId="6B309D42" w14:textId="77777777" w:rsidTr="001171BD">
            <w:trPr>
              <w:trHeight w:val="283"/>
            </w:trPr>
            <w:tc>
              <w:tcPr>
                <w:tcW w:w="2727" w:type="dxa"/>
              </w:tcPr>
              <w:p w14:paraId="111E9634" w14:textId="77777777" w:rsidR="00D466C0" w:rsidRPr="00330DA7" w:rsidRDefault="00D466C0"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14:paraId="5D74F6E5" w14:textId="77777777" w:rsidR="00D466C0" w:rsidRPr="00330DA7" w:rsidRDefault="00D466C0" w:rsidP="00844CB5">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14:paraId="430DE6A9" w14:textId="77777777" w:rsidR="00D466C0" w:rsidRPr="00330DA7" w:rsidRDefault="00D466C0" w:rsidP="00DB7E5F">
          <w:pPr>
            <w:tabs>
              <w:tab w:val="right" w:pos="8838"/>
            </w:tabs>
            <w:ind w:left="-28"/>
            <w:jc w:val="both"/>
            <w:rPr>
              <w:rFonts w:ascii="Arial" w:eastAsia="Calibri" w:hAnsi="Arial" w:cs="Arial"/>
              <w:b/>
              <w:sz w:val="22"/>
              <w:szCs w:val="22"/>
              <w:lang w:eastAsia="en-US"/>
            </w:rPr>
          </w:pPr>
        </w:p>
      </w:tc>
    </w:tr>
  </w:tbl>
  <w:p w14:paraId="2542BF81" w14:textId="77777777" w:rsidR="00D466C0" w:rsidRDefault="00D466C0" w:rsidP="00B727C5">
    <w:pPr>
      <w:pStyle w:val="Encabezado"/>
      <w:rPr>
        <w:sz w:val="22"/>
        <w:szCs w:val="22"/>
      </w:rPr>
    </w:pPr>
  </w:p>
  <w:p w14:paraId="0CB98BDD" w14:textId="77777777" w:rsidR="00D466C0" w:rsidRPr="009D5C33" w:rsidRDefault="00D466C0" w:rsidP="00B727C5">
    <w:pPr>
      <w:pStyle w:val="Encabezado"/>
      <w:rPr>
        <w:sz w:val="36"/>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2" w15:restartNumberingAfterBreak="0">
    <w:nsid w:val="068F4A15"/>
    <w:multiLevelType w:val="hybridMultilevel"/>
    <w:tmpl w:val="D08ABA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6" w15:restartNumberingAfterBreak="0">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7" w15:restartNumberingAfterBreak="0">
    <w:nsid w:val="1384750C"/>
    <w:multiLevelType w:val="hybridMultilevel"/>
    <w:tmpl w:val="C7522040"/>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9C59E3"/>
    <w:multiLevelType w:val="hybridMultilevel"/>
    <w:tmpl w:val="D75EB0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097A73"/>
    <w:multiLevelType w:val="hybridMultilevel"/>
    <w:tmpl w:val="A6B89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794EB7"/>
    <w:multiLevelType w:val="hybridMultilevel"/>
    <w:tmpl w:val="516044E0"/>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15:restartNumberingAfterBreak="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2" w15:restartNumberingAfterBreak="0">
    <w:nsid w:val="1F4A1C23"/>
    <w:multiLevelType w:val="hybridMultilevel"/>
    <w:tmpl w:val="62C81A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9236F5"/>
    <w:multiLevelType w:val="hybridMultilevel"/>
    <w:tmpl w:val="09E635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697228"/>
    <w:multiLevelType w:val="hybridMultilevel"/>
    <w:tmpl w:val="64B4E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01757C"/>
    <w:multiLevelType w:val="hybridMultilevel"/>
    <w:tmpl w:val="09E635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9F312E7"/>
    <w:multiLevelType w:val="hybridMultilevel"/>
    <w:tmpl w:val="990A8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9F96031"/>
    <w:multiLevelType w:val="hybridMultilevel"/>
    <w:tmpl w:val="7408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ABB4C83"/>
    <w:multiLevelType w:val="hybridMultilevel"/>
    <w:tmpl w:val="09E635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272EC8"/>
    <w:multiLevelType w:val="hybridMultilevel"/>
    <w:tmpl w:val="BC06D34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5" w15:restartNumberingAfterBreak="0">
    <w:nsid w:val="45F62D70"/>
    <w:multiLevelType w:val="hybridMultilevel"/>
    <w:tmpl w:val="09E635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E301B6"/>
    <w:multiLevelType w:val="hybridMultilevel"/>
    <w:tmpl w:val="9F261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DAA29FC"/>
    <w:multiLevelType w:val="hybridMultilevel"/>
    <w:tmpl w:val="D75EB0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2871B8"/>
    <w:multiLevelType w:val="hybridMultilevel"/>
    <w:tmpl w:val="D638C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30" w15:restartNumberingAfterBreak="0">
    <w:nsid w:val="5C0D1D37"/>
    <w:multiLevelType w:val="hybridMultilevel"/>
    <w:tmpl w:val="BB205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32" w15:restartNumberingAfterBreak="0">
    <w:nsid w:val="635449CE"/>
    <w:multiLevelType w:val="hybridMultilevel"/>
    <w:tmpl w:val="3D4A9006"/>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470A7A"/>
    <w:multiLevelType w:val="hybridMultilevel"/>
    <w:tmpl w:val="09E635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4B6E4D"/>
    <w:multiLevelType w:val="hybridMultilevel"/>
    <w:tmpl w:val="09E635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9436EE"/>
    <w:multiLevelType w:val="hybridMultilevel"/>
    <w:tmpl w:val="1A382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7" w15:restartNumberingAfterBreak="0">
    <w:nsid w:val="746D510A"/>
    <w:multiLevelType w:val="hybridMultilevel"/>
    <w:tmpl w:val="7FECF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B5953E3"/>
    <w:multiLevelType w:val="hybridMultilevel"/>
    <w:tmpl w:val="C70EE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38"/>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2"/>
  </w:num>
  <w:num w:numId="7">
    <w:abstractNumId w:val="2"/>
  </w:num>
  <w:num w:numId="8">
    <w:abstractNumId w:val="32"/>
  </w:num>
  <w:num w:numId="9">
    <w:abstractNumId w:val="20"/>
  </w:num>
  <w:num w:numId="10">
    <w:abstractNumId w:val="35"/>
  </w:num>
  <w:num w:numId="11">
    <w:abstractNumId w:val="37"/>
  </w:num>
  <w:num w:numId="12">
    <w:abstractNumId w:val="23"/>
  </w:num>
  <w:num w:numId="13">
    <w:abstractNumId w:val="26"/>
  </w:num>
  <w:num w:numId="14">
    <w:abstractNumId w:val="9"/>
  </w:num>
  <w:num w:numId="15">
    <w:abstractNumId w:val="28"/>
  </w:num>
  <w:num w:numId="16">
    <w:abstractNumId w:val="7"/>
  </w:num>
  <w:num w:numId="17">
    <w:abstractNumId w:val="14"/>
  </w:num>
  <w:num w:numId="18">
    <w:abstractNumId w:val="24"/>
  </w:num>
  <w:num w:numId="19">
    <w:abstractNumId w:val="11"/>
  </w:num>
  <w:num w:numId="20">
    <w:abstractNumId w:val="6"/>
  </w:num>
  <w:num w:numId="21">
    <w:abstractNumId w:val="5"/>
  </w:num>
  <w:num w:numId="22">
    <w:abstractNumId w:val="1"/>
  </w:num>
  <w:num w:numId="23">
    <w:abstractNumId w:val="29"/>
  </w:num>
  <w:num w:numId="24">
    <w:abstractNumId w:val="31"/>
  </w:num>
  <w:num w:numId="25">
    <w:abstractNumId w:val="10"/>
  </w:num>
  <w:num w:numId="26">
    <w:abstractNumId w:val="39"/>
  </w:num>
  <w:num w:numId="27">
    <w:abstractNumId w:val="18"/>
  </w:num>
  <w:num w:numId="28">
    <w:abstractNumId w:val="27"/>
  </w:num>
  <w:num w:numId="29">
    <w:abstractNumId w:val="21"/>
  </w:num>
  <w:num w:numId="30">
    <w:abstractNumId w:val="13"/>
  </w:num>
  <w:num w:numId="31">
    <w:abstractNumId w:val="33"/>
  </w:num>
  <w:num w:numId="32">
    <w:abstractNumId w:val="19"/>
  </w:num>
  <w:num w:numId="33">
    <w:abstractNumId w:val="30"/>
  </w:num>
  <w:num w:numId="34">
    <w:abstractNumId w:val="4"/>
  </w:num>
  <w:num w:numId="35">
    <w:abstractNumId w:val="15"/>
  </w:num>
  <w:num w:numId="36">
    <w:abstractNumId w:val="25"/>
  </w:num>
  <w:num w:numId="37">
    <w:abstractNumId w:val="22"/>
  </w:num>
  <w:num w:numId="38">
    <w:abstractNumId w:val="34"/>
  </w:num>
  <w:num w:numId="39">
    <w:abstractNumId w:val="8"/>
  </w:num>
  <w:num w:numId="40">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27EB"/>
    <w:rsid w:val="0000485A"/>
    <w:rsid w:val="00006543"/>
    <w:rsid w:val="00013A19"/>
    <w:rsid w:val="000143FA"/>
    <w:rsid w:val="00014465"/>
    <w:rsid w:val="00017858"/>
    <w:rsid w:val="00017D26"/>
    <w:rsid w:val="00020818"/>
    <w:rsid w:val="000212E5"/>
    <w:rsid w:val="00021C64"/>
    <w:rsid w:val="000241C5"/>
    <w:rsid w:val="00024D74"/>
    <w:rsid w:val="00025F5D"/>
    <w:rsid w:val="0003001E"/>
    <w:rsid w:val="000313A7"/>
    <w:rsid w:val="00032F5B"/>
    <w:rsid w:val="00033BE7"/>
    <w:rsid w:val="00034E9D"/>
    <w:rsid w:val="00035F9E"/>
    <w:rsid w:val="000373BC"/>
    <w:rsid w:val="000378BC"/>
    <w:rsid w:val="00037B34"/>
    <w:rsid w:val="00037F4B"/>
    <w:rsid w:val="000415F1"/>
    <w:rsid w:val="00043C4B"/>
    <w:rsid w:val="0004646B"/>
    <w:rsid w:val="000527B4"/>
    <w:rsid w:val="000528E6"/>
    <w:rsid w:val="00057250"/>
    <w:rsid w:val="0006017B"/>
    <w:rsid w:val="000603A7"/>
    <w:rsid w:val="000620E1"/>
    <w:rsid w:val="00064855"/>
    <w:rsid w:val="00071A4A"/>
    <w:rsid w:val="00071DAA"/>
    <w:rsid w:val="000758B2"/>
    <w:rsid w:val="00075A68"/>
    <w:rsid w:val="000813B0"/>
    <w:rsid w:val="0008148B"/>
    <w:rsid w:val="00092475"/>
    <w:rsid w:val="00095E4F"/>
    <w:rsid w:val="00097211"/>
    <w:rsid w:val="000A0518"/>
    <w:rsid w:val="000A0861"/>
    <w:rsid w:val="000A20A4"/>
    <w:rsid w:val="000A5058"/>
    <w:rsid w:val="000A5A1D"/>
    <w:rsid w:val="000A5C6A"/>
    <w:rsid w:val="000A60ED"/>
    <w:rsid w:val="000A7211"/>
    <w:rsid w:val="000B1D37"/>
    <w:rsid w:val="000B2C93"/>
    <w:rsid w:val="000B36DD"/>
    <w:rsid w:val="000B3C16"/>
    <w:rsid w:val="000B5711"/>
    <w:rsid w:val="000B6020"/>
    <w:rsid w:val="000C2283"/>
    <w:rsid w:val="000C27CA"/>
    <w:rsid w:val="000C59CB"/>
    <w:rsid w:val="000D0B08"/>
    <w:rsid w:val="000D1DDF"/>
    <w:rsid w:val="000D2A27"/>
    <w:rsid w:val="000D62EF"/>
    <w:rsid w:val="000D6CF8"/>
    <w:rsid w:val="000E0BEA"/>
    <w:rsid w:val="000E6F80"/>
    <w:rsid w:val="000F178F"/>
    <w:rsid w:val="000F24C8"/>
    <w:rsid w:val="000F2580"/>
    <w:rsid w:val="000F2EBF"/>
    <w:rsid w:val="000F3DA0"/>
    <w:rsid w:val="000F4183"/>
    <w:rsid w:val="000F4876"/>
    <w:rsid w:val="000F555D"/>
    <w:rsid w:val="000F6834"/>
    <w:rsid w:val="000F76AB"/>
    <w:rsid w:val="000F7A45"/>
    <w:rsid w:val="000F7FD8"/>
    <w:rsid w:val="00100BAC"/>
    <w:rsid w:val="001017B7"/>
    <w:rsid w:val="001034C6"/>
    <w:rsid w:val="001049B0"/>
    <w:rsid w:val="00104ADB"/>
    <w:rsid w:val="001057BC"/>
    <w:rsid w:val="00107D2F"/>
    <w:rsid w:val="001133D5"/>
    <w:rsid w:val="001139FD"/>
    <w:rsid w:val="00114068"/>
    <w:rsid w:val="001142C7"/>
    <w:rsid w:val="001150E9"/>
    <w:rsid w:val="001166C8"/>
    <w:rsid w:val="001171BD"/>
    <w:rsid w:val="001221B8"/>
    <w:rsid w:val="00127757"/>
    <w:rsid w:val="001279BF"/>
    <w:rsid w:val="00132A80"/>
    <w:rsid w:val="00132F95"/>
    <w:rsid w:val="00134409"/>
    <w:rsid w:val="0013647C"/>
    <w:rsid w:val="0013791C"/>
    <w:rsid w:val="00137B8F"/>
    <w:rsid w:val="00141895"/>
    <w:rsid w:val="0014307A"/>
    <w:rsid w:val="00143189"/>
    <w:rsid w:val="00143A69"/>
    <w:rsid w:val="00144747"/>
    <w:rsid w:val="00144D0B"/>
    <w:rsid w:val="00147566"/>
    <w:rsid w:val="00147666"/>
    <w:rsid w:val="00147887"/>
    <w:rsid w:val="00150E21"/>
    <w:rsid w:val="00151053"/>
    <w:rsid w:val="001519CC"/>
    <w:rsid w:val="00151FBB"/>
    <w:rsid w:val="0015381E"/>
    <w:rsid w:val="00155F96"/>
    <w:rsid w:val="00156408"/>
    <w:rsid w:val="00156A6B"/>
    <w:rsid w:val="00161DF9"/>
    <w:rsid w:val="00162383"/>
    <w:rsid w:val="00162CCE"/>
    <w:rsid w:val="00165891"/>
    <w:rsid w:val="00170545"/>
    <w:rsid w:val="00171ADD"/>
    <w:rsid w:val="0017459B"/>
    <w:rsid w:val="00175CEB"/>
    <w:rsid w:val="00176367"/>
    <w:rsid w:val="00176773"/>
    <w:rsid w:val="00176E8E"/>
    <w:rsid w:val="001807FF"/>
    <w:rsid w:val="00182D6C"/>
    <w:rsid w:val="00182DCE"/>
    <w:rsid w:val="00182F0F"/>
    <w:rsid w:val="00183D24"/>
    <w:rsid w:val="001851A6"/>
    <w:rsid w:val="001875A7"/>
    <w:rsid w:val="001879E1"/>
    <w:rsid w:val="0019151D"/>
    <w:rsid w:val="0019389B"/>
    <w:rsid w:val="0019429B"/>
    <w:rsid w:val="00195BA5"/>
    <w:rsid w:val="00196522"/>
    <w:rsid w:val="001A1B94"/>
    <w:rsid w:val="001A22F5"/>
    <w:rsid w:val="001A4B83"/>
    <w:rsid w:val="001A7FD2"/>
    <w:rsid w:val="001B107D"/>
    <w:rsid w:val="001B2A46"/>
    <w:rsid w:val="001B2CD9"/>
    <w:rsid w:val="001B38FF"/>
    <w:rsid w:val="001B62A0"/>
    <w:rsid w:val="001C17B0"/>
    <w:rsid w:val="001C282F"/>
    <w:rsid w:val="001C298A"/>
    <w:rsid w:val="001C2F9F"/>
    <w:rsid w:val="001D0086"/>
    <w:rsid w:val="001D0094"/>
    <w:rsid w:val="001D00D6"/>
    <w:rsid w:val="001D04F0"/>
    <w:rsid w:val="001D45E8"/>
    <w:rsid w:val="001D67AC"/>
    <w:rsid w:val="001D67E3"/>
    <w:rsid w:val="001D6F69"/>
    <w:rsid w:val="001D7012"/>
    <w:rsid w:val="001D7BD2"/>
    <w:rsid w:val="001E16EB"/>
    <w:rsid w:val="001E2A4D"/>
    <w:rsid w:val="001E53C2"/>
    <w:rsid w:val="001E6927"/>
    <w:rsid w:val="001E6FC5"/>
    <w:rsid w:val="001F0E9C"/>
    <w:rsid w:val="001F0EB8"/>
    <w:rsid w:val="001F1540"/>
    <w:rsid w:val="001F652C"/>
    <w:rsid w:val="001F78D9"/>
    <w:rsid w:val="00202DB8"/>
    <w:rsid w:val="002060B4"/>
    <w:rsid w:val="00207736"/>
    <w:rsid w:val="00210A50"/>
    <w:rsid w:val="00212460"/>
    <w:rsid w:val="00215D0D"/>
    <w:rsid w:val="00217AEF"/>
    <w:rsid w:val="00221EC9"/>
    <w:rsid w:val="00222731"/>
    <w:rsid w:val="002229C6"/>
    <w:rsid w:val="00223C6D"/>
    <w:rsid w:val="00223ECD"/>
    <w:rsid w:val="002241A6"/>
    <w:rsid w:val="002241E8"/>
    <w:rsid w:val="00224774"/>
    <w:rsid w:val="002247B0"/>
    <w:rsid w:val="00224F7A"/>
    <w:rsid w:val="00225152"/>
    <w:rsid w:val="00230E81"/>
    <w:rsid w:val="002312EA"/>
    <w:rsid w:val="00232673"/>
    <w:rsid w:val="00236863"/>
    <w:rsid w:val="00237C1F"/>
    <w:rsid w:val="00237D0D"/>
    <w:rsid w:val="00241116"/>
    <w:rsid w:val="002433A4"/>
    <w:rsid w:val="002435DC"/>
    <w:rsid w:val="00246501"/>
    <w:rsid w:val="00247B17"/>
    <w:rsid w:val="00250389"/>
    <w:rsid w:val="00251FF7"/>
    <w:rsid w:val="00252669"/>
    <w:rsid w:val="00254209"/>
    <w:rsid w:val="00254288"/>
    <w:rsid w:val="0025469C"/>
    <w:rsid w:val="002579CE"/>
    <w:rsid w:val="00260FEC"/>
    <w:rsid w:val="00261DD6"/>
    <w:rsid w:val="002657E2"/>
    <w:rsid w:val="00271E0B"/>
    <w:rsid w:val="002727CC"/>
    <w:rsid w:val="00273679"/>
    <w:rsid w:val="00275268"/>
    <w:rsid w:val="00275CC4"/>
    <w:rsid w:val="002773EB"/>
    <w:rsid w:val="00281A35"/>
    <w:rsid w:val="00281AD9"/>
    <w:rsid w:val="00284486"/>
    <w:rsid w:val="00285118"/>
    <w:rsid w:val="00285644"/>
    <w:rsid w:val="0028581E"/>
    <w:rsid w:val="00287034"/>
    <w:rsid w:val="00293491"/>
    <w:rsid w:val="002934DF"/>
    <w:rsid w:val="002935DA"/>
    <w:rsid w:val="00294301"/>
    <w:rsid w:val="00295F53"/>
    <w:rsid w:val="00296AE5"/>
    <w:rsid w:val="002A0FB8"/>
    <w:rsid w:val="002A1B97"/>
    <w:rsid w:val="002A57D2"/>
    <w:rsid w:val="002A6193"/>
    <w:rsid w:val="002A66CD"/>
    <w:rsid w:val="002A7BD4"/>
    <w:rsid w:val="002A7F32"/>
    <w:rsid w:val="002B20A1"/>
    <w:rsid w:val="002B226E"/>
    <w:rsid w:val="002B3E72"/>
    <w:rsid w:val="002B46D4"/>
    <w:rsid w:val="002B54CF"/>
    <w:rsid w:val="002C02B9"/>
    <w:rsid w:val="002C06E4"/>
    <w:rsid w:val="002C0DC2"/>
    <w:rsid w:val="002C4046"/>
    <w:rsid w:val="002C458A"/>
    <w:rsid w:val="002D1BE4"/>
    <w:rsid w:val="002D1D6C"/>
    <w:rsid w:val="002D245E"/>
    <w:rsid w:val="002E2418"/>
    <w:rsid w:val="002E3D7F"/>
    <w:rsid w:val="002E4F9B"/>
    <w:rsid w:val="002E5015"/>
    <w:rsid w:val="002E7ACF"/>
    <w:rsid w:val="002F0C1A"/>
    <w:rsid w:val="002F0CE9"/>
    <w:rsid w:val="002F3BD0"/>
    <w:rsid w:val="002F58D8"/>
    <w:rsid w:val="0030032A"/>
    <w:rsid w:val="00300A0B"/>
    <w:rsid w:val="00301F46"/>
    <w:rsid w:val="00303CAD"/>
    <w:rsid w:val="00303E71"/>
    <w:rsid w:val="00304E7C"/>
    <w:rsid w:val="00306418"/>
    <w:rsid w:val="003100F3"/>
    <w:rsid w:val="00310C11"/>
    <w:rsid w:val="00311D8B"/>
    <w:rsid w:val="00312456"/>
    <w:rsid w:val="00315651"/>
    <w:rsid w:val="00316600"/>
    <w:rsid w:val="003172EC"/>
    <w:rsid w:val="003209A6"/>
    <w:rsid w:val="0032170B"/>
    <w:rsid w:val="00323325"/>
    <w:rsid w:val="003243B0"/>
    <w:rsid w:val="00325EC0"/>
    <w:rsid w:val="00330729"/>
    <w:rsid w:val="00330DA7"/>
    <w:rsid w:val="00331952"/>
    <w:rsid w:val="003340EC"/>
    <w:rsid w:val="003350FF"/>
    <w:rsid w:val="0034057C"/>
    <w:rsid w:val="00341DA8"/>
    <w:rsid w:val="00345880"/>
    <w:rsid w:val="00350142"/>
    <w:rsid w:val="00350D3D"/>
    <w:rsid w:val="00353B6D"/>
    <w:rsid w:val="00354920"/>
    <w:rsid w:val="00355DC6"/>
    <w:rsid w:val="00357700"/>
    <w:rsid w:val="003604D7"/>
    <w:rsid w:val="00361176"/>
    <w:rsid w:val="0036164E"/>
    <w:rsid w:val="003627C6"/>
    <w:rsid w:val="0036351E"/>
    <w:rsid w:val="00363615"/>
    <w:rsid w:val="00364521"/>
    <w:rsid w:val="00365026"/>
    <w:rsid w:val="00367F82"/>
    <w:rsid w:val="00370CB0"/>
    <w:rsid w:val="00372798"/>
    <w:rsid w:val="00372803"/>
    <w:rsid w:val="00373387"/>
    <w:rsid w:val="003749EC"/>
    <w:rsid w:val="003756AF"/>
    <w:rsid w:val="00375815"/>
    <w:rsid w:val="00377383"/>
    <w:rsid w:val="00380441"/>
    <w:rsid w:val="00381447"/>
    <w:rsid w:val="00382696"/>
    <w:rsid w:val="0038358D"/>
    <w:rsid w:val="0038438A"/>
    <w:rsid w:val="003864D2"/>
    <w:rsid w:val="00390249"/>
    <w:rsid w:val="00390BF8"/>
    <w:rsid w:val="0039109D"/>
    <w:rsid w:val="00392877"/>
    <w:rsid w:val="00392E12"/>
    <w:rsid w:val="00394D7E"/>
    <w:rsid w:val="003956E9"/>
    <w:rsid w:val="003965EC"/>
    <w:rsid w:val="00396BA0"/>
    <w:rsid w:val="003A0E17"/>
    <w:rsid w:val="003A24F5"/>
    <w:rsid w:val="003A357E"/>
    <w:rsid w:val="003A461D"/>
    <w:rsid w:val="003A6E62"/>
    <w:rsid w:val="003A78B5"/>
    <w:rsid w:val="003A7BE8"/>
    <w:rsid w:val="003A7C85"/>
    <w:rsid w:val="003A7FBE"/>
    <w:rsid w:val="003B0D09"/>
    <w:rsid w:val="003B165A"/>
    <w:rsid w:val="003B1A7B"/>
    <w:rsid w:val="003B2140"/>
    <w:rsid w:val="003B5AD4"/>
    <w:rsid w:val="003B5D41"/>
    <w:rsid w:val="003B6BEF"/>
    <w:rsid w:val="003C0AFA"/>
    <w:rsid w:val="003C1963"/>
    <w:rsid w:val="003C1B21"/>
    <w:rsid w:val="003C28B8"/>
    <w:rsid w:val="003C5C01"/>
    <w:rsid w:val="003C6934"/>
    <w:rsid w:val="003C7FD0"/>
    <w:rsid w:val="003D0268"/>
    <w:rsid w:val="003D1A43"/>
    <w:rsid w:val="003D1A64"/>
    <w:rsid w:val="003D5D14"/>
    <w:rsid w:val="003D5FF4"/>
    <w:rsid w:val="003D624F"/>
    <w:rsid w:val="003D75E8"/>
    <w:rsid w:val="003E31E5"/>
    <w:rsid w:val="003E32ED"/>
    <w:rsid w:val="003E3A39"/>
    <w:rsid w:val="003E42D7"/>
    <w:rsid w:val="003E58C9"/>
    <w:rsid w:val="003E68B5"/>
    <w:rsid w:val="003F0DFC"/>
    <w:rsid w:val="003F164F"/>
    <w:rsid w:val="003F5DB1"/>
    <w:rsid w:val="003F650B"/>
    <w:rsid w:val="004004E9"/>
    <w:rsid w:val="004052C5"/>
    <w:rsid w:val="004059FB"/>
    <w:rsid w:val="00407A93"/>
    <w:rsid w:val="004100AA"/>
    <w:rsid w:val="00410CD2"/>
    <w:rsid w:val="00412203"/>
    <w:rsid w:val="00413D17"/>
    <w:rsid w:val="00414F9B"/>
    <w:rsid w:val="00417DE3"/>
    <w:rsid w:val="00420B07"/>
    <w:rsid w:val="00422869"/>
    <w:rsid w:val="00423D2F"/>
    <w:rsid w:val="00423F48"/>
    <w:rsid w:val="0042519C"/>
    <w:rsid w:val="00425C4F"/>
    <w:rsid w:val="00426448"/>
    <w:rsid w:val="00426613"/>
    <w:rsid w:val="00427457"/>
    <w:rsid w:val="00431CE3"/>
    <w:rsid w:val="004321C5"/>
    <w:rsid w:val="0043257A"/>
    <w:rsid w:val="00433645"/>
    <w:rsid w:val="004339FC"/>
    <w:rsid w:val="00434202"/>
    <w:rsid w:val="00436FD3"/>
    <w:rsid w:val="004406CF"/>
    <w:rsid w:val="00441804"/>
    <w:rsid w:val="00443144"/>
    <w:rsid w:val="004435B4"/>
    <w:rsid w:val="004448AE"/>
    <w:rsid w:val="00444B20"/>
    <w:rsid w:val="0044550A"/>
    <w:rsid w:val="0044696A"/>
    <w:rsid w:val="00447F7D"/>
    <w:rsid w:val="00460032"/>
    <w:rsid w:val="0046048A"/>
    <w:rsid w:val="00466346"/>
    <w:rsid w:val="004702B0"/>
    <w:rsid w:val="0047369C"/>
    <w:rsid w:val="00474E1D"/>
    <w:rsid w:val="004751D6"/>
    <w:rsid w:val="00475E6B"/>
    <w:rsid w:val="00477DBA"/>
    <w:rsid w:val="00477E20"/>
    <w:rsid w:val="00480BB8"/>
    <w:rsid w:val="00481D51"/>
    <w:rsid w:val="0048519E"/>
    <w:rsid w:val="00485C4A"/>
    <w:rsid w:val="00485EC7"/>
    <w:rsid w:val="004860BD"/>
    <w:rsid w:val="00487430"/>
    <w:rsid w:val="00496768"/>
    <w:rsid w:val="004967F8"/>
    <w:rsid w:val="004A0A7B"/>
    <w:rsid w:val="004A0BB0"/>
    <w:rsid w:val="004A260B"/>
    <w:rsid w:val="004A26CD"/>
    <w:rsid w:val="004A2C97"/>
    <w:rsid w:val="004A3584"/>
    <w:rsid w:val="004A466C"/>
    <w:rsid w:val="004A5121"/>
    <w:rsid w:val="004A577A"/>
    <w:rsid w:val="004A5780"/>
    <w:rsid w:val="004A6ECB"/>
    <w:rsid w:val="004A7990"/>
    <w:rsid w:val="004B1796"/>
    <w:rsid w:val="004B46FD"/>
    <w:rsid w:val="004B591D"/>
    <w:rsid w:val="004B68DA"/>
    <w:rsid w:val="004B7542"/>
    <w:rsid w:val="004B769A"/>
    <w:rsid w:val="004B7DB2"/>
    <w:rsid w:val="004C14AC"/>
    <w:rsid w:val="004C4ACC"/>
    <w:rsid w:val="004C50EC"/>
    <w:rsid w:val="004C6F68"/>
    <w:rsid w:val="004C7E83"/>
    <w:rsid w:val="004D0A3B"/>
    <w:rsid w:val="004D2B43"/>
    <w:rsid w:val="004D2F08"/>
    <w:rsid w:val="004D583C"/>
    <w:rsid w:val="004D5DB3"/>
    <w:rsid w:val="004E345F"/>
    <w:rsid w:val="004E3BBA"/>
    <w:rsid w:val="004E401B"/>
    <w:rsid w:val="004E41C7"/>
    <w:rsid w:val="004E59B8"/>
    <w:rsid w:val="004E7DB7"/>
    <w:rsid w:val="004F2D88"/>
    <w:rsid w:val="004F3D21"/>
    <w:rsid w:val="004F60EF"/>
    <w:rsid w:val="005070C3"/>
    <w:rsid w:val="0051276F"/>
    <w:rsid w:val="005130AC"/>
    <w:rsid w:val="00516378"/>
    <w:rsid w:val="00520CA4"/>
    <w:rsid w:val="005220BE"/>
    <w:rsid w:val="00526575"/>
    <w:rsid w:val="00527771"/>
    <w:rsid w:val="00533B79"/>
    <w:rsid w:val="00533FD4"/>
    <w:rsid w:val="00534258"/>
    <w:rsid w:val="00536006"/>
    <w:rsid w:val="00542D5F"/>
    <w:rsid w:val="005435DE"/>
    <w:rsid w:val="00543AD3"/>
    <w:rsid w:val="005441AD"/>
    <w:rsid w:val="0054451F"/>
    <w:rsid w:val="00544C28"/>
    <w:rsid w:val="00546769"/>
    <w:rsid w:val="00546BAE"/>
    <w:rsid w:val="00546C4E"/>
    <w:rsid w:val="00552EBD"/>
    <w:rsid w:val="00553827"/>
    <w:rsid w:val="00555F71"/>
    <w:rsid w:val="00561750"/>
    <w:rsid w:val="00563BEB"/>
    <w:rsid w:val="00566849"/>
    <w:rsid w:val="00570981"/>
    <w:rsid w:val="005740F6"/>
    <w:rsid w:val="005743D2"/>
    <w:rsid w:val="00575905"/>
    <w:rsid w:val="005802BD"/>
    <w:rsid w:val="00580BBC"/>
    <w:rsid w:val="00586FA8"/>
    <w:rsid w:val="00587E38"/>
    <w:rsid w:val="00587F23"/>
    <w:rsid w:val="00591BFB"/>
    <w:rsid w:val="00591E3A"/>
    <w:rsid w:val="00593CB4"/>
    <w:rsid w:val="00593E68"/>
    <w:rsid w:val="00594652"/>
    <w:rsid w:val="005A52AC"/>
    <w:rsid w:val="005A62BE"/>
    <w:rsid w:val="005B08E6"/>
    <w:rsid w:val="005B0D7C"/>
    <w:rsid w:val="005B0E86"/>
    <w:rsid w:val="005B1ADD"/>
    <w:rsid w:val="005B290B"/>
    <w:rsid w:val="005B5CB1"/>
    <w:rsid w:val="005B6854"/>
    <w:rsid w:val="005C1943"/>
    <w:rsid w:val="005C37A0"/>
    <w:rsid w:val="005C3851"/>
    <w:rsid w:val="005C4034"/>
    <w:rsid w:val="005C483A"/>
    <w:rsid w:val="005C651C"/>
    <w:rsid w:val="005C656A"/>
    <w:rsid w:val="005D1427"/>
    <w:rsid w:val="005D22D3"/>
    <w:rsid w:val="005D457F"/>
    <w:rsid w:val="005D49C8"/>
    <w:rsid w:val="005D5607"/>
    <w:rsid w:val="005D6A2B"/>
    <w:rsid w:val="005D6AD9"/>
    <w:rsid w:val="005E1EE5"/>
    <w:rsid w:val="005E37E9"/>
    <w:rsid w:val="005E50A8"/>
    <w:rsid w:val="005E750A"/>
    <w:rsid w:val="005F03DB"/>
    <w:rsid w:val="005F48F1"/>
    <w:rsid w:val="0060077A"/>
    <w:rsid w:val="00601E59"/>
    <w:rsid w:val="00603A46"/>
    <w:rsid w:val="00606194"/>
    <w:rsid w:val="00607F45"/>
    <w:rsid w:val="0061115C"/>
    <w:rsid w:val="00611A49"/>
    <w:rsid w:val="00613017"/>
    <w:rsid w:val="00613A54"/>
    <w:rsid w:val="006155D5"/>
    <w:rsid w:val="00616189"/>
    <w:rsid w:val="0061663B"/>
    <w:rsid w:val="006172A0"/>
    <w:rsid w:val="0062078C"/>
    <w:rsid w:val="00620E8F"/>
    <w:rsid w:val="00621760"/>
    <w:rsid w:val="006217BB"/>
    <w:rsid w:val="00625BD5"/>
    <w:rsid w:val="00625DFB"/>
    <w:rsid w:val="006277B7"/>
    <w:rsid w:val="00634D1A"/>
    <w:rsid w:val="00635C63"/>
    <w:rsid w:val="00637179"/>
    <w:rsid w:val="00641804"/>
    <w:rsid w:val="006418ED"/>
    <w:rsid w:val="00642B13"/>
    <w:rsid w:val="006431FF"/>
    <w:rsid w:val="00645F7D"/>
    <w:rsid w:val="00646100"/>
    <w:rsid w:val="006476CA"/>
    <w:rsid w:val="006552AE"/>
    <w:rsid w:val="00655773"/>
    <w:rsid w:val="006563CA"/>
    <w:rsid w:val="006578FC"/>
    <w:rsid w:val="006608AB"/>
    <w:rsid w:val="006620DA"/>
    <w:rsid w:val="00664587"/>
    <w:rsid w:val="00666F25"/>
    <w:rsid w:val="00667C1C"/>
    <w:rsid w:val="0067001F"/>
    <w:rsid w:val="00670A43"/>
    <w:rsid w:val="00673DD4"/>
    <w:rsid w:val="00674AEB"/>
    <w:rsid w:val="0067655A"/>
    <w:rsid w:val="006811F2"/>
    <w:rsid w:val="006828D8"/>
    <w:rsid w:val="0068455C"/>
    <w:rsid w:val="00684887"/>
    <w:rsid w:val="006867FA"/>
    <w:rsid w:val="00693C8E"/>
    <w:rsid w:val="006969BA"/>
    <w:rsid w:val="00697FF1"/>
    <w:rsid w:val="006A026A"/>
    <w:rsid w:val="006A0425"/>
    <w:rsid w:val="006A1D62"/>
    <w:rsid w:val="006A4EAE"/>
    <w:rsid w:val="006A56C3"/>
    <w:rsid w:val="006A59BC"/>
    <w:rsid w:val="006A6B88"/>
    <w:rsid w:val="006A6D7F"/>
    <w:rsid w:val="006B0298"/>
    <w:rsid w:val="006B0E83"/>
    <w:rsid w:val="006B5493"/>
    <w:rsid w:val="006B77E2"/>
    <w:rsid w:val="006C10C0"/>
    <w:rsid w:val="006C1136"/>
    <w:rsid w:val="006C1B1D"/>
    <w:rsid w:val="006C32BB"/>
    <w:rsid w:val="006C3747"/>
    <w:rsid w:val="006C7760"/>
    <w:rsid w:val="006C7EEA"/>
    <w:rsid w:val="006D233A"/>
    <w:rsid w:val="006D3563"/>
    <w:rsid w:val="006D522C"/>
    <w:rsid w:val="006D56AA"/>
    <w:rsid w:val="006D7795"/>
    <w:rsid w:val="006D7ACB"/>
    <w:rsid w:val="006E00EF"/>
    <w:rsid w:val="006E06BB"/>
    <w:rsid w:val="006E1A7A"/>
    <w:rsid w:val="006E4723"/>
    <w:rsid w:val="006E477D"/>
    <w:rsid w:val="006E716F"/>
    <w:rsid w:val="006E7DA9"/>
    <w:rsid w:val="006E7DEE"/>
    <w:rsid w:val="006F01E7"/>
    <w:rsid w:val="006F0A11"/>
    <w:rsid w:val="006F1F3A"/>
    <w:rsid w:val="006F7EB8"/>
    <w:rsid w:val="0070094A"/>
    <w:rsid w:val="00702DD7"/>
    <w:rsid w:val="007047D3"/>
    <w:rsid w:val="00705663"/>
    <w:rsid w:val="00705C40"/>
    <w:rsid w:val="007072F7"/>
    <w:rsid w:val="0071087E"/>
    <w:rsid w:val="007147C2"/>
    <w:rsid w:val="007169A8"/>
    <w:rsid w:val="0072107A"/>
    <w:rsid w:val="00721648"/>
    <w:rsid w:val="007229A1"/>
    <w:rsid w:val="00722F18"/>
    <w:rsid w:val="0072347B"/>
    <w:rsid w:val="007235AA"/>
    <w:rsid w:val="00725E35"/>
    <w:rsid w:val="00730D35"/>
    <w:rsid w:val="00732289"/>
    <w:rsid w:val="007330B9"/>
    <w:rsid w:val="007343FD"/>
    <w:rsid w:val="00735915"/>
    <w:rsid w:val="00735C21"/>
    <w:rsid w:val="0073614A"/>
    <w:rsid w:val="00736FF2"/>
    <w:rsid w:val="00740C8C"/>
    <w:rsid w:val="00741AC4"/>
    <w:rsid w:val="00742CA5"/>
    <w:rsid w:val="007460D7"/>
    <w:rsid w:val="007513F0"/>
    <w:rsid w:val="007515BC"/>
    <w:rsid w:val="00752606"/>
    <w:rsid w:val="0075402E"/>
    <w:rsid w:val="00756D3D"/>
    <w:rsid w:val="007573B2"/>
    <w:rsid w:val="007574BB"/>
    <w:rsid w:val="0075764C"/>
    <w:rsid w:val="00762198"/>
    <w:rsid w:val="00763CE8"/>
    <w:rsid w:val="007705F9"/>
    <w:rsid w:val="00770792"/>
    <w:rsid w:val="007737B5"/>
    <w:rsid w:val="00774FFE"/>
    <w:rsid w:val="00775638"/>
    <w:rsid w:val="00775677"/>
    <w:rsid w:val="0077599A"/>
    <w:rsid w:val="00776811"/>
    <w:rsid w:val="0077724D"/>
    <w:rsid w:val="00777353"/>
    <w:rsid w:val="00780CD6"/>
    <w:rsid w:val="00781A64"/>
    <w:rsid w:val="00782EA4"/>
    <w:rsid w:val="00785461"/>
    <w:rsid w:val="00786FF3"/>
    <w:rsid w:val="007876CF"/>
    <w:rsid w:val="00787B77"/>
    <w:rsid w:val="00790463"/>
    <w:rsid w:val="00793090"/>
    <w:rsid w:val="00796C9B"/>
    <w:rsid w:val="00796F2A"/>
    <w:rsid w:val="007A0176"/>
    <w:rsid w:val="007A0314"/>
    <w:rsid w:val="007A0F2A"/>
    <w:rsid w:val="007A2F67"/>
    <w:rsid w:val="007A3918"/>
    <w:rsid w:val="007A5398"/>
    <w:rsid w:val="007A75DF"/>
    <w:rsid w:val="007B0E89"/>
    <w:rsid w:val="007B2C38"/>
    <w:rsid w:val="007B2E54"/>
    <w:rsid w:val="007B56A8"/>
    <w:rsid w:val="007B7498"/>
    <w:rsid w:val="007B7AEE"/>
    <w:rsid w:val="007C5C9B"/>
    <w:rsid w:val="007C6C24"/>
    <w:rsid w:val="007C7EB6"/>
    <w:rsid w:val="007D2F75"/>
    <w:rsid w:val="007D710E"/>
    <w:rsid w:val="007D7E3A"/>
    <w:rsid w:val="007E1177"/>
    <w:rsid w:val="007E22E7"/>
    <w:rsid w:val="007E2893"/>
    <w:rsid w:val="007E4232"/>
    <w:rsid w:val="007E5C74"/>
    <w:rsid w:val="007E69BB"/>
    <w:rsid w:val="007E6AB8"/>
    <w:rsid w:val="007E7E96"/>
    <w:rsid w:val="007F2109"/>
    <w:rsid w:val="007F21C5"/>
    <w:rsid w:val="007F26EE"/>
    <w:rsid w:val="007F3EF1"/>
    <w:rsid w:val="007F76A3"/>
    <w:rsid w:val="0080056E"/>
    <w:rsid w:val="00801457"/>
    <w:rsid w:val="00801BCE"/>
    <w:rsid w:val="00801E7D"/>
    <w:rsid w:val="00802515"/>
    <w:rsid w:val="00807232"/>
    <w:rsid w:val="0081283F"/>
    <w:rsid w:val="00812C0C"/>
    <w:rsid w:val="0081480A"/>
    <w:rsid w:val="008202EB"/>
    <w:rsid w:val="00820F86"/>
    <w:rsid w:val="008242C5"/>
    <w:rsid w:val="00827F88"/>
    <w:rsid w:val="008315CE"/>
    <w:rsid w:val="008336A5"/>
    <w:rsid w:val="00835474"/>
    <w:rsid w:val="008373C0"/>
    <w:rsid w:val="0084105A"/>
    <w:rsid w:val="0084145F"/>
    <w:rsid w:val="00841DA2"/>
    <w:rsid w:val="0084476E"/>
    <w:rsid w:val="00844CB5"/>
    <w:rsid w:val="008458F6"/>
    <w:rsid w:val="00845AED"/>
    <w:rsid w:val="0084708E"/>
    <w:rsid w:val="00851AE4"/>
    <w:rsid w:val="00855019"/>
    <w:rsid w:val="008554B6"/>
    <w:rsid w:val="0085598D"/>
    <w:rsid w:val="00862771"/>
    <w:rsid w:val="00863A1C"/>
    <w:rsid w:val="0086682F"/>
    <w:rsid w:val="00867687"/>
    <w:rsid w:val="008704DF"/>
    <w:rsid w:val="00874748"/>
    <w:rsid w:val="00874894"/>
    <w:rsid w:val="00876F54"/>
    <w:rsid w:val="00877292"/>
    <w:rsid w:val="0087754A"/>
    <w:rsid w:val="0087766C"/>
    <w:rsid w:val="00880552"/>
    <w:rsid w:val="008839DA"/>
    <w:rsid w:val="00884EE8"/>
    <w:rsid w:val="00885168"/>
    <w:rsid w:val="008913B4"/>
    <w:rsid w:val="0089173B"/>
    <w:rsid w:val="00891E76"/>
    <w:rsid w:val="0089220F"/>
    <w:rsid w:val="008935AA"/>
    <w:rsid w:val="008963F0"/>
    <w:rsid w:val="00897444"/>
    <w:rsid w:val="008A03A5"/>
    <w:rsid w:val="008A0DF3"/>
    <w:rsid w:val="008A1B76"/>
    <w:rsid w:val="008A282C"/>
    <w:rsid w:val="008A4138"/>
    <w:rsid w:val="008A4B66"/>
    <w:rsid w:val="008A5D96"/>
    <w:rsid w:val="008B5AB3"/>
    <w:rsid w:val="008B6765"/>
    <w:rsid w:val="008B6848"/>
    <w:rsid w:val="008C2FA1"/>
    <w:rsid w:val="008C58DF"/>
    <w:rsid w:val="008D0090"/>
    <w:rsid w:val="008D1369"/>
    <w:rsid w:val="008D2C4C"/>
    <w:rsid w:val="008D7E0D"/>
    <w:rsid w:val="008D7EDB"/>
    <w:rsid w:val="008E1829"/>
    <w:rsid w:val="008E1A61"/>
    <w:rsid w:val="008E2327"/>
    <w:rsid w:val="008E2D66"/>
    <w:rsid w:val="008E5077"/>
    <w:rsid w:val="008E54AD"/>
    <w:rsid w:val="008E64F0"/>
    <w:rsid w:val="008E69F1"/>
    <w:rsid w:val="008E6FF3"/>
    <w:rsid w:val="008E7B05"/>
    <w:rsid w:val="008F18ED"/>
    <w:rsid w:val="008F46C2"/>
    <w:rsid w:val="008F7068"/>
    <w:rsid w:val="0090360E"/>
    <w:rsid w:val="00903D37"/>
    <w:rsid w:val="009079D1"/>
    <w:rsid w:val="0091055D"/>
    <w:rsid w:val="00914C61"/>
    <w:rsid w:val="00917D6F"/>
    <w:rsid w:val="0092073B"/>
    <w:rsid w:val="00921B1A"/>
    <w:rsid w:val="00921B7F"/>
    <w:rsid w:val="00921DDA"/>
    <w:rsid w:val="00922DE1"/>
    <w:rsid w:val="0092600D"/>
    <w:rsid w:val="00930345"/>
    <w:rsid w:val="0093039D"/>
    <w:rsid w:val="00931D0D"/>
    <w:rsid w:val="00931E4F"/>
    <w:rsid w:val="0093364D"/>
    <w:rsid w:val="0093429F"/>
    <w:rsid w:val="00936574"/>
    <w:rsid w:val="00937EE1"/>
    <w:rsid w:val="00943BCE"/>
    <w:rsid w:val="009508A0"/>
    <w:rsid w:val="00953FF0"/>
    <w:rsid w:val="00956711"/>
    <w:rsid w:val="00960346"/>
    <w:rsid w:val="009617D3"/>
    <w:rsid w:val="0096463B"/>
    <w:rsid w:val="00967869"/>
    <w:rsid w:val="0096796E"/>
    <w:rsid w:val="00971F54"/>
    <w:rsid w:val="009725C5"/>
    <w:rsid w:val="00972AEA"/>
    <w:rsid w:val="00972B4E"/>
    <w:rsid w:val="00973F40"/>
    <w:rsid w:val="0097736F"/>
    <w:rsid w:val="0098056C"/>
    <w:rsid w:val="00980900"/>
    <w:rsid w:val="00983EDC"/>
    <w:rsid w:val="00983EED"/>
    <w:rsid w:val="009849EF"/>
    <w:rsid w:val="00986DB7"/>
    <w:rsid w:val="00991FA0"/>
    <w:rsid w:val="009934CF"/>
    <w:rsid w:val="00994396"/>
    <w:rsid w:val="00994FB1"/>
    <w:rsid w:val="009A0D75"/>
    <w:rsid w:val="009A2459"/>
    <w:rsid w:val="009A3057"/>
    <w:rsid w:val="009A306D"/>
    <w:rsid w:val="009A347A"/>
    <w:rsid w:val="009A3603"/>
    <w:rsid w:val="009A620E"/>
    <w:rsid w:val="009B6452"/>
    <w:rsid w:val="009B6A6F"/>
    <w:rsid w:val="009C1AFE"/>
    <w:rsid w:val="009C295D"/>
    <w:rsid w:val="009C3E33"/>
    <w:rsid w:val="009C5F24"/>
    <w:rsid w:val="009D048B"/>
    <w:rsid w:val="009D1B5D"/>
    <w:rsid w:val="009D43FE"/>
    <w:rsid w:val="009D5C33"/>
    <w:rsid w:val="009D69C6"/>
    <w:rsid w:val="009D6F70"/>
    <w:rsid w:val="009E10E1"/>
    <w:rsid w:val="009E110C"/>
    <w:rsid w:val="009E5419"/>
    <w:rsid w:val="009E5A6E"/>
    <w:rsid w:val="009E70E7"/>
    <w:rsid w:val="009F25A8"/>
    <w:rsid w:val="009F46DC"/>
    <w:rsid w:val="009F58BE"/>
    <w:rsid w:val="009F65AF"/>
    <w:rsid w:val="00A01C00"/>
    <w:rsid w:val="00A02488"/>
    <w:rsid w:val="00A03A1B"/>
    <w:rsid w:val="00A06CC5"/>
    <w:rsid w:val="00A11CAD"/>
    <w:rsid w:val="00A15A51"/>
    <w:rsid w:val="00A1620D"/>
    <w:rsid w:val="00A16AC0"/>
    <w:rsid w:val="00A16DC1"/>
    <w:rsid w:val="00A23D31"/>
    <w:rsid w:val="00A24C9B"/>
    <w:rsid w:val="00A25083"/>
    <w:rsid w:val="00A26ECD"/>
    <w:rsid w:val="00A27D2B"/>
    <w:rsid w:val="00A301A7"/>
    <w:rsid w:val="00A30C34"/>
    <w:rsid w:val="00A30FD3"/>
    <w:rsid w:val="00A33113"/>
    <w:rsid w:val="00A34223"/>
    <w:rsid w:val="00A34F11"/>
    <w:rsid w:val="00A35E2F"/>
    <w:rsid w:val="00A36013"/>
    <w:rsid w:val="00A37891"/>
    <w:rsid w:val="00A40A51"/>
    <w:rsid w:val="00A415BA"/>
    <w:rsid w:val="00A44004"/>
    <w:rsid w:val="00A4594F"/>
    <w:rsid w:val="00A47916"/>
    <w:rsid w:val="00A51058"/>
    <w:rsid w:val="00A536DA"/>
    <w:rsid w:val="00A5406C"/>
    <w:rsid w:val="00A54801"/>
    <w:rsid w:val="00A5596D"/>
    <w:rsid w:val="00A55B61"/>
    <w:rsid w:val="00A56F39"/>
    <w:rsid w:val="00A571CD"/>
    <w:rsid w:val="00A57C3D"/>
    <w:rsid w:val="00A60A2E"/>
    <w:rsid w:val="00A60F2A"/>
    <w:rsid w:val="00A6697B"/>
    <w:rsid w:val="00A67022"/>
    <w:rsid w:val="00A719AA"/>
    <w:rsid w:val="00A73DE3"/>
    <w:rsid w:val="00A74C2D"/>
    <w:rsid w:val="00A76B34"/>
    <w:rsid w:val="00A83487"/>
    <w:rsid w:val="00A84A8E"/>
    <w:rsid w:val="00A854FF"/>
    <w:rsid w:val="00A86E30"/>
    <w:rsid w:val="00A87035"/>
    <w:rsid w:val="00A8745D"/>
    <w:rsid w:val="00A908DA"/>
    <w:rsid w:val="00A90F9B"/>
    <w:rsid w:val="00A92694"/>
    <w:rsid w:val="00A93072"/>
    <w:rsid w:val="00A9629C"/>
    <w:rsid w:val="00A96E80"/>
    <w:rsid w:val="00AA2289"/>
    <w:rsid w:val="00AA2AFF"/>
    <w:rsid w:val="00AA35D5"/>
    <w:rsid w:val="00AA417B"/>
    <w:rsid w:val="00AA533F"/>
    <w:rsid w:val="00AA5A86"/>
    <w:rsid w:val="00AA7053"/>
    <w:rsid w:val="00AA7B74"/>
    <w:rsid w:val="00AA7F48"/>
    <w:rsid w:val="00AB010D"/>
    <w:rsid w:val="00AB0749"/>
    <w:rsid w:val="00AB75E2"/>
    <w:rsid w:val="00AB76D8"/>
    <w:rsid w:val="00AB7A1A"/>
    <w:rsid w:val="00AB7E6A"/>
    <w:rsid w:val="00AC1B50"/>
    <w:rsid w:val="00AC1B61"/>
    <w:rsid w:val="00AC2C6E"/>
    <w:rsid w:val="00AC5EE6"/>
    <w:rsid w:val="00AD0D24"/>
    <w:rsid w:val="00AD1923"/>
    <w:rsid w:val="00AD2611"/>
    <w:rsid w:val="00AD3AC5"/>
    <w:rsid w:val="00AD3D57"/>
    <w:rsid w:val="00AD43A4"/>
    <w:rsid w:val="00AD497C"/>
    <w:rsid w:val="00AD50F9"/>
    <w:rsid w:val="00AD746C"/>
    <w:rsid w:val="00AE0B4B"/>
    <w:rsid w:val="00AE47BF"/>
    <w:rsid w:val="00AE489D"/>
    <w:rsid w:val="00AE4A5D"/>
    <w:rsid w:val="00AE552E"/>
    <w:rsid w:val="00AF08DA"/>
    <w:rsid w:val="00AF0A77"/>
    <w:rsid w:val="00AF4C29"/>
    <w:rsid w:val="00AF6432"/>
    <w:rsid w:val="00AF6DED"/>
    <w:rsid w:val="00AF79BD"/>
    <w:rsid w:val="00B01191"/>
    <w:rsid w:val="00B07F12"/>
    <w:rsid w:val="00B07FE3"/>
    <w:rsid w:val="00B10BAE"/>
    <w:rsid w:val="00B12157"/>
    <w:rsid w:val="00B14154"/>
    <w:rsid w:val="00B1415B"/>
    <w:rsid w:val="00B15278"/>
    <w:rsid w:val="00B2112F"/>
    <w:rsid w:val="00B222A2"/>
    <w:rsid w:val="00B234EC"/>
    <w:rsid w:val="00B274AE"/>
    <w:rsid w:val="00B274BF"/>
    <w:rsid w:val="00B31222"/>
    <w:rsid w:val="00B318C9"/>
    <w:rsid w:val="00B31FDB"/>
    <w:rsid w:val="00B330C9"/>
    <w:rsid w:val="00B37DE4"/>
    <w:rsid w:val="00B41DF3"/>
    <w:rsid w:val="00B42C7F"/>
    <w:rsid w:val="00B42E81"/>
    <w:rsid w:val="00B4329D"/>
    <w:rsid w:val="00B45BEE"/>
    <w:rsid w:val="00B520F9"/>
    <w:rsid w:val="00B52812"/>
    <w:rsid w:val="00B5491F"/>
    <w:rsid w:val="00B5495A"/>
    <w:rsid w:val="00B568D8"/>
    <w:rsid w:val="00B577A3"/>
    <w:rsid w:val="00B6144B"/>
    <w:rsid w:val="00B6170F"/>
    <w:rsid w:val="00B64641"/>
    <w:rsid w:val="00B7262F"/>
    <w:rsid w:val="00B727C5"/>
    <w:rsid w:val="00B73FD4"/>
    <w:rsid w:val="00B74FC5"/>
    <w:rsid w:val="00B75A6C"/>
    <w:rsid w:val="00B803A5"/>
    <w:rsid w:val="00B82F2D"/>
    <w:rsid w:val="00B83E2A"/>
    <w:rsid w:val="00B83E38"/>
    <w:rsid w:val="00B85DF3"/>
    <w:rsid w:val="00B86C19"/>
    <w:rsid w:val="00B9027B"/>
    <w:rsid w:val="00B92EDF"/>
    <w:rsid w:val="00B93510"/>
    <w:rsid w:val="00B93640"/>
    <w:rsid w:val="00B93E33"/>
    <w:rsid w:val="00B93FFB"/>
    <w:rsid w:val="00B94CFB"/>
    <w:rsid w:val="00B954F3"/>
    <w:rsid w:val="00B95BCD"/>
    <w:rsid w:val="00B95CDC"/>
    <w:rsid w:val="00B95CE5"/>
    <w:rsid w:val="00B96107"/>
    <w:rsid w:val="00BA0D0B"/>
    <w:rsid w:val="00BA4CE5"/>
    <w:rsid w:val="00BA5BC4"/>
    <w:rsid w:val="00BB375D"/>
    <w:rsid w:val="00BB49A0"/>
    <w:rsid w:val="00BB515F"/>
    <w:rsid w:val="00BB518A"/>
    <w:rsid w:val="00BB532B"/>
    <w:rsid w:val="00BB545D"/>
    <w:rsid w:val="00BC0924"/>
    <w:rsid w:val="00BC1FA5"/>
    <w:rsid w:val="00BC2C0C"/>
    <w:rsid w:val="00BC732A"/>
    <w:rsid w:val="00BC758B"/>
    <w:rsid w:val="00BD2EAC"/>
    <w:rsid w:val="00BD455F"/>
    <w:rsid w:val="00BD4BB3"/>
    <w:rsid w:val="00BD782A"/>
    <w:rsid w:val="00BE17C6"/>
    <w:rsid w:val="00BE2BD3"/>
    <w:rsid w:val="00BE3348"/>
    <w:rsid w:val="00BE4843"/>
    <w:rsid w:val="00BE4865"/>
    <w:rsid w:val="00BE5595"/>
    <w:rsid w:val="00BE69BF"/>
    <w:rsid w:val="00BE725A"/>
    <w:rsid w:val="00BE73C1"/>
    <w:rsid w:val="00BE7430"/>
    <w:rsid w:val="00BE7B48"/>
    <w:rsid w:val="00BF03EB"/>
    <w:rsid w:val="00BF3381"/>
    <w:rsid w:val="00BF45F2"/>
    <w:rsid w:val="00BF667D"/>
    <w:rsid w:val="00C076CE"/>
    <w:rsid w:val="00C10FCF"/>
    <w:rsid w:val="00C12810"/>
    <w:rsid w:val="00C140D6"/>
    <w:rsid w:val="00C16B4B"/>
    <w:rsid w:val="00C17427"/>
    <w:rsid w:val="00C20C00"/>
    <w:rsid w:val="00C210FD"/>
    <w:rsid w:val="00C22901"/>
    <w:rsid w:val="00C25238"/>
    <w:rsid w:val="00C305F2"/>
    <w:rsid w:val="00C3345C"/>
    <w:rsid w:val="00C407E5"/>
    <w:rsid w:val="00C42DAC"/>
    <w:rsid w:val="00C4342B"/>
    <w:rsid w:val="00C436E3"/>
    <w:rsid w:val="00C459A9"/>
    <w:rsid w:val="00C4704E"/>
    <w:rsid w:val="00C477E7"/>
    <w:rsid w:val="00C502A5"/>
    <w:rsid w:val="00C521F7"/>
    <w:rsid w:val="00C53008"/>
    <w:rsid w:val="00C55151"/>
    <w:rsid w:val="00C5575D"/>
    <w:rsid w:val="00C558FF"/>
    <w:rsid w:val="00C560FA"/>
    <w:rsid w:val="00C56772"/>
    <w:rsid w:val="00C57FF9"/>
    <w:rsid w:val="00C64434"/>
    <w:rsid w:val="00C6447C"/>
    <w:rsid w:val="00C64A51"/>
    <w:rsid w:val="00C64B27"/>
    <w:rsid w:val="00C65C4D"/>
    <w:rsid w:val="00C7063C"/>
    <w:rsid w:val="00C73C57"/>
    <w:rsid w:val="00C746D9"/>
    <w:rsid w:val="00C74D43"/>
    <w:rsid w:val="00C75CA7"/>
    <w:rsid w:val="00C7683D"/>
    <w:rsid w:val="00C83CDA"/>
    <w:rsid w:val="00C86432"/>
    <w:rsid w:val="00C86FC6"/>
    <w:rsid w:val="00C901BB"/>
    <w:rsid w:val="00C90CD3"/>
    <w:rsid w:val="00C92552"/>
    <w:rsid w:val="00C92C27"/>
    <w:rsid w:val="00C93F1B"/>
    <w:rsid w:val="00C95093"/>
    <w:rsid w:val="00C96DFE"/>
    <w:rsid w:val="00C976D1"/>
    <w:rsid w:val="00CA308F"/>
    <w:rsid w:val="00CA6F0D"/>
    <w:rsid w:val="00CA71D4"/>
    <w:rsid w:val="00CB5D29"/>
    <w:rsid w:val="00CB675A"/>
    <w:rsid w:val="00CB6EC8"/>
    <w:rsid w:val="00CB782B"/>
    <w:rsid w:val="00CC082B"/>
    <w:rsid w:val="00CC0970"/>
    <w:rsid w:val="00CC0E77"/>
    <w:rsid w:val="00CC2092"/>
    <w:rsid w:val="00CC285C"/>
    <w:rsid w:val="00CC34C5"/>
    <w:rsid w:val="00CC5595"/>
    <w:rsid w:val="00CC5E76"/>
    <w:rsid w:val="00CD049D"/>
    <w:rsid w:val="00CD1770"/>
    <w:rsid w:val="00CD3A5D"/>
    <w:rsid w:val="00CD5FD4"/>
    <w:rsid w:val="00CE0DCE"/>
    <w:rsid w:val="00CE1BC9"/>
    <w:rsid w:val="00CE33C1"/>
    <w:rsid w:val="00CE4DD6"/>
    <w:rsid w:val="00CE76FF"/>
    <w:rsid w:val="00CF1CF7"/>
    <w:rsid w:val="00CF4012"/>
    <w:rsid w:val="00CF43D5"/>
    <w:rsid w:val="00D01F75"/>
    <w:rsid w:val="00D02BC6"/>
    <w:rsid w:val="00D0310D"/>
    <w:rsid w:val="00D05803"/>
    <w:rsid w:val="00D05C7C"/>
    <w:rsid w:val="00D06906"/>
    <w:rsid w:val="00D07742"/>
    <w:rsid w:val="00D1276A"/>
    <w:rsid w:val="00D132F9"/>
    <w:rsid w:val="00D14DB7"/>
    <w:rsid w:val="00D15ED5"/>
    <w:rsid w:val="00D16656"/>
    <w:rsid w:val="00D200AB"/>
    <w:rsid w:val="00D20613"/>
    <w:rsid w:val="00D20B81"/>
    <w:rsid w:val="00D244BD"/>
    <w:rsid w:val="00D31CD5"/>
    <w:rsid w:val="00D34402"/>
    <w:rsid w:val="00D348F7"/>
    <w:rsid w:val="00D3564E"/>
    <w:rsid w:val="00D36EF4"/>
    <w:rsid w:val="00D371D0"/>
    <w:rsid w:val="00D4062A"/>
    <w:rsid w:val="00D407D3"/>
    <w:rsid w:val="00D40BC3"/>
    <w:rsid w:val="00D434EC"/>
    <w:rsid w:val="00D43E69"/>
    <w:rsid w:val="00D44E9D"/>
    <w:rsid w:val="00D466C0"/>
    <w:rsid w:val="00D466D0"/>
    <w:rsid w:val="00D472A7"/>
    <w:rsid w:val="00D51515"/>
    <w:rsid w:val="00D54BD5"/>
    <w:rsid w:val="00D575F0"/>
    <w:rsid w:val="00D60578"/>
    <w:rsid w:val="00D60D5B"/>
    <w:rsid w:val="00D61A0E"/>
    <w:rsid w:val="00D71CF9"/>
    <w:rsid w:val="00D72264"/>
    <w:rsid w:val="00D7675E"/>
    <w:rsid w:val="00D80080"/>
    <w:rsid w:val="00D809E2"/>
    <w:rsid w:val="00D80F9D"/>
    <w:rsid w:val="00D80FFB"/>
    <w:rsid w:val="00D81BAE"/>
    <w:rsid w:val="00D8250A"/>
    <w:rsid w:val="00D848E9"/>
    <w:rsid w:val="00D84B17"/>
    <w:rsid w:val="00D8507D"/>
    <w:rsid w:val="00D8613E"/>
    <w:rsid w:val="00D86735"/>
    <w:rsid w:val="00D8718E"/>
    <w:rsid w:val="00D871FB"/>
    <w:rsid w:val="00D87AA2"/>
    <w:rsid w:val="00D90C9D"/>
    <w:rsid w:val="00D90E57"/>
    <w:rsid w:val="00D91910"/>
    <w:rsid w:val="00D91AA8"/>
    <w:rsid w:val="00D944A6"/>
    <w:rsid w:val="00D95B5F"/>
    <w:rsid w:val="00D96FC3"/>
    <w:rsid w:val="00DA0839"/>
    <w:rsid w:val="00DA12C3"/>
    <w:rsid w:val="00DA22B5"/>
    <w:rsid w:val="00DA495D"/>
    <w:rsid w:val="00DA4F15"/>
    <w:rsid w:val="00DA5DCA"/>
    <w:rsid w:val="00DA7BA0"/>
    <w:rsid w:val="00DB42F5"/>
    <w:rsid w:val="00DB469A"/>
    <w:rsid w:val="00DB52C3"/>
    <w:rsid w:val="00DB5454"/>
    <w:rsid w:val="00DB5DA3"/>
    <w:rsid w:val="00DB635D"/>
    <w:rsid w:val="00DB75FE"/>
    <w:rsid w:val="00DB7E5F"/>
    <w:rsid w:val="00DC10B0"/>
    <w:rsid w:val="00DC1246"/>
    <w:rsid w:val="00DC1594"/>
    <w:rsid w:val="00DC4BCD"/>
    <w:rsid w:val="00DD1107"/>
    <w:rsid w:val="00DD178F"/>
    <w:rsid w:val="00DD1D99"/>
    <w:rsid w:val="00DD1FE4"/>
    <w:rsid w:val="00DE2966"/>
    <w:rsid w:val="00DE40E0"/>
    <w:rsid w:val="00DE4107"/>
    <w:rsid w:val="00DF04ED"/>
    <w:rsid w:val="00DF0B5E"/>
    <w:rsid w:val="00DF0ED5"/>
    <w:rsid w:val="00DF72D9"/>
    <w:rsid w:val="00DF7DF3"/>
    <w:rsid w:val="00DF7EC8"/>
    <w:rsid w:val="00E028ED"/>
    <w:rsid w:val="00E0499F"/>
    <w:rsid w:val="00E104F6"/>
    <w:rsid w:val="00E10748"/>
    <w:rsid w:val="00E12F57"/>
    <w:rsid w:val="00E14282"/>
    <w:rsid w:val="00E156F2"/>
    <w:rsid w:val="00E17FA7"/>
    <w:rsid w:val="00E2250E"/>
    <w:rsid w:val="00E24BF5"/>
    <w:rsid w:val="00E27DDF"/>
    <w:rsid w:val="00E27E01"/>
    <w:rsid w:val="00E30A90"/>
    <w:rsid w:val="00E32DBA"/>
    <w:rsid w:val="00E37186"/>
    <w:rsid w:val="00E43469"/>
    <w:rsid w:val="00E4369C"/>
    <w:rsid w:val="00E43A0F"/>
    <w:rsid w:val="00E445DA"/>
    <w:rsid w:val="00E45379"/>
    <w:rsid w:val="00E465CB"/>
    <w:rsid w:val="00E47C0D"/>
    <w:rsid w:val="00E47D4C"/>
    <w:rsid w:val="00E50B22"/>
    <w:rsid w:val="00E51E18"/>
    <w:rsid w:val="00E533BD"/>
    <w:rsid w:val="00E53706"/>
    <w:rsid w:val="00E57CE2"/>
    <w:rsid w:val="00E617BD"/>
    <w:rsid w:val="00E61E05"/>
    <w:rsid w:val="00E64BD9"/>
    <w:rsid w:val="00E6519C"/>
    <w:rsid w:val="00E661F3"/>
    <w:rsid w:val="00E67E50"/>
    <w:rsid w:val="00E705B4"/>
    <w:rsid w:val="00E72967"/>
    <w:rsid w:val="00E731C5"/>
    <w:rsid w:val="00E7356B"/>
    <w:rsid w:val="00E8155D"/>
    <w:rsid w:val="00E84AD7"/>
    <w:rsid w:val="00E85CC0"/>
    <w:rsid w:val="00E96E1A"/>
    <w:rsid w:val="00EA0E04"/>
    <w:rsid w:val="00EA220D"/>
    <w:rsid w:val="00EA3156"/>
    <w:rsid w:val="00EA40A2"/>
    <w:rsid w:val="00EA4CD5"/>
    <w:rsid w:val="00EA5D2C"/>
    <w:rsid w:val="00EA5D8E"/>
    <w:rsid w:val="00EB07CF"/>
    <w:rsid w:val="00EB3B88"/>
    <w:rsid w:val="00EC0C14"/>
    <w:rsid w:val="00EC147A"/>
    <w:rsid w:val="00EC2B42"/>
    <w:rsid w:val="00EC3B8F"/>
    <w:rsid w:val="00EC55B7"/>
    <w:rsid w:val="00EC5CA0"/>
    <w:rsid w:val="00EC7372"/>
    <w:rsid w:val="00ED19D1"/>
    <w:rsid w:val="00ED2AC0"/>
    <w:rsid w:val="00ED30E8"/>
    <w:rsid w:val="00ED3B69"/>
    <w:rsid w:val="00ED3ECA"/>
    <w:rsid w:val="00ED3F39"/>
    <w:rsid w:val="00ED63AE"/>
    <w:rsid w:val="00ED6CD1"/>
    <w:rsid w:val="00ED7A42"/>
    <w:rsid w:val="00EE22AF"/>
    <w:rsid w:val="00EE5F2E"/>
    <w:rsid w:val="00EF2C2D"/>
    <w:rsid w:val="00EF4A64"/>
    <w:rsid w:val="00EF4D52"/>
    <w:rsid w:val="00F02171"/>
    <w:rsid w:val="00F033EF"/>
    <w:rsid w:val="00F0528B"/>
    <w:rsid w:val="00F061A6"/>
    <w:rsid w:val="00F0710C"/>
    <w:rsid w:val="00F11AB3"/>
    <w:rsid w:val="00F14017"/>
    <w:rsid w:val="00F1684C"/>
    <w:rsid w:val="00F20633"/>
    <w:rsid w:val="00F21DD6"/>
    <w:rsid w:val="00F25CFE"/>
    <w:rsid w:val="00F35243"/>
    <w:rsid w:val="00F36E9F"/>
    <w:rsid w:val="00F41B19"/>
    <w:rsid w:val="00F42AB5"/>
    <w:rsid w:val="00F43E6E"/>
    <w:rsid w:val="00F43EBF"/>
    <w:rsid w:val="00F44423"/>
    <w:rsid w:val="00F50BE6"/>
    <w:rsid w:val="00F51236"/>
    <w:rsid w:val="00F51438"/>
    <w:rsid w:val="00F5374C"/>
    <w:rsid w:val="00F541B8"/>
    <w:rsid w:val="00F56B6D"/>
    <w:rsid w:val="00F56CC2"/>
    <w:rsid w:val="00F60BC0"/>
    <w:rsid w:val="00F615A8"/>
    <w:rsid w:val="00F61B7F"/>
    <w:rsid w:val="00F62370"/>
    <w:rsid w:val="00F628D3"/>
    <w:rsid w:val="00F62EF2"/>
    <w:rsid w:val="00F638C3"/>
    <w:rsid w:val="00F6497E"/>
    <w:rsid w:val="00F677E2"/>
    <w:rsid w:val="00F717E6"/>
    <w:rsid w:val="00F73751"/>
    <w:rsid w:val="00F73DC5"/>
    <w:rsid w:val="00F75EAD"/>
    <w:rsid w:val="00F77154"/>
    <w:rsid w:val="00F80F33"/>
    <w:rsid w:val="00F846D6"/>
    <w:rsid w:val="00F86997"/>
    <w:rsid w:val="00F871D7"/>
    <w:rsid w:val="00F9173A"/>
    <w:rsid w:val="00F91800"/>
    <w:rsid w:val="00F93469"/>
    <w:rsid w:val="00F93BB2"/>
    <w:rsid w:val="00F94E99"/>
    <w:rsid w:val="00F9650A"/>
    <w:rsid w:val="00F967C7"/>
    <w:rsid w:val="00FA0437"/>
    <w:rsid w:val="00FA16FB"/>
    <w:rsid w:val="00FA233F"/>
    <w:rsid w:val="00FA2E05"/>
    <w:rsid w:val="00FA3025"/>
    <w:rsid w:val="00FA3DF0"/>
    <w:rsid w:val="00FA7547"/>
    <w:rsid w:val="00FA7D57"/>
    <w:rsid w:val="00FB0008"/>
    <w:rsid w:val="00FB071C"/>
    <w:rsid w:val="00FB1ACE"/>
    <w:rsid w:val="00FB2A36"/>
    <w:rsid w:val="00FB3EA0"/>
    <w:rsid w:val="00FB55F4"/>
    <w:rsid w:val="00FB58D8"/>
    <w:rsid w:val="00FB7140"/>
    <w:rsid w:val="00FC0B63"/>
    <w:rsid w:val="00FC12ED"/>
    <w:rsid w:val="00FC2209"/>
    <w:rsid w:val="00FC4210"/>
    <w:rsid w:val="00FC7531"/>
    <w:rsid w:val="00FC7EAA"/>
    <w:rsid w:val="00FD4FA5"/>
    <w:rsid w:val="00FD5166"/>
    <w:rsid w:val="00FD758C"/>
    <w:rsid w:val="00FF05B9"/>
    <w:rsid w:val="00FF0EB1"/>
    <w:rsid w:val="00FF2075"/>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F19D92"/>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D497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sultas.curp.gob.mx/CurpSP/html/informacionecurpPS.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partados.hacienda.gob.mx/contabilidad/documentos/informe_cuenta/1998/cuenta_publica/Glosario/n.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ransparenciapresupuestaria.gob.mx/es/PTP/Glosari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28950-F1FE-4801-9AF2-9F7F71D35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11742</Words>
  <Characters>64586</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Ivette Razo De La Paz</dc:creator>
  <cp:lastModifiedBy>USUARIO</cp:lastModifiedBy>
  <cp:revision>2</cp:revision>
  <cp:lastPrinted>2019-05-08T18:00:00Z</cp:lastPrinted>
  <dcterms:created xsi:type="dcterms:W3CDTF">2019-10-08T19:07:00Z</dcterms:created>
  <dcterms:modified xsi:type="dcterms:W3CDTF">2019-10-08T19:07:00Z</dcterms:modified>
</cp:coreProperties>
</file>