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9D3CB5" w:rsidRDefault="001B26AA" w:rsidP="004E1461">
      <w:pPr>
        <w:tabs>
          <w:tab w:val="left" w:pos="567"/>
        </w:tabs>
        <w:spacing w:line="360" w:lineRule="auto"/>
        <w:jc w:val="center"/>
        <w:rPr>
          <w:rFonts w:ascii="Palatino Linotype" w:eastAsia="Times New Roman" w:hAnsi="Palatino Linotype" w:cs="Times New Roman"/>
          <w:b/>
          <w:color w:val="000000" w:themeColor="text1"/>
        </w:rPr>
      </w:pPr>
      <w:bookmarkStart w:id="0" w:name="_GoBack"/>
      <w:bookmarkEnd w:id="0"/>
      <w:r w:rsidRPr="009D3CB5">
        <w:rPr>
          <w:rFonts w:ascii="Palatino Linotype" w:eastAsia="Times New Roman" w:hAnsi="Palatino Linotype" w:cs="Times New Roman"/>
          <w:b/>
          <w:color w:val="000000" w:themeColor="text1"/>
        </w:rPr>
        <w:t>LÍNEAS ARGUMENTATIVAS</w:t>
      </w:r>
    </w:p>
    <w:p w14:paraId="19018A9B" w14:textId="77777777" w:rsidR="00D371C4" w:rsidRPr="009D3CB5" w:rsidRDefault="00D371C4" w:rsidP="004E1461">
      <w:pPr>
        <w:tabs>
          <w:tab w:val="left" w:pos="567"/>
        </w:tabs>
        <w:spacing w:line="360" w:lineRule="auto"/>
        <w:jc w:val="center"/>
        <w:rPr>
          <w:rFonts w:ascii="Palatino Linotype" w:eastAsia="Times New Roman" w:hAnsi="Palatino Linotype" w:cs="Times New Roman"/>
          <w:b/>
          <w:color w:val="000000" w:themeColor="text1"/>
        </w:rPr>
      </w:pPr>
    </w:p>
    <w:p w14:paraId="17D9706F" w14:textId="77777777" w:rsidR="00A4555E" w:rsidRPr="009D3CB5" w:rsidRDefault="00A4555E" w:rsidP="00A4555E">
      <w:pPr>
        <w:tabs>
          <w:tab w:val="left" w:pos="567"/>
        </w:tabs>
        <w:spacing w:line="360" w:lineRule="auto"/>
        <w:jc w:val="both"/>
        <w:rPr>
          <w:rFonts w:ascii="Palatino Linotype" w:hAnsi="Palatino Linotype"/>
        </w:rPr>
      </w:pPr>
      <w:r w:rsidRPr="009D3CB5">
        <w:rPr>
          <w:rFonts w:ascii="Palatino Linotype" w:hAnsi="Palatino Linotype"/>
          <w:b/>
        </w:rPr>
        <w:t xml:space="preserve">NEGATIVA FICTA, NO EXISTE PLAZO PERENTORIO PARA INTERPONER EL RECURSO. </w:t>
      </w:r>
      <w:r w:rsidRPr="009D3CB5">
        <w:rPr>
          <w:rFonts w:ascii="Palatino Linotype" w:hAnsi="Palatino Linotype"/>
        </w:rPr>
        <w:t>Tratándose de negativa ficta no existe plazo para la interposición del recurso de revisión por tratarse de una afectación continua al Derecho de Acceso a la Información Pública.</w:t>
      </w:r>
    </w:p>
    <w:p w14:paraId="0BBB232D" w14:textId="77777777" w:rsidR="00A4555E" w:rsidRPr="009D3CB5" w:rsidRDefault="00A4555E" w:rsidP="00A4555E">
      <w:pPr>
        <w:spacing w:line="360" w:lineRule="auto"/>
        <w:jc w:val="both"/>
        <w:rPr>
          <w:rFonts w:ascii="Palatino Linotype" w:hAnsi="Palatino Linotype"/>
          <w:b/>
        </w:rPr>
      </w:pPr>
    </w:p>
    <w:p w14:paraId="25412873" w14:textId="77777777" w:rsidR="00A4555E" w:rsidRPr="009D3CB5" w:rsidRDefault="00A4555E" w:rsidP="00A4555E">
      <w:pPr>
        <w:spacing w:line="360" w:lineRule="auto"/>
        <w:jc w:val="both"/>
        <w:rPr>
          <w:rFonts w:ascii="Palatino Linotype" w:hAnsi="Palatino Linotype"/>
        </w:rPr>
      </w:pPr>
      <w:r w:rsidRPr="009D3CB5">
        <w:rPr>
          <w:rFonts w:ascii="Palatino Linotype" w:hAnsi="Palatino Linotype"/>
          <w:b/>
        </w:rPr>
        <w:t xml:space="preserve">INFORMACIÓN CONFIDENCIAL, CLASIFICACIÓN DE LA. </w:t>
      </w:r>
      <w:r w:rsidRPr="009D3CB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9D3CB5" w:rsidRDefault="00EB4EAF" w:rsidP="00EB4EAF">
      <w:pPr>
        <w:spacing w:line="360" w:lineRule="auto"/>
        <w:jc w:val="both"/>
        <w:rPr>
          <w:rFonts w:ascii="Palatino Linotype" w:hAnsi="Palatino Linotype"/>
          <w:b/>
          <w:color w:val="000000" w:themeColor="text1"/>
        </w:rPr>
      </w:pPr>
    </w:p>
    <w:p w14:paraId="527F133A" w14:textId="0703D8C4" w:rsidR="00EB4EAF" w:rsidRPr="009D3CB5" w:rsidRDefault="00EB4EAF" w:rsidP="00EB4EAF">
      <w:pPr>
        <w:spacing w:line="360" w:lineRule="auto"/>
        <w:jc w:val="both"/>
        <w:rPr>
          <w:rFonts w:ascii="Palatino Linotype" w:hAnsi="Palatino Linotype"/>
          <w:b/>
          <w:color w:val="000000" w:themeColor="text1"/>
        </w:rPr>
      </w:pPr>
      <w:r w:rsidRPr="009D3CB5">
        <w:rPr>
          <w:rFonts w:ascii="Palatino Linotype" w:eastAsia="MS Mincho" w:hAnsi="Palatino Linotype" w:cs="Arial"/>
          <w:b/>
          <w:color w:val="000000" w:themeColor="text1"/>
        </w:rPr>
        <w:t xml:space="preserve">VERSIÓN PÚBLICA. </w:t>
      </w:r>
      <w:r w:rsidRPr="009D3CB5">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9D3CB5" w:rsidRDefault="006A6C59" w:rsidP="00566997">
      <w:pPr>
        <w:tabs>
          <w:tab w:val="left" w:pos="567"/>
        </w:tabs>
        <w:spacing w:line="360" w:lineRule="auto"/>
        <w:rPr>
          <w:rFonts w:ascii="Palatino Linotype" w:hAnsi="Palatino Linotype"/>
          <w:b/>
          <w:color w:val="000000" w:themeColor="text1"/>
        </w:rPr>
      </w:pPr>
    </w:p>
    <w:p w14:paraId="36C27036" w14:textId="77777777" w:rsidR="009941E2" w:rsidRPr="009D3CB5" w:rsidRDefault="009941E2" w:rsidP="009941E2">
      <w:pPr>
        <w:spacing w:line="360" w:lineRule="auto"/>
        <w:jc w:val="both"/>
        <w:rPr>
          <w:rFonts w:ascii="Palatino Linotype" w:eastAsia="MS Mincho" w:hAnsi="Palatino Linotype" w:cs="Times New Roman"/>
          <w:color w:val="000000" w:themeColor="text1"/>
        </w:rPr>
      </w:pPr>
      <w:r w:rsidRPr="009D3CB5">
        <w:rPr>
          <w:rFonts w:ascii="Palatino Linotype" w:eastAsia="MS Mincho" w:hAnsi="Palatino Linotype" w:cs="Times New Roman"/>
          <w:b/>
          <w:color w:val="000000" w:themeColor="text1"/>
        </w:rPr>
        <w:lastRenderedPageBreak/>
        <w:t xml:space="preserve">DERECHO DE ACCESO A LA INFORMACIÓN PÚBLICA. </w:t>
      </w:r>
      <w:r w:rsidRPr="009D3CB5">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9D3CB5" w:rsidRDefault="009941E2" w:rsidP="009941E2">
      <w:pPr>
        <w:spacing w:line="360" w:lineRule="auto"/>
        <w:jc w:val="both"/>
        <w:rPr>
          <w:rFonts w:ascii="Palatino Linotype" w:eastAsia="MS Mincho" w:hAnsi="Palatino Linotype" w:cs="Times New Roman"/>
          <w:color w:val="000000" w:themeColor="text1"/>
        </w:rPr>
      </w:pPr>
    </w:p>
    <w:p w14:paraId="2958517D" w14:textId="46E6D44B" w:rsidR="009941E2" w:rsidRPr="009D3CB5" w:rsidRDefault="009941E2" w:rsidP="009941E2">
      <w:pPr>
        <w:tabs>
          <w:tab w:val="left" w:pos="0"/>
        </w:tabs>
        <w:spacing w:line="360" w:lineRule="auto"/>
        <w:jc w:val="both"/>
        <w:rPr>
          <w:rFonts w:ascii="Palatino Linotype" w:eastAsia="Arial Unicode MS" w:hAnsi="Palatino Linotype" w:cs="Arial"/>
          <w:color w:val="000000" w:themeColor="text1"/>
        </w:rPr>
      </w:pPr>
      <w:r w:rsidRPr="009D3CB5">
        <w:rPr>
          <w:rFonts w:ascii="Palatino Linotype" w:eastAsia="Arial Unicode MS" w:hAnsi="Palatino Linotype" w:cs="Arial"/>
          <w:b/>
          <w:color w:val="000000" w:themeColor="text1"/>
        </w:rPr>
        <w:t>DEBERES DE LAS AUTORIDADES</w:t>
      </w:r>
      <w:r w:rsidRPr="009D3CB5">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C3AE5ED" w14:textId="3A098A76" w:rsidR="009941E2" w:rsidRPr="009D3CB5" w:rsidRDefault="009941E2" w:rsidP="009941E2">
      <w:pPr>
        <w:tabs>
          <w:tab w:val="left" w:pos="0"/>
        </w:tabs>
        <w:spacing w:line="360" w:lineRule="auto"/>
        <w:rPr>
          <w:rFonts w:ascii="Palatino Linotype" w:eastAsia="Arial Unicode MS" w:hAnsi="Palatino Linotype" w:cs="Arial"/>
          <w:color w:val="000000" w:themeColor="text1"/>
        </w:rPr>
      </w:pPr>
    </w:p>
    <w:p w14:paraId="7494FF64" w14:textId="1B11A2FE" w:rsidR="006A6C59" w:rsidRPr="009D3CB5" w:rsidRDefault="00D371C4" w:rsidP="00566997">
      <w:pPr>
        <w:tabs>
          <w:tab w:val="left" w:pos="567"/>
        </w:tabs>
        <w:spacing w:line="360" w:lineRule="auto"/>
        <w:rPr>
          <w:rFonts w:ascii="Palatino Linotype" w:hAnsi="Palatino Linotype"/>
          <w:b/>
          <w:color w:val="000000" w:themeColor="text1"/>
        </w:rPr>
      </w:pPr>
      <w:r w:rsidRPr="009D3CB5">
        <w:rPr>
          <w:rFonts w:ascii="Palatino Linotype" w:hAnsi="Palatino Linotype"/>
          <w:b/>
          <w:noProof/>
          <w:color w:val="000000" w:themeColor="text1"/>
          <w:lang w:val="es-MX" w:eastAsia="es-MX"/>
        </w:rPr>
        <mc:AlternateContent>
          <mc:Choice Requires="wps">
            <w:drawing>
              <wp:anchor distT="0" distB="0" distL="114300" distR="114300" simplePos="0" relativeHeight="251679744" behindDoc="0" locked="0" layoutInCell="1" allowOverlap="1" wp14:anchorId="64C5CA96" wp14:editId="26B27B2B">
                <wp:simplePos x="0" y="0"/>
                <wp:positionH relativeFrom="margin">
                  <wp:align>right</wp:align>
                </wp:positionH>
                <wp:positionV relativeFrom="paragraph">
                  <wp:posOffset>154305</wp:posOffset>
                </wp:positionV>
                <wp:extent cx="5562600" cy="39433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5562600" cy="394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A3768" id="Conector recto 7"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2.15pt" to="824.8pt,3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" strokecolor="black [3040]">
                <w10:wrap anchorx="margin"/>
              </v:line>
            </w:pict>
          </mc:Fallback>
        </mc:AlternateContent>
      </w:r>
    </w:p>
    <w:p w14:paraId="1316A5D4" w14:textId="77777777" w:rsidR="006A6C59" w:rsidRPr="009D3CB5" w:rsidRDefault="006A6C59" w:rsidP="00566997">
      <w:pPr>
        <w:tabs>
          <w:tab w:val="left" w:pos="567"/>
        </w:tabs>
        <w:spacing w:line="360" w:lineRule="auto"/>
        <w:rPr>
          <w:rFonts w:ascii="Palatino Linotype" w:hAnsi="Palatino Linotype"/>
          <w:b/>
          <w:color w:val="000000" w:themeColor="text1"/>
        </w:rPr>
      </w:pPr>
    </w:p>
    <w:p w14:paraId="66E46B4A" w14:textId="77777777" w:rsidR="006A6C59" w:rsidRPr="009D3CB5" w:rsidRDefault="006A6C59" w:rsidP="00566997">
      <w:pPr>
        <w:tabs>
          <w:tab w:val="left" w:pos="567"/>
        </w:tabs>
        <w:spacing w:line="360" w:lineRule="auto"/>
        <w:rPr>
          <w:rFonts w:ascii="Palatino Linotype" w:hAnsi="Palatino Linotype"/>
          <w:b/>
          <w:color w:val="000000" w:themeColor="text1"/>
        </w:rPr>
      </w:pPr>
    </w:p>
    <w:p w14:paraId="4A9A3674"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1927DA35"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28EAE378"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56253F9E"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6E06861C"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0B53C7BA"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2821DF3F"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367E41F7"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24B55E8C" w14:textId="77777777" w:rsidR="009941E2" w:rsidRPr="009D3CB5" w:rsidRDefault="009941E2" w:rsidP="00566997">
      <w:pPr>
        <w:tabs>
          <w:tab w:val="left" w:pos="567"/>
        </w:tabs>
        <w:spacing w:line="360" w:lineRule="auto"/>
        <w:rPr>
          <w:rFonts w:ascii="Palatino Linotype" w:hAnsi="Palatino Linotype"/>
          <w:b/>
          <w:color w:val="000000" w:themeColor="text1"/>
        </w:rPr>
      </w:pPr>
    </w:p>
    <w:p w14:paraId="1776CA67" w14:textId="77777777" w:rsidR="00E05D8B" w:rsidRPr="009D3CB5" w:rsidRDefault="00E05D8B"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9D3CB5" w:rsidRDefault="0011338C" w:rsidP="0011338C">
          <w:pPr>
            <w:pStyle w:val="TtulodeTDC"/>
            <w:jc w:val="center"/>
            <w:rPr>
              <w:szCs w:val="24"/>
              <w:lang w:val="es-ES"/>
            </w:rPr>
          </w:pPr>
          <w:r w:rsidRPr="009D3CB5">
            <w:rPr>
              <w:szCs w:val="24"/>
              <w:lang w:val="es-ES"/>
            </w:rPr>
            <w:t>ÍNDICE</w:t>
          </w:r>
        </w:p>
        <w:p w14:paraId="65F5781C" w14:textId="77777777" w:rsidR="00D371C4" w:rsidRPr="009D3CB5" w:rsidRDefault="00D371C4" w:rsidP="00D371C4">
          <w:pPr>
            <w:rPr>
              <w:lang w:val="es-ES" w:eastAsia="es-MX"/>
            </w:rPr>
          </w:pPr>
        </w:p>
        <w:p w14:paraId="48562E0C" w14:textId="77777777" w:rsidR="00D371C4" w:rsidRPr="009D3CB5" w:rsidRDefault="00D371C4" w:rsidP="00D371C4">
          <w:pPr>
            <w:rPr>
              <w:lang w:val="es-ES" w:eastAsia="es-MX"/>
            </w:rPr>
          </w:pPr>
        </w:p>
        <w:p w14:paraId="758AFA7A" w14:textId="77777777" w:rsidR="009941E2" w:rsidRPr="009D3CB5" w:rsidRDefault="009941E2" w:rsidP="009941E2">
          <w:pPr>
            <w:rPr>
              <w:rFonts w:ascii="Palatino Linotype" w:hAnsi="Palatino Linotype"/>
              <w:color w:val="000000" w:themeColor="text1"/>
              <w:lang w:val="es-ES" w:eastAsia="es-MX"/>
            </w:rPr>
          </w:pPr>
        </w:p>
        <w:p w14:paraId="0EFD69AD" w14:textId="77777777" w:rsidR="00D371C4" w:rsidRPr="009D3CB5" w:rsidRDefault="0011338C">
          <w:pPr>
            <w:pStyle w:val="TDC1"/>
            <w:rPr>
              <w:rFonts w:ascii="Palatino Linotype" w:hAnsi="Palatino Linotype"/>
              <w:b/>
              <w:noProof/>
              <w:sz w:val="22"/>
              <w:szCs w:val="22"/>
              <w:lang w:val="es-MX" w:eastAsia="es-MX"/>
            </w:rPr>
          </w:pPr>
          <w:r w:rsidRPr="009D3CB5">
            <w:rPr>
              <w:rStyle w:val="Hipervnculo"/>
              <w:noProof/>
            </w:rPr>
            <w:fldChar w:fldCharType="begin"/>
          </w:r>
          <w:r w:rsidRPr="009D3CB5">
            <w:rPr>
              <w:rStyle w:val="Hipervnculo"/>
              <w:noProof/>
            </w:rPr>
            <w:instrText xml:space="preserve"> TOC \o "1-3" \h \z \u </w:instrText>
          </w:r>
          <w:r w:rsidRPr="009D3CB5">
            <w:rPr>
              <w:rStyle w:val="Hipervnculo"/>
              <w:noProof/>
            </w:rPr>
            <w:fldChar w:fldCharType="separate"/>
          </w:r>
          <w:hyperlink w:anchor="_Toc24628668" w:history="1">
            <w:r w:rsidR="00D371C4" w:rsidRPr="009D3CB5">
              <w:rPr>
                <w:rStyle w:val="Hipervnculo"/>
                <w:rFonts w:ascii="Palatino Linotype" w:hAnsi="Palatino Linotype"/>
                <w:b/>
                <w:noProof/>
              </w:rPr>
              <w:t>ANTECEDENTES</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_Toc24628668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4</w:t>
            </w:r>
            <w:r w:rsidR="00D371C4" w:rsidRPr="009D3CB5">
              <w:rPr>
                <w:rFonts w:ascii="Palatino Linotype" w:hAnsi="Palatino Linotype"/>
                <w:b/>
                <w:noProof/>
                <w:webHidden/>
              </w:rPr>
              <w:fldChar w:fldCharType="end"/>
            </w:r>
          </w:hyperlink>
        </w:p>
        <w:p w14:paraId="623F8468" w14:textId="77777777" w:rsidR="00D371C4" w:rsidRPr="009D3CB5" w:rsidRDefault="001C6E84">
          <w:pPr>
            <w:pStyle w:val="TDC1"/>
            <w:rPr>
              <w:rFonts w:ascii="Palatino Linotype" w:hAnsi="Palatino Linotype"/>
              <w:b/>
              <w:noProof/>
              <w:sz w:val="22"/>
              <w:szCs w:val="22"/>
              <w:lang w:val="es-MX" w:eastAsia="es-MX"/>
            </w:rPr>
          </w:pPr>
          <w:hyperlink w:anchor="_Toc24628673" w:history="1">
            <w:r w:rsidR="00D371C4" w:rsidRPr="009D3CB5">
              <w:rPr>
                <w:rStyle w:val="Hipervnculo"/>
                <w:rFonts w:ascii="Palatino Linotype" w:hAnsi="Palatino Linotype"/>
                <w:b/>
                <w:noProof/>
              </w:rPr>
              <w:t>CONSIDERANDO</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_Toc24628673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9</w:t>
            </w:r>
            <w:r w:rsidR="00D371C4" w:rsidRPr="009D3CB5">
              <w:rPr>
                <w:rFonts w:ascii="Palatino Linotype" w:hAnsi="Palatino Linotype"/>
                <w:b/>
                <w:noProof/>
                <w:webHidden/>
              </w:rPr>
              <w:fldChar w:fldCharType="end"/>
            </w:r>
          </w:hyperlink>
        </w:p>
        <w:p w14:paraId="39C781E4" w14:textId="77777777" w:rsidR="00D371C4" w:rsidRPr="009D3CB5" w:rsidRDefault="001C6E84">
          <w:pPr>
            <w:pStyle w:val="TDC1"/>
            <w:rPr>
              <w:rFonts w:ascii="Palatino Linotype" w:hAnsi="Palatino Linotype"/>
              <w:b/>
              <w:noProof/>
              <w:sz w:val="22"/>
              <w:szCs w:val="22"/>
              <w:lang w:val="es-MX" w:eastAsia="es-MX"/>
            </w:rPr>
          </w:pPr>
          <w:hyperlink w:anchor="_Toc24628674" w:history="1">
            <w:r w:rsidR="00D371C4" w:rsidRPr="009D3CB5">
              <w:rPr>
                <w:rStyle w:val="Hipervnculo"/>
                <w:rFonts w:ascii="Palatino Linotype" w:hAnsi="Palatino Linotype"/>
                <w:b/>
                <w:noProof/>
              </w:rPr>
              <w:t>PRIMERO. De la competencia</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_Toc24628674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9</w:t>
            </w:r>
            <w:r w:rsidR="00D371C4" w:rsidRPr="009D3CB5">
              <w:rPr>
                <w:rFonts w:ascii="Palatino Linotype" w:hAnsi="Palatino Linotype"/>
                <w:b/>
                <w:noProof/>
                <w:webHidden/>
              </w:rPr>
              <w:fldChar w:fldCharType="end"/>
            </w:r>
          </w:hyperlink>
        </w:p>
        <w:p w14:paraId="35CEE830" w14:textId="77777777" w:rsidR="00D371C4" w:rsidRPr="009D3CB5" w:rsidRDefault="001C6E84">
          <w:pPr>
            <w:pStyle w:val="TDC1"/>
            <w:rPr>
              <w:rFonts w:ascii="Palatino Linotype" w:hAnsi="Palatino Linotype"/>
              <w:b/>
              <w:noProof/>
              <w:sz w:val="22"/>
              <w:szCs w:val="22"/>
              <w:lang w:val="es-MX" w:eastAsia="es-MX"/>
            </w:rPr>
          </w:pPr>
          <w:hyperlink w:anchor="_Toc24628675" w:history="1">
            <w:r w:rsidR="00D371C4" w:rsidRPr="009D3CB5">
              <w:rPr>
                <w:rStyle w:val="Hipervnculo"/>
                <w:rFonts w:ascii="Palatino Linotype" w:hAnsi="Palatino Linotype"/>
                <w:b/>
                <w:noProof/>
              </w:rPr>
              <w:t>SEGUNDO. De la oportunidad y procedencia.</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_Toc24628675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10</w:t>
            </w:r>
            <w:r w:rsidR="00D371C4" w:rsidRPr="009D3CB5">
              <w:rPr>
                <w:rFonts w:ascii="Palatino Linotype" w:hAnsi="Palatino Linotype"/>
                <w:b/>
                <w:noProof/>
                <w:webHidden/>
              </w:rPr>
              <w:fldChar w:fldCharType="end"/>
            </w:r>
          </w:hyperlink>
        </w:p>
        <w:p w14:paraId="5DAE438A" w14:textId="77777777" w:rsidR="00D371C4" w:rsidRPr="009D3CB5" w:rsidRDefault="001C6E84">
          <w:pPr>
            <w:pStyle w:val="TDC2"/>
            <w:rPr>
              <w:rFonts w:ascii="Palatino Linotype" w:hAnsi="Palatino Linotype"/>
              <w:b/>
              <w:noProof/>
              <w:sz w:val="22"/>
              <w:szCs w:val="22"/>
              <w:lang w:val="es-MX" w:eastAsia="es-MX"/>
            </w:rPr>
          </w:pPr>
          <w:hyperlink w:anchor="_Toc24628676" w:history="1">
            <w:r w:rsidR="00D371C4" w:rsidRPr="009D3CB5">
              <w:rPr>
                <w:rStyle w:val="Hipervnculo"/>
                <w:rFonts w:ascii="Palatino Linotype" w:hAnsi="Palatino Linotype"/>
                <w:b/>
                <w:noProof/>
              </w:rPr>
              <w:t>TERCERO. Del planteamiento de la Litis.</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_Toc24628676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13</w:t>
            </w:r>
            <w:r w:rsidR="00D371C4" w:rsidRPr="009D3CB5">
              <w:rPr>
                <w:rFonts w:ascii="Palatino Linotype" w:hAnsi="Palatino Linotype"/>
                <w:b/>
                <w:noProof/>
                <w:webHidden/>
              </w:rPr>
              <w:fldChar w:fldCharType="end"/>
            </w:r>
          </w:hyperlink>
        </w:p>
        <w:p w14:paraId="0161F7A1" w14:textId="77777777" w:rsidR="00D371C4" w:rsidRPr="009D3CB5" w:rsidRDefault="001C6E84">
          <w:pPr>
            <w:pStyle w:val="TDC2"/>
            <w:rPr>
              <w:rFonts w:ascii="Palatino Linotype" w:hAnsi="Palatino Linotype"/>
              <w:b/>
              <w:noProof/>
              <w:sz w:val="22"/>
              <w:szCs w:val="22"/>
              <w:lang w:val="es-MX" w:eastAsia="es-MX"/>
            </w:rPr>
          </w:pPr>
          <w:hyperlink w:anchor="_Toc24628677" w:history="1">
            <w:r w:rsidR="00D371C4" w:rsidRPr="009D3CB5">
              <w:rPr>
                <w:rStyle w:val="Hipervnculo"/>
                <w:rFonts w:ascii="Palatino Linotype" w:hAnsi="Palatino Linotype"/>
                <w:b/>
                <w:noProof/>
              </w:rPr>
              <w:t>CUARTO. Del estudio y resolución del asunto.</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_Toc24628677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14</w:t>
            </w:r>
            <w:r w:rsidR="00D371C4" w:rsidRPr="009D3CB5">
              <w:rPr>
                <w:rFonts w:ascii="Palatino Linotype" w:hAnsi="Palatino Linotype"/>
                <w:b/>
                <w:noProof/>
                <w:webHidden/>
              </w:rPr>
              <w:fldChar w:fldCharType="end"/>
            </w:r>
          </w:hyperlink>
        </w:p>
        <w:p w14:paraId="26657D95" w14:textId="77777777" w:rsidR="00D371C4" w:rsidRPr="009D3CB5" w:rsidRDefault="001C6E84">
          <w:pPr>
            <w:pStyle w:val="TDC2"/>
            <w:rPr>
              <w:rFonts w:ascii="Palatino Linotype" w:hAnsi="Palatino Linotype"/>
              <w:b/>
              <w:noProof/>
              <w:sz w:val="22"/>
              <w:szCs w:val="22"/>
              <w:lang w:val="es-MX" w:eastAsia="es-MX"/>
            </w:rPr>
          </w:pPr>
          <w:hyperlink w:anchor="_Toc24628678" w:history="1">
            <w:r w:rsidR="00D371C4" w:rsidRPr="009D3CB5">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_Toc24628678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14</w:t>
            </w:r>
            <w:r w:rsidR="00D371C4" w:rsidRPr="009D3CB5">
              <w:rPr>
                <w:rFonts w:ascii="Palatino Linotype" w:hAnsi="Palatino Linotype"/>
                <w:b/>
                <w:noProof/>
                <w:webHidden/>
              </w:rPr>
              <w:fldChar w:fldCharType="end"/>
            </w:r>
          </w:hyperlink>
        </w:p>
        <w:p w14:paraId="1E8F8969" w14:textId="77777777" w:rsidR="00D371C4" w:rsidRPr="009D3CB5" w:rsidRDefault="001C6E84">
          <w:pPr>
            <w:pStyle w:val="TDC2"/>
            <w:rPr>
              <w:rFonts w:ascii="Palatino Linotype" w:hAnsi="Palatino Linotype"/>
              <w:b/>
              <w:noProof/>
              <w:sz w:val="22"/>
              <w:szCs w:val="22"/>
              <w:lang w:val="es-MX" w:eastAsia="es-MX"/>
            </w:rPr>
          </w:pPr>
          <w:hyperlink w:anchor="_Toc24628679" w:history="1">
            <w:r w:rsidR="00D371C4" w:rsidRPr="009D3CB5">
              <w:rPr>
                <w:rStyle w:val="Hipervnculo"/>
                <w:rFonts w:ascii="Palatino Linotype" w:hAnsi="Palatino Linotype"/>
                <w:b/>
                <w:noProof/>
              </w:rPr>
              <w:t>II. De la falta de respuesta a la solicitud de información y las deficiencias en el informe justificado.</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_Toc24628679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17</w:t>
            </w:r>
            <w:r w:rsidR="00D371C4" w:rsidRPr="009D3CB5">
              <w:rPr>
                <w:rFonts w:ascii="Palatino Linotype" w:hAnsi="Palatino Linotype"/>
                <w:b/>
                <w:noProof/>
                <w:webHidden/>
              </w:rPr>
              <w:fldChar w:fldCharType="end"/>
            </w:r>
          </w:hyperlink>
        </w:p>
        <w:p w14:paraId="03973CAE" w14:textId="77777777" w:rsidR="00D371C4" w:rsidRPr="009D3CB5" w:rsidRDefault="001C6E84">
          <w:pPr>
            <w:pStyle w:val="TDC2"/>
            <w:rPr>
              <w:rFonts w:ascii="Palatino Linotype" w:hAnsi="Palatino Linotype"/>
              <w:b/>
              <w:noProof/>
              <w:sz w:val="22"/>
              <w:szCs w:val="22"/>
              <w:lang w:val="es-MX" w:eastAsia="es-MX"/>
            </w:rPr>
          </w:pPr>
          <w:hyperlink w:anchor="_Toc24628680" w:history="1">
            <w:r w:rsidR="00D371C4" w:rsidRPr="009D3CB5">
              <w:rPr>
                <w:rStyle w:val="Hipervnculo"/>
                <w:rFonts w:ascii="Palatino Linotype" w:hAnsi="Palatino Linotype"/>
                <w:b/>
                <w:noProof/>
              </w:rPr>
              <w:t>III. De la obligación de poseer los títulos y certificaciones solicitados.</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_Toc24628680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18</w:t>
            </w:r>
            <w:r w:rsidR="00D371C4" w:rsidRPr="009D3CB5">
              <w:rPr>
                <w:rFonts w:ascii="Palatino Linotype" w:hAnsi="Palatino Linotype"/>
                <w:b/>
                <w:noProof/>
                <w:webHidden/>
              </w:rPr>
              <w:fldChar w:fldCharType="end"/>
            </w:r>
          </w:hyperlink>
        </w:p>
        <w:p w14:paraId="5BFF8B88" w14:textId="77777777" w:rsidR="00D371C4" w:rsidRPr="009D3CB5" w:rsidRDefault="001C6E84">
          <w:pPr>
            <w:pStyle w:val="TDC2"/>
            <w:rPr>
              <w:rFonts w:ascii="Palatino Linotype" w:hAnsi="Palatino Linotype"/>
              <w:b/>
              <w:noProof/>
              <w:sz w:val="22"/>
              <w:szCs w:val="22"/>
              <w:lang w:val="es-MX" w:eastAsia="es-MX"/>
            </w:rPr>
          </w:pPr>
          <w:hyperlink w:anchor="_Toc24628681" w:history="1">
            <w:r w:rsidR="00D371C4" w:rsidRPr="009D3CB5">
              <w:rPr>
                <w:rStyle w:val="Hipervnculo"/>
                <w:rFonts w:ascii="Palatino Linotype" w:hAnsi="Palatino Linotype"/>
                <w:b/>
                <w:noProof/>
              </w:rPr>
              <w:t>IV. De las cédulas profesionales.</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_Toc24628681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26</w:t>
            </w:r>
            <w:r w:rsidR="00D371C4" w:rsidRPr="009D3CB5">
              <w:rPr>
                <w:rFonts w:ascii="Palatino Linotype" w:hAnsi="Palatino Linotype"/>
                <w:b/>
                <w:noProof/>
                <w:webHidden/>
              </w:rPr>
              <w:fldChar w:fldCharType="end"/>
            </w:r>
          </w:hyperlink>
        </w:p>
        <w:p w14:paraId="7598B7F5" w14:textId="77777777" w:rsidR="00D371C4" w:rsidRPr="009D3CB5" w:rsidRDefault="001C6E84">
          <w:pPr>
            <w:pStyle w:val="TDC2"/>
            <w:rPr>
              <w:rFonts w:ascii="Palatino Linotype" w:hAnsi="Palatino Linotype"/>
              <w:b/>
              <w:noProof/>
              <w:sz w:val="22"/>
              <w:szCs w:val="22"/>
              <w:lang w:val="es-MX" w:eastAsia="es-MX"/>
            </w:rPr>
          </w:pPr>
          <w:hyperlink w:anchor="_Toc24628682" w:history="1">
            <w:r w:rsidR="00D371C4" w:rsidRPr="009D3CB5">
              <w:rPr>
                <w:rStyle w:val="Hipervnculo"/>
                <w:rFonts w:ascii="Palatino Linotype" w:hAnsi="Palatino Linotype"/>
                <w:b/>
                <w:noProof/>
              </w:rPr>
              <w:t>QUINTO. De la versión pública.</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_Toc24628682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32</w:t>
            </w:r>
            <w:r w:rsidR="00D371C4" w:rsidRPr="009D3CB5">
              <w:rPr>
                <w:rFonts w:ascii="Palatino Linotype" w:hAnsi="Palatino Linotype"/>
                <w:b/>
                <w:noProof/>
                <w:webHidden/>
              </w:rPr>
              <w:fldChar w:fldCharType="end"/>
            </w:r>
          </w:hyperlink>
        </w:p>
        <w:p w14:paraId="7ED62889" w14:textId="77777777" w:rsidR="00D371C4" w:rsidRPr="009D3CB5" w:rsidRDefault="001C6E84">
          <w:pPr>
            <w:pStyle w:val="TDC2"/>
            <w:rPr>
              <w:rFonts w:ascii="Palatino Linotype" w:hAnsi="Palatino Linotype"/>
              <w:b/>
              <w:noProof/>
              <w:sz w:val="22"/>
              <w:szCs w:val="22"/>
              <w:lang w:val="es-MX" w:eastAsia="es-MX"/>
            </w:rPr>
          </w:pPr>
          <w:hyperlink w:anchor="_Toc24628683" w:history="1">
            <w:r w:rsidR="00D371C4" w:rsidRPr="009D3CB5">
              <w:rPr>
                <w:rStyle w:val="Hipervnculo"/>
                <w:rFonts w:ascii="Palatino Linotype" w:hAnsi="Palatino Linotype"/>
                <w:b/>
                <w:noProof/>
              </w:rPr>
              <w:t>A.</w:t>
            </w:r>
            <w:r w:rsidR="00D371C4" w:rsidRPr="009D3CB5">
              <w:rPr>
                <w:rFonts w:ascii="Palatino Linotype" w:hAnsi="Palatino Linotype"/>
                <w:b/>
                <w:noProof/>
                <w:sz w:val="22"/>
                <w:szCs w:val="22"/>
                <w:lang w:val="es-MX" w:eastAsia="es-MX"/>
              </w:rPr>
              <w:tab/>
            </w:r>
            <w:r w:rsidR="00D371C4" w:rsidRPr="009D3CB5">
              <w:rPr>
                <w:rStyle w:val="Hipervnculo"/>
                <w:rFonts w:ascii="Palatino Linotype" w:hAnsi="Palatino Linotype"/>
                <w:b/>
                <w:noProof/>
              </w:rPr>
              <w:t>Requisitos de fondo del acuerdo de clasificación.</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_Toc24628683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35</w:t>
            </w:r>
            <w:r w:rsidR="00D371C4" w:rsidRPr="009D3CB5">
              <w:rPr>
                <w:rFonts w:ascii="Palatino Linotype" w:hAnsi="Palatino Linotype"/>
                <w:b/>
                <w:noProof/>
                <w:webHidden/>
              </w:rPr>
              <w:fldChar w:fldCharType="end"/>
            </w:r>
          </w:hyperlink>
        </w:p>
        <w:p w14:paraId="78DE1DC1" w14:textId="77777777" w:rsidR="00D371C4" w:rsidRPr="009D3CB5" w:rsidRDefault="001C6E84">
          <w:pPr>
            <w:pStyle w:val="TDC1"/>
            <w:rPr>
              <w:rFonts w:ascii="Palatino Linotype" w:hAnsi="Palatino Linotype"/>
              <w:b/>
              <w:noProof/>
              <w:sz w:val="22"/>
              <w:szCs w:val="22"/>
              <w:lang w:val="es-MX" w:eastAsia="es-MX"/>
            </w:rPr>
          </w:pPr>
          <w:hyperlink w:anchor="_Toc24628684" w:history="1">
            <w:r w:rsidR="00D371C4" w:rsidRPr="009D3CB5">
              <w:rPr>
                <w:rStyle w:val="Hipervnculo"/>
                <w:rFonts w:ascii="Palatino Linotype" w:eastAsia="MS Gothic" w:hAnsi="Palatino Linotype"/>
                <w:b/>
                <w:noProof/>
              </w:rPr>
              <w:t>SEXTO. Vista a los órganos de control interno.</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_Toc24628684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41</w:t>
            </w:r>
            <w:r w:rsidR="00D371C4" w:rsidRPr="009D3CB5">
              <w:rPr>
                <w:rFonts w:ascii="Palatino Linotype" w:hAnsi="Palatino Linotype"/>
                <w:b/>
                <w:noProof/>
                <w:webHidden/>
              </w:rPr>
              <w:fldChar w:fldCharType="end"/>
            </w:r>
          </w:hyperlink>
        </w:p>
        <w:p w14:paraId="7C287D68" w14:textId="77777777" w:rsidR="00D371C4" w:rsidRPr="009D3CB5" w:rsidRDefault="001C6E84">
          <w:pPr>
            <w:pStyle w:val="TDC1"/>
            <w:rPr>
              <w:rFonts w:ascii="Palatino Linotype" w:hAnsi="Palatino Linotype"/>
              <w:b/>
              <w:noProof/>
              <w:sz w:val="22"/>
              <w:szCs w:val="22"/>
              <w:lang w:val="es-MX" w:eastAsia="es-MX"/>
            </w:rPr>
          </w:pPr>
          <w:hyperlink w:anchor="_Toc24628685" w:history="1">
            <w:r w:rsidR="00D371C4" w:rsidRPr="009D3CB5">
              <w:rPr>
                <w:rStyle w:val="Hipervnculo"/>
                <w:rFonts w:ascii="Palatino Linotype" w:eastAsia="Calibri" w:hAnsi="Palatino Linotype"/>
                <w:b/>
                <w:noProof/>
                <w:lang w:val="es-ES"/>
              </w:rPr>
              <w:t>R E S O L U T I V O S</w:t>
            </w:r>
            <w:r w:rsidR="00D371C4" w:rsidRPr="009D3CB5">
              <w:rPr>
                <w:rFonts w:ascii="Palatino Linotype" w:hAnsi="Palatino Linotype"/>
                <w:b/>
                <w:noProof/>
                <w:webHidden/>
              </w:rPr>
              <w:tab/>
            </w:r>
            <w:r w:rsidR="00D371C4" w:rsidRPr="009D3CB5">
              <w:rPr>
                <w:rFonts w:ascii="Palatino Linotype" w:hAnsi="Palatino Linotype"/>
                <w:b/>
                <w:noProof/>
                <w:webHidden/>
              </w:rPr>
              <w:fldChar w:fldCharType="begin"/>
            </w:r>
            <w:r w:rsidR="00D371C4" w:rsidRPr="009D3CB5">
              <w:rPr>
                <w:rFonts w:ascii="Palatino Linotype" w:hAnsi="Palatino Linotype"/>
                <w:b/>
                <w:noProof/>
                <w:webHidden/>
              </w:rPr>
              <w:instrText xml:space="preserve"> PAGEREF _Toc24628685 \h </w:instrText>
            </w:r>
            <w:r w:rsidR="00D371C4" w:rsidRPr="009D3CB5">
              <w:rPr>
                <w:rFonts w:ascii="Palatino Linotype" w:hAnsi="Palatino Linotype"/>
                <w:b/>
                <w:noProof/>
                <w:webHidden/>
              </w:rPr>
            </w:r>
            <w:r w:rsidR="00D371C4" w:rsidRPr="009D3CB5">
              <w:rPr>
                <w:rFonts w:ascii="Palatino Linotype" w:hAnsi="Palatino Linotype"/>
                <w:b/>
                <w:noProof/>
                <w:webHidden/>
              </w:rPr>
              <w:fldChar w:fldCharType="separate"/>
            </w:r>
            <w:r w:rsidR="00497D37">
              <w:rPr>
                <w:rFonts w:ascii="Palatino Linotype" w:hAnsi="Palatino Linotype"/>
                <w:b/>
                <w:noProof/>
                <w:webHidden/>
              </w:rPr>
              <w:t>43</w:t>
            </w:r>
            <w:r w:rsidR="00D371C4" w:rsidRPr="009D3CB5">
              <w:rPr>
                <w:rFonts w:ascii="Palatino Linotype" w:hAnsi="Palatino Linotype"/>
                <w:b/>
                <w:noProof/>
                <w:webHidden/>
              </w:rPr>
              <w:fldChar w:fldCharType="end"/>
            </w:r>
          </w:hyperlink>
        </w:p>
        <w:p w14:paraId="7F9FE105" w14:textId="06695ECE" w:rsidR="00BE6147" w:rsidRPr="009D3CB5" w:rsidRDefault="0011338C" w:rsidP="009A7623">
          <w:pPr>
            <w:rPr>
              <w:noProof/>
              <w:color w:val="0000FF" w:themeColor="hyperlink"/>
              <w:u w:val="single"/>
            </w:rPr>
          </w:pPr>
          <w:r w:rsidRPr="009D3CB5">
            <w:rPr>
              <w:rStyle w:val="Hipervnculo"/>
              <w:noProof/>
            </w:rPr>
            <w:fldChar w:fldCharType="end"/>
          </w:r>
        </w:p>
        <w:p w14:paraId="5ED1828F" w14:textId="26117B6A" w:rsidR="00630609" w:rsidRPr="009D3CB5" w:rsidRDefault="001C6E84" w:rsidP="009A7623">
          <w:pPr>
            <w:rPr>
              <w:rFonts w:ascii="Palatino Linotype" w:hAnsi="Palatino Linotype"/>
              <w:bCs/>
              <w:color w:val="000000" w:themeColor="text1"/>
              <w:sz w:val="20"/>
              <w:szCs w:val="20"/>
              <w:lang w:val="es-ES"/>
            </w:rPr>
          </w:pPr>
        </w:p>
      </w:sdtContent>
    </w:sdt>
    <w:p w14:paraId="68176E75" w14:textId="77777777" w:rsidR="00D371C4" w:rsidRPr="009D3CB5" w:rsidRDefault="00D371C4" w:rsidP="004E1461">
      <w:pPr>
        <w:tabs>
          <w:tab w:val="left" w:pos="567"/>
        </w:tabs>
        <w:spacing w:before="240" w:after="240" w:line="360" w:lineRule="auto"/>
        <w:jc w:val="both"/>
        <w:rPr>
          <w:rFonts w:ascii="Palatino Linotype" w:hAnsi="Palatino Linotype"/>
          <w:color w:val="000000" w:themeColor="text1"/>
        </w:rPr>
      </w:pPr>
    </w:p>
    <w:p w14:paraId="7BA9DE57" w14:textId="5DFB84E8" w:rsidR="00EB4847" w:rsidRPr="009D3CB5" w:rsidRDefault="001B26AA" w:rsidP="004E1461">
      <w:pPr>
        <w:tabs>
          <w:tab w:val="left" w:pos="567"/>
        </w:tabs>
        <w:spacing w:before="240" w:after="240" w:line="360" w:lineRule="auto"/>
        <w:jc w:val="both"/>
        <w:rPr>
          <w:rFonts w:ascii="Palatino Linotype" w:hAnsi="Palatino Linotype"/>
          <w:color w:val="000000" w:themeColor="text1"/>
          <w:lang w:val="es-MX"/>
        </w:rPr>
      </w:pPr>
      <w:r w:rsidRPr="009D3CB5">
        <w:rPr>
          <w:rFonts w:ascii="Palatino Linotype" w:hAnsi="Palatino Linotype"/>
          <w:color w:val="000000" w:themeColor="text1"/>
        </w:rPr>
        <w:lastRenderedPageBreak/>
        <w:t>R</w:t>
      </w:r>
      <w:proofErr w:type="spellStart"/>
      <w:r w:rsidR="00662C69" w:rsidRPr="009D3CB5">
        <w:rPr>
          <w:rFonts w:ascii="Palatino Linotype" w:hAnsi="Palatino Linotype"/>
          <w:color w:val="000000" w:themeColor="text1"/>
          <w:lang w:val="es-MX"/>
        </w:rPr>
        <w:t>esolución</w:t>
      </w:r>
      <w:proofErr w:type="spellEnd"/>
      <w:r w:rsidR="00662C69" w:rsidRPr="009D3CB5">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9D3CB5">
        <w:rPr>
          <w:rFonts w:ascii="Palatino Linotype" w:hAnsi="Palatino Linotype"/>
          <w:color w:val="000000" w:themeColor="text1"/>
          <w:lang w:val="es-MX"/>
        </w:rPr>
        <w:t xml:space="preserve">fecha </w:t>
      </w:r>
      <w:r w:rsidR="00AE6C7E" w:rsidRPr="009D3CB5">
        <w:rPr>
          <w:rFonts w:ascii="Palatino Linotype" w:hAnsi="Palatino Linotype"/>
          <w:color w:val="000000" w:themeColor="text1"/>
          <w:lang w:val="es-MX"/>
        </w:rPr>
        <w:t xml:space="preserve">trece (13) </w:t>
      </w:r>
      <w:r w:rsidR="00D755D6" w:rsidRPr="009D3CB5">
        <w:rPr>
          <w:rFonts w:ascii="Palatino Linotype" w:hAnsi="Palatino Linotype"/>
          <w:color w:val="000000" w:themeColor="text1"/>
          <w:lang w:val="es-MX"/>
        </w:rPr>
        <w:t xml:space="preserve">de </w:t>
      </w:r>
      <w:r w:rsidR="00AE6C7E" w:rsidRPr="009D3CB5">
        <w:rPr>
          <w:rFonts w:ascii="Palatino Linotype" w:hAnsi="Palatino Linotype"/>
          <w:color w:val="000000" w:themeColor="text1"/>
          <w:lang w:val="es-MX"/>
        </w:rPr>
        <w:t>noviem</w:t>
      </w:r>
      <w:r w:rsidR="006732EA" w:rsidRPr="009D3CB5">
        <w:rPr>
          <w:rFonts w:ascii="Palatino Linotype" w:hAnsi="Palatino Linotype"/>
          <w:color w:val="000000" w:themeColor="text1"/>
          <w:lang w:val="es-MX"/>
        </w:rPr>
        <w:t>bre</w:t>
      </w:r>
      <w:r w:rsidR="0088783A" w:rsidRPr="009D3CB5">
        <w:rPr>
          <w:rFonts w:ascii="Palatino Linotype" w:hAnsi="Palatino Linotype"/>
          <w:color w:val="000000" w:themeColor="text1"/>
          <w:lang w:val="es-MX"/>
        </w:rPr>
        <w:t xml:space="preserve"> </w:t>
      </w:r>
      <w:r w:rsidR="00662C69" w:rsidRPr="009D3CB5">
        <w:rPr>
          <w:rFonts w:ascii="Palatino Linotype" w:hAnsi="Palatino Linotype"/>
          <w:color w:val="000000" w:themeColor="text1"/>
          <w:lang w:val="es-MX"/>
        </w:rPr>
        <w:t xml:space="preserve">de dos mil </w:t>
      </w:r>
      <w:r w:rsidR="00B10987" w:rsidRPr="009D3CB5">
        <w:rPr>
          <w:rFonts w:ascii="Palatino Linotype" w:hAnsi="Palatino Linotype"/>
          <w:color w:val="000000" w:themeColor="text1"/>
          <w:lang w:val="es-MX"/>
        </w:rPr>
        <w:t>dieci</w:t>
      </w:r>
      <w:r w:rsidR="007302AF" w:rsidRPr="009D3CB5">
        <w:rPr>
          <w:rFonts w:ascii="Palatino Linotype" w:hAnsi="Palatino Linotype"/>
          <w:color w:val="000000" w:themeColor="text1"/>
          <w:lang w:val="es-MX"/>
        </w:rPr>
        <w:t>nueve</w:t>
      </w:r>
      <w:r w:rsidR="00662C69" w:rsidRPr="009D3CB5">
        <w:rPr>
          <w:rFonts w:ascii="Palatino Linotype" w:hAnsi="Palatino Linotype"/>
          <w:color w:val="000000" w:themeColor="text1"/>
          <w:lang w:val="es-MX"/>
        </w:rPr>
        <w:t>.</w:t>
      </w:r>
    </w:p>
    <w:p w14:paraId="381B1644" w14:textId="69B7EBA5" w:rsidR="00F34201" w:rsidRPr="009D3CB5" w:rsidRDefault="00B6417A" w:rsidP="004E1461">
      <w:pPr>
        <w:tabs>
          <w:tab w:val="left" w:pos="567"/>
        </w:tabs>
        <w:spacing w:line="360" w:lineRule="auto"/>
        <w:jc w:val="both"/>
        <w:rPr>
          <w:rFonts w:ascii="Palatino Linotype" w:eastAsia="Times New Roman" w:hAnsi="Palatino Linotype" w:cs="Times New Roman"/>
          <w:color w:val="000000" w:themeColor="text1"/>
        </w:rPr>
      </w:pPr>
      <w:r w:rsidRPr="009D3CB5">
        <w:rPr>
          <w:rFonts w:ascii="Palatino Linotype" w:eastAsia="Times New Roman" w:hAnsi="Palatino Linotype" w:cs="Times New Roman"/>
          <w:b/>
          <w:color w:val="000000" w:themeColor="text1"/>
        </w:rPr>
        <w:t>VISTOS</w:t>
      </w:r>
      <w:r w:rsidRPr="009D3CB5">
        <w:rPr>
          <w:rFonts w:ascii="Palatino Linotype" w:eastAsia="Times New Roman" w:hAnsi="Palatino Linotype" w:cs="Times New Roman"/>
          <w:color w:val="000000" w:themeColor="text1"/>
        </w:rPr>
        <w:t xml:space="preserve"> los expedientes electrónicos formados con motivo de los recursos de revisión números </w:t>
      </w:r>
      <w:r w:rsidR="004F384D" w:rsidRPr="009D3CB5">
        <w:rPr>
          <w:rFonts w:ascii="Palatino Linotype" w:hAnsi="Palatino Linotype"/>
          <w:b/>
          <w:bCs/>
          <w:color w:val="000000" w:themeColor="text1"/>
        </w:rPr>
        <w:t>0</w:t>
      </w:r>
      <w:r w:rsidR="006732EA" w:rsidRPr="009D3CB5">
        <w:rPr>
          <w:rFonts w:ascii="Palatino Linotype" w:hAnsi="Palatino Linotype"/>
          <w:b/>
          <w:bCs/>
          <w:color w:val="000000" w:themeColor="text1"/>
        </w:rPr>
        <w:t>706</w:t>
      </w:r>
      <w:r w:rsidR="004F384D" w:rsidRPr="009D3CB5">
        <w:rPr>
          <w:rFonts w:ascii="Palatino Linotype" w:hAnsi="Palatino Linotype"/>
          <w:b/>
          <w:bCs/>
          <w:color w:val="000000" w:themeColor="text1"/>
        </w:rPr>
        <w:t>8/INFOEM/IP/RR/2019</w:t>
      </w:r>
      <w:r w:rsidR="00AA2B1F" w:rsidRPr="009D3CB5">
        <w:rPr>
          <w:rFonts w:ascii="Palatino Linotype" w:hAnsi="Palatino Linotype"/>
          <w:b/>
          <w:bCs/>
          <w:color w:val="000000" w:themeColor="text1"/>
        </w:rPr>
        <w:t xml:space="preserve"> </w:t>
      </w:r>
      <w:r w:rsidR="00755047" w:rsidRPr="009D3CB5">
        <w:rPr>
          <w:rFonts w:ascii="Palatino Linotype" w:hAnsi="Palatino Linotype"/>
          <w:bCs/>
          <w:color w:val="000000" w:themeColor="text1"/>
        </w:rPr>
        <w:t xml:space="preserve">y </w:t>
      </w:r>
      <w:r w:rsidR="004F384D" w:rsidRPr="009D3CB5">
        <w:rPr>
          <w:rFonts w:ascii="Palatino Linotype" w:hAnsi="Palatino Linotype"/>
          <w:b/>
          <w:bCs/>
          <w:color w:val="000000" w:themeColor="text1"/>
        </w:rPr>
        <w:t>0</w:t>
      </w:r>
      <w:r w:rsidR="006732EA" w:rsidRPr="009D3CB5">
        <w:rPr>
          <w:rFonts w:ascii="Palatino Linotype" w:hAnsi="Palatino Linotype"/>
          <w:b/>
          <w:bCs/>
          <w:color w:val="000000" w:themeColor="text1"/>
        </w:rPr>
        <w:t>7070</w:t>
      </w:r>
      <w:r w:rsidR="004F384D" w:rsidRPr="009D3CB5">
        <w:rPr>
          <w:rFonts w:ascii="Palatino Linotype" w:hAnsi="Palatino Linotype"/>
          <w:b/>
          <w:bCs/>
          <w:color w:val="000000" w:themeColor="text1"/>
        </w:rPr>
        <w:t>/INFOEM/IP/RR/2019</w:t>
      </w:r>
      <w:r w:rsidRPr="009D3CB5">
        <w:rPr>
          <w:rFonts w:ascii="Palatino Linotype" w:eastAsia="Times New Roman" w:hAnsi="Palatino Linotype" w:cs="Arial"/>
          <w:bCs/>
          <w:color w:val="000000" w:themeColor="text1"/>
        </w:rPr>
        <w:t xml:space="preserve">, </w:t>
      </w:r>
      <w:r w:rsidRPr="009D3CB5">
        <w:rPr>
          <w:rFonts w:ascii="Palatino Linotype" w:eastAsia="Times New Roman" w:hAnsi="Palatino Linotype" w:cs="Times New Roman"/>
          <w:color w:val="000000" w:themeColor="text1"/>
        </w:rPr>
        <w:t xml:space="preserve">promovidos por </w:t>
      </w:r>
      <w:r w:rsidR="004D2910" w:rsidRPr="004D2910">
        <w:rPr>
          <w:rFonts w:ascii="Palatino Linotype" w:eastAsia="Calibri" w:hAnsi="Palatino Linotype" w:cs="Arial"/>
          <w:b/>
          <w:color w:val="000000" w:themeColor="text1"/>
          <w:highlight w:val="black"/>
          <w:lang w:val="es-ES"/>
        </w:rPr>
        <w:t>---------------------------</w:t>
      </w:r>
      <w:r w:rsidRPr="009D3CB5">
        <w:rPr>
          <w:rFonts w:ascii="Palatino Linotype" w:eastAsia="Times New Roman" w:hAnsi="Palatino Linotype" w:cs="Times New Roman"/>
          <w:b/>
          <w:color w:val="000000" w:themeColor="text1"/>
        </w:rPr>
        <w:t xml:space="preserve">, </w:t>
      </w:r>
      <w:r w:rsidRPr="009D3CB5">
        <w:rPr>
          <w:rFonts w:ascii="Palatino Linotype" w:eastAsia="Times New Roman" w:hAnsi="Palatino Linotype" w:cs="Arial"/>
          <w:color w:val="000000" w:themeColor="text1"/>
        </w:rPr>
        <w:t xml:space="preserve">en su calidad de </w:t>
      </w:r>
      <w:r w:rsidRPr="009D3CB5">
        <w:rPr>
          <w:rFonts w:ascii="Palatino Linotype" w:eastAsia="Times New Roman" w:hAnsi="Palatino Linotype" w:cs="Arial"/>
          <w:b/>
          <w:color w:val="000000" w:themeColor="text1"/>
        </w:rPr>
        <w:t>RECURRENTE</w:t>
      </w:r>
      <w:r w:rsidRPr="009D3CB5">
        <w:rPr>
          <w:rFonts w:ascii="Palatino Linotype" w:eastAsia="Times New Roman" w:hAnsi="Palatino Linotype" w:cs="Arial"/>
          <w:color w:val="000000" w:themeColor="text1"/>
        </w:rPr>
        <w:t xml:space="preserve">, </w:t>
      </w:r>
      <w:r w:rsidR="00390406" w:rsidRPr="009D3CB5">
        <w:rPr>
          <w:rFonts w:ascii="Palatino Linotype" w:eastAsia="Times New Roman" w:hAnsi="Palatino Linotype" w:cs="Arial"/>
          <w:color w:val="000000" w:themeColor="text1"/>
        </w:rPr>
        <w:t xml:space="preserve">ante </w:t>
      </w:r>
      <w:r w:rsidR="00307CC8" w:rsidRPr="009D3CB5">
        <w:rPr>
          <w:rFonts w:ascii="Palatino Linotype" w:eastAsia="Times New Roman" w:hAnsi="Palatino Linotype" w:cs="Arial"/>
          <w:color w:val="000000" w:themeColor="text1"/>
        </w:rPr>
        <w:t xml:space="preserve">la </w:t>
      </w:r>
      <w:r w:rsidR="00390406" w:rsidRPr="009D3CB5">
        <w:rPr>
          <w:rFonts w:ascii="Palatino Linotype" w:eastAsia="Times New Roman" w:hAnsi="Palatino Linotype" w:cs="Arial"/>
          <w:color w:val="000000" w:themeColor="text1"/>
        </w:rPr>
        <w:t xml:space="preserve">falta de </w:t>
      </w:r>
      <w:r w:rsidR="00307CC8" w:rsidRPr="009D3CB5">
        <w:rPr>
          <w:rFonts w:ascii="Palatino Linotype" w:eastAsia="Times New Roman" w:hAnsi="Palatino Linotype" w:cs="Arial"/>
          <w:color w:val="000000" w:themeColor="text1"/>
        </w:rPr>
        <w:t>respuesta</w:t>
      </w:r>
      <w:r w:rsidR="00924CEA" w:rsidRPr="009D3CB5">
        <w:rPr>
          <w:rFonts w:ascii="Palatino Linotype" w:eastAsia="Times New Roman" w:hAnsi="Palatino Linotype" w:cs="Arial"/>
          <w:color w:val="000000" w:themeColor="text1"/>
        </w:rPr>
        <w:t xml:space="preserve"> </w:t>
      </w:r>
      <w:r w:rsidR="00B5660A" w:rsidRPr="009D3CB5">
        <w:rPr>
          <w:rFonts w:ascii="Palatino Linotype" w:eastAsia="Times New Roman" w:hAnsi="Palatino Linotype" w:cs="Arial"/>
          <w:color w:val="000000" w:themeColor="text1"/>
        </w:rPr>
        <w:t xml:space="preserve">del </w:t>
      </w:r>
      <w:r w:rsidR="006732EA" w:rsidRPr="009D3CB5">
        <w:rPr>
          <w:rFonts w:ascii="Palatino Linotype" w:hAnsi="Palatino Linotype" w:cs="Arial"/>
          <w:b/>
          <w:bCs/>
          <w:lang w:eastAsia="es-MX"/>
        </w:rPr>
        <w:t>Ayuntamiento de Almoloya de Juárez</w:t>
      </w:r>
      <w:r w:rsidR="003122CE" w:rsidRPr="009D3CB5">
        <w:rPr>
          <w:rFonts w:ascii="Palatino Linotype" w:eastAsia="Calibri" w:hAnsi="Palatino Linotype" w:cs="Arial"/>
          <w:color w:val="000000" w:themeColor="text1"/>
          <w:lang w:val="es-ES"/>
        </w:rPr>
        <w:t xml:space="preserve">, </w:t>
      </w:r>
      <w:r w:rsidR="003122CE" w:rsidRPr="009D3CB5">
        <w:rPr>
          <w:rFonts w:ascii="Palatino Linotype" w:eastAsia="Times New Roman" w:hAnsi="Palatino Linotype" w:cs="Times New Roman"/>
          <w:color w:val="000000" w:themeColor="text1"/>
        </w:rPr>
        <w:t>en lo sucesivo el</w:t>
      </w:r>
      <w:r w:rsidR="003122CE" w:rsidRPr="009D3CB5">
        <w:rPr>
          <w:rFonts w:ascii="Palatino Linotype" w:eastAsia="Times New Roman" w:hAnsi="Palatino Linotype" w:cs="Times New Roman"/>
          <w:b/>
          <w:color w:val="000000" w:themeColor="text1"/>
        </w:rPr>
        <w:t xml:space="preserve"> SUJETO OBLIGADO, </w:t>
      </w:r>
      <w:r w:rsidR="003122CE" w:rsidRPr="009D3CB5">
        <w:rPr>
          <w:rFonts w:ascii="Palatino Linotype" w:eastAsia="Times New Roman" w:hAnsi="Palatino Linotype" w:cs="Times New Roman"/>
          <w:color w:val="000000" w:themeColor="text1"/>
        </w:rPr>
        <w:t>se procede a dictar la presente resolución, con base en los siguientes:</w:t>
      </w:r>
      <w:bookmarkStart w:id="1" w:name="_Toc466418172"/>
      <w:bookmarkStart w:id="2" w:name="_Toc462402153"/>
      <w:r w:rsidR="00213FF6" w:rsidRPr="009D3CB5">
        <w:rPr>
          <w:rFonts w:ascii="Palatino Linotype" w:eastAsia="Times New Roman" w:hAnsi="Palatino Linotype" w:cs="Times New Roman"/>
          <w:color w:val="000000" w:themeColor="text1"/>
        </w:rPr>
        <w:t xml:space="preserve"> </w:t>
      </w:r>
    </w:p>
    <w:p w14:paraId="25E4A91A" w14:textId="77777777" w:rsidR="00EF1BE4" w:rsidRPr="009D3CB5" w:rsidRDefault="00EF1BE4" w:rsidP="00EF1BE4">
      <w:pPr>
        <w:pStyle w:val="Ttulo1"/>
        <w:tabs>
          <w:tab w:val="left" w:pos="567"/>
        </w:tabs>
        <w:jc w:val="center"/>
        <w:rPr>
          <w:b w:val="0"/>
        </w:rPr>
      </w:pPr>
      <w:bookmarkStart w:id="3" w:name="_Toc473812222"/>
      <w:bookmarkStart w:id="4" w:name="_Toc495430765"/>
      <w:bookmarkStart w:id="5" w:name="_Toc15301882"/>
      <w:bookmarkStart w:id="6" w:name="_Toc24628668"/>
      <w:bookmarkStart w:id="7" w:name="_Toc472537944"/>
      <w:bookmarkStart w:id="8" w:name="_Toc467179951"/>
      <w:bookmarkStart w:id="9" w:name="_Toc465347584"/>
      <w:bookmarkStart w:id="10" w:name="_Toc447699324"/>
      <w:bookmarkStart w:id="11" w:name="_Toc445745148"/>
      <w:bookmarkStart w:id="12" w:name="_Toc482887022"/>
      <w:bookmarkStart w:id="13" w:name="_Toc487714569"/>
      <w:bookmarkStart w:id="14" w:name="_Toc491273988"/>
      <w:r w:rsidRPr="009D3CB5">
        <w:t>ANTECEDENTES</w:t>
      </w:r>
      <w:bookmarkEnd w:id="3"/>
      <w:bookmarkEnd w:id="4"/>
      <w:bookmarkEnd w:id="5"/>
      <w:bookmarkEnd w:id="6"/>
    </w:p>
    <w:p w14:paraId="5037FF32" w14:textId="77777777" w:rsidR="00EF1BE4" w:rsidRPr="009D3CB5" w:rsidRDefault="00EF1BE4" w:rsidP="00EF1BE4">
      <w:pPr>
        <w:tabs>
          <w:tab w:val="left" w:pos="567"/>
        </w:tabs>
        <w:rPr>
          <w:rFonts w:ascii="Palatino Linotype" w:hAnsi="Palatino Linotype"/>
          <w:color w:val="000000" w:themeColor="text1"/>
          <w:lang w:val="es-MX" w:eastAsia="en-US"/>
        </w:rPr>
      </w:pPr>
    </w:p>
    <w:p w14:paraId="4366F9EC" w14:textId="4E9D4019" w:rsidR="00EF1BE4" w:rsidRPr="009D3CB5" w:rsidRDefault="00C85B1B" w:rsidP="00EF1BE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D3CB5">
        <w:rPr>
          <w:rFonts w:ascii="Palatino Linotype" w:eastAsia="Calibri" w:hAnsi="Palatino Linotype" w:cs="Arial"/>
          <w:color w:val="000000" w:themeColor="text1"/>
          <w:lang w:val="es-ES"/>
        </w:rPr>
        <w:t xml:space="preserve">Los </w:t>
      </w:r>
      <w:r w:rsidR="00EF1BE4" w:rsidRPr="009D3CB5">
        <w:rPr>
          <w:rFonts w:ascii="Palatino Linotype" w:eastAsia="Calibri" w:hAnsi="Palatino Linotype" w:cs="Arial"/>
          <w:color w:val="000000" w:themeColor="text1"/>
          <w:lang w:val="es-ES"/>
        </w:rPr>
        <w:t>día</w:t>
      </w:r>
      <w:r w:rsidRPr="009D3CB5">
        <w:rPr>
          <w:rFonts w:ascii="Palatino Linotype" w:eastAsia="Calibri" w:hAnsi="Palatino Linotype" w:cs="Arial"/>
          <w:color w:val="000000" w:themeColor="text1"/>
          <w:lang w:val="es-ES"/>
        </w:rPr>
        <w:t>s</w:t>
      </w:r>
      <w:r w:rsidR="00EF1BE4" w:rsidRPr="009D3CB5">
        <w:rPr>
          <w:rFonts w:ascii="Palatino Linotype" w:eastAsia="Calibri" w:hAnsi="Palatino Linotype" w:cs="Arial"/>
          <w:color w:val="000000" w:themeColor="text1"/>
          <w:lang w:val="es-ES"/>
        </w:rPr>
        <w:t xml:space="preserve"> </w:t>
      </w:r>
      <w:r w:rsidRPr="009D3CB5">
        <w:rPr>
          <w:rFonts w:ascii="Palatino Linotype" w:eastAsia="Calibri" w:hAnsi="Palatino Linotype" w:cs="Arial"/>
          <w:color w:val="000000" w:themeColor="text1"/>
          <w:lang w:val="es-ES"/>
        </w:rPr>
        <w:t>seis (</w:t>
      </w:r>
      <w:r w:rsidR="00EF1BE4" w:rsidRPr="009D3CB5">
        <w:rPr>
          <w:rFonts w:ascii="Palatino Linotype" w:eastAsia="Calibri" w:hAnsi="Palatino Linotype" w:cs="Arial"/>
          <w:color w:val="000000" w:themeColor="text1"/>
          <w:lang w:val="es-ES"/>
        </w:rPr>
        <w:t>0</w:t>
      </w:r>
      <w:r w:rsidRPr="009D3CB5">
        <w:rPr>
          <w:rFonts w:ascii="Palatino Linotype" w:eastAsia="Calibri" w:hAnsi="Palatino Linotype" w:cs="Arial"/>
          <w:color w:val="000000" w:themeColor="text1"/>
          <w:lang w:val="es-ES"/>
        </w:rPr>
        <w:t>6</w:t>
      </w:r>
      <w:r w:rsidR="00EF1BE4" w:rsidRPr="009D3CB5">
        <w:rPr>
          <w:rFonts w:ascii="Palatino Linotype" w:eastAsia="Calibri" w:hAnsi="Palatino Linotype" w:cs="Arial"/>
          <w:color w:val="000000" w:themeColor="text1"/>
          <w:lang w:val="es-ES"/>
        </w:rPr>
        <w:t xml:space="preserve">) </w:t>
      </w:r>
      <w:r w:rsidRPr="009D3CB5">
        <w:rPr>
          <w:rFonts w:ascii="Palatino Linotype" w:eastAsia="Calibri" w:hAnsi="Palatino Linotype" w:cs="Arial"/>
          <w:color w:val="000000" w:themeColor="text1"/>
          <w:lang w:val="es-ES"/>
        </w:rPr>
        <w:t xml:space="preserve">y nueve (09) </w:t>
      </w:r>
      <w:r w:rsidR="00EF1BE4" w:rsidRPr="009D3CB5">
        <w:rPr>
          <w:rFonts w:ascii="Palatino Linotype" w:eastAsia="Calibri" w:hAnsi="Palatino Linotype" w:cs="Arial"/>
          <w:color w:val="000000" w:themeColor="text1"/>
          <w:lang w:val="es-ES"/>
        </w:rPr>
        <w:t xml:space="preserve">de </w:t>
      </w:r>
      <w:r w:rsidRPr="009D3CB5">
        <w:rPr>
          <w:rFonts w:ascii="Palatino Linotype" w:eastAsia="Calibri" w:hAnsi="Palatino Linotype" w:cs="Arial"/>
          <w:color w:val="000000" w:themeColor="text1"/>
          <w:lang w:val="es-ES"/>
        </w:rPr>
        <w:t>agosto</w:t>
      </w:r>
      <w:r w:rsidR="00EF1BE4" w:rsidRPr="009D3CB5">
        <w:rPr>
          <w:rFonts w:ascii="Palatino Linotype" w:eastAsia="Calibri" w:hAnsi="Palatino Linotype" w:cs="Arial"/>
          <w:color w:val="000000" w:themeColor="text1"/>
          <w:lang w:val="es-ES"/>
        </w:rPr>
        <w:t xml:space="preserve"> de dos mil diecinueve,</w:t>
      </w:r>
      <w:r w:rsidR="00EF1BE4" w:rsidRPr="009D3CB5">
        <w:rPr>
          <w:rFonts w:ascii="Palatino Linotype" w:eastAsia="Calibri" w:hAnsi="Palatino Linotype" w:cs="Times New Roman"/>
          <w:color w:val="000000" w:themeColor="text1"/>
          <w:lang w:val="es-ES"/>
        </w:rPr>
        <w:t xml:space="preserve"> </w:t>
      </w:r>
      <w:r w:rsidR="00EF1BE4" w:rsidRPr="009D3CB5">
        <w:rPr>
          <w:rFonts w:ascii="Palatino Linotype" w:eastAsia="Calibri" w:hAnsi="Palatino Linotype" w:cs="Arial"/>
          <w:color w:val="000000" w:themeColor="text1"/>
          <w:lang w:val="es-ES"/>
        </w:rPr>
        <w:t xml:space="preserve">se </w:t>
      </w:r>
      <w:r w:rsidR="00EF1BE4" w:rsidRPr="009D3CB5">
        <w:rPr>
          <w:rFonts w:ascii="Palatino Linotype" w:hAnsi="Palatino Linotype"/>
          <w:color w:val="000000" w:themeColor="text1"/>
        </w:rPr>
        <w:t>presentaron</w:t>
      </w:r>
      <w:r w:rsidR="00EF1BE4" w:rsidRPr="009D3CB5">
        <w:rPr>
          <w:rFonts w:ascii="Palatino Linotype" w:hAnsi="Palatino Linotype"/>
          <w:b/>
          <w:color w:val="000000" w:themeColor="text1"/>
        </w:rPr>
        <w:t xml:space="preserve"> </w:t>
      </w:r>
      <w:r w:rsidR="00EF1BE4" w:rsidRPr="009D3CB5">
        <w:rPr>
          <w:rFonts w:ascii="Palatino Linotype" w:eastAsia="Calibri" w:hAnsi="Palatino Linotype" w:cs="Arial"/>
          <w:color w:val="000000" w:themeColor="text1"/>
        </w:rPr>
        <w:t xml:space="preserve">vía </w:t>
      </w:r>
      <w:r w:rsidR="00EF1BE4" w:rsidRPr="009D3CB5">
        <w:rPr>
          <w:rFonts w:ascii="Palatino Linotype" w:eastAsia="Calibri" w:hAnsi="Palatino Linotype" w:cs="Arial"/>
          <w:color w:val="000000" w:themeColor="text1"/>
          <w:lang w:val="es-ES"/>
        </w:rPr>
        <w:t xml:space="preserve">Sistema de Acceso a la Información Mexiquense </w:t>
      </w:r>
      <w:r w:rsidR="00EF1BE4" w:rsidRPr="009D3CB5">
        <w:rPr>
          <w:rFonts w:ascii="Palatino Linotype" w:eastAsia="Calibri" w:hAnsi="Palatino Linotype" w:cs="Arial"/>
          <w:b/>
          <w:color w:val="000000" w:themeColor="text1"/>
          <w:lang w:val="es-ES"/>
        </w:rPr>
        <w:t>(SAIMEX)</w:t>
      </w:r>
      <w:r w:rsidR="00EF1BE4" w:rsidRPr="009D3CB5">
        <w:rPr>
          <w:rFonts w:ascii="Palatino Linotype" w:eastAsia="Calibri" w:hAnsi="Palatino Linotype" w:cs="Arial"/>
          <w:color w:val="000000" w:themeColor="text1"/>
          <w:lang w:val="es-ES"/>
        </w:rPr>
        <w:t xml:space="preserve">, las solicitudes de información pública registradas con los números </w:t>
      </w:r>
      <w:r w:rsidR="006732EA" w:rsidRPr="009D3CB5">
        <w:rPr>
          <w:rFonts w:ascii="Palatino Linotype" w:hAnsi="Palatino Linotype"/>
          <w:b/>
          <w:bCs/>
          <w:color w:val="000000" w:themeColor="text1"/>
        </w:rPr>
        <w:t>00156/ALMOJU/IP/2019</w:t>
      </w:r>
      <w:r w:rsidR="00EF1BE4" w:rsidRPr="009D3CB5">
        <w:rPr>
          <w:rFonts w:ascii="Palatino Linotype" w:hAnsi="Palatino Linotype"/>
          <w:b/>
          <w:bCs/>
          <w:color w:val="000000" w:themeColor="text1"/>
        </w:rPr>
        <w:t xml:space="preserve"> </w:t>
      </w:r>
      <w:r w:rsidR="00EF1BE4" w:rsidRPr="009D3CB5">
        <w:rPr>
          <w:rFonts w:ascii="Palatino Linotype" w:hAnsi="Palatino Linotype"/>
          <w:bCs/>
          <w:color w:val="000000" w:themeColor="text1"/>
        </w:rPr>
        <w:t xml:space="preserve">y </w:t>
      </w:r>
      <w:r w:rsidR="006732EA" w:rsidRPr="009D3CB5">
        <w:rPr>
          <w:rFonts w:ascii="Palatino Linotype" w:hAnsi="Palatino Linotype"/>
          <w:b/>
          <w:bCs/>
          <w:color w:val="000000" w:themeColor="text1"/>
        </w:rPr>
        <w:t>00165/ALMOJU/IP/2019</w:t>
      </w:r>
      <w:r w:rsidR="00EF1BE4" w:rsidRPr="009D3CB5">
        <w:rPr>
          <w:rFonts w:ascii="Palatino Linotype" w:hAnsi="Palatino Linotype"/>
          <w:b/>
          <w:bCs/>
          <w:color w:val="000000" w:themeColor="text1"/>
        </w:rPr>
        <w:t xml:space="preserve"> </w:t>
      </w:r>
      <w:r w:rsidR="00EF1BE4" w:rsidRPr="009D3CB5">
        <w:rPr>
          <w:rFonts w:ascii="Palatino Linotype" w:eastAsia="Calibri" w:hAnsi="Palatino Linotype" w:cs="Arial"/>
          <w:color w:val="000000" w:themeColor="text1"/>
          <w:lang w:val="es-ES"/>
        </w:rPr>
        <w:t>mediante las cuales requirió lo siguiente:</w:t>
      </w:r>
    </w:p>
    <w:p w14:paraId="3F196348" w14:textId="77777777" w:rsidR="00EF1BE4" w:rsidRPr="009D3CB5" w:rsidRDefault="00EF1BE4" w:rsidP="00EF1BE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3AE4A8" w14:textId="5412D1A7" w:rsidR="00EF1BE4" w:rsidRPr="009D3CB5" w:rsidRDefault="00EF1BE4" w:rsidP="00EF1BE4">
      <w:pPr>
        <w:pStyle w:val="Prrafodelista"/>
        <w:tabs>
          <w:tab w:val="left" w:pos="426"/>
          <w:tab w:val="left" w:pos="567"/>
        </w:tabs>
        <w:spacing w:line="360" w:lineRule="auto"/>
        <w:ind w:left="567"/>
        <w:jc w:val="both"/>
        <w:rPr>
          <w:rFonts w:ascii="Palatino Linotype" w:hAnsi="Palatino Linotype"/>
          <w:b/>
          <w:bCs/>
          <w:color w:val="000000" w:themeColor="text1"/>
        </w:rPr>
      </w:pPr>
      <w:r w:rsidRPr="009D3CB5">
        <w:rPr>
          <w:rFonts w:ascii="Palatino Linotype" w:eastAsia="Calibri" w:hAnsi="Palatino Linotype" w:cs="Arial"/>
          <w:color w:val="000000" w:themeColor="text1"/>
          <w:lang w:val="es-ES"/>
        </w:rPr>
        <w:t xml:space="preserve">a) Solicitud </w:t>
      </w:r>
      <w:r w:rsidR="006732EA" w:rsidRPr="009D3CB5">
        <w:rPr>
          <w:rFonts w:ascii="Palatino Linotype" w:hAnsi="Palatino Linotype"/>
          <w:b/>
          <w:bCs/>
          <w:color w:val="000000" w:themeColor="text1"/>
        </w:rPr>
        <w:t>00156/ALMOJU/IP/2019</w:t>
      </w:r>
      <w:r w:rsidRPr="009D3CB5">
        <w:rPr>
          <w:rFonts w:ascii="Palatino Linotype" w:hAnsi="Palatino Linotype"/>
          <w:b/>
          <w:bCs/>
          <w:color w:val="000000" w:themeColor="text1"/>
        </w:rPr>
        <w:t>:</w:t>
      </w:r>
    </w:p>
    <w:p w14:paraId="6962DDA4" w14:textId="0D14414F" w:rsidR="00EF1BE4" w:rsidRPr="009D3CB5" w:rsidRDefault="00EF1BE4" w:rsidP="00EF1BE4">
      <w:pPr>
        <w:spacing w:line="360" w:lineRule="auto"/>
        <w:ind w:left="567" w:right="567"/>
        <w:jc w:val="both"/>
        <w:rPr>
          <w:rFonts w:ascii="Palatino Linotype" w:hAnsi="Palatino Linotype"/>
          <w:i/>
          <w:color w:val="000000" w:themeColor="text1"/>
          <w:sz w:val="22"/>
          <w:szCs w:val="22"/>
        </w:rPr>
      </w:pPr>
      <w:r w:rsidRPr="009D3CB5">
        <w:rPr>
          <w:rFonts w:ascii="Palatino Linotype" w:hAnsi="Palatino Linotype"/>
          <w:i/>
          <w:color w:val="000000" w:themeColor="text1"/>
          <w:sz w:val="22"/>
          <w:szCs w:val="22"/>
        </w:rPr>
        <w:t>“</w:t>
      </w:r>
      <w:r w:rsidR="00390406" w:rsidRPr="009D3CB5">
        <w:rPr>
          <w:rFonts w:ascii="Palatino Linotype" w:hAnsi="Palatino Linotype"/>
          <w:i/>
          <w:color w:val="000000"/>
          <w:sz w:val="22"/>
          <w:szCs w:val="22"/>
        </w:rPr>
        <w:t>Solicito copias fieles del Título Profesional y Cédula Profesional en sus versiones públicas, así como de la Certificación de Competencia Laboral expedido por el Instituto Hacendario del Estado de México del Director de Obras Públicas, en base a lo dispuesto en los artículos 32 y 96 Ter de la Ley Orgánica Municipal del Estado de México.</w:t>
      </w:r>
      <w:r w:rsidRPr="009D3CB5">
        <w:rPr>
          <w:rFonts w:ascii="Palatino Linotype" w:hAnsi="Palatino Linotype"/>
          <w:i/>
          <w:color w:val="000000" w:themeColor="text1"/>
          <w:sz w:val="22"/>
          <w:szCs w:val="22"/>
        </w:rPr>
        <w:t>” (Sic)</w:t>
      </w:r>
    </w:p>
    <w:p w14:paraId="10DDC9E7" w14:textId="77777777" w:rsidR="00EF1BE4" w:rsidRPr="009D3CB5" w:rsidRDefault="00EF1BE4" w:rsidP="00EF1BE4">
      <w:pPr>
        <w:pStyle w:val="Prrafodelista"/>
        <w:tabs>
          <w:tab w:val="left" w:pos="567"/>
        </w:tabs>
        <w:spacing w:line="360" w:lineRule="auto"/>
        <w:ind w:left="567"/>
        <w:jc w:val="both"/>
        <w:rPr>
          <w:rFonts w:ascii="Palatino Linotype" w:eastAsia="Calibri" w:hAnsi="Palatino Linotype" w:cs="Arial"/>
          <w:color w:val="000000" w:themeColor="text1"/>
          <w:sz w:val="22"/>
          <w:szCs w:val="22"/>
          <w:lang w:val="es-ES"/>
        </w:rPr>
      </w:pPr>
    </w:p>
    <w:p w14:paraId="279756EC" w14:textId="0019963E" w:rsidR="00EF1BE4" w:rsidRPr="009D3CB5" w:rsidRDefault="00EF1BE4" w:rsidP="00EF1BE4">
      <w:pPr>
        <w:pStyle w:val="Prrafodelista"/>
        <w:tabs>
          <w:tab w:val="left" w:pos="567"/>
        </w:tabs>
        <w:spacing w:line="360" w:lineRule="auto"/>
        <w:ind w:left="567"/>
        <w:jc w:val="both"/>
        <w:rPr>
          <w:rFonts w:ascii="Palatino Linotype" w:hAnsi="Palatino Linotype"/>
          <w:b/>
          <w:bCs/>
          <w:color w:val="000000" w:themeColor="text1"/>
          <w:sz w:val="22"/>
          <w:szCs w:val="22"/>
        </w:rPr>
      </w:pPr>
      <w:r w:rsidRPr="009D3CB5">
        <w:rPr>
          <w:rFonts w:ascii="Palatino Linotype" w:eastAsia="Calibri" w:hAnsi="Palatino Linotype" w:cs="Arial"/>
          <w:color w:val="000000" w:themeColor="text1"/>
          <w:sz w:val="22"/>
          <w:szCs w:val="22"/>
          <w:lang w:val="es-ES"/>
        </w:rPr>
        <w:t>b)</w:t>
      </w:r>
      <w:r w:rsidRPr="009D3CB5">
        <w:rPr>
          <w:rFonts w:ascii="Palatino Linotype" w:hAnsi="Palatino Linotype"/>
          <w:b/>
          <w:bCs/>
          <w:color w:val="000000" w:themeColor="text1"/>
          <w:sz w:val="22"/>
          <w:szCs w:val="22"/>
        </w:rPr>
        <w:t xml:space="preserve"> </w:t>
      </w:r>
      <w:r w:rsidRPr="009D3CB5">
        <w:rPr>
          <w:rFonts w:ascii="Palatino Linotype" w:eastAsia="Calibri" w:hAnsi="Palatino Linotype" w:cs="Arial"/>
          <w:color w:val="000000" w:themeColor="text1"/>
          <w:sz w:val="22"/>
          <w:szCs w:val="22"/>
          <w:lang w:val="es-ES"/>
        </w:rPr>
        <w:t>Solicitud</w:t>
      </w:r>
      <w:r w:rsidRPr="009D3CB5">
        <w:rPr>
          <w:rFonts w:ascii="Palatino Linotype" w:hAnsi="Palatino Linotype"/>
          <w:b/>
          <w:bCs/>
          <w:color w:val="000000" w:themeColor="text1"/>
        </w:rPr>
        <w:t xml:space="preserve"> </w:t>
      </w:r>
      <w:r w:rsidR="006732EA" w:rsidRPr="009D3CB5">
        <w:rPr>
          <w:rFonts w:ascii="Palatino Linotype" w:hAnsi="Palatino Linotype"/>
          <w:b/>
          <w:bCs/>
          <w:color w:val="000000" w:themeColor="text1"/>
        </w:rPr>
        <w:t>00165/ALMOJU/IP/2019</w:t>
      </w:r>
      <w:r w:rsidRPr="009D3CB5">
        <w:rPr>
          <w:rFonts w:ascii="Palatino Linotype" w:eastAsia="Calibri" w:hAnsi="Palatino Linotype" w:cs="Arial"/>
          <w:b/>
          <w:color w:val="000000" w:themeColor="text1"/>
          <w:sz w:val="22"/>
          <w:szCs w:val="22"/>
          <w:lang w:val="es-ES"/>
        </w:rPr>
        <w:t>:</w:t>
      </w:r>
    </w:p>
    <w:p w14:paraId="73EE5175" w14:textId="05BD9642" w:rsidR="00EF1BE4" w:rsidRPr="009D3CB5" w:rsidRDefault="00EF1BE4" w:rsidP="00EF1BE4">
      <w:pPr>
        <w:spacing w:line="360" w:lineRule="auto"/>
        <w:ind w:left="567" w:right="567"/>
        <w:jc w:val="both"/>
        <w:rPr>
          <w:rFonts w:ascii="Palatino Linotype" w:hAnsi="Palatino Linotype"/>
          <w:i/>
          <w:color w:val="000000" w:themeColor="text1"/>
          <w:sz w:val="22"/>
          <w:szCs w:val="22"/>
        </w:rPr>
      </w:pPr>
      <w:r w:rsidRPr="009D3CB5">
        <w:rPr>
          <w:rFonts w:ascii="Palatino Linotype" w:hAnsi="Palatino Linotype"/>
          <w:i/>
          <w:color w:val="000000" w:themeColor="text1"/>
          <w:sz w:val="22"/>
          <w:szCs w:val="22"/>
        </w:rPr>
        <w:lastRenderedPageBreak/>
        <w:t>“</w:t>
      </w:r>
      <w:r w:rsidR="00390406" w:rsidRPr="009D3CB5">
        <w:rPr>
          <w:rFonts w:ascii="Palatino Linotype" w:hAnsi="Palatino Linotype"/>
          <w:i/>
          <w:color w:val="000000"/>
          <w:sz w:val="22"/>
          <w:szCs w:val="22"/>
        </w:rPr>
        <w:t>Solicito copias fieles del Título Profesional y Cédula Profesional en sus versiones públicas y de la Certificación de Competencia Laboral expedido por el Instituto Hacendario del Estado de México del Secretario del Ayuntamiento, Tesorero Municipal, Director de Desarrollo Económico y Coordinador General Municipal de Mejora Regulatoria o equivalentes, en base a lo dispuesto en los artículos 32 y 96 Ter de la Ley Orgánica Municipal del Estado de México.</w:t>
      </w:r>
      <w:r w:rsidRPr="009D3CB5">
        <w:rPr>
          <w:rFonts w:ascii="Palatino Linotype" w:hAnsi="Palatino Linotype"/>
          <w:i/>
          <w:color w:val="000000" w:themeColor="text1"/>
          <w:sz w:val="22"/>
          <w:szCs w:val="22"/>
        </w:rPr>
        <w:t>” (Sic)</w:t>
      </w:r>
    </w:p>
    <w:p w14:paraId="18B7D869" w14:textId="77777777" w:rsidR="00EF1BE4" w:rsidRPr="009D3CB5" w:rsidRDefault="00EF1BE4" w:rsidP="00EF1BE4">
      <w:pPr>
        <w:pStyle w:val="Prrafodelista"/>
        <w:tabs>
          <w:tab w:val="left" w:pos="567"/>
        </w:tabs>
        <w:spacing w:line="360" w:lineRule="auto"/>
        <w:ind w:left="0"/>
        <w:jc w:val="both"/>
        <w:rPr>
          <w:rFonts w:ascii="Palatino Linotype" w:hAnsi="Palatino Linotype" w:cs="Arial"/>
          <w:color w:val="000000" w:themeColor="text1"/>
          <w:sz w:val="22"/>
          <w:szCs w:val="22"/>
        </w:rPr>
      </w:pPr>
    </w:p>
    <w:p w14:paraId="5FF604FE" w14:textId="77777777" w:rsidR="00EF1BE4" w:rsidRPr="009D3CB5" w:rsidRDefault="00EF1BE4" w:rsidP="00EF1BE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lang w:val="es-MX"/>
        </w:rPr>
        <w:t xml:space="preserve">Se hace constar que </w:t>
      </w:r>
      <w:r w:rsidRPr="009D3CB5">
        <w:rPr>
          <w:rFonts w:ascii="Palatino Linotype" w:eastAsia="Times New Roman" w:hAnsi="Palatino Linotype" w:cs="Arial"/>
          <w:color w:val="000000" w:themeColor="text1"/>
          <w:lang w:val="es-MX"/>
        </w:rPr>
        <w:t xml:space="preserve">en ambas solicitudes se señaló como modalidad de entrega de la información: </w:t>
      </w:r>
      <w:r w:rsidRPr="009D3CB5">
        <w:rPr>
          <w:rFonts w:ascii="Palatino Linotype" w:eastAsia="Times New Roman" w:hAnsi="Palatino Linotype" w:cs="Arial"/>
          <w:color w:val="000000" w:themeColor="text1"/>
          <w:lang w:val="es-ES"/>
        </w:rPr>
        <w:t xml:space="preserve">a través </w:t>
      </w:r>
      <w:r w:rsidRPr="009D3CB5">
        <w:rPr>
          <w:rFonts w:ascii="Palatino Linotype" w:hAnsi="Palatino Linotype"/>
          <w:color w:val="000000" w:themeColor="text1"/>
          <w:szCs w:val="14"/>
        </w:rPr>
        <w:t xml:space="preserve">del </w:t>
      </w:r>
      <w:r w:rsidRPr="009D3CB5">
        <w:rPr>
          <w:rFonts w:ascii="Palatino Linotype" w:eastAsia="Calibri" w:hAnsi="Palatino Linotype" w:cs="Arial"/>
          <w:color w:val="000000" w:themeColor="text1"/>
          <w:lang w:val="es-ES"/>
        </w:rPr>
        <w:t xml:space="preserve">Sistema de Acceso a la Información Mexiquense </w:t>
      </w:r>
      <w:r w:rsidRPr="009D3CB5">
        <w:rPr>
          <w:rFonts w:ascii="Palatino Linotype" w:eastAsia="Calibri" w:hAnsi="Palatino Linotype" w:cs="Arial"/>
          <w:b/>
          <w:color w:val="000000" w:themeColor="text1"/>
          <w:lang w:val="es-ES"/>
        </w:rPr>
        <w:t>(SAIMEX).</w:t>
      </w:r>
    </w:p>
    <w:p w14:paraId="5F644F70" w14:textId="77777777" w:rsidR="00C85B1B" w:rsidRPr="009D3CB5" w:rsidRDefault="00C85B1B" w:rsidP="00C85B1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FBDCD7C" w14:textId="77777777" w:rsidR="00C85B1B" w:rsidRPr="009D3CB5" w:rsidRDefault="00C85B1B" w:rsidP="00C85B1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bookmarkStart w:id="15" w:name="_Toc463524052"/>
      <w:bookmarkStart w:id="16" w:name="_Toc468394898"/>
      <w:bookmarkStart w:id="17" w:name="_Toc493852318"/>
      <w:bookmarkStart w:id="18" w:name="_Toc516157308"/>
      <w:bookmarkStart w:id="19" w:name="_Toc514841481"/>
      <w:r w:rsidRPr="009D3CB5">
        <w:rPr>
          <w:rFonts w:ascii="Palatino Linotype" w:eastAsia="Calibri" w:hAnsi="Palatino Linotype" w:cs="Arial"/>
          <w:color w:val="000000" w:themeColor="text1"/>
          <w:lang w:val="es-AR"/>
        </w:rPr>
        <w:t xml:space="preserve">El </w:t>
      </w:r>
      <w:r w:rsidRPr="009D3CB5">
        <w:rPr>
          <w:rFonts w:ascii="Palatino Linotype" w:eastAsia="Times New Roman" w:hAnsi="Palatino Linotype" w:cs="Arial"/>
          <w:b/>
          <w:color w:val="000000" w:themeColor="text1"/>
          <w:lang w:val="es-ES"/>
        </w:rPr>
        <w:t xml:space="preserve">SUJETO OBLIGADO </w:t>
      </w:r>
      <w:r w:rsidRPr="009D3CB5">
        <w:rPr>
          <w:rFonts w:ascii="Palatino Linotype" w:eastAsia="Times New Roman" w:hAnsi="Palatino Linotype" w:cs="Arial"/>
          <w:color w:val="000000" w:themeColor="text1"/>
          <w:lang w:val="es-ES"/>
        </w:rPr>
        <w:t>no respondió a las solicitudes de información.</w:t>
      </w:r>
    </w:p>
    <w:p w14:paraId="794DEBED" w14:textId="77777777" w:rsidR="00C85B1B" w:rsidRPr="009D3CB5" w:rsidRDefault="00C85B1B" w:rsidP="00C85B1B">
      <w:pPr>
        <w:pStyle w:val="Prrafodelista"/>
        <w:ind w:left="0"/>
        <w:rPr>
          <w:rFonts w:ascii="Palatino Linotype" w:hAnsi="Palatino Linotype" w:cs="Arial"/>
          <w:color w:val="000000" w:themeColor="text1"/>
        </w:rPr>
      </w:pPr>
    </w:p>
    <w:p w14:paraId="643D883B" w14:textId="36D50426" w:rsidR="00C85B1B" w:rsidRPr="009D3CB5" w:rsidRDefault="00C85B1B" w:rsidP="00C85B1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D3CB5">
        <w:rPr>
          <w:rFonts w:ascii="Palatino Linotype" w:eastAsia="Times New Roman" w:hAnsi="Palatino Linotype" w:cs="Arial"/>
          <w:color w:val="000000" w:themeColor="text1"/>
          <w:lang w:val="es-ES"/>
        </w:rPr>
        <w:t xml:space="preserve">El día </w:t>
      </w:r>
      <w:r w:rsidR="003C0356" w:rsidRPr="009D3CB5">
        <w:rPr>
          <w:rFonts w:ascii="Palatino Linotype" w:eastAsia="Times New Roman" w:hAnsi="Palatino Linotype" w:cs="Arial"/>
          <w:color w:val="000000" w:themeColor="text1"/>
          <w:lang w:val="es-ES"/>
        </w:rPr>
        <w:t>tres</w:t>
      </w:r>
      <w:r w:rsidRPr="009D3CB5">
        <w:rPr>
          <w:rFonts w:ascii="Palatino Linotype" w:eastAsia="Times New Roman" w:hAnsi="Palatino Linotype" w:cs="Arial"/>
          <w:color w:val="000000" w:themeColor="text1"/>
          <w:lang w:val="es-ES"/>
        </w:rPr>
        <w:t xml:space="preserve"> (</w:t>
      </w:r>
      <w:r w:rsidR="003C0356" w:rsidRPr="009D3CB5">
        <w:rPr>
          <w:rFonts w:ascii="Palatino Linotype" w:eastAsia="Times New Roman" w:hAnsi="Palatino Linotype" w:cs="Arial"/>
          <w:color w:val="000000" w:themeColor="text1"/>
          <w:lang w:val="es-ES"/>
        </w:rPr>
        <w:t>03</w:t>
      </w:r>
      <w:r w:rsidRPr="009D3CB5">
        <w:rPr>
          <w:rFonts w:ascii="Palatino Linotype" w:eastAsia="Times New Roman" w:hAnsi="Palatino Linotype" w:cs="Arial"/>
          <w:color w:val="000000" w:themeColor="text1"/>
          <w:lang w:val="es-ES"/>
        </w:rPr>
        <w:t xml:space="preserve">) de </w:t>
      </w:r>
      <w:r w:rsidR="003C0356" w:rsidRPr="009D3CB5">
        <w:rPr>
          <w:rFonts w:ascii="Palatino Linotype" w:eastAsia="Times New Roman" w:hAnsi="Palatino Linotype" w:cs="Arial"/>
          <w:color w:val="000000" w:themeColor="text1"/>
          <w:lang w:val="es-ES"/>
        </w:rPr>
        <w:t>septiembre</w:t>
      </w:r>
      <w:r w:rsidRPr="009D3CB5">
        <w:rPr>
          <w:rFonts w:ascii="Palatino Linotype" w:eastAsia="Times New Roman" w:hAnsi="Palatino Linotype" w:cs="Arial"/>
          <w:color w:val="000000" w:themeColor="text1"/>
          <w:lang w:val="es-ES"/>
        </w:rPr>
        <w:t xml:space="preserve"> de dos mil diecinueve, </w:t>
      </w:r>
      <w:r w:rsidRPr="009D3CB5">
        <w:rPr>
          <w:rFonts w:ascii="Palatino Linotype" w:hAnsi="Palatino Linotype"/>
          <w:color w:val="000000" w:themeColor="text1"/>
        </w:rPr>
        <w:t xml:space="preserve">se </w:t>
      </w:r>
      <w:r w:rsidRPr="009D3CB5">
        <w:rPr>
          <w:rFonts w:ascii="Palatino Linotype" w:eastAsia="Times New Roman" w:hAnsi="Palatino Linotype" w:cs="Arial"/>
          <w:color w:val="000000" w:themeColor="text1"/>
          <w:lang w:val="es-ES"/>
        </w:rPr>
        <w:t xml:space="preserve">interpusieron los recursos de revisión </w:t>
      </w:r>
      <w:r w:rsidRPr="009D3CB5">
        <w:rPr>
          <w:rFonts w:ascii="Palatino Linotype" w:hAnsi="Palatino Linotype"/>
          <w:b/>
          <w:bCs/>
          <w:color w:val="000000" w:themeColor="text1"/>
        </w:rPr>
        <w:t>07068/INFOEM/IP/RR</w:t>
      </w:r>
      <w:r w:rsidR="003C0356" w:rsidRPr="009D3CB5">
        <w:rPr>
          <w:rFonts w:ascii="Palatino Linotype" w:hAnsi="Palatino Linotype"/>
          <w:b/>
          <w:bCs/>
          <w:color w:val="000000" w:themeColor="text1"/>
        </w:rPr>
        <w:t>/2019 y 07070/INFOEM/IP/RR/2019</w:t>
      </w:r>
      <w:r w:rsidR="003C0356" w:rsidRPr="009D3CB5">
        <w:rPr>
          <w:rFonts w:ascii="Palatino Linotype" w:eastAsia="Times New Roman" w:hAnsi="Palatino Linotype" w:cs="Arial"/>
          <w:color w:val="000000" w:themeColor="text1"/>
          <w:lang w:val="es-ES"/>
        </w:rPr>
        <w:t>, en contra de la falta de</w:t>
      </w:r>
      <w:r w:rsidRPr="009D3CB5">
        <w:rPr>
          <w:rFonts w:ascii="Palatino Linotype" w:eastAsia="Times New Roman" w:hAnsi="Palatino Linotype" w:cs="Arial"/>
          <w:color w:val="000000" w:themeColor="text1"/>
          <w:lang w:val="es-ES"/>
        </w:rPr>
        <w:t xml:space="preserve"> respuestas, señalando los actos impugnados y razones o motivos de inconformidad siguientes:</w:t>
      </w:r>
    </w:p>
    <w:p w14:paraId="3157356B" w14:textId="77777777" w:rsidR="00C85B1B" w:rsidRPr="009D3CB5" w:rsidRDefault="00C85B1B" w:rsidP="00C85B1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7A034FF" w14:textId="690FC082" w:rsidR="00C85B1B" w:rsidRPr="009D3CB5" w:rsidRDefault="00C85B1B" w:rsidP="00C85B1B">
      <w:pPr>
        <w:pStyle w:val="Prrafodelista"/>
        <w:tabs>
          <w:tab w:val="left" w:pos="567"/>
        </w:tabs>
        <w:spacing w:line="360" w:lineRule="auto"/>
        <w:ind w:left="567"/>
        <w:jc w:val="both"/>
        <w:rPr>
          <w:rFonts w:ascii="Palatino Linotype" w:hAnsi="Palatino Linotype"/>
          <w:b/>
          <w:bCs/>
          <w:color w:val="000000" w:themeColor="text1"/>
        </w:rPr>
      </w:pPr>
      <w:r w:rsidRPr="009D3CB5">
        <w:rPr>
          <w:rFonts w:ascii="Palatino Linotype" w:hAnsi="Palatino Linotype"/>
          <w:b/>
          <w:bCs/>
          <w:color w:val="000000" w:themeColor="text1"/>
        </w:rPr>
        <w:t>07068/INFOEM/IP/RR/2019:</w:t>
      </w:r>
    </w:p>
    <w:p w14:paraId="481DF440" w14:textId="77777777" w:rsidR="00C85B1B" w:rsidRPr="009D3CB5" w:rsidRDefault="00C85B1B" w:rsidP="00C85B1B">
      <w:pPr>
        <w:spacing w:line="360" w:lineRule="auto"/>
        <w:ind w:left="567" w:right="567"/>
        <w:jc w:val="both"/>
        <w:rPr>
          <w:rStyle w:val="Ttulo2Car"/>
          <w:i/>
          <w:szCs w:val="24"/>
          <w:lang w:val="es-ES"/>
        </w:rPr>
      </w:pPr>
      <w:bookmarkStart w:id="20" w:name="_Toc18580953"/>
      <w:bookmarkStart w:id="21" w:name="_Toc24628669"/>
      <w:r w:rsidRPr="009D3CB5">
        <w:rPr>
          <w:rStyle w:val="Ttulo2Car"/>
          <w:szCs w:val="24"/>
          <w:lang w:val="es-ES"/>
        </w:rPr>
        <w:t>a) Acto impugnado:</w:t>
      </w:r>
      <w:bookmarkEnd w:id="20"/>
      <w:bookmarkEnd w:id="21"/>
      <w:r w:rsidRPr="009D3CB5">
        <w:rPr>
          <w:rStyle w:val="Ttulo2Car"/>
          <w:i/>
          <w:szCs w:val="24"/>
          <w:lang w:val="es-ES"/>
        </w:rPr>
        <w:t xml:space="preserve"> </w:t>
      </w:r>
    </w:p>
    <w:p w14:paraId="40301E61" w14:textId="66B05561" w:rsidR="00C85B1B" w:rsidRPr="009D3CB5" w:rsidRDefault="00C85B1B" w:rsidP="00C85B1B">
      <w:pPr>
        <w:ind w:left="567"/>
        <w:jc w:val="both"/>
        <w:rPr>
          <w:rFonts w:ascii="Palatino Linotype" w:eastAsia="Times New Roman" w:hAnsi="Palatino Linotype" w:cs="Times New Roman"/>
          <w:i/>
          <w:sz w:val="22"/>
          <w:szCs w:val="22"/>
          <w:lang w:val="es-MX" w:eastAsia="es-MX"/>
        </w:rPr>
      </w:pPr>
      <w:r w:rsidRPr="009D3CB5">
        <w:rPr>
          <w:rFonts w:ascii="Palatino Linotype" w:hAnsi="Palatino Linotype"/>
          <w:i/>
          <w:color w:val="000000" w:themeColor="text1"/>
          <w:sz w:val="22"/>
          <w:szCs w:val="22"/>
        </w:rPr>
        <w:t>“</w:t>
      </w:r>
      <w:r w:rsidR="003C0356" w:rsidRPr="009D3CB5">
        <w:rPr>
          <w:rFonts w:ascii="Palatino Linotype" w:hAnsi="Palatino Linotype"/>
          <w:i/>
          <w:color w:val="000000"/>
          <w:sz w:val="22"/>
          <w:szCs w:val="22"/>
        </w:rPr>
        <w:t>NO SE ME ENTREGO INFORMACION</w:t>
      </w:r>
      <w:r w:rsidRPr="009D3CB5">
        <w:rPr>
          <w:rFonts w:ascii="Palatino Linotype" w:hAnsi="Palatino Linotype"/>
          <w:i/>
          <w:color w:val="000000" w:themeColor="text1"/>
          <w:sz w:val="22"/>
          <w:szCs w:val="22"/>
        </w:rPr>
        <w:t>” (Sic)</w:t>
      </w:r>
    </w:p>
    <w:p w14:paraId="110A54FE" w14:textId="77777777" w:rsidR="00C85B1B" w:rsidRPr="009D3CB5" w:rsidRDefault="00C85B1B" w:rsidP="00C85B1B">
      <w:pPr>
        <w:pStyle w:val="Prrafodelista"/>
        <w:tabs>
          <w:tab w:val="left" w:pos="567"/>
        </w:tabs>
        <w:spacing w:line="360" w:lineRule="auto"/>
        <w:ind w:left="567"/>
        <w:jc w:val="both"/>
        <w:rPr>
          <w:rFonts w:ascii="Palatino Linotype" w:hAnsi="Palatino Linotype"/>
          <w:b/>
          <w:bCs/>
          <w:i/>
          <w:color w:val="000000" w:themeColor="text1"/>
          <w:sz w:val="22"/>
          <w:szCs w:val="22"/>
        </w:rPr>
      </w:pPr>
    </w:p>
    <w:p w14:paraId="546B6160" w14:textId="77777777" w:rsidR="00C85B1B" w:rsidRPr="009D3CB5" w:rsidRDefault="00C85B1B" w:rsidP="00C85B1B">
      <w:pPr>
        <w:spacing w:line="360" w:lineRule="auto"/>
        <w:ind w:left="567" w:right="567"/>
        <w:jc w:val="both"/>
        <w:rPr>
          <w:rFonts w:ascii="Palatino Linotype" w:hAnsi="Palatino Linotype"/>
          <w:color w:val="000000" w:themeColor="text1"/>
        </w:rPr>
      </w:pPr>
      <w:bookmarkStart w:id="22" w:name="_Toc18580954"/>
      <w:bookmarkStart w:id="23" w:name="_Toc24628670"/>
      <w:r w:rsidRPr="009D3CB5">
        <w:rPr>
          <w:rStyle w:val="Ttulo2Car"/>
          <w:szCs w:val="24"/>
          <w:lang w:val="es-ES"/>
        </w:rPr>
        <w:t>b) Razones o Motivos de inconformidad:</w:t>
      </w:r>
      <w:bookmarkEnd w:id="22"/>
      <w:bookmarkEnd w:id="23"/>
      <w:r w:rsidRPr="009D3CB5">
        <w:rPr>
          <w:rFonts w:ascii="Palatino Linotype" w:hAnsi="Palatino Linotype"/>
          <w:color w:val="000000" w:themeColor="text1"/>
        </w:rPr>
        <w:t xml:space="preserve"> </w:t>
      </w:r>
    </w:p>
    <w:p w14:paraId="36837631" w14:textId="54CE68E8" w:rsidR="00C85B1B" w:rsidRPr="009D3CB5" w:rsidRDefault="00C85B1B" w:rsidP="00C85B1B">
      <w:pPr>
        <w:spacing w:line="360" w:lineRule="auto"/>
        <w:ind w:left="567" w:right="567"/>
        <w:jc w:val="both"/>
        <w:rPr>
          <w:rFonts w:ascii="Palatino Linotype" w:hAnsi="Palatino Linotype"/>
          <w:i/>
          <w:color w:val="000000" w:themeColor="text1"/>
          <w:sz w:val="22"/>
          <w:szCs w:val="22"/>
        </w:rPr>
      </w:pPr>
      <w:r w:rsidRPr="009D3CB5">
        <w:rPr>
          <w:rFonts w:ascii="Palatino Linotype" w:hAnsi="Palatino Linotype"/>
          <w:i/>
          <w:color w:val="000000" w:themeColor="text1"/>
          <w:sz w:val="22"/>
          <w:szCs w:val="22"/>
        </w:rPr>
        <w:t>“</w:t>
      </w:r>
      <w:r w:rsidR="003C0356" w:rsidRPr="009D3CB5">
        <w:rPr>
          <w:rFonts w:ascii="Palatino Linotype" w:hAnsi="Palatino Linotype"/>
          <w:i/>
          <w:color w:val="000000"/>
          <w:sz w:val="22"/>
          <w:szCs w:val="22"/>
        </w:rPr>
        <w:t>NO SE DIO RESPUESTA A MI SOLICITUD</w:t>
      </w:r>
      <w:r w:rsidRPr="009D3CB5">
        <w:rPr>
          <w:rFonts w:ascii="Palatino Linotype" w:hAnsi="Palatino Linotype"/>
          <w:i/>
          <w:color w:val="000000" w:themeColor="text1"/>
          <w:sz w:val="22"/>
          <w:szCs w:val="22"/>
        </w:rPr>
        <w:t>” (Sic)</w:t>
      </w:r>
    </w:p>
    <w:p w14:paraId="6C5A193A" w14:textId="77777777" w:rsidR="00C85B1B" w:rsidRPr="009D3CB5" w:rsidRDefault="00C85B1B" w:rsidP="00C85B1B">
      <w:pPr>
        <w:pStyle w:val="Prrafodelista"/>
        <w:tabs>
          <w:tab w:val="left" w:pos="567"/>
        </w:tabs>
        <w:spacing w:line="360" w:lineRule="auto"/>
        <w:ind w:left="567"/>
        <w:jc w:val="both"/>
        <w:rPr>
          <w:rFonts w:ascii="Palatino Linotype" w:hAnsi="Palatino Linotype"/>
          <w:b/>
          <w:bCs/>
          <w:color w:val="000000" w:themeColor="text1"/>
        </w:rPr>
      </w:pPr>
    </w:p>
    <w:p w14:paraId="5786C7B2" w14:textId="3A822304" w:rsidR="00C85B1B" w:rsidRPr="009D3CB5" w:rsidRDefault="003C0356" w:rsidP="00C85B1B">
      <w:pPr>
        <w:pStyle w:val="Prrafodelista"/>
        <w:tabs>
          <w:tab w:val="left" w:pos="567"/>
        </w:tabs>
        <w:spacing w:line="360" w:lineRule="auto"/>
        <w:ind w:left="567"/>
        <w:jc w:val="both"/>
        <w:rPr>
          <w:rFonts w:ascii="Palatino Linotype" w:hAnsi="Palatino Linotype"/>
          <w:b/>
          <w:bCs/>
          <w:color w:val="000000" w:themeColor="text1"/>
        </w:rPr>
      </w:pPr>
      <w:r w:rsidRPr="009D3CB5">
        <w:rPr>
          <w:rFonts w:ascii="Palatino Linotype" w:hAnsi="Palatino Linotype"/>
          <w:b/>
          <w:bCs/>
          <w:color w:val="000000" w:themeColor="text1"/>
        </w:rPr>
        <w:t>07070/INFOEM/IP/RR/2019</w:t>
      </w:r>
      <w:r w:rsidR="00C85B1B" w:rsidRPr="009D3CB5">
        <w:rPr>
          <w:rFonts w:ascii="Palatino Linotype" w:hAnsi="Palatino Linotype"/>
          <w:b/>
          <w:bCs/>
          <w:color w:val="000000" w:themeColor="text1"/>
        </w:rPr>
        <w:t>:</w:t>
      </w:r>
    </w:p>
    <w:p w14:paraId="68A7DACB" w14:textId="77777777" w:rsidR="00C85B1B" w:rsidRPr="009D3CB5" w:rsidRDefault="00C85B1B" w:rsidP="00C85B1B">
      <w:pPr>
        <w:spacing w:line="360" w:lineRule="auto"/>
        <w:ind w:left="567" w:right="567"/>
        <w:jc w:val="both"/>
        <w:rPr>
          <w:rStyle w:val="Ttulo2Car"/>
          <w:i/>
          <w:szCs w:val="24"/>
          <w:lang w:val="es-ES"/>
        </w:rPr>
      </w:pPr>
      <w:bookmarkStart w:id="24" w:name="_Toc18580955"/>
      <w:bookmarkStart w:id="25" w:name="_Toc24628671"/>
      <w:r w:rsidRPr="009D3CB5">
        <w:rPr>
          <w:rStyle w:val="Ttulo2Car"/>
          <w:szCs w:val="24"/>
          <w:lang w:val="es-ES"/>
        </w:rPr>
        <w:t>a) Acto impugnado:</w:t>
      </w:r>
      <w:bookmarkEnd w:id="24"/>
      <w:bookmarkEnd w:id="25"/>
      <w:r w:rsidRPr="009D3CB5">
        <w:rPr>
          <w:rStyle w:val="Ttulo2Car"/>
          <w:i/>
          <w:szCs w:val="24"/>
          <w:lang w:val="es-ES"/>
        </w:rPr>
        <w:t xml:space="preserve"> </w:t>
      </w:r>
    </w:p>
    <w:p w14:paraId="0A818381" w14:textId="7F39F8F2" w:rsidR="00C85B1B" w:rsidRPr="009D3CB5" w:rsidRDefault="00C85B1B" w:rsidP="003C0356">
      <w:pPr>
        <w:ind w:left="567"/>
        <w:jc w:val="both"/>
        <w:rPr>
          <w:rFonts w:ascii="Palatino Linotype" w:hAnsi="Palatino Linotype"/>
          <w:i/>
          <w:color w:val="000000"/>
          <w:sz w:val="22"/>
          <w:szCs w:val="22"/>
        </w:rPr>
      </w:pPr>
      <w:r w:rsidRPr="009D3CB5">
        <w:rPr>
          <w:rFonts w:ascii="Palatino Linotype" w:hAnsi="Palatino Linotype"/>
          <w:i/>
          <w:color w:val="000000"/>
          <w:sz w:val="22"/>
          <w:szCs w:val="22"/>
        </w:rPr>
        <w:t>“</w:t>
      </w:r>
      <w:r w:rsidR="003C0356" w:rsidRPr="009D3CB5">
        <w:rPr>
          <w:rFonts w:ascii="Palatino Linotype" w:hAnsi="Palatino Linotype"/>
          <w:i/>
          <w:color w:val="000000"/>
          <w:sz w:val="22"/>
          <w:szCs w:val="22"/>
        </w:rPr>
        <w:t>NO S EENTREGO INFORMACION</w:t>
      </w:r>
      <w:r w:rsidRPr="009D3CB5">
        <w:rPr>
          <w:rFonts w:ascii="Palatino Linotype" w:hAnsi="Palatino Linotype"/>
          <w:i/>
          <w:color w:val="000000"/>
          <w:sz w:val="22"/>
          <w:szCs w:val="22"/>
        </w:rPr>
        <w:t>” (Sic)</w:t>
      </w:r>
    </w:p>
    <w:p w14:paraId="259E929A" w14:textId="77777777" w:rsidR="00C85B1B" w:rsidRPr="009D3CB5" w:rsidRDefault="00C85B1B" w:rsidP="00C85B1B">
      <w:pPr>
        <w:pStyle w:val="Prrafodelista"/>
        <w:tabs>
          <w:tab w:val="left" w:pos="567"/>
        </w:tabs>
        <w:spacing w:line="360" w:lineRule="auto"/>
        <w:ind w:left="567"/>
        <w:jc w:val="both"/>
        <w:rPr>
          <w:rFonts w:ascii="Palatino Linotype" w:hAnsi="Palatino Linotype"/>
          <w:b/>
          <w:bCs/>
          <w:color w:val="000000" w:themeColor="text1"/>
        </w:rPr>
      </w:pPr>
    </w:p>
    <w:p w14:paraId="4F6AF443" w14:textId="77777777" w:rsidR="00C85B1B" w:rsidRPr="009D3CB5" w:rsidRDefault="00C85B1B" w:rsidP="00C85B1B">
      <w:pPr>
        <w:spacing w:line="360" w:lineRule="auto"/>
        <w:ind w:left="567" w:right="567"/>
        <w:jc w:val="both"/>
        <w:rPr>
          <w:rFonts w:ascii="Palatino Linotype" w:hAnsi="Palatino Linotype"/>
          <w:color w:val="000000" w:themeColor="text1"/>
        </w:rPr>
      </w:pPr>
      <w:bookmarkStart w:id="26" w:name="_Toc18580956"/>
      <w:bookmarkStart w:id="27" w:name="_Toc24628672"/>
      <w:r w:rsidRPr="009D3CB5">
        <w:rPr>
          <w:rStyle w:val="Ttulo2Car"/>
          <w:szCs w:val="24"/>
          <w:lang w:val="es-ES"/>
        </w:rPr>
        <w:t>b) Razones o Motivos de inconformidad:</w:t>
      </w:r>
      <w:bookmarkEnd w:id="26"/>
      <w:bookmarkEnd w:id="27"/>
      <w:r w:rsidRPr="009D3CB5">
        <w:rPr>
          <w:rFonts w:ascii="Palatino Linotype" w:hAnsi="Palatino Linotype"/>
          <w:color w:val="000000" w:themeColor="text1"/>
        </w:rPr>
        <w:t xml:space="preserve"> </w:t>
      </w:r>
    </w:p>
    <w:p w14:paraId="552991C5" w14:textId="2AD048CC" w:rsidR="00C85B1B" w:rsidRPr="009D3CB5" w:rsidRDefault="00C85B1B" w:rsidP="00C85B1B">
      <w:pPr>
        <w:spacing w:line="360" w:lineRule="auto"/>
        <w:ind w:left="567" w:right="567"/>
        <w:jc w:val="both"/>
        <w:rPr>
          <w:rFonts w:ascii="Palatino Linotype" w:hAnsi="Palatino Linotype"/>
          <w:i/>
          <w:color w:val="000000" w:themeColor="text1"/>
          <w:sz w:val="22"/>
          <w:szCs w:val="22"/>
        </w:rPr>
      </w:pPr>
      <w:r w:rsidRPr="009D3CB5">
        <w:rPr>
          <w:rFonts w:ascii="Palatino Linotype" w:hAnsi="Palatino Linotype"/>
          <w:i/>
          <w:color w:val="000000"/>
          <w:sz w:val="22"/>
          <w:szCs w:val="22"/>
        </w:rPr>
        <w:t>“</w:t>
      </w:r>
      <w:r w:rsidR="003C0356" w:rsidRPr="009D3CB5">
        <w:rPr>
          <w:rFonts w:ascii="Palatino Linotype" w:hAnsi="Palatino Linotype"/>
          <w:i/>
          <w:color w:val="000000"/>
          <w:sz w:val="22"/>
          <w:szCs w:val="22"/>
        </w:rPr>
        <w:t>NO SE DIO RESPUESTA A LA SOLICITUD</w:t>
      </w:r>
      <w:r w:rsidRPr="009D3CB5">
        <w:rPr>
          <w:rFonts w:ascii="Palatino Linotype" w:hAnsi="Palatino Linotype"/>
          <w:i/>
          <w:color w:val="000000"/>
          <w:sz w:val="22"/>
          <w:szCs w:val="22"/>
        </w:rPr>
        <w:t xml:space="preserve">” </w:t>
      </w:r>
      <w:r w:rsidRPr="009D3CB5">
        <w:rPr>
          <w:rFonts w:ascii="Palatino Linotype" w:hAnsi="Palatino Linotype"/>
          <w:i/>
          <w:color w:val="000000" w:themeColor="text1"/>
          <w:sz w:val="22"/>
          <w:szCs w:val="22"/>
        </w:rPr>
        <w:t>(Sic)</w:t>
      </w:r>
    </w:p>
    <w:p w14:paraId="36CA0DD4" w14:textId="77777777" w:rsidR="00C85B1B" w:rsidRPr="009D3CB5" w:rsidRDefault="00C85B1B" w:rsidP="003C0356">
      <w:pPr>
        <w:spacing w:line="360" w:lineRule="auto"/>
        <w:ind w:left="567" w:right="567"/>
        <w:jc w:val="both"/>
        <w:rPr>
          <w:rFonts w:ascii="Palatino Linotype" w:eastAsia="Times New Roman" w:hAnsi="Palatino Linotype" w:cs="Times New Roman"/>
          <w:color w:val="000000" w:themeColor="text1"/>
          <w:sz w:val="22"/>
          <w:szCs w:val="22"/>
          <w:lang w:val="es-MX" w:eastAsia="es-MX"/>
        </w:rPr>
      </w:pPr>
    </w:p>
    <w:p w14:paraId="00816100" w14:textId="1C44FB84" w:rsidR="00C85B1B" w:rsidRPr="009D3CB5" w:rsidRDefault="00C85B1B" w:rsidP="003C0356">
      <w:pPr>
        <w:pStyle w:val="Prrafodelista"/>
        <w:numPr>
          <w:ilvl w:val="0"/>
          <w:numId w:val="1"/>
        </w:numPr>
        <w:spacing w:after="240" w:line="360" w:lineRule="auto"/>
        <w:ind w:left="0" w:firstLine="0"/>
        <w:jc w:val="both"/>
        <w:rPr>
          <w:rFonts w:ascii="Palatino Linotype" w:hAnsi="Palatino Linotype"/>
          <w:color w:val="000000" w:themeColor="text1"/>
          <w:sz w:val="22"/>
          <w:szCs w:val="22"/>
        </w:rPr>
      </w:pPr>
      <w:r w:rsidRPr="009D3CB5">
        <w:rPr>
          <w:rFonts w:ascii="Palatino Linotype" w:eastAsia="MS Mincho" w:hAnsi="Palatino Linotype" w:cs="Arial"/>
          <w:color w:val="000000" w:themeColor="text1"/>
        </w:rPr>
        <w:t xml:space="preserve">De conformidad con el artículo 185, fracción I de la </w:t>
      </w:r>
      <w:r w:rsidRPr="009D3CB5">
        <w:rPr>
          <w:rFonts w:ascii="Palatino Linotype" w:eastAsia="MS Mincho" w:hAnsi="Palatino Linotype" w:cs="Arial"/>
          <w:b/>
          <w:color w:val="000000" w:themeColor="text1"/>
        </w:rPr>
        <w:t>Ley de Transparencia y Acceso a la Información Pública del Estado de México y Municipios</w:t>
      </w:r>
      <w:r w:rsidRPr="009D3CB5">
        <w:rPr>
          <w:rFonts w:ascii="Palatino Linotype" w:eastAsia="MS Mincho" w:hAnsi="Palatino Linotype" w:cs="Arial"/>
          <w:color w:val="000000" w:themeColor="text1"/>
        </w:rPr>
        <w:t xml:space="preserve">, </w:t>
      </w:r>
      <w:r w:rsidRPr="009D3CB5">
        <w:rPr>
          <w:rFonts w:ascii="Palatino Linotype" w:eastAsia="MS Mincho" w:hAnsi="Palatino Linotype" w:cs="Arial"/>
          <w:color w:val="000000" w:themeColor="text1"/>
          <w:szCs w:val="20"/>
        </w:rPr>
        <w:t xml:space="preserve">el recurso de revisión número </w:t>
      </w:r>
      <w:r w:rsidR="003C0356" w:rsidRPr="009D3CB5">
        <w:rPr>
          <w:rFonts w:ascii="Palatino Linotype" w:hAnsi="Palatino Linotype"/>
          <w:b/>
          <w:bCs/>
          <w:color w:val="000000" w:themeColor="text1"/>
        </w:rPr>
        <w:t>07068/INFOEM/IP/RR/2019</w:t>
      </w:r>
      <w:r w:rsidRPr="009D3CB5">
        <w:rPr>
          <w:rFonts w:ascii="Palatino Linotype" w:hAnsi="Palatino Linotype"/>
          <w:b/>
          <w:bCs/>
          <w:color w:val="000000" w:themeColor="text1"/>
        </w:rPr>
        <w:t xml:space="preserve"> </w:t>
      </w:r>
      <w:r w:rsidRPr="009D3CB5">
        <w:rPr>
          <w:rFonts w:ascii="Palatino Linotype" w:eastAsia="MS Mincho" w:hAnsi="Palatino Linotype" w:cs="Arial"/>
          <w:bCs/>
          <w:color w:val="000000" w:themeColor="text1"/>
          <w:lang w:eastAsia="es-MX"/>
        </w:rPr>
        <w:t>fue</w:t>
      </w:r>
      <w:r w:rsidRPr="009D3CB5">
        <w:rPr>
          <w:rFonts w:ascii="Palatino Linotype" w:eastAsia="MS Mincho" w:hAnsi="Palatino Linotype" w:cs="Arial"/>
          <w:b/>
          <w:bCs/>
          <w:color w:val="000000" w:themeColor="text1"/>
          <w:lang w:eastAsia="es-MX"/>
        </w:rPr>
        <w:t xml:space="preserve"> </w:t>
      </w:r>
      <w:r w:rsidRPr="009D3CB5">
        <w:rPr>
          <w:rFonts w:ascii="Palatino Linotype" w:eastAsia="MS Mincho" w:hAnsi="Palatino Linotype" w:cs="Times New Roman"/>
          <w:color w:val="000000" w:themeColor="text1"/>
        </w:rPr>
        <w:t>turnado al Comisionado</w:t>
      </w:r>
      <w:r w:rsidRPr="009D3CB5">
        <w:rPr>
          <w:rFonts w:ascii="Palatino Linotype" w:eastAsia="MS Mincho" w:hAnsi="Palatino Linotype" w:cs="Times New Roman"/>
          <w:b/>
          <w:color w:val="000000" w:themeColor="text1"/>
        </w:rPr>
        <w:t xml:space="preserve"> José Guadalupe Luna Hernández </w:t>
      </w:r>
      <w:r w:rsidRPr="009D3CB5">
        <w:rPr>
          <w:rFonts w:ascii="Palatino Linotype" w:eastAsia="MS Mincho" w:hAnsi="Palatino Linotype" w:cs="Times New Roman"/>
          <w:color w:val="000000" w:themeColor="text1"/>
        </w:rPr>
        <w:t xml:space="preserve">a efecto de presentar al Pleno el proyecto de resolución correspondiente. Posteriormente </w:t>
      </w:r>
      <w:r w:rsidRPr="009D3CB5">
        <w:rPr>
          <w:rFonts w:ascii="Palatino Linotype" w:eastAsia="MS Mincho" w:hAnsi="Palatino Linotype" w:cs="Arial"/>
          <w:color w:val="000000" w:themeColor="text1"/>
        </w:rPr>
        <w:t>el Pleno de este Instituto, en la</w:t>
      </w:r>
      <w:r w:rsidRPr="009D3CB5">
        <w:rPr>
          <w:rFonts w:ascii="Palatino Linotype" w:eastAsia="MS Mincho" w:hAnsi="Palatino Linotype" w:cs="Arial"/>
          <w:b/>
          <w:color w:val="000000" w:themeColor="text1"/>
        </w:rPr>
        <w:t xml:space="preserve"> </w:t>
      </w:r>
      <w:r w:rsidR="003C0356" w:rsidRPr="009D3CB5">
        <w:rPr>
          <w:rFonts w:ascii="Palatino Linotype" w:eastAsia="MS Mincho" w:hAnsi="Palatino Linotype" w:cs="Arial"/>
          <w:color w:val="000000" w:themeColor="text1"/>
        </w:rPr>
        <w:t>tri</w:t>
      </w:r>
      <w:r w:rsidRPr="009D3CB5">
        <w:rPr>
          <w:rFonts w:ascii="Palatino Linotype" w:eastAsia="MS Mincho" w:hAnsi="Palatino Linotype" w:cs="Arial"/>
          <w:color w:val="000000" w:themeColor="text1"/>
        </w:rPr>
        <w:t xml:space="preserve">gésimo </w:t>
      </w:r>
      <w:r w:rsidR="003C0356" w:rsidRPr="009D3CB5">
        <w:rPr>
          <w:rFonts w:ascii="Palatino Linotype" w:eastAsia="MS Mincho" w:hAnsi="Palatino Linotype" w:cs="Arial"/>
          <w:color w:val="000000" w:themeColor="text1"/>
        </w:rPr>
        <w:t xml:space="preserve">tercera </w:t>
      </w:r>
      <w:r w:rsidRPr="009D3CB5">
        <w:rPr>
          <w:rFonts w:ascii="Palatino Linotype" w:eastAsia="MS Mincho" w:hAnsi="Palatino Linotype" w:cs="Arial"/>
          <w:color w:val="000000" w:themeColor="text1"/>
        </w:rPr>
        <w:t xml:space="preserve">sesión ordinaria de fecha </w:t>
      </w:r>
      <w:r w:rsidR="003C0356" w:rsidRPr="009D3CB5">
        <w:rPr>
          <w:rFonts w:ascii="Palatino Linotype" w:eastAsia="MS Mincho" w:hAnsi="Palatino Linotype" w:cs="Arial"/>
          <w:color w:val="000000" w:themeColor="text1"/>
        </w:rPr>
        <w:t>cuatro</w:t>
      </w:r>
      <w:r w:rsidRPr="009D3CB5">
        <w:rPr>
          <w:rFonts w:ascii="Palatino Linotype" w:eastAsia="MS Mincho" w:hAnsi="Palatino Linotype" w:cs="Arial"/>
          <w:color w:val="000000" w:themeColor="text1"/>
        </w:rPr>
        <w:t xml:space="preserve"> de </w:t>
      </w:r>
      <w:r w:rsidR="003C0356" w:rsidRPr="009D3CB5">
        <w:rPr>
          <w:rFonts w:ascii="Palatino Linotype" w:eastAsia="MS Mincho" w:hAnsi="Palatino Linotype" w:cs="Arial"/>
          <w:color w:val="000000" w:themeColor="text1"/>
        </w:rPr>
        <w:t>septiembre</w:t>
      </w:r>
      <w:r w:rsidRPr="009D3CB5">
        <w:rPr>
          <w:rFonts w:ascii="Palatino Linotype" w:eastAsia="MS Mincho" w:hAnsi="Palatino Linotype" w:cs="Arial"/>
          <w:color w:val="000000" w:themeColor="text1"/>
        </w:rPr>
        <w:t xml:space="preserve"> de dos mil diecinueve, ordenó la acumulación del recurso de revisión </w:t>
      </w:r>
      <w:r w:rsidRPr="009D3CB5">
        <w:rPr>
          <w:rFonts w:ascii="Palatino Linotype" w:hAnsi="Palatino Linotype"/>
          <w:b/>
          <w:bCs/>
          <w:color w:val="000000" w:themeColor="text1"/>
        </w:rPr>
        <w:t xml:space="preserve">07070/INFOEM/IP/RR/2019 </w:t>
      </w:r>
      <w:r w:rsidRPr="009D3CB5">
        <w:rPr>
          <w:rFonts w:ascii="Palatino Linotype" w:eastAsia="MS Mincho" w:hAnsi="Palatino Linotype" w:cs="Times New Roman"/>
          <w:color w:val="000000" w:themeColor="text1"/>
        </w:rPr>
        <w:t>de</w:t>
      </w:r>
      <w:r w:rsidR="003C0356" w:rsidRPr="009D3CB5">
        <w:rPr>
          <w:rFonts w:ascii="Palatino Linotype" w:eastAsia="MS Mincho" w:hAnsi="Palatino Linotype" w:cs="Times New Roman"/>
          <w:color w:val="000000" w:themeColor="text1"/>
        </w:rPr>
        <w:t xml:space="preserve"> </w:t>
      </w:r>
      <w:r w:rsidRPr="009D3CB5">
        <w:rPr>
          <w:rFonts w:ascii="Palatino Linotype" w:eastAsia="MS Mincho" w:hAnsi="Palatino Linotype" w:cs="Times New Roman"/>
          <w:color w:val="000000" w:themeColor="text1"/>
        </w:rPr>
        <w:t>l</w:t>
      </w:r>
      <w:r w:rsidR="003C0356" w:rsidRPr="009D3CB5">
        <w:rPr>
          <w:rFonts w:ascii="Palatino Linotype" w:eastAsia="MS Mincho" w:hAnsi="Palatino Linotype" w:cs="Times New Roman"/>
          <w:color w:val="000000" w:themeColor="text1"/>
        </w:rPr>
        <w:t>a</w:t>
      </w:r>
      <w:r w:rsidRPr="009D3CB5">
        <w:rPr>
          <w:rFonts w:ascii="Palatino Linotype" w:eastAsia="MS Mincho" w:hAnsi="Palatino Linotype" w:cs="Times New Roman"/>
          <w:color w:val="000000" w:themeColor="text1"/>
        </w:rPr>
        <w:t xml:space="preserve"> </w:t>
      </w:r>
      <w:r w:rsidR="003C0356" w:rsidRPr="009D3CB5">
        <w:rPr>
          <w:rFonts w:ascii="Palatino Linotype" w:eastAsia="Times New Roman" w:hAnsi="Palatino Linotype" w:cs="Arial"/>
          <w:b/>
          <w:color w:val="000000" w:themeColor="text1"/>
        </w:rPr>
        <w:t>Comisionada</w:t>
      </w:r>
      <w:r w:rsidRPr="009D3CB5">
        <w:rPr>
          <w:rFonts w:ascii="Palatino Linotype" w:eastAsia="Times New Roman" w:hAnsi="Palatino Linotype" w:cs="Arial"/>
          <w:b/>
          <w:color w:val="000000" w:themeColor="text1"/>
        </w:rPr>
        <w:t xml:space="preserve"> </w:t>
      </w:r>
      <w:r w:rsidR="003C0356" w:rsidRPr="009D3CB5">
        <w:rPr>
          <w:rFonts w:ascii="Palatino Linotype" w:eastAsia="Times New Roman" w:hAnsi="Palatino Linotype" w:cs="Arial"/>
          <w:b/>
          <w:color w:val="000000" w:themeColor="text1"/>
        </w:rPr>
        <w:t xml:space="preserve">Zulema </w:t>
      </w:r>
      <w:r w:rsidRPr="009D3CB5">
        <w:rPr>
          <w:rFonts w:ascii="Palatino Linotype" w:eastAsia="Times New Roman" w:hAnsi="Palatino Linotype" w:cs="Arial"/>
          <w:b/>
          <w:color w:val="000000" w:themeColor="text1"/>
        </w:rPr>
        <w:t xml:space="preserve">Martínez </w:t>
      </w:r>
      <w:r w:rsidR="00405E0F" w:rsidRPr="009D3CB5">
        <w:rPr>
          <w:rFonts w:ascii="Palatino Linotype" w:eastAsia="Times New Roman" w:hAnsi="Palatino Linotype" w:cs="Arial"/>
          <w:b/>
          <w:color w:val="000000" w:themeColor="text1"/>
        </w:rPr>
        <w:t>Sánchez</w:t>
      </w:r>
      <w:r w:rsidRPr="009D3CB5">
        <w:rPr>
          <w:rFonts w:ascii="Palatino Linotype" w:eastAsia="MS Mincho" w:hAnsi="Palatino Linotype" w:cs="Arial"/>
          <w:color w:val="000000" w:themeColor="text1"/>
        </w:rPr>
        <w:t xml:space="preserve">, </w:t>
      </w:r>
      <w:r w:rsidRPr="009D3CB5">
        <w:rPr>
          <w:rFonts w:ascii="Palatino Linotype" w:eastAsia="Times New Roman" w:hAnsi="Palatino Linotype" w:cs="Arial"/>
          <w:color w:val="000000" w:themeColor="text1"/>
        </w:rPr>
        <w:t xml:space="preserve">al </w:t>
      </w:r>
      <w:r w:rsidRPr="009D3CB5">
        <w:rPr>
          <w:rFonts w:ascii="Palatino Linotype" w:eastAsia="Times New Roman" w:hAnsi="Palatino Linotype" w:cs="Arial"/>
          <w:b/>
          <w:color w:val="000000" w:themeColor="text1"/>
        </w:rPr>
        <w:t>Comisionado José Guadalupe Luna Hernández</w:t>
      </w:r>
      <w:r w:rsidRPr="009D3CB5">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9D3CB5">
        <w:rPr>
          <w:rFonts w:ascii="Palatino Linotype" w:eastAsia="Times New Roman" w:hAnsi="Palatino Linotype" w:cs="Arial"/>
          <w:color w:val="000000" w:themeColor="text1"/>
        </w:rPr>
        <w:t xml:space="preserve">de conformidad con el numeral ONCE inciso c) de los </w:t>
      </w:r>
      <w:r w:rsidRPr="009D3CB5">
        <w:rPr>
          <w:rFonts w:ascii="Palatino Linotype" w:eastAsia="Times New Roman" w:hAnsi="Palatino Linotype" w:cs="Arial"/>
          <w:b/>
          <w:color w:val="000000" w:themeColor="text1"/>
        </w:rPr>
        <w:t xml:space="preserve">Lineamientos para la Recepción, Trámite y Resolución de las Solicitudes de Acceso a la Información </w:t>
      </w:r>
      <w:r w:rsidRPr="009D3CB5">
        <w:rPr>
          <w:rFonts w:ascii="Palatino Linotype" w:eastAsia="Times New Roman" w:hAnsi="Palatino Linotype" w:cs="Arial"/>
          <w:b/>
          <w:color w:val="000000" w:themeColor="text1"/>
        </w:rPr>
        <w:lastRenderedPageBreak/>
        <w:t>Pública, así como de los Recursos de Revisión que Deberán Observar los Sujetos Obligados por la Ley de Transparencia Estatal</w:t>
      </w:r>
      <w:r w:rsidRPr="009D3CB5">
        <w:rPr>
          <w:rFonts w:ascii="Palatino Linotype" w:eastAsia="Times New Roman" w:hAnsi="Palatino Linotype" w:cs="Arial"/>
          <w:i/>
          <w:color w:val="000000" w:themeColor="text1"/>
          <w:vertAlign w:val="superscript"/>
        </w:rPr>
        <w:footnoteReference w:id="1"/>
      </w:r>
      <w:r w:rsidRPr="009D3CB5">
        <w:rPr>
          <w:rFonts w:ascii="Palatino Linotype" w:eastAsia="Times New Roman" w:hAnsi="Palatino Linotype" w:cs="Arial"/>
          <w:color w:val="000000" w:themeColor="text1"/>
        </w:rPr>
        <w:t>, que señala:</w:t>
      </w:r>
    </w:p>
    <w:p w14:paraId="7E72EE73" w14:textId="77777777" w:rsidR="00C85B1B" w:rsidRPr="009D3CB5" w:rsidRDefault="00C85B1B" w:rsidP="00C85B1B">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9D3CB5">
        <w:rPr>
          <w:rFonts w:ascii="Palatino Linotype" w:eastAsia="Times New Roman" w:hAnsi="Palatino Linotype" w:cs="Arial"/>
          <w:b/>
          <w:i/>
          <w:color w:val="000000" w:themeColor="text1"/>
          <w:sz w:val="22"/>
          <w:szCs w:val="22"/>
        </w:rPr>
        <w:t>ONCE.</w:t>
      </w:r>
      <w:r w:rsidRPr="009D3CB5">
        <w:rPr>
          <w:rFonts w:ascii="Palatino Linotype" w:eastAsia="Times New Roman" w:hAnsi="Palatino Linotype" w:cs="Arial"/>
          <w:i/>
          <w:color w:val="000000" w:themeColor="text1"/>
          <w:sz w:val="22"/>
          <w:szCs w:val="22"/>
        </w:rPr>
        <w:t xml:space="preserve"> El Instituto, para mejor resolver y evitar la emisión de resoluciones contradictorias, podrá acordar la acumulación de los expedientes de recursos de revisión, de oficio o a petición de parte cuando:</w:t>
      </w:r>
    </w:p>
    <w:p w14:paraId="1A32AD7D" w14:textId="77777777" w:rsidR="00C85B1B" w:rsidRPr="009D3CB5" w:rsidRDefault="00C85B1B" w:rsidP="00C85B1B">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9D3CB5">
        <w:rPr>
          <w:rFonts w:ascii="Palatino Linotype" w:eastAsia="Times New Roman" w:hAnsi="Palatino Linotype" w:cs="Arial"/>
          <w:i/>
          <w:color w:val="000000" w:themeColor="text1"/>
          <w:sz w:val="22"/>
          <w:szCs w:val="22"/>
        </w:rPr>
        <w:t>…</w:t>
      </w:r>
    </w:p>
    <w:p w14:paraId="25364F3B" w14:textId="77777777" w:rsidR="00C85B1B" w:rsidRPr="009D3CB5" w:rsidRDefault="00C85B1B" w:rsidP="00C85B1B">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2"/>
          <w:szCs w:val="22"/>
        </w:rPr>
      </w:pPr>
      <w:r w:rsidRPr="009D3CB5">
        <w:rPr>
          <w:rFonts w:ascii="Palatino Linotype" w:eastAsia="Times New Roman" w:hAnsi="Palatino Linotype" w:cs="Arial"/>
          <w:i/>
          <w:color w:val="000000" w:themeColor="text1"/>
          <w:sz w:val="22"/>
          <w:szCs w:val="22"/>
        </w:rPr>
        <w:t>c) Cuando se trate del mismo solicitante, el mismo SUJETO OBLIGADO, aunque se trate de solicitudes diversas;</w:t>
      </w:r>
    </w:p>
    <w:p w14:paraId="2F8A5477" w14:textId="77777777" w:rsidR="00C85B1B" w:rsidRPr="009D3CB5" w:rsidRDefault="00C85B1B" w:rsidP="00C85B1B">
      <w:pPr>
        <w:spacing w:before="240" w:after="240" w:line="360" w:lineRule="auto"/>
        <w:ind w:left="567"/>
        <w:contextualSpacing/>
        <w:jc w:val="both"/>
        <w:rPr>
          <w:rFonts w:ascii="Palatino Linotype" w:eastAsia="Times New Roman" w:hAnsi="Palatino Linotype" w:cs="Arial"/>
          <w:i/>
          <w:color w:val="000000" w:themeColor="text1"/>
          <w:sz w:val="22"/>
          <w:szCs w:val="22"/>
        </w:rPr>
      </w:pPr>
      <w:r w:rsidRPr="009D3CB5">
        <w:rPr>
          <w:rFonts w:ascii="Palatino Linotype" w:eastAsia="Times New Roman" w:hAnsi="Palatino Linotype" w:cs="Arial"/>
          <w:i/>
          <w:color w:val="000000" w:themeColor="text1"/>
          <w:sz w:val="22"/>
          <w:szCs w:val="22"/>
        </w:rPr>
        <w:t>…</w:t>
      </w:r>
    </w:p>
    <w:p w14:paraId="68D71E63" w14:textId="77777777" w:rsidR="00C85B1B" w:rsidRPr="009D3CB5" w:rsidRDefault="00C85B1B" w:rsidP="003C0356">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9D3CB5">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9D3CB5">
        <w:rPr>
          <w:rFonts w:ascii="Palatino Linotype" w:eastAsia="MS Mincho" w:hAnsi="Palatino Linotype" w:cs="Arial"/>
          <w:b/>
          <w:color w:val="000000" w:themeColor="text1"/>
          <w:lang w:val="es-ES"/>
        </w:rPr>
        <w:t>Código de Procedimientos Administrativos del Estado de México</w:t>
      </w:r>
      <w:r w:rsidRPr="009D3CB5">
        <w:rPr>
          <w:rFonts w:ascii="Palatino Linotype" w:eastAsia="MS Mincho" w:hAnsi="Palatino Linotype" w:cs="Arial"/>
          <w:color w:val="000000" w:themeColor="text1"/>
          <w:lang w:val="es-ES"/>
        </w:rPr>
        <w:t xml:space="preserve">, de aplicación supletoria en términos del </w:t>
      </w:r>
      <w:r w:rsidRPr="009D3CB5">
        <w:rPr>
          <w:rFonts w:ascii="Palatino Linotype" w:eastAsia="MS Mincho" w:hAnsi="Palatino Linotype" w:cs="Arial"/>
          <w:color w:val="000000" w:themeColor="text1"/>
        </w:rPr>
        <w:t xml:space="preserve">artículo 195 de </w:t>
      </w:r>
      <w:r w:rsidRPr="009D3CB5">
        <w:rPr>
          <w:rFonts w:ascii="Palatino Linotype" w:eastAsia="MS Mincho" w:hAnsi="Palatino Linotype" w:cs="Times New Roman"/>
          <w:color w:val="000000" w:themeColor="text1"/>
        </w:rPr>
        <w:t xml:space="preserve">la </w:t>
      </w:r>
      <w:r w:rsidRPr="009D3CB5">
        <w:rPr>
          <w:rFonts w:ascii="Palatino Linotype" w:eastAsia="MS Mincho" w:hAnsi="Palatino Linotype" w:cs="Times New Roman"/>
          <w:b/>
          <w:color w:val="000000" w:themeColor="text1"/>
        </w:rPr>
        <w:t>Ley de Transparencia y Acceso a la Información Pública del Estado de México y Municipios</w:t>
      </w:r>
      <w:r w:rsidRPr="009D3CB5">
        <w:rPr>
          <w:rFonts w:ascii="Palatino Linotype" w:eastAsia="MS Mincho" w:hAnsi="Palatino Linotype" w:cs="Times New Roman"/>
          <w:color w:val="000000" w:themeColor="text1"/>
        </w:rPr>
        <w:t xml:space="preserve"> en vigor, que a la letra señalan:</w:t>
      </w:r>
    </w:p>
    <w:p w14:paraId="1FB5AEE8" w14:textId="77777777" w:rsidR="00C85B1B" w:rsidRPr="009D3CB5" w:rsidRDefault="00C85B1B" w:rsidP="00C85B1B">
      <w:pPr>
        <w:tabs>
          <w:tab w:val="center" w:pos="4252"/>
          <w:tab w:val="right" w:pos="8504"/>
        </w:tabs>
        <w:spacing w:line="360" w:lineRule="auto"/>
        <w:jc w:val="both"/>
        <w:rPr>
          <w:rFonts w:ascii="Palatino Linotype" w:eastAsia="MS Mincho" w:hAnsi="Palatino Linotype" w:cs="Times New Roman"/>
          <w:color w:val="000000" w:themeColor="text1"/>
        </w:rPr>
      </w:pPr>
    </w:p>
    <w:p w14:paraId="1803C630" w14:textId="77777777" w:rsidR="00C85B1B" w:rsidRPr="009D3CB5" w:rsidRDefault="00C85B1B" w:rsidP="00C85B1B">
      <w:pPr>
        <w:spacing w:line="360" w:lineRule="auto"/>
        <w:ind w:left="567" w:right="902"/>
        <w:jc w:val="center"/>
        <w:rPr>
          <w:rFonts w:ascii="Palatino Linotype" w:eastAsia="MS Mincho" w:hAnsi="Palatino Linotype" w:cs="Arial"/>
          <w:b/>
          <w:i/>
          <w:color w:val="000000" w:themeColor="text1"/>
          <w:sz w:val="22"/>
          <w:szCs w:val="22"/>
        </w:rPr>
      </w:pPr>
      <w:r w:rsidRPr="009D3CB5">
        <w:rPr>
          <w:rFonts w:ascii="Palatino Linotype" w:eastAsia="MS Mincho" w:hAnsi="Palatino Linotype" w:cs="Arial"/>
          <w:b/>
          <w:i/>
          <w:color w:val="000000" w:themeColor="text1"/>
          <w:sz w:val="22"/>
          <w:szCs w:val="22"/>
        </w:rPr>
        <w:t>Código de Procedimientos Administrativos del Estado de México</w:t>
      </w:r>
    </w:p>
    <w:p w14:paraId="63D6D2FC" w14:textId="77777777" w:rsidR="00C85B1B" w:rsidRPr="009D3CB5" w:rsidRDefault="00C85B1B" w:rsidP="00C85B1B">
      <w:pPr>
        <w:spacing w:line="360" w:lineRule="auto"/>
        <w:ind w:left="567" w:right="902"/>
        <w:jc w:val="both"/>
        <w:rPr>
          <w:rFonts w:ascii="Palatino Linotype" w:eastAsia="MS Mincho" w:hAnsi="Palatino Linotype" w:cs="Arial"/>
          <w:i/>
          <w:color w:val="000000" w:themeColor="text1"/>
          <w:sz w:val="22"/>
          <w:szCs w:val="22"/>
        </w:rPr>
      </w:pPr>
      <w:r w:rsidRPr="009D3CB5">
        <w:rPr>
          <w:rFonts w:ascii="Palatino Linotype" w:eastAsia="MS Mincho" w:hAnsi="Palatino Linotype" w:cs="Arial"/>
          <w:i/>
          <w:color w:val="000000" w:themeColor="text1"/>
          <w:sz w:val="22"/>
          <w:szCs w:val="22"/>
        </w:rPr>
        <w:t xml:space="preserve">“Artículo 18.- La autoridad administrativa o el Tribunal </w:t>
      </w:r>
      <w:r w:rsidRPr="009D3CB5">
        <w:rPr>
          <w:rFonts w:ascii="Palatino Linotype" w:eastAsia="MS Mincho" w:hAnsi="Palatino Linotype" w:cs="Arial"/>
          <w:i/>
          <w:color w:val="000000" w:themeColor="text1"/>
          <w:sz w:val="22"/>
          <w:szCs w:val="22"/>
          <w:u w:val="single"/>
        </w:rPr>
        <w:t>acordarán la acumulación de los expedientes</w:t>
      </w:r>
      <w:r w:rsidRPr="009D3CB5">
        <w:rPr>
          <w:rFonts w:ascii="Palatino Linotype" w:eastAsia="MS Mincho" w:hAnsi="Palatino Linotype" w:cs="Arial"/>
          <w:i/>
          <w:color w:val="000000" w:themeColor="text1"/>
          <w:sz w:val="22"/>
          <w:szCs w:val="22"/>
        </w:rPr>
        <w:t xml:space="preserve"> del procedimiento y proceso administrativo que ante ellos se sigan, </w:t>
      </w:r>
      <w:r w:rsidRPr="009D3CB5">
        <w:rPr>
          <w:rFonts w:ascii="Palatino Linotype" w:eastAsia="MS Mincho" w:hAnsi="Palatino Linotype" w:cs="Arial"/>
          <w:i/>
          <w:color w:val="000000" w:themeColor="text1"/>
          <w:sz w:val="22"/>
          <w:szCs w:val="22"/>
        </w:rPr>
        <w:lastRenderedPageBreak/>
        <w:t xml:space="preserve">de oficio o a petición de parte, </w:t>
      </w:r>
      <w:r w:rsidRPr="009D3CB5">
        <w:rPr>
          <w:rFonts w:ascii="Palatino Linotype" w:eastAsia="MS Mincho" w:hAnsi="Palatino Linotype" w:cs="Arial"/>
          <w:i/>
          <w:color w:val="000000" w:themeColor="text1"/>
          <w:sz w:val="22"/>
          <w:szCs w:val="22"/>
          <w:u w:val="single"/>
        </w:rPr>
        <w:t>cuando las partes</w:t>
      </w:r>
      <w:r w:rsidRPr="009D3CB5">
        <w:rPr>
          <w:rFonts w:ascii="Palatino Linotype" w:eastAsia="MS Mincho" w:hAnsi="Palatino Linotype" w:cs="Arial"/>
          <w:i/>
          <w:color w:val="000000" w:themeColor="text1"/>
          <w:sz w:val="22"/>
          <w:szCs w:val="22"/>
        </w:rPr>
        <w:t xml:space="preserve"> o los actos administrativos </w:t>
      </w:r>
      <w:r w:rsidRPr="009D3CB5">
        <w:rPr>
          <w:rFonts w:ascii="Palatino Linotype" w:eastAsia="MS Mincho" w:hAnsi="Palatino Linotype" w:cs="Arial"/>
          <w:i/>
          <w:color w:val="000000" w:themeColor="text1"/>
          <w:sz w:val="22"/>
          <w:szCs w:val="22"/>
          <w:u w:val="single"/>
        </w:rPr>
        <w:t>sean iguales</w:t>
      </w:r>
      <w:r w:rsidRPr="009D3CB5">
        <w:rPr>
          <w:rFonts w:ascii="Palatino Linotype" w:eastAsia="MS Mincho" w:hAnsi="Palatino Linotype" w:cs="Arial"/>
          <w:i/>
          <w:color w:val="000000" w:themeColor="text1"/>
          <w:sz w:val="22"/>
          <w:szCs w:val="22"/>
        </w:rPr>
        <w:t xml:space="preserve">, se trate de actos conexos o </w:t>
      </w:r>
      <w:r w:rsidRPr="009D3CB5">
        <w:rPr>
          <w:rFonts w:ascii="Palatino Linotype" w:eastAsia="MS Mincho" w:hAnsi="Palatino Linotype" w:cs="Arial"/>
          <w:i/>
          <w:color w:val="000000" w:themeColor="text1"/>
          <w:sz w:val="22"/>
          <w:szCs w:val="22"/>
          <w:u w:val="single"/>
        </w:rPr>
        <w:t>resulte conveniente el trámite unificado de los asuntos, para evitar la emisión de resoluciones contradictorias</w:t>
      </w:r>
      <w:r w:rsidRPr="009D3CB5">
        <w:rPr>
          <w:rFonts w:ascii="Palatino Linotype" w:eastAsia="MS Mincho" w:hAnsi="Palatino Linotype" w:cs="Arial"/>
          <w:i/>
          <w:color w:val="000000" w:themeColor="text1"/>
          <w:sz w:val="22"/>
          <w:szCs w:val="22"/>
        </w:rPr>
        <w:t>. La misma regla se aplicará, en lo conducente, para la separación de los expedientes.”</w:t>
      </w:r>
    </w:p>
    <w:p w14:paraId="43690C8D" w14:textId="77777777" w:rsidR="00C85B1B" w:rsidRPr="009D3CB5" w:rsidRDefault="00C85B1B" w:rsidP="00C85B1B">
      <w:pPr>
        <w:tabs>
          <w:tab w:val="center" w:pos="4252"/>
          <w:tab w:val="right" w:pos="8504"/>
        </w:tabs>
        <w:spacing w:line="360" w:lineRule="auto"/>
        <w:jc w:val="both"/>
        <w:rPr>
          <w:rFonts w:ascii="Palatino Linotype" w:eastAsia="MS Mincho" w:hAnsi="Palatino Linotype" w:cs="Times New Roman"/>
          <w:color w:val="000000" w:themeColor="text1"/>
        </w:rPr>
      </w:pPr>
    </w:p>
    <w:p w14:paraId="3013527E" w14:textId="77777777" w:rsidR="00C85B1B" w:rsidRPr="009D3CB5" w:rsidRDefault="00C85B1B" w:rsidP="00C85B1B">
      <w:pPr>
        <w:spacing w:line="360" w:lineRule="auto"/>
        <w:ind w:left="567" w:right="567"/>
        <w:jc w:val="center"/>
        <w:rPr>
          <w:rFonts w:ascii="Palatino Linotype" w:eastAsia="MS Mincho" w:hAnsi="Palatino Linotype" w:cs="Arial"/>
          <w:b/>
          <w:i/>
          <w:color w:val="000000" w:themeColor="text1"/>
          <w:sz w:val="22"/>
          <w:szCs w:val="22"/>
        </w:rPr>
      </w:pPr>
      <w:r w:rsidRPr="009D3CB5">
        <w:rPr>
          <w:rFonts w:ascii="Palatino Linotype" w:eastAsia="MS Mincho" w:hAnsi="Palatino Linotype" w:cs="Arial"/>
          <w:b/>
          <w:i/>
          <w:color w:val="000000" w:themeColor="text1"/>
          <w:sz w:val="22"/>
          <w:szCs w:val="22"/>
        </w:rPr>
        <w:t>Ley de Transparencia y Acceso a la Información Pública</w:t>
      </w:r>
    </w:p>
    <w:p w14:paraId="70507A5F" w14:textId="77777777" w:rsidR="00C85B1B" w:rsidRPr="009D3CB5" w:rsidRDefault="00C85B1B" w:rsidP="00C85B1B">
      <w:pPr>
        <w:spacing w:line="360" w:lineRule="auto"/>
        <w:ind w:left="567" w:right="567"/>
        <w:jc w:val="center"/>
        <w:rPr>
          <w:rFonts w:ascii="Palatino Linotype" w:eastAsia="MS Mincho" w:hAnsi="Palatino Linotype" w:cs="Arial"/>
          <w:b/>
          <w:i/>
          <w:color w:val="000000" w:themeColor="text1"/>
          <w:sz w:val="22"/>
          <w:szCs w:val="22"/>
        </w:rPr>
      </w:pPr>
      <w:proofErr w:type="gramStart"/>
      <w:r w:rsidRPr="009D3CB5">
        <w:rPr>
          <w:rFonts w:ascii="Palatino Linotype" w:eastAsia="MS Mincho" w:hAnsi="Palatino Linotype" w:cs="Arial"/>
          <w:b/>
          <w:i/>
          <w:color w:val="000000" w:themeColor="text1"/>
          <w:sz w:val="22"/>
          <w:szCs w:val="22"/>
        </w:rPr>
        <w:t>del</w:t>
      </w:r>
      <w:proofErr w:type="gramEnd"/>
      <w:r w:rsidRPr="009D3CB5">
        <w:rPr>
          <w:rFonts w:ascii="Palatino Linotype" w:eastAsia="MS Mincho" w:hAnsi="Palatino Linotype" w:cs="Arial"/>
          <w:b/>
          <w:i/>
          <w:color w:val="000000" w:themeColor="text1"/>
          <w:sz w:val="22"/>
          <w:szCs w:val="22"/>
        </w:rPr>
        <w:t xml:space="preserve"> Estado de México y Municipios </w:t>
      </w:r>
    </w:p>
    <w:p w14:paraId="5A737D1B" w14:textId="77777777" w:rsidR="00C85B1B" w:rsidRPr="009D3CB5" w:rsidRDefault="00C85B1B" w:rsidP="00C85B1B">
      <w:pPr>
        <w:spacing w:line="360" w:lineRule="auto"/>
        <w:ind w:left="567" w:right="902"/>
        <w:jc w:val="both"/>
        <w:rPr>
          <w:rFonts w:ascii="Palatino Linotype" w:eastAsia="MS Mincho" w:hAnsi="Palatino Linotype" w:cs="Arial"/>
          <w:i/>
          <w:color w:val="000000" w:themeColor="text1"/>
          <w:sz w:val="22"/>
          <w:szCs w:val="22"/>
        </w:rPr>
      </w:pPr>
      <w:r w:rsidRPr="009D3CB5">
        <w:rPr>
          <w:rFonts w:ascii="Palatino Linotype" w:eastAsia="MS Mincho" w:hAnsi="Palatino Linotype" w:cs="Arial"/>
          <w:i/>
          <w:color w:val="000000" w:themeColor="text1"/>
          <w:sz w:val="22"/>
          <w:szCs w:val="22"/>
        </w:rPr>
        <w:t>“</w:t>
      </w:r>
      <w:r w:rsidRPr="009D3CB5">
        <w:rPr>
          <w:rFonts w:ascii="Palatino Linotype" w:eastAsia="MS Mincho" w:hAnsi="Palatino Linotype" w:cs="Arial"/>
          <w:b/>
          <w:i/>
          <w:color w:val="000000" w:themeColor="text1"/>
          <w:sz w:val="22"/>
          <w:szCs w:val="22"/>
        </w:rPr>
        <w:t xml:space="preserve">Artículo 195. </w:t>
      </w:r>
      <w:r w:rsidRPr="009D3CB5">
        <w:rPr>
          <w:rFonts w:ascii="Palatino Linotype" w:eastAsia="MS Mincho" w:hAnsi="Palatino Linotype" w:cs="Arial"/>
          <w:i/>
          <w:color w:val="000000" w:themeColor="text1"/>
          <w:sz w:val="22"/>
          <w:szCs w:val="22"/>
        </w:rPr>
        <w:t>En la tramitación del recurso de revisión se aplicarán supletoriamente las disposiciones contenidas en el Código de Procedimientos Administrativos del Estado de México.” (Énfasis añadido)</w:t>
      </w:r>
    </w:p>
    <w:p w14:paraId="1B93528C" w14:textId="77777777" w:rsidR="00C85B1B" w:rsidRPr="009D3CB5" w:rsidRDefault="00C85B1B" w:rsidP="00C85B1B">
      <w:pPr>
        <w:pStyle w:val="Prrafodelista"/>
        <w:spacing w:before="240" w:after="240" w:line="360" w:lineRule="auto"/>
        <w:ind w:left="0"/>
        <w:jc w:val="both"/>
        <w:rPr>
          <w:rFonts w:ascii="Palatino Linotype" w:hAnsi="Palatino Linotype"/>
          <w:color w:val="000000" w:themeColor="text1"/>
          <w:sz w:val="22"/>
          <w:szCs w:val="22"/>
        </w:rPr>
      </w:pPr>
    </w:p>
    <w:p w14:paraId="7DD28140" w14:textId="1C85156C" w:rsidR="00C85B1B" w:rsidRPr="009D3CB5" w:rsidRDefault="00C85B1B" w:rsidP="003C0356">
      <w:pPr>
        <w:pStyle w:val="Prrafodelista"/>
        <w:numPr>
          <w:ilvl w:val="0"/>
          <w:numId w:val="1"/>
        </w:numPr>
        <w:spacing w:before="240" w:after="240" w:line="360" w:lineRule="auto"/>
        <w:ind w:left="0" w:firstLine="0"/>
        <w:jc w:val="both"/>
        <w:rPr>
          <w:rFonts w:ascii="Palatino Linotype" w:hAnsi="Palatino Linotype"/>
          <w:color w:val="000000" w:themeColor="text1"/>
          <w:sz w:val="22"/>
          <w:szCs w:val="22"/>
        </w:rPr>
      </w:pPr>
      <w:r w:rsidRPr="009D3CB5">
        <w:rPr>
          <w:rFonts w:ascii="Palatino Linotype" w:eastAsia="Calibri" w:hAnsi="Palatino Linotype" w:cs="Arial"/>
          <w:color w:val="000000" w:themeColor="text1"/>
          <w:lang w:val="es-ES"/>
        </w:rPr>
        <w:t xml:space="preserve">Cabe señalar que en cada caso el Comisionado Ponente con fundamento en lo dispuesto por el artículo 185 fracción II de la ley de la materia, a través de los acuerdos de admisión de fecha </w:t>
      </w:r>
      <w:r w:rsidR="00405E0F" w:rsidRPr="009D3CB5">
        <w:rPr>
          <w:rFonts w:ascii="Palatino Linotype" w:eastAsia="Calibri" w:hAnsi="Palatino Linotype" w:cs="Arial"/>
          <w:color w:val="000000" w:themeColor="text1"/>
          <w:lang w:val="es-ES"/>
        </w:rPr>
        <w:t>nueve</w:t>
      </w:r>
      <w:r w:rsidRPr="009D3CB5">
        <w:rPr>
          <w:rFonts w:ascii="Palatino Linotype" w:eastAsia="Calibri" w:hAnsi="Palatino Linotype" w:cs="Arial"/>
          <w:color w:val="000000" w:themeColor="text1"/>
          <w:lang w:val="es-ES"/>
        </w:rPr>
        <w:t xml:space="preserve"> (</w:t>
      </w:r>
      <w:r w:rsidR="00405E0F" w:rsidRPr="009D3CB5">
        <w:rPr>
          <w:rFonts w:ascii="Palatino Linotype" w:eastAsia="Calibri" w:hAnsi="Palatino Linotype" w:cs="Arial"/>
          <w:color w:val="000000" w:themeColor="text1"/>
          <w:lang w:val="es-ES"/>
        </w:rPr>
        <w:t>09</w:t>
      </w:r>
      <w:r w:rsidRPr="009D3CB5">
        <w:rPr>
          <w:rFonts w:ascii="Palatino Linotype" w:eastAsia="Calibri" w:hAnsi="Palatino Linotype" w:cs="Arial"/>
          <w:color w:val="000000" w:themeColor="text1"/>
          <w:lang w:val="es-ES"/>
        </w:rPr>
        <w:t xml:space="preserve">) de </w:t>
      </w:r>
      <w:r w:rsidR="00405E0F" w:rsidRPr="009D3CB5">
        <w:rPr>
          <w:rFonts w:ascii="Palatino Linotype" w:eastAsia="Calibri" w:hAnsi="Palatino Linotype" w:cs="Arial"/>
          <w:color w:val="000000" w:themeColor="text1"/>
          <w:lang w:val="es-ES"/>
        </w:rPr>
        <w:t>septiembre</w:t>
      </w:r>
      <w:r w:rsidRPr="009D3CB5">
        <w:rPr>
          <w:rFonts w:ascii="Palatino Linotype" w:eastAsia="Calibri" w:hAnsi="Palatino Linotype" w:cs="Arial"/>
          <w:color w:val="000000" w:themeColor="text1"/>
          <w:lang w:val="es-ES"/>
        </w:rPr>
        <w:t xml:space="preserve"> de dos mil diecinueve, puso a disposición de las partes los expedientes electrónicos de los recursos </w:t>
      </w:r>
      <w:r w:rsidRPr="009D3CB5">
        <w:rPr>
          <w:rFonts w:ascii="Palatino Linotype" w:hAnsi="Palatino Linotype"/>
          <w:b/>
          <w:bCs/>
          <w:color w:val="000000" w:themeColor="text1"/>
        </w:rPr>
        <w:t xml:space="preserve">07068/INFOEM/IP/RR/2019 y 07070/INFOEM/IP/RR/2019 </w:t>
      </w:r>
      <w:r w:rsidRPr="009D3CB5">
        <w:rPr>
          <w:rFonts w:ascii="Palatino Linotype" w:eastAsia="Calibri" w:hAnsi="Palatino Linotype" w:cs="Arial"/>
          <w:color w:val="000000" w:themeColor="text1"/>
          <w:lang w:val="es-ES"/>
        </w:rPr>
        <w:t xml:space="preserve">, </w:t>
      </w:r>
      <w:r w:rsidRPr="009D3CB5">
        <w:rPr>
          <w:rFonts w:ascii="Palatino Linotype" w:eastAsia="Calibri" w:hAnsi="Palatino Linotype" w:cs="Arial"/>
          <w:color w:val="000000" w:themeColor="text1"/>
        </w:rPr>
        <w:t xml:space="preserve">vía </w:t>
      </w:r>
      <w:r w:rsidRPr="009D3CB5">
        <w:rPr>
          <w:rFonts w:ascii="Palatino Linotype" w:eastAsia="Calibri" w:hAnsi="Palatino Linotype" w:cs="Arial"/>
          <w:color w:val="000000" w:themeColor="text1"/>
          <w:lang w:val="es-ES"/>
        </w:rPr>
        <w:t xml:space="preserve">Sistema de Acceso a la Información Mexiquense </w:t>
      </w:r>
      <w:r w:rsidRPr="009D3CB5">
        <w:rPr>
          <w:rFonts w:ascii="Palatino Linotype" w:eastAsia="Calibri" w:hAnsi="Palatino Linotype" w:cs="Arial"/>
          <w:b/>
          <w:color w:val="000000" w:themeColor="text1"/>
          <w:lang w:val="es-ES"/>
        </w:rPr>
        <w:t xml:space="preserve">(SAIMEX), </w:t>
      </w:r>
      <w:r w:rsidRPr="009D3CB5">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9D3CB5">
        <w:rPr>
          <w:rFonts w:ascii="Palatino Linotype" w:eastAsia="Calibri" w:hAnsi="Palatino Linotype" w:cs="Arial"/>
          <w:b/>
          <w:color w:val="000000" w:themeColor="text1"/>
          <w:lang w:val="es-ES"/>
        </w:rPr>
        <w:t>SUJETO OBLIGADO</w:t>
      </w:r>
      <w:r w:rsidRPr="009D3CB5">
        <w:rPr>
          <w:rFonts w:ascii="Palatino Linotype" w:eastAsia="Calibri" w:hAnsi="Palatino Linotype" w:cs="Arial"/>
          <w:color w:val="000000" w:themeColor="text1"/>
          <w:lang w:val="es-ES"/>
        </w:rPr>
        <w:t xml:space="preserve"> presentará los Informes Justificados procedentes.</w:t>
      </w:r>
    </w:p>
    <w:p w14:paraId="0FB55D87" w14:textId="77777777" w:rsidR="00C85B1B" w:rsidRPr="009D3CB5" w:rsidRDefault="00C85B1B" w:rsidP="00C85B1B">
      <w:pPr>
        <w:pStyle w:val="Prrafodelista"/>
        <w:spacing w:before="240" w:after="240" w:line="360" w:lineRule="auto"/>
        <w:ind w:left="0"/>
        <w:jc w:val="both"/>
        <w:rPr>
          <w:rFonts w:ascii="Palatino Linotype" w:hAnsi="Palatino Linotype"/>
          <w:color w:val="000000" w:themeColor="text1"/>
          <w:sz w:val="22"/>
          <w:szCs w:val="22"/>
        </w:rPr>
      </w:pPr>
    </w:p>
    <w:p w14:paraId="3BD1BF76" w14:textId="77777777" w:rsidR="00C85B1B" w:rsidRPr="009D3CB5" w:rsidRDefault="00C85B1B" w:rsidP="003C0356">
      <w:pPr>
        <w:pStyle w:val="Prrafodelista"/>
        <w:numPr>
          <w:ilvl w:val="0"/>
          <w:numId w:val="1"/>
        </w:numPr>
        <w:spacing w:before="240" w:after="240" w:line="360" w:lineRule="auto"/>
        <w:ind w:left="0" w:firstLine="0"/>
        <w:jc w:val="both"/>
        <w:rPr>
          <w:rFonts w:ascii="Palatino Linotype" w:hAnsi="Palatino Linotype"/>
          <w:color w:val="000000" w:themeColor="text1"/>
          <w:sz w:val="22"/>
          <w:szCs w:val="22"/>
        </w:rPr>
      </w:pPr>
      <w:r w:rsidRPr="009D3CB5">
        <w:rPr>
          <w:rFonts w:ascii="Palatino Linotype" w:eastAsia="Calibri" w:hAnsi="Palatino Linotype" w:cs="Arial"/>
          <w:color w:val="000000" w:themeColor="text1"/>
          <w:lang w:val="es-ES"/>
        </w:rPr>
        <w:t xml:space="preserve">El </w:t>
      </w:r>
      <w:r w:rsidRPr="009D3CB5">
        <w:rPr>
          <w:rFonts w:ascii="Palatino Linotype" w:eastAsia="Calibri" w:hAnsi="Palatino Linotype" w:cs="Arial"/>
          <w:b/>
          <w:color w:val="000000" w:themeColor="text1"/>
          <w:lang w:val="es-ES"/>
        </w:rPr>
        <w:t xml:space="preserve">SUJETO OBLIGADO </w:t>
      </w:r>
      <w:r w:rsidRPr="009D3CB5">
        <w:rPr>
          <w:rFonts w:ascii="Palatino Linotype" w:eastAsia="Calibri" w:hAnsi="Palatino Linotype" w:cs="Arial"/>
          <w:color w:val="000000" w:themeColor="text1"/>
          <w:lang w:val="es-ES"/>
        </w:rPr>
        <w:t>no rindió los informes justificados para manifestar lo a su derecho asistiera y conviniera.</w:t>
      </w:r>
    </w:p>
    <w:p w14:paraId="78AAED47" w14:textId="77777777" w:rsidR="00C85B1B" w:rsidRPr="009D3CB5" w:rsidRDefault="00C85B1B" w:rsidP="00C85B1B">
      <w:pPr>
        <w:pStyle w:val="Prrafodelista"/>
        <w:spacing w:before="240" w:after="240" w:line="360" w:lineRule="auto"/>
        <w:ind w:left="0"/>
        <w:jc w:val="both"/>
        <w:rPr>
          <w:rFonts w:ascii="Palatino Linotype" w:hAnsi="Palatino Linotype"/>
          <w:color w:val="000000" w:themeColor="text1"/>
          <w:sz w:val="22"/>
          <w:szCs w:val="22"/>
        </w:rPr>
      </w:pPr>
    </w:p>
    <w:p w14:paraId="505DADB6" w14:textId="1AA06065" w:rsidR="00C85B1B" w:rsidRPr="009D3CB5" w:rsidRDefault="00C85B1B" w:rsidP="003C0356">
      <w:pPr>
        <w:pStyle w:val="Prrafodelista"/>
        <w:numPr>
          <w:ilvl w:val="0"/>
          <w:numId w:val="1"/>
        </w:numPr>
        <w:spacing w:before="240" w:after="240" w:line="360" w:lineRule="auto"/>
        <w:ind w:left="0" w:firstLine="0"/>
        <w:jc w:val="both"/>
        <w:rPr>
          <w:rFonts w:ascii="Palatino Linotype" w:hAnsi="Palatino Linotype"/>
          <w:color w:val="000000" w:themeColor="text1"/>
          <w:sz w:val="22"/>
          <w:szCs w:val="22"/>
        </w:rPr>
      </w:pPr>
      <w:r w:rsidRPr="009D3CB5">
        <w:rPr>
          <w:rFonts w:ascii="Palatino Linotype" w:hAnsi="Palatino Linotype"/>
          <w:color w:val="000000" w:themeColor="text1"/>
        </w:rPr>
        <w:t>El Comisionado Ponente decretó el cierre de instrucción</w:t>
      </w:r>
      <w:r w:rsidRPr="009D3CB5">
        <w:rPr>
          <w:rFonts w:ascii="Palatino Linotype" w:hAnsi="Palatino Linotype" w:cs="Arial"/>
          <w:color w:val="000000" w:themeColor="text1"/>
        </w:rPr>
        <w:t xml:space="preserve"> </w:t>
      </w:r>
      <w:r w:rsidRPr="009D3CB5">
        <w:rPr>
          <w:rFonts w:ascii="Palatino Linotype" w:hAnsi="Palatino Linotype"/>
          <w:color w:val="000000" w:themeColor="text1"/>
        </w:rPr>
        <w:t xml:space="preserve">mediante respectivos acuerdos de fecha </w:t>
      </w:r>
      <w:r w:rsidR="00366FFF" w:rsidRPr="009D3CB5">
        <w:rPr>
          <w:rFonts w:ascii="Palatino Linotype" w:hAnsi="Palatino Linotype"/>
          <w:color w:val="000000" w:themeColor="text1"/>
        </w:rPr>
        <w:t xml:space="preserve">treinta y uno (31) de octubre </w:t>
      </w:r>
      <w:r w:rsidRPr="009D3CB5">
        <w:rPr>
          <w:rFonts w:ascii="Palatino Linotype" w:hAnsi="Palatino Linotype"/>
          <w:color w:val="000000" w:themeColor="text1"/>
        </w:rPr>
        <w:t>de dos mil diecinueve, por lo que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9D3CB5">
        <w:rPr>
          <w:rFonts w:ascii="Palatino Linotype" w:hAnsi="Palatino Linotype" w:cs="Arial"/>
          <w:color w:val="000000" w:themeColor="text1"/>
        </w:rPr>
        <w:t xml:space="preserve"> lo que, ordenó turnar el expediente a resolución.</w:t>
      </w:r>
    </w:p>
    <w:p w14:paraId="333343AF" w14:textId="77777777" w:rsidR="00366FFF" w:rsidRPr="009D3CB5" w:rsidRDefault="00366FFF" w:rsidP="00C83514">
      <w:pPr>
        <w:pStyle w:val="Prrafodelista"/>
        <w:ind w:left="142"/>
        <w:rPr>
          <w:rFonts w:ascii="Palatino Linotype" w:hAnsi="Palatino Linotype"/>
          <w:color w:val="000000" w:themeColor="text1"/>
          <w:sz w:val="22"/>
          <w:szCs w:val="22"/>
        </w:rPr>
      </w:pPr>
    </w:p>
    <w:p w14:paraId="20CDBF81" w14:textId="69486D92" w:rsidR="00366FFF" w:rsidRPr="009D3CB5" w:rsidRDefault="00366FFF" w:rsidP="00366FFF">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9D3CB5">
        <w:rPr>
          <w:rFonts w:ascii="Palatino Linotype" w:hAnsi="Palatino Linotype"/>
          <w:color w:val="000000" w:themeColor="text1"/>
        </w:rPr>
        <w:t>El día treinta y uno (31) de octubre de dos mil diecinueve</w:t>
      </w:r>
      <w:r w:rsidRPr="009D3CB5">
        <w:rPr>
          <w:rFonts w:ascii="Palatino Linotype" w:eastAsia="Calibri" w:hAnsi="Palatino Linotype" w:cs="Arial"/>
          <w:color w:val="000000" w:themeColor="text1"/>
          <w:lang w:val="es-ES"/>
        </w:rPr>
        <w:t xml:space="preserve">, </w:t>
      </w:r>
      <w:r w:rsidRPr="009D3CB5">
        <w:rPr>
          <w:rFonts w:ascii="Palatino Linotype" w:hAnsi="Palatino Linotype"/>
          <w:color w:val="000000" w:themeColor="text1"/>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2968C3FB" w14:textId="77777777" w:rsidR="00366FFF" w:rsidRPr="009D3CB5" w:rsidRDefault="00366FFF" w:rsidP="00366FFF">
      <w:pPr>
        <w:pStyle w:val="Prrafodelista"/>
        <w:spacing w:before="240" w:after="240" w:line="360" w:lineRule="auto"/>
        <w:ind w:left="0"/>
        <w:jc w:val="both"/>
        <w:rPr>
          <w:rFonts w:ascii="Palatino Linotype" w:hAnsi="Palatino Linotype"/>
          <w:color w:val="000000" w:themeColor="text1"/>
          <w:sz w:val="22"/>
          <w:szCs w:val="22"/>
        </w:rPr>
      </w:pPr>
    </w:p>
    <w:p w14:paraId="34DDEEC4" w14:textId="77777777" w:rsidR="00C85B1B" w:rsidRPr="009D3CB5" w:rsidRDefault="00C85B1B" w:rsidP="00C85B1B">
      <w:pPr>
        <w:pStyle w:val="Ttulo1"/>
        <w:tabs>
          <w:tab w:val="left" w:pos="567"/>
        </w:tabs>
        <w:jc w:val="center"/>
        <w:rPr>
          <w:b w:val="0"/>
          <w:szCs w:val="24"/>
        </w:rPr>
      </w:pPr>
      <w:bookmarkStart w:id="28" w:name="_Toc495430768"/>
      <w:bookmarkStart w:id="29" w:name="_Toc18580957"/>
      <w:bookmarkStart w:id="30" w:name="_Toc24628673"/>
      <w:r w:rsidRPr="009D3CB5">
        <w:rPr>
          <w:szCs w:val="24"/>
        </w:rPr>
        <w:t>CONSIDERANDO</w:t>
      </w:r>
      <w:bookmarkEnd w:id="28"/>
      <w:bookmarkEnd w:id="29"/>
      <w:bookmarkEnd w:id="30"/>
    </w:p>
    <w:p w14:paraId="411DB244" w14:textId="77777777" w:rsidR="00C85B1B" w:rsidRPr="009D3CB5" w:rsidRDefault="00C85B1B" w:rsidP="00C85B1B">
      <w:pPr>
        <w:pStyle w:val="Ttulo1"/>
        <w:tabs>
          <w:tab w:val="left" w:pos="567"/>
        </w:tabs>
        <w:rPr>
          <w:b w:val="0"/>
          <w:bCs/>
          <w:spacing w:val="60"/>
        </w:rPr>
      </w:pPr>
      <w:bookmarkStart w:id="31" w:name="_Toc473812224"/>
      <w:bookmarkStart w:id="32" w:name="_Toc495430769"/>
      <w:bookmarkStart w:id="33" w:name="_Toc18580958"/>
      <w:bookmarkStart w:id="34" w:name="_Toc24628674"/>
      <w:r w:rsidRPr="009D3CB5">
        <w:t>PRIMERO. De la competencia</w:t>
      </w:r>
      <w:bookmarkEnd w:id="31"/>
      <w:bookmarkEnd w:id="32"/>
      <w:bookmarkEnd w:id="33"/>
      <w:bookmarkEnd w:id="34"/>
    </w:p>
    <w:p w14:paraId="2B4CA51C" w14:textId="77777777" w:rsidR="00C85B1B" w:rsidRPr="009D3CB5" w:rsidRDefault="00C85B1B" w:rsidP="00C85B1B">
      <w:pPr>
        <w:pStyle w:val="Prrafodelista"/>
        <w:tabs>
          <w:tab w:val="left" w:pos="567"/>
        </w:tabs>
        <w:spacing w:line="360" w:lineRule="auto"/>
        <w:ind w:left="0"/>
        <w:jc w:val="both"/>
        <w:rPr>
          <w:rFonts w:ascii="Palatino Linotype" w:hAnsi="Palatino Linotype"/>
          <w:color w:val="000000" w:themeColor="text1"/>
        </w:rPr>
      </w:pPr>
    </w:p>
    <w:p w14:paraId="3666E4CF" w14:textId="77777777" w:rsidR="00C85B1B" w:rsidRPr="009D3CB5" w:rsidRDefault="00C85B1B" w:rsidP="003C0356">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sz w:val="22"/>
          <w:szCs w:val="22"/>
        </w:rPr>
      </w:pPr>
      <w:r w:rsidRPr="009D3CB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w:t>
      </w:r>
      <w:r w:rsidRPr="009D3CB5">
        <w:rPr>
          <w:rFonts w:ascii="Palatino Linotype" w:eastAsia="Calibri" w:hAnsi="Palatino Linotype" w:cs="Times New Roman"/>
          <w:color w:val="000000" w:themeColor="text1"/>
          <w:lang w:val="es-ES"/>
        </w:rPr>
        <w:lastRenderedPageBreak/>
        <w:t xml:space="preserve">conocer y resolver del presente recurso de conformidad con el artículo: 6, apartado A, fracción IV de la </w:t>
      </w:r>
      <w:r w:rsidRPr="009D3CB5">
        <w:rPr>
          <w:rFonts w:ascii="Palatino Linotype" w:eastAsia="Calibri" w:hAnsi="Palatino Linotype" w:cs="Times New Roman"/>
          <w:b/>
          <w:color w:val="000000" w:themeColor="text1"/>
          <w:lang w:val="es-ES"/>
        </w:rPr>
        <w:t>Constitución Política de los Estados Unidos Mexicanos</w:t>
      </w:r>
      <w:r w:rsidRPr="009D3CB5">
        <w:rPr>
          <w:rFonts w:ascii="Palatino Linotype" w:eastAsia="Calibri" w:hAnsi="Palatino Linotype" w:cs="Times New Roman"/>
          <w:color w:val="000000" w:themeColor="text1"/>
          <w:lang w:val="es-ES"/>
        </w:rPr>
        <w:t xml:space="preserve">; 5, párrafos vigésimo segundo, vigésimo tercero y vigésimo cuarto fracciones IV y V de la </w:t>
      </w:r>
      <w:r w:rsidRPr="009D3CB5">
        <w:rPr>
          <w:rFonts w:ascii="Palatino Linotype" w:eastAsia="Calibri" w:hAnsi="Palatino Linotype" w:cs="Times New Roman"/>
          <w:b/>
          <w:color w:val="000000" w:themeColor="text1"/>
          <w:lang w:val="es-ES"/>
        </w:rPr>
        <w:t>Constitución Política del Estado Libre y Soberano de México</w:t>
      </w:r>
      <w:r w:rsidRPr="009D3CB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D3CB5">
        <w:rPr>
          <w:rFonts w:ascii="Palatino Linotype" w:eastAsia="Calibri" w:hAnsi="Palatino Linotype" w:cs="Arial"/>
          <w:color w:val="000000" w:themeColor="text1"/>
          <w:lang w:val="es-ES"/>
        </w:rPr>
        <w:t xml:space="preserve">de la </w:t>
      </w:r>
      <w:r w:rsidRPr="009D3CB5">
        <w:rPr>
          <w:rFonts w:ascii="Palatino Linotype" w:eastAsia="Calibri" w:hAnsi="Palatino Linotype" w:cs="Arial"/>
          <w:b/>
          <w:color w:val="000000" w:themeColor="text1"/>
          <w:lang w:val="es-ES"/>
        </w:rPr>
        <w:t>Ley de Transparencia y Acceso a la Información Pública del Estado de México y Municipios</w:t>
      </w:r>
      <w:r w:rsidRPr="009D3CB5">
        <w:rPr>
          <w:rFonts w:ascii="Palatino Linotype" w:eastAsia="Calibri" w:hAnsi="Palatino Linotype" w:cs="Arial"/>
          <w:color w:val="000000" w:themeColor="text1"/>
          <w:lang w:val="es-ES"/>
        </w:rPr>
        <w:t xml:space="preserve">; y 10, 7, 9 fracciones I y XXIV, y 11 del </w:t>
      </w:r>
      <w:r w:rsidRPr="009D3CB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9D3CB5">
        <w:rPr>
          <w:rFonts w:ascii="Palatino Linotype" w:hAnsi="Palatino Linotype"/>
          <w:color w:val="000000" w:themeColor="text1"/>
        </w:rPr>
        <w:t>.</w:t>
      </w:r>
    </w:p>
    <w:p w14:paraId="2464B789" w14:textId="77777777" w:rsidR="00C85B1B" w:rsidRPr="009D3CB5" w:rsidRDefault="00C85B1B" w:rsidP="00C85B1B">
      <w:pPr>
        <w:pStyle w:val="Prrafodelista"/>
        <w:tabs>
          <w:tab w:val="left" w:pos="426"/>
          <w:tab w:val="left" w:pos="567"/>
        </w:tabs>
        <w:spacing w:before="240" w:after="240" w:line="360" w:lineRule="auto"/>
        <w:ind w:left="0"/>
        <w:jc w:val="both"/>
        <w:rPr>
          <w:rFonts w:ascii="Palatino Linotype" w:hAnsi="Palatino Linotype"/>
          <w:color w:val="000000" w:themeColor="text1"/>
          <w:sz w:val="22"/>
          <w:szCs w:val="22"/>
        </w:rPr>
      </w:pPr>
    </w:p>
    <w:p w14:paraId="46E1D08C" w14:textId="77777777" w:rsidR="00C85B1B" w:rsidRPr="009D3CB5" w:rsidRDefault="00C85B1B" w:rsidP="00C85B1B">
      <w:pPr>
        <w:pStyle w:val="Ttulo1"/>
        <w:tabs>
          <w:tab w:val="left" w:pos="567"/>
        </w:tabs>
      </w:pPr>
      <w:bookmarkStart w:id="35" w:name="_Toc471845444"/>
      <w:bookmarkStart w:id="36" w:name="_Toc473812225"/>
      <w:bookmarkStart w:id="37" w:name="_Toc495430770"/>
      <w:bookmarkStart w:id="38" w:name="_Toc18580959"/>
      <w:bookmarkStart w:id="39" w:name="_Toc24628675"/>
      <w:r w:rsidRPr="009D3CB5">
        <w:t>SEGUNDO. De la oportunidad y procedencia.</w:t>
      </w:r>
      <w:bookmarkEnd w:id="35"/>
      <w:bookmarkEnd w:id="36"/>
      <w:bookmarkEnd w:id="37"/>
      <w:bookmarkEnd w:id="38"/>
      <w:bookmarkEnd w:id="39"/>
    </w:p>
    <w:p w14:paraId="600A532A" w14:textId="77777777" w:rsidR="00C85B1B" w:rsidRPr="009D3CB5" w:rsidRDefault="00C85B1B" w:rsidP="00C85B1B">
      <w:pPr>
        <w:pStyle w:val="Prrafodelista"/>
        <w:tabs>
          <w:tab w:val="left" w:pos="567"/>
        </w:tabs>
        <w:spacing w:after="240" w:line="360" w:lineRule="auto"/>
        <w:ind w:left="0"/>
        <w:jc w:val="both"/>
        <w:rPr>
          <w:rFonts w:ascii="Palatino Linotype" w:hAnsi="Palatino Linotype"/>
          <w:b/>
          <w:color w:val="000000" w:themeColor="text1"/>
        </w:rPr>
      </w:pPr>
    </w:p>
    <w:p w14:paraId="072556F7" w14:textId="77777777" w:rsidR="00C85B1B" w:rsidRPr="009D3CB5" w:rsidRDefault="00C85B1B" w:rsidP="003C035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9D3CB5">
        <w:rPr>
          <w:rFonts w:ascii="Palatino Linotype" w:eastAsia="Calibri" w:hAnsi="Palatino Linotype" w:cs="Arial"/>
          <w:color w:val="000000" w:themeColor="text1"/>
          <w:lang w:val="es-ES"/>
        </w:rPr>
        <w:t xml:space="preserve">Es de precisar, que la </w:t>
      </w:r>
      <w:r w:rsidRPr="009D3CB5">
        <w:rPr>
          <w:rFonts w:ascii="Palatino Linotype" w:eastAsia="Calibri" w:hAnsi="Palatino Linotype" w:cs="Arial"/>
          <w:b/>
          <w:color w:val="000000" w:themeColor="text1"/>
          <w:lang w:val="es-ES"/>
        </w:rPr>
        <w:t>Ley de Transparencia y Acceso a la Información Pública del Estado de México y Municipios</w:t>
      </w:r>
      <w:r w:rsidRPr="009D3CB5">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9D3CB5">
        <w:rPr>
          <w:rFonts w:ascii="Palatino Linotype" w:eastAsia="Calibri" w:hAnsi="Palatino Linotype" w:cs="Arial"/>
          <w:b/>
          <w:color w:val="000000" w:themeColor="text1"/>
          <w:lang w:val="es-ES"/>
        </w:rPr>
        <w:t>SUJETO OBLIGADO</w:t>
      </w:r>
      <w:r w:rsidRPr="009D3CB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E85FA01" w14:textId="77777777" w:rsidR="00C85B1B" w:rsidRPr="009D3CB5" w:rsidRDefault="00C85B1B" w:rsidP="00C85B1B">
      <w:pPr>
        <w:pStyle w:val="Prrafodelista"/>
        <w:spacing w:before="240" w:after="240" w:line="360" w:lineRule="auto"/>
        <w:ind w:left="0"/>
        <w:jc w:val="both"/>
        <w:rPr>
          <w:rFonts w:ascii="Palatino Linotype" w:eastAsia="Times New Roman" w:hAnsi="Palatino Linotype" w:cs="Arial"/>
          <w:color w:val="000000" w:themeColor="text1"/>
        </w:rPr>
      </w:pPr>
    </w:p>
    <w:p w14:paraId="34D4BBA6" w14:textId="77777777" w:rsidR="00C85B1B" w:rsidRPr="009D3CB5" w:rsidRDefault="00C85B1B" w:rsidP="003C035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9D3CB5">
        <w:rPr>
          <w:rFonts w:ascii="Palatino Linotype" w:eastAsia="Calibri" w:hAnsi="Palatino Linotype" w:cs="Arial"/>
          <w:color w:val="000000" w:themeColor="text1"/>
          <w:lang w:val="es-ES"/>
        </w:rPr>
        <w:t xml:space="preserve">Por ende, se constituye la figura jurídica de la </w:t>
      </w:r>
      <w:r w:rsidRPr="009D3CB5">
        <w:rPr>
          <w:rFonts w:ascii="Palatino Linotype" w:eastAsia="Calibri" w:hAnsi="Palatino Linotype" w:cs="Arial"/>
          <w:i/>
          <w:color w:val="000000" w:themeColor="text1"/>
          <w:lang w:val="es-ES"/>
        </w:rPr>
        <w:t>negativa ficta</w:t>
      </w:r>
      <w:r w:rsidRPr="009D3CB5">
        <w:rPr>
          <w:rFonts w:ascii="Palatino Linotype" w:eastAsia="Calibri" w:hAnsi="Palatino Linotype" w:cs="Arial"/>
          <w:color w:val="000000" w:themeColor="text1"/>
          <w:lang w:val="es-ES"/>
        </w:rPr>
        <w:t xml:space="preserve">, cuya esencia es atribuir un efecto negativo al silencio de la autoridad administrativa frente a las </w:t>
      </w:r>
      <w:r w:rsidRPr="009D3CB5">
        <w:rPr>
          <w:rFonts w:ascii="Palatino Linotype" w:eastAsia="Calibri" w:hAnsi="Palatino Linotype" w:cs="Arial"/>
          <w:color w:val="000000" w:themeColor="text1"/>
          <w:lang w:val="es-ES"/>
        </w:rPr>
        <w:lastRenderedPageBreak/>
        <w:t xml:space="preserve">instancias y solicitudes que hagan los particulares, lo cual encuentra sustento en lo que establece el artículo </w:t>
      </w:r>
      <w:r w:rsidRPr="009D3CB5">
        <w:rPr>
          <w:rFonts w:ascii="Palatino Linotype" w:eastAsia="Calibri" w:hAnsi="Palatino Linotype" w:cs="Arial"/>
          <w:b/>
          <w:color w:val="000000" w:themeColor="text1"/>
          <w:lang w:val="es-ES"/>
        </w:rPr>
        <w:t>178</w:t>
      </w:r>
      <w:r w:rsidRPr="009D3CB5">
        <w:rPr>
          <w:rFonts w:ascii="Palatino Linotype" w:eastAsia="Calibri" w:hAnsi="Palatino Linotype" w:cs="Arial"/>
          <w:color w:val="000000" w:themeColor="text1"/>
          <w:lang w:val="es-ES"/>
        </w:rPr>
        <w:t xml:space="preserve"> segundo párrafo de </w:t>
      </w:r>
      <w:r w:rsidRPr="009D3CB5">
        <w:rPr>
          <w:rFonts w:ascii="Palatino Linotype" w:eastAsia="Calibri" w:hAnsi="Palatino Linotype" w:cs="Arial"/>
          <w:b/>
          <w:color w:val="000000" w:themeColor="text1"/>
          <w:lang w:val="es-ES"/>
        </w:rPr>
        <w:t>Ley de Transparencia y Acceso a la Información Pública del Estado de México y Municipios</w:t>
      </w:r>
      <w:r w:rsidRPr="009D3CB5">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9D3CB5">
        <w:rPr>
          <w:rFonts w:ascii="Palatino Linotype" w:eastAsia="Calibri" w:hAnsi="Palatino Linotype" w:cs="Times New Roman"/>
          <w:b/>
          <w:color w:val="000000" w:themeColor="text1"/>
          <w:shd w:val="clear" w:color="auto" w:fill="FFFFFF"/>
          <w:lang w:val="es-MX" w:eastAsia="en-US"/>
        </w:rPr>
        <w:t>SUJETO OBLIGADO,</w:t>
      </w:r>
      <w:r w:rsidRPr="009D3CB5">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interpuesto en cualquier momento.</w:t>
      </w:r>
    </w:p>
    <w:p w14:paraId="602FAD7D" w14:textId="77777777" w:rsidR="00C85B1B" w:rsidRPr="009D3CB5" w:rsidRDefault="00C85B1B" w:rsidP="00C85B1B">
      <w:pPr>
        <w:pStyle w:val="Prrafodelista"/>
        <w:spacing w:before="240" w:after="240" w:line="360" w:lineRule="auto"/>
        <w:ind w:left="0"/>
        <w:jc w:val="both"/>
        <w:rPr>
          <w:rFonts w:ascii="Palatino Linotype" w:eastAsia="Times New Roman" w:hAnsi="Palatino Linotype" w:cs="Arial"/>
          <w:color w:val="000000" w:themeColor="text1"/>
        </w:rPr>
      </w:pPr>
    </w:p>
    <w:p w14:paraId="201F7A9D" w14:textId="77777777" w:rsidR="00C85B1B" w:rsidRPr="009D3CB5" w:rsidRDefault="00C85B1B" w:rsidP="003C035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9D3CB5">
        <w:rPr>
          <w:rFonts w:ascii="Palatino Linotype" w:eastAsia="Calibri" w:hAnsi="Palatino Linotype" w:cs="Arial"/>
          <w:color w:val="000000" w:themeColor="text1"/>
          <w:lang w:val="es-ES"/>
        </w:rPr>
        <w:t xml:space="preserve">Por lo que, tratándose de la </w:t>
      </w:r>
      <w:r w:rsidRPr="009D3CB5">
        <w:rPr>
          <w:rFonts w:ascii="Palatino Linotype" w:eastAsia="Calibri" w:hAnsi="Palatino Linotype" w:cs="Arial"/>
          <w:i/>
          <w:color w:val="000000" w:themeColor="text1"/>
          <w:lang w:val="es-ES"/>
        </w:rPr>
        <w:t>negativa ficta</w:t>
      </w:r>
      <w:r w:rsidRPr="009D3CB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D3CB5">
        <w:rPr>
          <w:rFonts w:ascii="Palatino Linotype" w:eastAsia="Calibri" w:hAnsi="Palatino Linotype" w:cs="Arial"/>
          <w:i/>
          <w:color w:val="000000" w:themeColor="text1"/>
          <w:lang w:val="es-ES"/>
        </w:rPr>
        <w:t>negativa ficta</w:t>
      </w:r>
      <w:r w:rsidRPr="009D3CB5">
        <w:rPr>
          <w:rFonts w:ascii="Palatino Linotype" w:eastAsia="Calibri" w:hAnsi="Palatino Linotype" w:cs="Arial"/>
          <w:color w:val="000000" w:themeColor="text1"/>
          <w:lang w:val="es-ES"/>
        </w:rPr>
        <w:t>, que señala:</w:t>
      </w:r>
    </w:p>
    <w:p w14:paraId="72AFA995" w14:textId="77777777" w:rsidR="00C85B1B" w:rsidRPr="009D3CB5" w:rsidRDefault="00C85B1B" w:rsidP="00C85B1B">
      <w:pPr>
        <w:pStyle w:val="Prrafodelista"/>
        <w:spacing w:before="240" w:after="240" w:line="360" w:lineRule="auto"/>
        <w:ind w:left="0"/>
        <w:jc w:val="both"/>
        <w:rPr>
          <w:rFonts w:ascii="Palatino Linotype" w:eastAsia="Times New Roman" w:hAnsi="Palatino Linotype" w:cs="Arial"/>
          <w:color w:val="000000" w:themeColor="text1"/>
        </w:rPr>
      </w:pPr>
    </w:p>
    <w:p w14:paraId="58099D15" w14:textId="77777777" w:rsidR="00C85B1B" w:rsidRPr="009D3CB5" w:rsidRDefault="00C85B1B" w:rsidP="00C85B1B">
      <w:pPr>
        <w:spacing w:before="240" w:after="240" w:line="360" w:lineRule="auto"/>
        <w:ind w:left="567" w:right="567"/>
        <w:jc w:val="center"/>
        <w:rPr>
          <w:rFonts w:ascii="Palatino Linotype" w:eastAsia="Calibri" w:hAnsi="Palatino Linotype" w:cs="Arial"/>
          <w:color w:val="000000" w:themeColor="text1"/>
          <w:sz w:val="22"/>
          <w:szCs w:val="22"/>
          <w:lang w:val="es-ES"/>
        </w:rPr>
      </w:pPr>
      <w:r w:rsidRPr="009D3CB5">
        <w:rPr>
          <w:rFonts w:ascii="Palatino Linotype" w:eastAsia="Calibri" w:hAnsi="Palatino Linotype" w:cs="Arial"/>
          <w:b/>
          <w:color w:val="000000" w:themeColor="text1"/>
          <w:sz w:val="22"/>
          <w:szCs w:val="22"/>
          <w:lang w:val="es-ES"/>
        </w:rPr>
        <w:t>“</w:t>
      </w:r>
      <w:r w:rsidRPr="009D3CB5">
        <w:rPr>
          <w:rFonts w:ascii="Palatino Linotype" w:eastAsia="Calibri" w:hAnsi="Palatino Linotype" w:cs="Arial"/>
          <w:color w:val="000000" w:themeColor="text1"/>
          <w:sz w:val="22"/>
          <w:szCs w:val="22"/>
          <w:lang w:val="es-ES"/>
        </w:rPr>
        <w:t>Criterio 0001-15</w:t>
      </w:r>
    </w:p>
    <w:p w14:paraId="03DC1476" w14:textId="77777777" w:rsidR="00C85B1B" w:rsidRPr="009D3CB5" w:rsidRDefault="00C85B1B" w:rsidP="00C85B1B">
      <w:pPr>
        <w:spacing w:before="240" w:line="360" w:lineRule="auto"/>
        <w:ind w:left="567" w:right="567"/>
        <w:jc w:val="both"/>
        <w:rPr>
          <w:rFonts w:ascii="Palatino Linotype" w:eastAsia="Calibri" w:hAnsi="Palatino Linotype" w:cs="Arial"/>
          <w:b/>
          <w:i/>
          <w:color w:val="000000" w:themeColor="text1"/>
          <w:sz w:val="22"/>
          <w:szCs w:val="22"/>
          <w:lang w:val="es-ES"/>
        </w:rPr>
      </w:pPr>
      <w:r w:rsidRPr="009D3CB5">
        <w:rPr>
          <w:rFonts w:ascii="Palatino Linotype" w:eastAsia="Calibri" w:hAnsi="Palatino Linotype" w:cs="Arial"/>
          <w:b/>
          <w:i/>
          <w:color w:val="000000" w:themeColor="text1"/>
          <w:sz w:val="22"/>
          <w:szCs w:val="22"/>
          <w:lang w:val="es-ES"/>
        </w:rPr>
        <w:t>NEGATIVA FICTA. PLAZO PARA INTERPONER EL RECURSO DE REVISIÓN TRATÁNDOSE DE.</w:t>
      </w:r>
      <w:r w:rsidRPr="009D3CB5">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w:t>
      </w:r>
      <w:r w:rsidRPr="009D3CB5">
        <w:rPr>
          <w:rFonts w:ascii="Palatino Linotype" w:eastAsia="Calibri" w:hAnsi="Palatino Linotype" w:cs="Arial"/>
          <w:i/>
          <w:color w:val="000000" w:themeColor="text1"/>
          <w:sz w:val="22"/>
          <w:szCs w:val="22"/>
          <w:lang w:val="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D3CB5">
        <w:rPr>
          <w:rFonts w:ascii="Palatino Linotype" w:eastAsia="Calibri" w:hAnsi="Palatino Linotype" w:cs="Arial"/>
          <w:b/>
          <w:i/>
          <w:color w:val="000000" w:themeColor="text1"/>
          <w:sz w:val="22"/>
          <w:szCs w:val="22"/>
          <w:lang w:val="es-ES"/>
        </w:rPr>
        <w:t>”</w:t>
      </w:r>
    </w:p>
    <w:p w14:paraId="2D09A093" w14:textId="77777777" w:rsidR="00C85B1B" w:rsidRPr="009D3CB5" w:rsidRDefault="00C85B1B" w:rsidP="00C85B1B">
      <w:pPr>
        <w:pStyle w:val="Prrafodelista"/>
        <w:spacing w:after="240" w:line="360" w:lineRule="auto"/>
        <w:ind w:left="0"/>
        <w:jc w:val="both"/>
        <w:rPr>
          <w:rFonts w:ascii="Palatino Linotype" w:eastAsia="Times New Roman" w:hAnsi="Palatino Linotype" w:cs="Arial"/>
          <w:color w:val="000000" w:themeColor="text1"/>
        </w:rPr>
      </w:pPr>
    </w:p>
    <w:p w14:paraId="6561F999" w14:textId="77777777" w:rsidR="00C85B1B" w:rsidRPr="009D3CB5" w:rsidRDefault="00C85B1B" w:rsidP="003C035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9D3CB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D3CB5">
        <w:rPr>
          <w:rFonts w:ascii="Palatino Linotype" w:eastAsia="Times New Roman" w:hAnsi="Palatino Linotype" w:cs="Arial"/>
          <w:b/>
          <w:color w:val="000000" w:themeColor="text1"/>
          <w:lang w:val="es-ES" w:eastAsia="es-MX"/>
        </w:rPr>
        <w:t>SUJETO OBLIGADO</w:t>
      </w:r>
      <w:r w:rsidRPr="009D3CB5">
        <w:rPr>
          <w:rFonts w:ascii="Palatino Linotype" w:eastAsia="Times New Roman" w:hAnsi="Palatino Linotype" w:cs="Arial"/>
          <w:color w:val="000000" w:themeColor="text1"/>
          <w:lang w:val="es-ES" w:eastAsia="es-MX"/>
        </w:rPr>
        <w:t>.</w:t>
      </w:r>
    </w:p>
    <w:p w14:paraId="7AB14662" w14:textId="77777777" w:rsidR="00C85B1B" w:rsidRPr="009D3CB5" w:rsidRDefault="00C85B1B" w:rsidP="00C85B1B">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E61BB4" w14:textId="77777777" w:rsidR="00C85B1B" w:rsidRPr="009D3CB5" w:rsidRDefault="00C85B1B" w:rsidP="003C0356">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9D3CB5">
        <w:rPr>
          <w:rFonts w:ascii="Palatino Linotype" w:hAnsi="Palatino Linotype"/>
          <w:color w:val="000000" w:themeColor="text1"/>
        </w:rPr>
        <w:t>Por consiguiente, tratándose</w:t>
      </w:r>
      <w:r w:rsidRPr="009D3CB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7FC1BD33" w14:textId="77777777" w:rsidR="00C85B1B" w:rsidRPr="009D3CB5" w:rsidRDefault="00C85B1B" w:rsidP="00C85B1B">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4684549F" w14:textId="77777777" w:rsidR="00C85B1B" w:rsidRPr="009D3CB5" w:rsidRDefault="00C85B1B" w:rsidP="003C0356">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9D3CB5">
        <w:rPr>
          <w:rFonts w:ascii="Palatino Linotype" w:eastAsia="Calibri" w:hAnsi="Palatino Linotype" w:cs="Arial"/>
          <w:color w:val="000000" w:themeColor="text1"/>
        </w:rPr>
        <w:t xml:space="preserve">Por otro lado, el escrito contiene las formalidades previstas por el artículo 180 último párrafo de la </w:t>
      </w:r>
      <w:r w:rsidRPr="009D3CB5">
        <w:rPr>
          <w:rFonts w:ascii="Palatino Linotype" w:hAnsi="Palatino Linotype" w:cs="Arial"/>
          <w:b/>
          <w:color w:val="000000" w:themeColor="text1"/>
        </w:rPr>
        <w:t xml:space="preserve">Ley de Transparencia y Acceso a la Información Pública del </w:t>
      </w:r>
      <w:r w:rsidRPr="009D3CB5">
        <w:rPr>
          <w:rFonts w:ascii="Palatino Linotype" w:hAnsi="Palatino Linotype" w:cs="Arial"/>
          <w:b/>
          <w:color w:val="000000" w:themeColor="text1"/>
        </w:rPr>
        <w:lastRenderedPageBreak/>
        <w:t>Estado de México y Municipios</w:t>
      </w:r>
      <w:r w:rsidRPr="009D3CB5">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80AE367" w14:textId="77777777" w:rsidR="00A4555E" w:rsidRPr="009D3CB5" w:rsidRDefault="00A4555E" w:rsidP="00C85B1B">
      <w:pPr>
        <w:pStyle w:val="Prrafodelista"/>
        <w:tabs>
          <w:tab w:val="left" w:pos="567"/>
        </w:tabs>
        <w:spacing w:before="240" w:after="240" w:line="360" w:lineRule="auto"/>
        <w:ind w:left="0"/>
        <w:jc w:val="both"/>
        <w:rPr>
          <w:rFonts w:ascii="Palatino Linotype" w:hAnsi="Palatino Linotype"/>
          <w:b/>
          <w:color w:val="000000" w:themeColor="text1"/>
        </w:rPr>
      </w:pPr>
    </w:p>
    <w:p w14:paraId="27EE9183" w14:textId="77777777" w:rsidR="00C85B1B" w:rsidRPr="009D3CB5" w:rsidRDefault="00C85B1B" w:rsidP="00C85B1B">
      <w:pPr>
        <w:pStyle w:val="Ttulo2"/>
        <w:tabs>
          <w:tab w:val="left" w:pos="567"/>
        </w:tabs>
        <w:spacing w:before="0"/>
        <w:rPr>
          <w:b w:val="0"/>
          <w:szCs w:val="24"/>
        </w:rPr>
      </w:pPr>
      <w:bookmarkStart w:id="40" w:name="_Toc473812226"/>
      <w:bookmarkStart w:id="41" w:name="_Toc495430771"/>
      <w:bookmarkStart w:id="42" w:name="_Toc516157307"/>
      <w:bookmarkStart w:id="43" w:name="_Toc18580960"/>
      <w:bookmarkStart w:id="44" w:name="_Toc24628676"/>
      <w:r w:rsidRPr="009D3CB5">
        <w:rPr>
          <w:szCs w:val="24"/>
        </w:rPr>
        <w:t>TERCERO. De</w:t>
      </w:r>
      <w:bookmarkEnd w:id="40"/>
      <w:bookmarkEnd w:id="41"/>
      <w:r w:rsidRPr="009D3CB5">
        <w:rPr>
          <w:szCs w:val="24"/>
        </w:rPr>
        <w:t>l planteamiento de la Litis.</w:t>
      </w:r>
      <w:bookmarkEnd w:id="42"/>
      <w:bookmarkEnd w:id="43"/>
      <w:bookmarkEnd w:id="44"/>
    </w:p>
    <w:p w14:paraId="065114CD" w14:textId="77777777" w:rsidR="00C85B1B" w:rsidRPr="009D3CB5" w:rsidRDefault="00C85B1B" w:rsidP="00C85B1B">
      <w:pPr>
        <w:pStyle w:val="Prrafodelista"/>
        <w:tabs>
          <w:tab w:val="left" w:pos="567"/>
        </w:tabs>
        <w:spacing w:after="240" w:line="360" w:lineRule="auto"/>
        <w:ind w:left="0"/>
        <w:jc w:val="both"/>
        <w:rPr>
          <w:rFonts w:ascii="Palatino Linotype" w:hAnsi="Palatino Linotype"/>
          <w:b/>
          <w:color w:val="000000" w:themeColor="text1"/>
        </w:rPr>
      </w:pPr>
    </w:p>
    <w:p w14:paraId="6F97B783" w14:textId="77777777" w:rsidR="00C85B1B" w:rsidRPr="009D3CB5" w:rsidRDefault="00C85B1B" w:rsidP="003C0356">
      <w:pPr>
        <w:pStyle w:val="Prrafodelista"/>
        <w:numPr>
          <w:ilvl w:val="0"/>
          <w:numId w:val="1"/>
        </w:numPr>
        <w:spacing w:line="360" w:lineRule="auto"/>
        <w:ind w:left="0" w:right="49" w:firstLine="0"/>
        <w:jc w:val="both"/>
        <w:rPr>
          <w:rFonts w:ascii="Palatino Linotype" w:hAnsi="Palatino Linotype"/>
          <w:color w:val="000000" w:themeColor="text1"/>
        </w:rPr>
      </w:pPr>
      <w:r w:rsidRPr="009D3CB5">
        <w:rPr>
          <w:rFonts w:ascii="Palatino Linotype" w:hAnsi="Palatino Linotype"/>
          <w:color w:val="000000" w:themeColor="text1"/>
        </w:rPr>
        <w:t xml:space="preserve">En términos generales </w:t>
      </w:r>
      <w:r w:rsidRPr="009D3CB5">
        <w:rPr>
          <w:rFonts w:ascii="Palatino Linotype" w:hAnsi="Palatino Linotype" w:cs="Arial"/>
          <w:color w:val="000000" w:themeColor="text1"/>
        </w:rPr>
        <w:t xml:space="preserve">el particular </w:t>
      </w:r>
      <w:r w:rsidRPr="009D3CB5">
        <w:rPr>
          <w:rFonts w:ascii="Palatino Linotype" w:hAnsi="Palatino Linotype"/>
          <w:color w:val="000000" w:themeColor="text1"/>
        </w:rPr>
        <w:t xml:space="preserve">se inconforma porque el </w:t>
      </w:r>
      <w:r w:rsidRPr="009D3CB5">
        <w:rPr>
          <w:rFonts w:ascii="Palatino Linotype" w:hAnsi="Palatino Linotype"/>
          <w:b/>
          <w:color w:val="000000" w:themeColor="text1"/>
        </w:rPr>
        <w:t>SUJETO OBLIGADO</w:t>
      </w:r>
      <w:r w:rsidRPr="009D3CB5">
        <w:rPr>
          <w:rFonts w:ascii="Palatino Linotype" w:hAnsi="Palatino Linotype"/>
          <w:color w:val="000000" w:themeColor="text1"/>
        </w:rPr>
        <w:t xml:space="preserve"> </w:t>
      </w:r>
      <w:r w:rsidRPr="009D3CB5">
        <w:rPr>
          <w:rFonts w:ascii="Palatino Linotype" w:eastAsia="Calibri" w:hAnsi="Palatino Linotype" w:cs="Times New Roman"/>
          <w:color w:val="000000" w:themeColor="text1"/>
          <w:lang w:val="es-ES"/>
        </w:rPr>
        <w:t xml:space="preserve">no hace entrega de la información solicitada, </w:t>
      </w:r>
      <w:r w:rsidRPr="009D3CB5">
        <w:rPr>
          <w:rFonts w:ascii="Palatino Linotype" w:hAnsi="Palatino Linotype" w:cs="Arial"/>
          <w:color w:val="000000" w:themeColor="text1"/>
        </w:rPr>
        <w:t xml:space="preserve">de este modo, se actualiza la causa de procedencia del recurso de revisión establecida en el artículo 179 fracción VII de la </w:t>
      </w:r>
      <w:r w:rsidRPr="009D3CB5">
        <w:rPr>
          <w:rFonts w:ascii="Palatino Linotype" w:hAnsi="Palatino Linotype" w:cs="Arial"/>
          <w:b/>
          <w:color w:val="000000" w:themeColor="text1"/>
        </w:rPr>
        <w:t>Ley de Transparencia y Acceso a la Información Pública del Estado de México y Municipios.</w:t>
      </w:r>
    </w:p>
    <w:p w14:paraId="2A6821E4" w14:textId="77777777" w:rsidR="00C85B1B" w:rsidRPr="009D3CB5" w:rsidRDefault="00C85B1B" w:rsidP="00C85B1B">
      <w:pPr>
        <w:pStyle w:val="Prrafodelista"/>
        <w:spacing w:line="360" w:lineRule="auto"/>
        <w:ind w:left="0" w:right="49"/>
        <w:jc w:val="both"/>
        <w:rPr>
          <w:rFonts w:ascii="Palatino Linotype" w:hAnsi="Palatino Linotype"/>
          <w:color w:val="000000" w:themeColor="text1"/>
        </w:rPr>
      </w:pPr>
    </w:p>
    <w:p w14:paraId="77E8E0B2" w14:textId="77777777" w:rsidR="00C85B1B" w:rsidRPr="009D3CB5" w:rsidRDefault="00C85B1B" w:rsidP="003C0356">
      <w:pPr>
        <w:pStyle w:val="Prrafodelista"/>
        <w:numPr>
          <w:ilvl w:val="0"/>
          <w:numId w:val="1"/>
        </w:numPr>
        <w:spacing w:line="360" w:lineRule="auto"/>
        <w:ind w:left="0" w:right="49" w:firstLine="0"/>
        <w:jc w:val="both"/>
        <w:rPr>
          <w:rFonts w:ascii="Palatino Linotype" w:hAnsi="Palatino Linotype"/>
          <w:color w:val="000000" w:themeColor="text1"/>
        </w:rPr>
      </w:pPr>
      <w:r w:rsidRPr="009D3CB5">
        <w:rPr>
          <w:rFonts w:ascii="Palatino Linotype" w:eastAsia="Calibri" w:hAnsi="Palatino Linotype" w:cs="Arial"/>
        </w:rPr>
        <w:t xml:space="preserve">Cabe señalar </w:t>
      </w:r>
      <w:r w:rsidRPr="009D3CB5">
        <w:rPr>
          <w:rFonts w:ascii="Palatino Linotype" w:hAnsi="Palatino Linotype" w:cs="Arial"/>
        </w:rPr>
        <w:t xml:space="preserve">que </w:t>
      </w:r>
      <w:r w:rsidRPr="009D3CB5">
        <w:rPr>
          <w:rFonts w:ascii="Palatino Linotype" w:eastAsia="Times New Roman" w:hAnsi="Palatino Linotype" w:cs="Arial"/>
          <w:lang w:val="es-ES"/>
        </w:rPr>
        <w:t>e</w:t>
      </w:r>
      <w:r w:rsidRPr="009D3CB5">
        <w:rPr>
          <w:rFonts w:ascii="Palatino Linotype" w:eastAsia="Calibri" w:hAnsi="Palatino Linotype" w:cs="Arial"/>
          <w:lang w:val="es-ES"/>
        </w:rPr>
        <w:t xml:space="preserve">l </w:t>
      </w:r>
      <w:r w:rsidRPr="009D3CB5">
        <w:rPr>
          <w:rFonts w:ascii="Palatino Linotype" w:hAnsi="Palatino Linotype" w:cs="Arial"/>
          <w:b/>
        </w:rPr>
        <w:t>SUJETO OBLIGADO</w:t>
      </w:r>
      <w:r w:rsidRPr="009D3CB5">
        <w:rPr>
          <w:rFonts w:ascii="Palatino Linotype" w:hAnsi="Palatino Linotype" w:cs="Arial"/>
        </w:rPr>
        <w:t xml:space="preserve"> no rindió su Informe justificado </w:t>
      </w:r>
      <w:r w:rsidRPr="009D3CB5">
        <w:rPr>
          <w:rFonts w:ascii="Palatino Linotype" w:hAnsi="Palatino Linotype"/>
        </w:rPr>
        <w:t xml:space="preserve">para manifestar lo que a Derecho le asistiera y conviniera, </w:t>
      </w:r>
      <w:r w:rsidRPr="009D3CB5">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9D3CB5">
        <w:rPr>
          <w:rFonts w:ascii="Palatino Linotype" w:eastAsia="Times New Roman" w:hAnsi="Palatino Linotype" w:cs="Arial"/>
          <w:b/>
          <w:lang w:val="es-ES" w:eastAsia="es-MX"/>
        </w:rPr>
        <w:t>SUJETO OBLIGADO</w:t>
      </w:r>
      <w:r w:rsidRPr="009D3CB5">
        <w:rPr>
          <w:rFonts w:ascii="Palatino Linotype" w:eastAsia="Times New Roman" w:hAnsi="Palatino Linotype" w:cs="Arial"/>
          <w:lang w:val="es-ES" w:eastAsia="es-MX"/>
        </w:rPr>
        <w:t xml:space="preserve"> por su omisión, lo que sin embargo </w:t>
      </w:r>
      <w:r w:rsidRPr="009D3CB5">
        <w:rPr>
          <w:rFonts w:ascii="Palatino Linotype" w:eastAsia="Times New Roman" w:hAnsi="Palatino Linotype" w:cs="Arial"/>
          <w:u w:val="single"/>
          <w:lang w:val="es-ES" w:eastAsia="es-MX"/>
        </w:rPr>
        <w:t>no impide que esta Autoridad conozca y resuelva el presente recurso</w:t>
      </w:r>
      <w:r w:rsidRPr="009D3CB5">
        <w:rPr>
          <w:rFonts w:ascii="Palatino Linotype" w:eastAsia="Times New Roman" w:hAnsi="Palatino Linotype" w:cs="Arial"/>
          <w:lang w:val="es-ES" w:eastAsia="es-MX"/>
        </w:rPr>
        <w:t>, si consideramos lo que al respecto ha señalado la autoridad jurisdiccional al emitir el siguiente criterio:</w:t>
      </w:r>
    </w:p>
    <w:p w14:paraId="3C0107B2" w14:textId="77777777" w:rsidR="00C85B1B" w:rsidRPr="009D3CB5" w:rsidRDefault="00C85B1B" w:rsidP="00C85B1B">
      <w:pPr>
        <w:pStyle w:val="Prrafodelista"/>
        <w:spacing w:before="240" w:after="240" w:line="360" w:lineRule="auto"/>
        <w:ind w:left="0" w:right="49"/>
        <w:jc w:val="both"/>
        <w:rPr>
          <w:rFonts w:ascii="Palatino Linotype" w:hAnsi="Palatino Linotype"/>
        </w:rPr>
      </w:pPr>
    </w:p>
    <w:p w14:paraId="0E911B66" w14:textId="77777777" w:rsidR="00C85B1B" w:rsidRPr="009D3CB5" w:rsidRDefault="00C85B1B" w:rsidP="00C85B1B">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9D3CB5">
        <w:rPr>
          <w:rFonts w:ascii="Palatino Linotype" w:eastAsia="Times New Roman" w:hAnsi="Palatino Linotype" w:cs="Arial"/>
          <w:b/>
          <w:i/>
          <w:iCs/>
          <w:sz w:val="22"/>
          <w:szCs w:val="22"/>
          <w:lang w:val="es-ES" w:eastAsia="es-MX"/>
        </w:rPr>
        <w:t>QUEJA, RECURSO DE. LA OMISION DE RENDIR EL INFORME RESPECTIVO NO IMPIDE QUE SE RESUELVA.</w:t>
      </w:r>
      <w:r w:rsidRPr="009D3CB5">
        <w:rPr>
          <w:rFonts w:ascii="Palatino Linotype" w:eastAsia="Times New Roman" w:hAnsi="Palatino Linotype" w:cs="Arial"/>
          <w:i/>
          <w:iCs/>
          <w:sz w:val="22"/>
          <w:szCs w:val="22"/>
          <w:lang w:val="es-ES" w:eastAsia="es-MX"/>
        </w:rPr>
        <w:t xml:space="preserve"> El artículo 98 de la Ley de </w:t>
      </w:r>
      <w:r w:rsidRPr="009D3CB5">
        <w:rPr>
          <w:rFonts w:ascii="Palatino Linotype" w:eastAsia="Times New Roman" w:hAnsi="Palatino Linotype" w:cs="Arial"/>
          <w:i/>
          <w:iCs/>
          <w:sz w:val="22"/>
          <w:szCs w:val="22"/>
          <w:lang w:val="es-ES" w:eastAsia="es-MX"/>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FD4C276" w14:textId="77777777" w:rsidR="00C85B1B" w:rsidRPr="009D3CB5" w:rsidRDefault="00C85B1B" w:rsidP="00C85B1B">
      <w:pPr>
        <w:pStyle w:val="Prrafodelista"/>
        <w:tabs>
          <w:tab w:val="left" w:pos="567"/>
        </w:tabs>
        <w:spacing w:before="240" w:line="360" w:lineRule="auto"/>
        <w:ind w:left="0"/>
        <w:jc w:val="both"/>
        <w:rPr>
          <w:rFonts w:ascii="Palatino Linotype" w:hAnsi="Palatino Linotype"/>
          <w:color w:val="000000" w:themeColor="text1"/>
        </w:rPr>
      </w:pPr>
    </w:p>
    <w:p w14:paraId="503521BA" w14:textId="77777777" w:rsidR="00C85B1B" w:rsidRPr="009D3CB5" w:rsidRDefault="00C85B1B" w:rsidP="003C0356">
      <w:pPr>
        <w:pStyle w:val="Prrafodelista"/>
        <w:numPr>
          <w:ilvl w:val="0"/>
          <w:numId w:val="1"/>
        </w:numPr>
        <w:spacing w:line="360" w:lineRule="auto"/>
        <w:ind w:left="0" w:right="49" w:firstLine="0"/>
        <w:jc w:val="both"/>
        <w:rPr>
          <w:rFonts w:ascii="Palatino Linotype" w:hAnsi="Palatino Linotype"/>
          <w:b/>
          <w:color w:val="000000" w:themeColor="text1"/>
        </w:rPr>
      </w:pPr>
      <w:r w:rsidRPr="009D3CB5">
        <w:rPr>
          <w:rFonts w:ascii="Palatino Linotype" w:eastAsia="Times New Roman" w:hAnsi="Palatino Linotype" w:cs="Arial"/>
          <w:color w:val="000000" w:themeColor="text1"/>
        </w:rPr>
        <w:t xml:space="preserve">En dichas condiciones, la </w:t>
      </w:r>
      <w:proofErr w:type="spellStart"/>
      <w:r w:rsidRPr="009D3CB5">
        <w:rPr>
          <w:rFonts w:ascii="Palatino Linotype" w:eastAsia="Times New Roman" w:hAnsi="Palatino Linotype" w:cs="Arial"/>
          <w:i/>
          <w:color w:val="000000" w:themeColor="text1"/>
        </w:rPr>
        <w:t>litis</w:t>
      </w:r>
      <w:proofErr w:type="spellEnd"/>
      <w:r w:rsidRPr="009D3CB5">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9D3CB5">
        <w:rPr>
          <w:rFonts w:ascii="Palatino Linotype" w:eastAsia="Times New Roman" w:hAnsi="Palatino Linotype" w:cs="Arial"/>
          <w:b/>
          <w:color w:val="000000" w:themeColor="text1"/>
        </w:rPr>
        <w:t xml:space="preserve">SUJETO OBLIGADO </w:t>
      </w:r>
      <w:r w:rsidRPr="009D3CB5">
        <w:rPr>
          <w:rFonts w:ascii="Palatino Linotype" w:eastAsia="Times New Roman" w:hAnsi="Palatino Linotype" w:cs="Arial"/>
          <w:color w:val="000000" w:themeColor="text1"/>
        </w:rPr>
        <w:t>la entrega de la información.</w:t>
      </w:r>
    </w:p>
    <w:p w14:paraId="215BB5F6" w14:textId="77777777" w:rsidR="00C85B1B" w:rsidRPr="009D3CB5" w:rsidRDefault="00C85B1B" w:rsidP="00C85B1B">
      <w:pPr>
        <w:pStyle w:val="Prrafodelista"/>
        <w:spacing w:line="360" w:lineRule="auto"/>
        <w:ind w:left="0" w:right="49"/>
        <w:jc w:val="both"/>
        <w:rPr>
          <w:rFonts w:ascii="Palatino Linotype" w:hAnsi="Palatino Linotype"/>
          <w:b/>
          <w:color w:val="000000" w:themeColor="text1"/>
        </w:rPr>
      </w:pPr>
    </w:p>
    <w:p w14:paraId="56606C97" w14:textId="77777777" w:rsidR="00C85B1B" w:rsidRPr="009D3CB5" w:rsidRDefault="00C85B1B" w:rsidP="00C85B1B">
      <w:pPr>
        <w:pStyle w:val="Ttulo2"/>
      </w:pPr>
      <w:bookmarkStart w:id="45" w:name="_Toc503429775"/>
      <w:bookmarkStart w:id="46" w:name="_Toc505889807"/>
      <w:bookmarkStart w:id="47" w:name="_Toc508908146"/>
      <w:bookmarkStart w:id="48" w:name="_Toc17116388"/>
      <w:bookmarkStart w:id="49" w:name="_Toc18580961"/>
      <w:bookmarkStart w:id="50" w:name="_Toc24628677"/>
      <w:r w:rsidRPr="009D3CB5">
        <w:t>CUARTO. Del estudio y resolución del asunto.</w:t>
      </w:r>
      <w:bookmarkEnd w:id="45"/>
      <w:bookmarkEnd w:id="46"/>
      <w:bookmarkEnd w:id="47"/>
      <w:bookmarkEnd w:id="48"/>
      <w:bookmarkEnd w:id="49"/>
      <w:bookmarkEnd w:id="50"/>
    </w:p>
    <w:p w14:paraId="4C32CEF9" w14:textId="77777777" w:rsidR="00C85B1B" w:rsidRPr="009D3CB5" w:rsidRDefault="00C85B1B" w:rsidP="00C85B1B">
      <w:pPr>
        <w:rPr>
          <w:rFonts w:ascii="Palatino Linotype" w:hAnsi="Palatino Linotype"/>
          <w:color w:val="000000" w:themeColor="text1"/>
          <w:lang w:val="es-MX" w:eastAsia="en-US"/>
        </w:rPr>
      </w:pPr>
    </w:p>
    <w:p w14:paraId="543AF26F" w14:textId="77777777" w:rsidR="00C85B1B" w:rsidRPr="009D3CB5" w:rsidRDefault="00C85B1B" w:rsidP="00C85B1B">
      <w:pPr>
        <w:pStyle w:val="Prrafodelista"/>
        <w:keepNext/>
        <w:keepLines/>
        <w:spacing w:before="40"/>
        <w:ind w:left="0"/>
        <w:jc w:val="both"/>
        <w:outlineLvl w:val="1"/>
        <w:rPr>
          <w:rFonts w:ascii="Palatino Linotype" w:eastAsia="MS Gothic" w:hAnsi="Palatino Linotype" w:cs="Times New Roman"/>
          <w:b/>
          <w:szCs w:val="26"/>
        </w:rPr>
      </w:pPr>
      <w:bookmarkStart w:id="51" w:name="_Toc499059271"/>
      <w:bookmarkStart w:id="52" w:name="_Toc500414659"/>
      <w:bookmarkStart w:id="53" w:name="_Toc503891602"/>
      <w:bookmarkStart w:id="54" w:name="_Toc2798143"/>
      <w:bookmarkStart w:id="55" w:name="_Toc2878593"/>
      <w:bookmarkStart w:id="56" w:name="_Toc17116389"/>
      <w:bookmarkStart w:id="57" w:name="_Toc18580962"/>
      <w:bookmarkStart w:id="58" w:name="_Toc24628678"/>
      <w:r w:rsidRPr="009D3CB5">
        <w:rPr>
          <w:rFonts w:ascii="Palatino Linotype" w:eastAsia="MS Gothic" w:hAnsi="Palatino Linotype" w:cs="Times New Roman"/>
          <w:b/>
          <w:szCs w:val="26"/>
        </w:rPr>
        <w:t>I. Del deber de las autoridades de promover, respetar, proteger y garantizar el derecho de acceso a la información pública.</w:t>
      </w:r>
      <w:bookmarkEnd w:id="51"/>
      <w:bookmarkEnd w:id="52"/>
      <w:bookmarkEnd w:id="53"/>
      <w:bookmarkEnd w:id="54"/>
      <w:bookmarkEnd w:id="55"/>
      <w:bookmarkEnd w:id="56"/>
      <w:bookmarkEnd w:id="57"/>
      <w:bookmarkEnd w:id="58"/>
    </w:p>
    <w:p w14:paraId="74736D34" w14:textId="77777777" w:rsidR="00C85B1B" w:rsidRPr="009D3CB5" w:rsidRDefault="00C85B1B" w:rsidP="00C85B1B">
      <w:pPr>
        <w:jc w:val="both"/>
        <w:rPr>
          <w:b/>
          <w:lang w:val="es-MX" w:eastAsia="en-US"/>
        </w:rPr>
      </w:pPr>
    </w:p>
    <w:p w14:paraId="0B315EC7" w14:textId="77777777" w:rsidR="00C85B1B" w:rsidRPr="009D3CB5" w:rsidRDefault="00C85B1B" w:rsidP="003C035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3CB5">
        <w:rPr>
          <w:rFonts w:ascii="Palatino Linotype" w:hAnsi="Palatino Linotype"/>
        </w:rPr>
        <w:t xml:space="preserve">Es menester precisar que este </w:t>
      </w:r>
      <w:r w:rsidRPr="009D3CB5">
        <w:rPr>
          <w:rFonts w:ascii="Palatino Linotype" w:eastAsia="MS Mincho" w:hAnsi="Palatino Linotype" w:cs="Times New Roman"/>
          <w:color w:val="000000"/>
        </w:rPr>
        <w:t xml:space="preserve">Órgano Garante parte de que </w:t>
      </w:r>
      <w:r w:rsidRPr="009D3CB5">
        <w:rPr>
          <w:rFonts w:ascii="Palatino Linotype" w:eastAsia="Times New Roman" w:hAnsi="Palatino Linotype" w:cs="Arial"/>
          <w:color w:val="000000"/>
          <w:lang w:eastAsia="es-MX"/>
        </w:rPr>
        <w:t xml:space="preserve">el Derecho de Acceso a la Información Pública, es un derecho humano reconocido en el Pacto de </w:t>
      </w:r>
      <w:r w:rsidRPr="009D3CB5">
        <w:rPr>
          <w:rFonts w:ascii="Palatino Linotype" w:eastAsia="Times New Roman" w:hAnsi="Palatino Linotype" w:cs="Arial"/>
          <w:color w:val="000000"/>
          <w:lang w:eastAsia="es-MX"/>
        </w:rPr>
        <w:lastRenderedPageBreak/>
        <w:t>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D3CB5">
        <w:rPr>
          <w:rFonts w:ascii="Palatino Linotype" w:eastAsia="Times New Roman" w:hAnsi="Palatino Linotype" w:cs="Arial"/>
          <w:color w:val="000000"/>
        </w:rPr>
        <w:t xml:space="preserve"> </w:t>
      </w:r>
      <w:r w:rsidRPr="009D3CB5">
        <w:rPr>
          <w:rFonts w:ascii="Palatino Linotype" w:eastAsia="Times New Roman" w:hAnsi="Palatino Linotype" w:cs="Arial"/>
          <w:b/>
          <w:color w:val="000000"/>
        </w:rPr>
        <w:t>SUJETO OBLIGADO</w:t>
      </w:r>
      <w:r w:rsidRPr="009D3CB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D3CB5">
        <w:rPr>
          <w:rFonts w:ascii="Palatino Linotype" w:eastAsia="Times New Roman" w:hAnsi="Palatino Linotype" w:cs="Arial"/>
          <w:b/>
          <w:color w:val="000000"/>
        </w:rPr>
        <w:t xml:space="preserve">Constitución Política de los Estados Unidos Mexicanos </w:t>
      </w:r>
      <w:r w:rsidRPr="009D3CB5">
        <w:rPr>
          <w:rFonts w:ascii="Palatino Linotype" w:eastAsia="Times New Roman" w:hAnsi="Palatino Linotype" w:cs="Arial"/>
          <w:color w:val="000000"/>
        </w:rPr>
        <w:t xml:space="preserve">al señalar la obligación de “promover, </w:t>
      </w:r>
      <w:r w:rsidRPr="009D3CB5">
        <w:rPr>
          <w:rFonts w:ascii="Palatino Linotype" w:eastAsia="Times New Roman" w:hAnsi="Palatino Linotype" w:cs="Arial"/>
          <w:b/>
          <w:color w:val="000000"/>
        </w:rPr>
        <w:t>respetar</w:t>
      </w:r>
      <w:r w:rsidRPr="009D3CB5">
        <w:rPr>
          <w:rFonts w:ascii="Palatino Linotype" w:eastAsia="Times New Roman" w:hAnsi="Palatino Linotype" w:cs="Arial"/>
          <w:color w:val="000000"/>
        </w:rPr>
        <w:t xml:space="preserve">, proteger y </w:t>
      </w:r>
      <w:r w:rsidRPr="009D3CB5">
        <w:rPr>
          <w:rFonts w:ascii="Palatino Linotype" w:eastAsia="Times New Roman" w:hAnsi="Palatino Linotype" w:cs="Arial"/>
          <w:b/>
          <w:color w:val="000000"/>
        </w:rPr>
        <w:t>garantizar</w:t>
      </w:r>
      <w:r w:rsidRPr="009D3CB5">
        <w:rPr>
          <w:rFonts w:ascii="Palatino Linotype" w:eastAsia="Times New Roman" w:hAnsi="Palatino Linotype" w:cs="Arial"/>
          <w:color w:val="000000"/>
        </w:rPr>
        <w:t xml:space="preserve"> los derechos humanos”, entre los cuales se encuentra dicho derecho.</w:t>
      </w:r>
    </w:p>
    <w:p w14:paraId="000DA794" w14:textId="77777777" w:rsidR="00C85B1B" w:rsidRPr="009D3CB5" w:rsidRDefault="00C85B1B" w:rsidP="00C85B1B">
      <w:pPr>
        <w:pStyle w:val="Prrafodelista"/>
        <w:tabs>
          <w:tab w:val="left" w:pos="0"/>
        </w:tabs>
        <w:spacing w:line="360" w:lineRule="auto"/>
        <w:ind w:left="0" w:right="49"/>
        <w:jc w:val="both"/>
        <w:rPr>
          <w:rFonts w:ascii="Palatino Linotype" w:eastAsia="MS Mincho" w:hAnsi="Palatino Linotype" w:cs="Times New Roman"/>
          <w:color w:val="000000"/>
        </w:rPr>
      </w:pPr>
    </w:p>
    <w:p w14:paraId="26E27D7B" w14:textId="77777777" w:rsidR="00C85B1B" w:rsidRPr="009D3CB5" w:rsidRDefault="00C85B1B" w:rsidP="003C035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3CB5">
        <w:rPr>
          <w:rFonts w:ascii="Palatino Linotype" w:eastAsia="Times New Roman" w:hAnsi="Palatino Linotype"/>
        </w:rPr>
        <w:t xml:space="preserve">Ahora bien, el Derecho de Acceso a la Información Pública se define como: </w:t>
      </w:r>
      <w:r w:rsidRPr="009D3CB5">
        <w:rPr>
          <w:rFonts w:ascii="Palatino Linotype" w:hAnsi="Palatino Linotype"/>
          <w:i/>
          <w:color w:val="000000"/>
        </w:rPr>
        <w:t>La igualdad de oportunidades para recibir, buscar e impartir información</w:t>
      </w:r>
      <w:r w:rsidRPr="009D3CB5">
        <w:rPr>
          <w:rStyle w:val="Refdenotaalpie"/>
          <w:rFonts w:ascii="Palatino Linotype" w:hAnsi="Palatino Linotype"/>
          <w:i/>
          <w:color w:val="000000"/>
        </w:rPr>
        <w:footnoteReference w:id="2"/>
      </w:r>
      <w:r w:rsidRPr="009D3CB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3CB5">
        <w:rPr>
          <w:rStyle w:val="Refdenotaalpie"/>
          <w:rFonts w:ascii="Palatino Linotype" w:hAnsi="Palatino Linotype"/>
          <w:i/>
          <w:color w:val="000000"/>
        </w:rPr>
        <w:footnoteReference w:id="3"/>
      </w:r>
      <w:r w:rsidRPr="009D3CB5">
        <w:rPr>
          <w:rFonts w:ascii="Palatino Linotype" w:hAnsi="Palatino Linotype"/>
          <w:color w:val="000000"/>
        </w:rPr>
        <w:t>que se constituye como una herramienta fundamental para ejercer</w:t>
      </w:r>
      <w:r w:rsidRPr="009D3CB5">
        <w:rPr>
          <w:rFonts w:ascii="Palatino Linotype" w:hAnsi="Palatino Linotype"/>
          <w:i/>
          <w:color w:val="000000"/>
        </w:rPr>
        <w:t xml:space="preserve"> el control democrático de las gestiones estatales, de forma tal que puedan cuestionar, indagar y considerar si se está dando un adecuado </w:t>
      </w:r>
      <w:r w:rsidRPr="009D3CB5">
        <w:rPr>
          <w:rFonts w:ascii="Palatino Linotype" w:hAnsi="Palatino Linotype"/>
          <w:i/>
          <w:color w:val="000000"/>
        </w:rPr>
        <w:lastRenderedPageBreak/>
        <w:t>cumplimiento a las funciones públicas,</w:t>
      </w:r>
      <w:r w:rsidRPr="009D3CB5">
        <w:rPr>
          <w:rStyle w:val="Refdenotaalpie"/>
          <w:rFonts w:ascii="Palatino Linotype" w:hAnsi="Palatino Linotype"/>
          <w:i/>
          <w:color w:val="000000"/>
        </w:rPr>
        <w:footnoteReference w:id="4"/>
      </w:r>
      <w:r w:rsidRPr="009D3CB5">
        <w:rPr>
          <w:rFonts w:ascii="Palatino Linotype" w:hAnsi="Palatino Linotype"/>
          <w:color w:val="000000"/>
        </w:rPr>
        <w:t>fomentando</w:t>
      </w:r>
      <w:r w:rsidRPr="009D3CB5">
        <w:rPr>
          <w:rFonts w:ascii="Palatino Linotype" w:hAnsi="Palatino Linotype"/>
          <w:i/>
          <w:color w:val="000000"/>
        </w:rPr>
        <w:t xml:space="preserve"> la transparencia de las actividades estatales y </w:t>
      </w:r>
      <w:r w:rsidRPr="009D3CB5">
        <w:rPr>
          <w:rFonts w:ascii="Palatino Linotype" w:hAnsi="Palatino Linotype"/>
          <w:color w:val="000000"/>
        </w:rPr>
        <w:t>promoviendo</w:t>
      </w:r>
      <w:r w:rsidRPr="009D3CB5">
        <w:rPr>
          <w:rFonts w:ascii="Palatino Linotype" w:hAnsi="Palatino Linotype"/>
          <w:i/>
          <w:color w:val="000000"/>
        </w:rPr>
        <w:t xml:space="preserve"> la responsabilidad de los funcionarios sobre su gestión pública,</w:t>
      </w:r>
      <w:r w:rsidRPr="009D3CB5">
        <w:rPr>
          <w:rStyle w:val="Refdenotaalpie"/>
          <w:rFonts w:ascii="Palatino Linotype" w:hAnsi="Palatino Linotype"/>
          <w:i/>
          <w:color w:val="000000"/>
        </w:rPr>
        <w:footnoteReference w:id="5"/>
      </w:r>
      <w:r w:rsidRPr="009D3CB5">
        <w:rPr>
          <w:rFonts w:ascii="Palatino Linotype" w:hAnsi="Palatino Linotype"/>
          <w:color w:val="000000"/>
        </w:rPr>
        <w:t>que permite</w:t>
      </w:r>
      <w:r w:rsidRPr="009D3CB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9F4B1AC" w14:textId="77777777" w:rsidR="00C85B1B" w:rsidRPr="009D3CB5" w:rsidRDefault="00C85B1B" w:rsidP="00C85B1B">
      <w:pPr>
        <w:pStyle w:val="Prrafodelista"/>
        <w:tabs>
          <w:tab w:val="left" w:pos="0"/>
        </w:tabs>
        <w:spacing w:line="360" w:lineRule="auto"/>
        <w:ind w:left="0" w:right="49"/>
        <w:jc w:val="both"/>
        <w:rPr>
          <w:rFonts w:ascii="Palatino Linotype" w:eastAsia="MS Mincho" w:hAnsi="Palatino Linotype" w:cs="Times New Roman"/>
          <w:color w:val="000000"/>
        </w:rPr>
      </w:pPr>
    </w:p>
    <w:p w14:paraId="1B5100BB" w14:textId="77777777" w:rsidR="00C85B1B" w:rsidRPr="009D3CB5" w:rsidRDefault="00C85B1B" w:rsidP="003C035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3CB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D95D955" w14:textId="77777777" w:rsidR="00C85B1B" w:rsidRPr="009D3CB5" w:rsidRDefault="00C85B1B" w:rsidP="00C85B1B">
      <w:pPr>
        <w:pStyle w:val="Prrafodelista"/>
        <w:tabs>
          <w:tab w:val="left" w:pos="0"/>
        </w:tabs>
        <w:spacing w:line="360" w:lineRule="auto"/>
        <w:ind w:left="0" w:right="49"/>
        <w:jc w:val="both"/>
        <w:rPr>
          <w:rFonts w:ascii="Palatino Linotype" w:eastAsia="MS Mincho" w:hAnsi="Palatino Linotype" w:cs="Times New Roman"/>
          <w:color w:val="000000"/>
        </w:rPr>
      </w:pPr>
    </w:p>
    <w:p w14:paraId="48BF4BB9" w14:textId="2393DB10" w:rsidR="00C85B1B" w:rsidRPr="009D3CB5" w:rsidRDefault="00C85B1B" w:rsidP="003C035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3CB5">
        <w:rPr>
          <w:rFonts w:ascii="Palatino Linotype" w:eastAsia="Times New Roman" w:hAnsi="Palatino Linotype"/>
        </w:rPr>
        <w:t xml:space="preserve">En el caso concreto que nos ocupa analizar, el particular requirió </w:t>
      </w:r>
      <w:r w:rsidRPr="009D3CB5">
        <w:rPr>
          <w:rFonts w:ascii="Palatino Linotype" w:hAnsi="Palatino Linotype"/>
          <w:color w:val="000000"/>
        </w:rPr>
        <w:t xml:space="preserve">diversa </w:t>
      </w:r>
      <w:r w:rsidR="004A2A6D" w:rsidRPr="009D3CB5">
        <w:rPr>
          <w:rFonts w:ascii="Palatino Linotype" w:hAnsi="Palatino Linotype"/>
          <w:color w:val="000000"/>
        </w:rPr>
        <w:t>información correspondiente a certificaciones, títulos y cédulas profesionales de diversos servidores públicos</w:t>
      </w:r>
      <w:r w:rsidRPr="009D3CB5">
        <w:rPr>
          <w:rFonts w:ascii="Palatino Linotype" w:hAnsi="Palatino Linotype"/>
        </w:rPr>
        <w:t xml:space="preserve">; </w:t>
      </w:r>
      <w:r w:rsidRPr="009D3CB5">
        <w:rPr>
          <w:rFonts w:ascii="Palatino Linotype" w:eastAsia="Times New Roman" w:hAnsi="Palatino Linotype"/>
        </w:rPr>
        <w:t xml:space="preserve">siendo importante señalar que el </w:t>
      </w:r>
      <w:r w:rsidRPr="009D3CB5">
        <w:rPr>
          <w:rFonts w:ascii="Palatino Linotype" w:eastAsia="Times New Roman" w:hAnsi="Palatino Linotype"/>
          <w:b/>
        </w:rPr>
        <w:t>SUJETO OBLIGADO</w:t>
      </w:r>
      <w:r w:rsidRPr="009D3CB5">
        <w:rPr>
          <w:rFonts w:ascii="Palatino Linotype" w:hAnsi="Palatino Linotype" w:cs="Arial"/>
          <w:szCs w:val="23"/>
        </w:rPr>
        <w:t xml:space="preserve"> omitió responder a la solicitud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D3CB5">
        <w:rPr>
          <w:rFonts w:ascii="Palatino Linotype" w:hAnsi="Palatino Linotype" w:cs="Arial"/>
          <w:szCs w:val="23"/>
          <w:u w:val="single"/>
        </w:rPr>
        <w:t>prevenir, investigar, sancionar y reparar las violaciones a los derechos humanos</w:t>
      </w:r>
      <w:r w:rsidRPr="009D3CB5">
        <w:rPr>
          <w:rFonts w:ascii="Palatino Linotype" w:hAnsi="Palatino Linotype" w:cs="Arial"/>
          <w:szCs w:val="23"/>
        </w:rPr>
        <w:t>.</w:t>
      </w:r>
    </w:p>
    <w:p w14:paraId="6DC8DABC" w14:textId="77777777" w:rsidR="00C85B1B" w:rsidRPr="009D3CB5" w:rsidRDefault="00C85B1B" w:rsidP="00C85B1B">
      <w:pPr>
        <w:pStyle w:val="Prrafodelista"/>
        <w:tabs>
          <w:tab w:val="left" w:pos="0"/>
        </w:tabs>
        <w:spacing w:line="360" w:lineRule="auto"/>
        <w:ind w:left="0" w:right="49"/>
        <w:jc w:val="both"/>
        <w:rPr>
          <w:rFonts w:ascii="Palatino Linotype" w:eastAsia="MS Mincho" w:hAnsi="Palatino Linotype" w:cs="Times New Roman"/>
          <w:color w:val="000000"/>
        </w:rPr>
      </w:pPr>
    </w:p>
    <w:p w14:paraId="4D7C5907" w14:textId="77777777" w:rsidR="00C85B1B" w:rsidRPr="009D3CB5" w:rsidRDefault="00C85B1B" w:rsidP="003C035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D3CB5">
        <w:rPr>
          <w:rFonts w:ascii="Palatino Linotype" w:eastAsia="Times New Roman" w:hAnsi="Palatino Linotype"/>
        </w:rPr>
        <w:t xml:space="preserve">En este orden de ideas, la </w:t>
      </w:r>
      <w:r w:rsidRPr="009D3CB5">
        <w:rPr>
          <w:rFonts w:ascii="Palatino Linotype" w:eastAsia="Times New Roman" w:hAnsi="Palatino Linotype"/>
          <w:b/>
        </w:rPr>
        <w:t xml:space="preserve">Ley de Transparencia y Acceso a la Información Pública del Estado de México y Municipios, </w:t>
      </w:r>
      <w:r w:rsidRPr="009D3CB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D3CB5">
        <w:rPr>
          <w:rFonts w:ascii="Palatino Linotype" w:eastAsia="Times New Roman" w:hAnsi="Palatino Linotype"/>
          <w:b/>
        </w:rPr>
        <w:t xml:space="preserve"> </w:t>
      </w:r>
      <w:r w:rsidRPr="009D3CB5">
        <w:rPr>
          <w:rFonts w:ascii="Palatino Linotype" w:eastAsia="Times New Roman" w:hAnsi="Palatino Linotype"/>
        </w:rPr>
        <w:t xml:space="preserve">establece que </w:t>
      </w:r>
      <w:r w:rsidRPr="009D3CB5">
        <w:rPr>
          <w:rFonts w:ascii="Palatino Linotype" w:eastAsia="Times New Roman" w:hAnsi="Palatino Linotype"/>
          <w:i/>
        </w:rPr>
        <w:t xml:space="preserve">el </w:t>
      </w:r>
      <w:r w:rsidRPr="009D3CB5">
        <w:rPr>
          <w:rFonts w:ascii="Palatino Linotype" w:eastAsia="Times New Roman" w:hAnsi="Palatino Linotype"/>
          <w:i/>
          <w:u w:val="single"/>
        </w:rPr>
        <w:t>recurso de revisión</w:t>
      </w:r>
      <w:r w:rsidRPr="009D3CB5">
        <w:rPr>
          <w:rFonts w:ascii="Palatino Linotype" w:eastAsia="Times New Roman" w:hAnsi="Palatino Linotype"/>
          <w:i/>
        </w:rPr>
        <w:t xml:space="preserve"> es la garantía secundaria mediante la cual se pretende reparar cualquier posible afectación al derecho de acceso a la información pública</w:t>
      </w:r>
      <w:r w:rsidRPr="009D3CB5">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D24A433" w14:textId="77777777" w:rsidR="006F2AE8" w:rsidRPr="009D3CB5" w:rsidRDefault="006F2AE8" w:rsidP="006F2AE8">
      <w:pPr>
        <w:pStyle w:val="Prrafodelista"/>
        <w:rPr>
          <w:rFonts w:ascii="Palatino Linotype" w:eastAsia="Times New Roman" w:hAnsi="Palatino Linotype"/>
        </w:rPr>
      </w:pPr>
    </w:p>
    <w:p w14:paraId="049F952B" w14:textId="77777777" w:rsidR="006F2AE8" w:rsidRPr="009D3CB5" w:rsidRDefault="006F2AE8" w:rsidP="006F2AE8">
      <w:pPr>
        <w:pStyle w:val="Ttulo2"/>
        <w:rPr>
          <w:b w:val="0"/>
          <w:szCs w:val="24"/>
        </w:rPr>
      </w:pPr>
      <w:bookmarkStart w:id="59" w:name="_Toc1646408"/>
      <w:bookmarkStart w:id="60" w:name="_Toc18609011"/>
      <w:bookmarkStart w:id="61" w:name="_Toc24628679"/>
      <w:r w:rsidRPr="009D3CB5">
        <w:rPr>
          <w:szCs w:val="24"/>
        </w:rPr>
        <w:t>II. De la falta de respuesta a la solicitud de información y las deficiencias en el informe justificado.</w:t>
      </w:r>
      <w:bookmarkEnd w:id="59"/>
      <w:bookmarkEnd w:id="60"/>
      <w:bookmarkEnd w:id="61"/>
    </w:p>
    <w:p w14:paraId="792A3B74" w14:textId="77777777" w:rsidR="006F2AE8" w:rsidRPr="009D3CB5" w:rsidRDefault="006F2AE8" w:rsidP="006F2AE8">
      <w:pPr>
        <w:rPr>
          <w:lang w:val="es-MX" w:eastAsia="en-US"/>
        </w:rPr>
      </w:pPr>
    </w:p>
    <w:p w14:paraId="6437D11E" w14:textId="167DCE5F" w:rsidR="006F2AE8" w:rsidRPr="009D3CB5" w:rsidRDefault="006F2AE8" w:rsidP="006F2AE8">
      <w:pPr>
        <w:pStyle w:val="Prrafodelista"/>
        <w:numPr>
          <w:ilvl w:val="0"/>
          <w:numId w:val="1"/>
        </w:numPr>
        <w:tabs>
          <w:tab w:val="num" w:pos="567"/>
        </w:tabs>
        <w:spacing w:line="360" w:lineRule="auto"/>
        <w:ind w:left="0" w:firstLine="0"/>
        <w:jc w:val="both"/>
        <w:rPr>
          <w:rFonts w:ascii="Palatino Linotype" w:hAnsi="Palatino Linotype"/>
          <w:color w:val="000000"/>
        </w:rPr>
      </w:pPr>
      <w:r w:rsidRPr="009D3CB5">
        <w:rPr>
          <w:rFonts w:ascii="Palatino Linotype" w:hAnsi="Palatino Linotype" w:cs="Arial"/>
        </w:rPr>
        <w:t>En primer término es necesario reiterar que en la</w:t>
      </w:r>
      <w:r w:rsidR="00C232C8" w:rsidRPr="009D3CB5">
        <w:rPr>
          <w:rFonts w:ascii="Palatino Linotype" w:hAnsi="Palatino Linotype" w:cs="Arial"/>
        </w:rPr>
        <w:t>s</w:t>
      </w:r>
      <w:r w:rsidRPr="009D3CB5">
        <w:rPr>
          <w:rFonts w:ascii="Palatino Linotype" w:hAnsi="Palatino Linotype" w:cs="Arial"/>
        </w:rPr>
        <w:t xml:space="preserve"> solicitud</w:t>
      </w:r>
      <w:r w:rsidR="00C232C8" w:rsidRPr="009D3CB5">
        <w:rPr>
          <w:rFonts w:ascii="Palatino Linotype" w:hAnsi="Palatino Linotype" w:cs="Arial"/>
        </w:rPr>
        <w:t>es</w:t>
      </w:r>
      <w:r w:rsidRPr="009D3CB5">
        <w:rPr>
          <w:rFonts w:ascii="Palatino Linotype" w:hAnsi="Palatino Linotype" w:cs="Arial"/>
        </w:rPr>
        <w:t xml:space="preserve"> </w:t>
      </w:r>
      <w:r w:rsidR="00C232C8" w:rsidRPr="009D3CB5">
        <w:rPr>
          <w:rFonts w:ascii="Palatino Linotype" w:hAnsi="Palatino Linotype"/>
          <w:b/>
          <w:bCs/>
          <w:color w:val="000000" w:themeColor="text1"/>
        </w:rPr>
        <w:t xml:space="preserve">00156/ALMOJU/IP/2019 </w:t>
      </w:r>
      <w:r w:rsidR="00C232C8" w:rsidRPr="009D3CB5">
        <w:rPr>
          <w:rFonts w:ascii="Palatino Linotype" w:hAnsi="Palatino Linotype"/>
          <w:bCs/>
          <w:color w:val="000000" w:themeColor="text1"/>
        </w:rPr>
        <w:t xml:space="preserve">y </w:t>
      </w:r>
      <w:r w:rsidR="00C232C8" w:rsidRPr="009D3CB5">
        <w:rPr>
          <w:rFonts w:ascii="Palatino Linotype" w:hAnsi="Palatino Linotype"/>
          <w:b/>
          <w:bCs/>
          <w:color w:val="000000" w:themeColor="text1"/>
        </w:rPr>
        <w:t xml:space="preserve">00165/ALMOJU/IP/2019 </w:t>
      </w:r>
      <w:r w:rsidR="00C232C8" w:rsidRPr="009D3CB5">
        <w:rPr>
          <w:rFonts w:ascii="Palatino Linotype" w:eastAsia="Calibri" w:hAnsi="Palatino Linotype" w:cs="Arial"/>
          <w:color w:val="000000" w:themeColor="text1"/>
          <w:lang w:val="es-ES"/>
        </w:rPr>
        <w:t>se</w:t>
      </w:r>
      <w:r w:rsidR="00C232C8" w:rsidRPr="009D3CB5">
        <w:rPr>
          <w:rFonts w:ascii="Palatino Linotype" w:eastAsia="Calibri" w:hAnsi="Palatino Linotype" w:cs="Arial"/>
          <w:b/>
          <w:color w:val="000000" w:themeColor="text1"/>
          <w:lang w:val="es-ES"/>
        </w:rPr>
        <w:t xml:space="preserve"> </w:t>
      </w:r>
      <w:r w:rsidRPr="009D3CB5">
        <w:rPr>
          <w:rFonts w:ascii="Palatino Linotype" w:hAnsi="Palatino Linotype" w:cs="Arial"/>
        </w:rPr>
        <w:t>requirió lo siguiente:</w:t>
      </w:r>
    </w:p>
    <w:p w14:paraId="4C5E4F07" w14:textId="77777777" w:rsidR="006F2AE8" w:rsidRPr="009D3CB5" w:rsidRDefault="006F2AE8" w:rsidP="006F2AE8">
      <w:pPr>
        <w:pStyle w:val="Prrafodelista"/>
        <w:spacing w:line="360" w:lineRule="auto"/>
        <w:ind w:left="0"/>
        <w:jc w:val="both"/>
        <w:rPr>
          <w:rFonts w:ascii="Palatino Linotype" w:hAnsi="Palatino Linotype"/>
          <w:color w:val="000000"/>
        </w:rPr>
      </w:pPr>
    </w:p>
    <w:p w14:paraId="590AA54B" w14:textId="5AF0F016" w:rsidR="006F2AE8" w:rsidRPr="009D3CB5" w:rsidRDefault="006F2AE8" w:rsidP="006F2AE8">
      <w:pPr>
        <w:spacing w:line="360" w:lineRule="auto"/>
        <w:ind w:left="567" w:right="567"/>
        <w:jc w:val="both"/>
        <w:rPr>
          <w:rFonts w:ascii="Palatino Linotype" w:hAnsi="Palatino Linotype"/>
          <w:color w:val="000000"/>
        </w:rPr>
      </w:pPr>
      <w:r w:rsidRPr="009D3CB5">
        <w:rPr>
          <w:rFonts w:ascii="Palatino Linotype" w:hAnsi="Palatino Linotype"/>
          <w:color w:val="000000"/>
          <w:sz w:val="22"/>
          <w:szCs w:val="22"/>
        </w:rPr>
        <w:t xml:space="preserve">a) </w:t>
      </w:r>
      <w:r w:rsidR="00BD680C" w:rsidRPr="009D3CB5">
        <w:rPr>
          <w:rFonts w:ascii="Palatino Linotype" w:hAnsi="Palatino Linotype"/>
          <w:color w:val="000000"/>
        </w:rPr>
        <w:t>Título Profesional y Cédula Profesional en sus versiones públicas, así como de la Certificación de Competencia Laboral expedido por el Instituto Hacendario del Estado de México del Director de Obras Públicas, en base a lo dispuesto en los artículos 32 y 96 Ter de la Ley Orgánica Municipal del Estado de México.</w:t>
      </w:r>
    </w:p>
    <w:p w14:paraId="087421B7" w14:textId="77777777" w:rsidR="006F2AE8" w:rsidRPr="009D3CB5" w:rsidRDefault="006F2AE8" w:rsidP="006F2AE8">
      <w:pPr>
        <w:spacing w:line="360" w:lineRule="auto"/>
        <w:ind w:left="567" w:right="567"/>
        <w:jc w:val="both"/>
        <w:rPr>
          <w:rFonts w:ascii="Palatino Linotype" w:hAnsi="Palatino Linotype"/>
          <w:color w:val="000000"/>
          <w:sz w:val="22"/>
          <w:szCs w:val="22"/>
        </w:rPr>
      </w:pPr>
    </w:p>
    <w:p w14:paraId="6B629AC0" w14:textId="5FF0DC27" w:rsidR="006F2AE8" w:rsidRPr="009D3CB5" w:rsidRDefault="006F2AE8" w:rsidP="006F2AE8">
      <w:pPr>
        <w:spacing w:line="360" w:lineRule="auto"/>
        <w:ind w:left="567" w:right="567"/>
        <w:jc w:val="both"/>
        <w:rPr>
          <w:rFonts w:ascii="Palatino Linotype" w:hAnsi="Palatino Linotype"/>
          <w:color w:val="000000"/>
        </w:rPr>
      </w:pPr>
      <w:r w:rsidRPr="009D3CB5">
        <w:rPr>
          <w:rFonts w:ascii="Palatino Linotype" w:hAnsi="Palatino Linotype"/>
          <w:color w:val="000000"/>
          <w:sz w:val="22"/>
          <w:szCs w:val="22"/>
        </w:rPr>
        <w:lastRenderedPageBreak/>
        <w:t xml:space="preserve">b) </w:t>
      </w:r>
      <w:r w:rsidR="00BD680C" w:rsidRPr="009D3CB5">
        <w:rPr>
          <w:rFonts w:ascii="Palatino Linotype" w:hAnsi="Palatino Linotype"/>
          <w:color w:val="000000"/>
        </w:rPr>
        <w:t>Título Profesional y Cédula Profesional en sus versiones públicas y de la Certificación de Competencia Laboral expedido por el Instituto Hacendario del Estado de México del Secretario del Ayuntamiento, Tesorero Municipal, Director de Desarrollo Económico y Coordinador General Municipal de Mejora Regulatoria o equivalentes, en base a lo dispuesto en los artículos 32 y 96 Ter de la Ley Orgánica Municipal del Estado de México.</w:t>
      </w:r>
    </w:p>
    <w:p w14:paraId="363AAB6C" w14:textId="77777777" w:rsidR="00BD680C" w:rsidRPr="009D3CB5" w:rsidRDefault="00BD680C" w:rsidP="006F2AE8">
      <w:pPr>
        <w:spacing w:line="360" w:lineRule="auto"/>
        <w:ind w:left="567" w:right="567"/>
        <w:jc w:val="both"/>
        <w:rPr>
          <w:rFonts w:ascii="Palatino Linotype" w:hAnsi="Palatino Linotype"/>
          <w:color w:val="000000"/>
          <w:sz w:val="22"/>
          <w:szCs w:val="22"/>
        </w:rPr>
      </w:pPr>
    </w:p>
    <w:p w14:paraId="40D7B960" w14:textId="78ACE131" w:rsidR="006F2AE8" w:rsidRPr="009D3CB5" w:rsidRDefault="006F2AE8" w:rsidP="006F2AE8">
      <w:pPr>
        <w:pStyle w:val="Prrafodelista"/>
        <w:numPr>
          <w:ilvl w:val="0"/>
          <w:numId w:val="1"/>
        </w:numPr>
        <w:tabs>
          <w:tab w:val="left" w:pos="284"/>
          <w:tab w:val="num" w:pos="567"/>
        </w:tabs>
        <w:spacing w:line="360" w:lineRule="auto"/>
        <w:ind w:left="0" w:firstLine="0"/>
        <w:jc w:val="both"/>
        <w:rPr>
          <w:rFonts w:ascii="Palatino Linotype" w:hAnsi="Palatino Linotype"/>
        </w:rPr>
      </w:pPr>
      <w:r w:rsidRPr="009D3CB5">
        <w:rPr>
          <w:rFonts w:ascii="Palatino Linotype" w:hAnsi="Palatino Linotype"/>
        </w:rPr>
        <w:t xml:space="preserve">Ante ello el </w:t>
      </w:r>
      <w:r w:rsidRPr="009D3CB5">
        <w:rPr>
          <w:rFonts w:ascii="Palatino Linotype" w:hAnsi="Palatino Linotype"/>
          <w:b/>
        </w:rPr>
        <w:t>SUJETO OBLIGADO</w:t>
      </w:r>
      <w:r w:rsidRPr="009D3CB5">
        <w:rPr>
          <w:rFonts w:ascii="Palatino Linotype" w:hAnsi="Palatino Linotype"/>
        </w:rPr>
        <w:t xml:space="preserve"> omitió enviar respuesta alguna y hacer entrega de la información solicitada, y </w:t>
      </w:r>
      <w:r w:rsidR="00BD680C" w:rsidRPr="009D3CB5">
        <w:rPr>
          <w:rFonts w:ascii="Palatino Linotype" w:hAnsi="Palatino Linotype"/>
        </w:rPr>
        <w:t xml:space="preserve">omitió enviar </w:t>
      </w:r>
      <w:r w:rsidRPr="009D3CB5">
        <w:rPr>
          <w:rFonts w:ascii="Palatino Linotype" w:hAnsi="Palatino Linotype"/>
        </w:rPr>
        <w:t xml:space="preserve">el informe justificado </w:t>
      </w:r>
      <w:r w:rsidR="00BD680C" w:rsidRPr="009D3CB5">
        <w:rPr>
          <w:rFonts w:ascii="Palatino Linotype" w:hAnsi="Palatino Linotype"/>
        </w:rPr>
        <w:t>para manifestar lo que a su derecho asistiera y conviniera.</w:t>
      </w:r>
    </w:p>
    <w:p w14:paraId="2EEF7B02" w14:textId="77777777" w:rsidR="006F2AE8" w:rsidRPr="009D3CB5" w:rsidRDefault="006F2AE8" w:rsidP="006F2AE8">
      <w:pPr>
        <w:pStyle w:val="Prrafodelista"/>
        <w:tabs>
          <w:tab w:val="left" w:pos="284"/>
        </w:tabs>
        <w:spacing w:line="360" w:lineRule="auto"/>
        <w:ind w:left="0"/>
        <w:jc w:val="both"/>
        <w:rPr>
          <w:rFonts w:ascii="Palatino Linotype" w:hAnsi="Palatino Linotype"/>
        </w:rPr>
      </w:pPr>
    </w:p>
    <w:p w14:paraId="344EBB1E" w14:textId="77777777" w:rsidR="006F2AE8" w:rsidRPr="009D3CB5" w:rsidRDefault="006F2AE8" w:rsidP="006F2AE8">
      <w:pPr>
        <w:pStyle w:val="Ttulo2"/>
      </w:pPr>
      <w:bookmarkStart w:id="62" w:name="_Toc13768481"/>
      <w:bookmarkStart w:id="63" w:name="_Toc24628680"/>
      <w:r w:rsidRPr="009D3CB5">
        <w:t>III. De la obligación de poseer los títulos y certificaciones solicitados.</w:t>
      </w:r>
      <w:bookmarkEnd w:id="62"/>
      <w:bookmarkEnd w:id="63"/>
    </w:p>
    <w:p w14:paraId="4B6D3B00" w14:textId="77777777" w:rsidR="006F2AE8" w:rsidRPr="009D3CB5" w:rsidRDefault="006F2AE8" w:rsidP="006F2AE8">
      <w:pPr>
        <w:pStyle w:val="Prrafodelista"/>
        <w:spacing w:before="240" w:after="240" w:line="360" w:lineRule="auto"/>
        <w:ind w:left="0"/>
        <w:jc w:val="both"/>
        <w:rPr>
          <w:rFonts w:ascii="Palatino Linotype" w:hAnsi="Palatino Linotype" w:cs="Arial"/>
        </w:rPr>
      </w:pPr>
    </w:p>
    <w:p w14:paraId="387D4551" w14:textId="77777777" w:rsidR="006F2AE8" w:rsidRPr="009D3CB5" w:rsidRDefault="006F2AE8" w:rsidP="006F2AE8">
      <w:pPr>
        <w:pStyle w:val="Prrafodelista"/>
        <w:numPr>
          <w:ilvl w:val="0"/>
          <w:numId w:val="1"/>
        </w:numPr>
        <w:spacing w:before="240" w:after="240" w:line="360" w:lineRule="auto"/>
        <w:ind w:left="0" w:firstLine="0"/>
        <w:jc w:val="both"/>
        <w:rPr>
          <w:rFonts w:ascii="Palatino Linotype" w:hAnsi="Palatino Linotype" w:cs="Arial"/>
          <w:i/>
        </w:rPr>
      </w:pPr>
      <w:r w:rsidRPr="009D3CB5">
        <w:rPr>
          <w:rFonts w:ascii="Palatino Linotype" w:hAnsi="Palatino Linotype" w:cs="Arial"/>
          <w:lang w:eastAsia="es-MX"/>
        </w:rPr>
        <w:t xml:space="preserve">En ese orden de ideas, el artículo 87 de la </w:t>
      </w:r>
      <w:r w:rsidRPr="009D3CB5">
        <w:rPr>
          <w:rFonts w:ascii="Palatino Linotype" w:hAnsi="Palatino Linotype" w:cs="Arial"/>
          <w:b/>
          <w:lang w:eastAsia="es-MX"/>
        </w:rPr>
        <w:t xml:space="preserve">Ley Orgánica Municipal del Estado México </w:t>
      </w:r>
      <w:r w:rsidRPr="009D3CB5">
        <w:rPr>
          <w:rFonts w:ascii="Palatino Linotype" w:hAnsi="Palatino Linotype" w:cs="Arial"/>
          <w:lang w:eastAsia="es-MX"/>
        </w:rPr>
        <w:t>advierte que “</w:t>
      </w:r>
      <w:r w:rsidRPr="009D3CB5">
        <w:rPr>
          <w:rFonts w:ascii="Palatino Linotype" w:hAnsi="Palatino Linotype"/>
          <w:i/>
        </w:rPr>
        <w:t xml:space="preserve">Para el despacho, estudio y planeación de los diversos asuntos de la administración municipal, el ayuntamiento contará por lo menos con la </w:t>
      </w:r>
      <w:r w:rsidRPr="009D3CB5">
        <w:rPr>
          <w:rFonts w:ascii="Palatino Linotype" w:hAnsi="Palatino Linotype"/>
          <w:b/>
          <w:i/>
        </w:rPr>
        <w:t>secretaría del ayuntamiento</w:t>
      </w:r>
      <w:r w:rsidRPr="009D3CB5">
        <w:rPr>
          <w:rFonts w:ascii="Palatino Linotype" w:hAnsi="Palatino Linotype"/>
          <w:i/>
        </w:rPr>
        <w:t xml:space="preserve">; </w:t>
      </w:r>
      <w:r w:rsidRPr="009D3CB5">
        <w:rPr>
          <w:rFonts w:ascii="Palatino Linotype" w:hAnsi="Palatino Linotype"/>
          <w:b/>
          <w:i/>
        </w:rPr>
        <w:t xml:space="preserve">la tesorería municipal, la Dirección de Obras Públicas o equivalente, la Dirección de Desarrollo Económico o equivalente, la </w:t>
      </w:r>
      <w:r w:rsidRPr="009D3CB5">
        <w:rPr>
          <w:rFonts w:ascii="Palatino Linotype" w:hAnsi="Palatino Linotype"/>
          <w:i/>
        </w:rPr>
        <w:t>Dirección de Desarrollo Urbano o equivalente; la Dirección de Ecología o equivalente; y Unidad Municipal de Protección Civil o equivalente”</w:t>
      </w:r>
    </w:p>
    <w:p w14:paraId="38D917DB" w14:textId="77777777" w:rsidR="006F2AE8" w:rsidRPr="009D3CB5" w:rsidRDefault="006F2AE8" w:rsidP="006F2AE8">
      <w:pPr>
        <w:pStyle w:val="Prrafodelista"/>
        <w:spacing w:before="240" w:after="240" w:line="360" w:lineRule="auto"/>
        <w:ind w:left="0"/>
        <w:jc w:val="both"/>
        <w:rPr>
          <w:rFonts w:ascii="Palatino Linotype" w:hAnsi="Palatino Linotype" w:cs="Arial"/>
        </w:rPr>
      </w:pPr>
    </w:p>
    <w:p w14:paraId="7B7507D1" w14:textId="77777777" w:rsidR="006F2AE8" w:rsidRPr="009D3CB5" w:rsidRDefault="006F2AE8" w:rsidP="006F2AE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9D3CB5">
        <w:rPr>
          <w:rFonts w:ascii="Palatino Linotype" w:eastAsiaTheme="minorHAnsi" w:hAnsi="Palatino Linotype" w:cs="Arial"/>
          <w:color w:val="000000" w:themeColor="text1"/>
          <w:szCs w:val="22"/>
          <w:lang w:val="es-MX" w:eastAsia="en-US"/>
        </w:rPr>
        <w:lastRenderedPageBreak/>
        <w:t xml:space="preserve">En ese sentido, es necesario traer a colación el artículo 32 de la </w:t>
      </w:r>
      <w:r w:rsidRPr="009D3CB5">
        <w:rPr>
          <w:rFonts w:ascii="Palatino Linotype" w:eastAsiaTheme="minorHAnsi" w:hAnsi="Palatino Linotype" w:cs="Arial"/>
          <w:b/>
          <w:color w:val="000000" w:themeColor="text1"/>
          <w:szCs w:val="22"/>
          <w:lang w:val="es-MX" w:eastAsia="en-US"/>
        </w:rPr>
        <w:t>Ley Orgánica Municipal</w:t>
      </w:r>
      <w:r w:rsidRPr="009D3CB5">
        <w:rPr>
          <w:rFonts w:ascii="Palatino Linotype" w:eastAsiaTheme="minorHAnsi" w:hAnsi="Palatino Linotype" w:cs="Arial"/>
          <w:color w:val="000000" w:themeColor="text1"/>
          <w:szCs w:val="22"/>
          <w:lang w:val="es-MX" w:eastAsia="en-US"/>
        </w:rPr>
        <w:t xml:space="preserve"> que establece que para ocupar algunos cargos dentro de la administración pública municipal es necesario contar con título profesional como a continuación se observa: </w:t>
      </w:r>
    </w:p>
    <w:p w14:paraId="53B9E645" w14:textId="77777777" w:rsidR="006F2AE8" w:rsidRPr="009D3CB5" w:rsidRDefault="006F2AE8" w:rsidP="006F2AE8">
      <w:pPr>
        <w:pStyle w:val="Prrafodelista"/>
        <w:ind w:left="567" w:right="567"/>
        <w:rPr>
          <w:rFonts w:ascii="Palatino Linotype" w:eastAsia="Times New Roman" w:hAnsi="Palatino Linotype" w:cs="Times New Roman"/>
          <w:b/>
          <w:i/>
          <w:sz w:val="22"/>
          <w:szCs w:val="22"/>
          <w:lang w:val="es-ES"/>
        </w:rPr>
      </w:pPr>
    </w:p>
    <w:p w14:paraId="1DC3BCF6" w14:textId="77777777" w:rsidR="006F2AE8" w:rsidRPr="009D3CB5" w:rsidRDefault="006F2AE8" w:rsidP="006F2AE8">
      <w:pPr>
        <w:spacing w:after="160" w:line="360" w:lineRule="auto"/>
        <w:ind w:left="567" w:right="567"/>
        <w:contextualSpacing/>
        <w:jc w:val="both"/>
        <w:rPr>
          <w:rFonts w:ascii="Palatino Linotype" w:eastAsiaTheme="minorHAnsi" w:hAnsi="Palatino Linotype" w:cs="Arial"/>
          <w:color w:val="000000" w:themeColor="text1"/>
          <w:szCs w:val="22"/>
          <w:lang w:val="es-MX" w:eastAsia="en-US"/>
        </w:rPr>
      </w:pPr>
      <w:r w:rsidRPr="009D3CB5">
        <w:rPr>
          <w:rFonts w:ascii="Palatino Linotype" w:eastAsia="Times New Roman" w:hAnsi="Palatino Linotype" w:cs="Times New Roman"/>
          <w:i/>
          <w:sz w:val="22"/>
          <w:szCs w:val="22"/>
          <w:lang w:val="es-ES"/>
        </w:rPr>
        <w:t>“</w:t>
      </w:r>
      <w:r w:rsidRPr="009D3CB5">
        <w:rPr>
          <w:rFonts w:ascii="Palatino Linotype" w:eastAsia="Times New Roman" w:hAnsi="Palatino Linotype" w:cs="Times New Roman"/>
          <w:b/>
          <w:i/>
          <w:sz w:val="22"/>
          <w:szCs w:val="22"/>
          <w:lang w:val="es-ES"/>
        </w:rPr>
        <w:t>Artículo 32.</w:t>
      </w:r>
      <w:r w:rsidRPr="009D3CB5">
        <w:rPr>
          <w:rFonts w:ascii="Palatino Linotype" w:eastAsia="Times New Roman" w:hAnsi="Palatino Linotype" w:cs="Times New Roman"/>
          <w:i/>
          <w:sz w:val="22"/>
          <w:szCs w:val="22"/>
          <w:lang w:val="es-ES"/>
        </w:rPr>
        <w:t xml:space="preserve"> Para ocupar los cargos de </w:t>
      </w:r>
      <w:r w:rsidRPr="009D3CB5">
        <w:rPr>
          <w:rFonts w:ascii="Palatino Linotype" w:eastAsia="Times New Roman" w:hAnsi="Palatino Linotype" w:cs="Times New Roman"/>
          <w:b/>
          <w:i/>
          <w:sz w:val="22"/>
          <w:szCs w:val="22"/>
          <w:lang w:val="es-ES"/>
        </w:rPr>
        <w:t xml:space="preserve">Secretario, Tesorero, Director de Obras Públicas, Director de Desarrollo Económico, Coordinador General Municipal de Mejora Regulatoria, </w:t>
      </w:r>
      <w:r w:rsidRPr="009D3CB5">
        <w:rPr>
          <w:rFonts w:ascii="Palatino Linotype" w:eastAsia="Times New Roman" w:hAnsi="Palatino Linotype" w:cs="Times New Roman"/>
          <w:i/>
          <w:sz w:val="22"/>
          <w:szCs w:val="22"/>
          <w:lang w:val="es-ES"/>
        </w:rPr>
        <w:t>Ecología, Desarrollo Urbano, o equivalentes, titulares de las unidades administrativas, Protección Civil, y de los organismos auxiliares se deberán satisfacer los siguientes requisitos:</w:t>
      </w:r>
    </w:p>
    <w:p w14:paraId="7934DF50" w14:textId="77777777" w:rsidR="006F2AE8" w:rsidRPr="009D3CB5" w:rsidRDefault="006F2AE8" w:rsidP="006F2AE8">
      <w:pPr>
        <w:tabs>
          <w:tab w:val="left" w:pos="709"/>
          <w:tab w:val="left" w:pos="8222"/>
        </w:tabs>
        <w:spacing w:line="360" w:lineRule="auto"/>
        <w:ind w:left="567" w:right="567"/>
        <w:jc w:val="both"/>
        <w:rPr>
          <w:rFonts w:ascii="Palatino Linotype" w:eastAsia="Times New Roman" w:hAnsi="Palatino Linotype" w:cs="Times New Roman"/>
          <w:i/>
          <w:sz w:val="22"/>
          <w:szCs w:val="22"/>
          <w:lang w:val="es-ES"/>
        </w:rPr>
      </w:pPr>
      <w:r w:rsidRPr="009D3CB5">
        <w:rPr>
          <w:rFonts w:ascii="Palatino Linotype" w:eastAsia="Times New Roman" w:hAnsi="Palatino Linotype" w:cs="Times New Roman"/>
          <w:b/>
          <w:i/>
          <w:sz w:val="22"/>
          <w:szCs w:val="22"/>
          <w:lang w:val="es-ES"/>
        </w:rPr>
        <w:t>I.</w:t>
      </w:r>
      <w:r w:rsidRPr="009D3CB5">
        <w:rPr>
          <w:rFonts w:ascii="Palatino Linotype" w:eastAsia="Times New Roman" w:hAnsi="Palatino Linotype" w:cs="Times New Roman"/>
          <w:i/>
          <w:sz w:val="22"/>
          <w:szCs w:val="22"/>
          <w:lang w:val="es-ES"/>
        </w:rPr>
        <w:t xml:space="preserve"> Ser ciudadano del Estado en pleno uso de sus derechos;</w:t>
      </w:r>
    </w:p>
    <w:p w14:paraId="7C67F7DF" w14:textId="77777777" w:rsidR="006F2AE8" w:rsidRPr="009D3CB5" w:rsidRDefault="006F2AE8" w:rsidP="006F2AE8">
      <w:pPr>
        <w:tabs>
          <w:tab w:val="left" w:pos="709"/>
          <w:tab w:val="left" w:pos="8222"/>
        </w:tabs>
        <w:spacing w:line="360" w:lineRule="auto"/>
        <w:ind w:left="567" w:right="567"/>
        <w:jc w:val="both"/>
        <w:rPr>
          <w:rFonts w:ascii="Palatino Linotype" w:eastAsia="Times New Roman" w:hAnsi="Palatino Linotype" w:cs="Times New Roman"/>
          <w:i/>
          <w:sz w:val="22"/>
          <w:szCs w:val="22"/>
          <w:lang w:val="es-ES"/>
        </w:rPr>
      </w:pPr>
      <w:r w:rsidRPr="009D3CB5">
        <w:rPr>
          <w:rFonts w:ascii="Palatino Linotype" w:eastAsia="Times New Roman" w:hAnsi="Palatino Linotype" w:cs="Times New Roman"/>
          <w:b/>
          <w:i/>
          <w:sz w:val="22"/>
          <w:szCs w:val="22"/>
          <w:lang w:val="es-ES"/>
        </w:rPr>
        <w:t>II.</w:t>
      </w:r>
      <w:r w:rsidRPr="009D3CB5">
        <w:rPr>
          <w:rFonts w:ascii="Palatino Linotype" w:eastAsia="Times New Roman" w:hAnsi="Palatino Linotype" w:cs="Times New Roman"/>
          <w:i/>
          <w:sz w:val="22"/>
          <w:szCs w:val="22"/>
          <w:lang w:val="es-ES"/>
        </w:rPr>
        <w:t xml:space="preserve"> No estar inhabilitado para desempeñar cargo, empleo, o comisión pública.</w:t>
      </w:r>
    </w:p>
    <w:p w14:paraId="3B9D10EF" w14:textId="77777777" w:rsidR="006F2AE8" w:rsidRPr="009D3CB5" w:rsidRDefault="006F2AE8" w:rsidP="006F2AE8">
      <w:pPr>
        <w:tabs>
          <w:tab w:val="left" w:pos="709"/>
          <w:tab w:val="left" w:pos="8222"/>
        </w:tabs>
        <w:spacing w:line="360" w:lineRule="auto"/>
        <w:ind w:left="567" w:right="567"/>
        <w:jc w:val="both"/>
        <w:rPr>
          <w:rFonts w:ascii="Palatino Linotype" w:eastAsia="Times New Roman" w:hAnsi="Palatino Linotype" w:cs="Times New Roman"/>
          <w:i/>
          <w:sz w:val="22"/>
          <w:szCs w:val="22"/>
          <w:lang w:val="es-ES"/>
        </w:rPr>
      </w:pPr>
      <w:r w:rsidRPr="009D3CB5">
        <w:rPr>
          <w:rFonts w:ascii="Palatino Linotype" w:eastAsia="Times New Roman" w:hAnsi="Palatino Linotype" w:cs="Times New Roman"/>
          <w:b/>
          <w:i/>
          <w:sz w:val="22"/>
          <w:szCs w:val="22"/>
          <w:lang w:val="es-ES"/>
        </w:rPr>
        <w:t>III.</w:t>
      </w:r>
      <w:r w:rsidRPr="009D3CB5">
        <w:rPr>
          <w:rFonts w:ascii="Palatino Linotype" w:eastAsia="Times New Roman" w:hAnsi="Palatino Linotype" w:cs="Times New Roman"/>
          <w:i/>
          <w:sz w:val="22"/>
          <w:szCs w:val="22"/>
          <w:lang w:val="es-ES"/>
        </w:rPr>
        <w:t xml:space="preserve"> No haber sido condenado en proceso penal, por delito intencional que amerite pena privativa de libertad;</w:t>
      </w:r>
    </w:p>
    <w:p w14:paraId="139F8275" w14:textId="77777777" w:rsidR="006F2AE8" w:rsidRPr="009D3CB5" w:rsidRDefault="006F2AE8" w:rsidP="006F2AE8">
      <w:pPr>
        <w:tabs>
          <w:tab w:val="left" w:pos="709"/>
          <w:tab w:val="left" w:pos="8222"/>
        </w:tabs>
        <w:spacing w:line="360" w:lineRule="auto"/>
        <w:ind w:left="567" w:right="567"/>
        <w:jc w:val="both"/>
        <w:rPr>
          <w:rFonts w:ascii="Palatino Linotype" w:hAnsi="Palatino Linotype"/>
          <w:i/>
          <w:sz w:val="22"/>
          <w:szCs w:val="22"/>
        </w:rPr>
      </w:pPr>
      <w:r w:rsidRPr="009D3CB5">
        <w:rPr>
          <w:rFonts w:ascii="Palatino Linotype" w:hAnsi="Palatino Linotype"/>
          <w:b/>
          <w:i/>
          <w:sz w:val="22"/>
          <w:szCs w:val="22"/>
        </w:rPr>
        <w:t>IV. Contar con título profesional o acreditar experiencia mínima de un año en la materia, ante el Presidente o el Ayuntamiento, cuando sea el caso, para el desempeño de los cargos que así lo requieran</w:t>
      </w:r>
      <w:r w:rsidRPr="009D3CB5">
        <w:rPr>
          <w:rFonts w:ascii="Palatino Linotype" w:hAnsi="Palatino Linotype"/>
          <w:i/>
          <w:sz w:val="22"/>
          <w:szCs w:val="22"/>
        </w:rPr>
        <w:t xml:space="preserve">; y </w:t>
      </w:r>
    </w:p>
    <w:p w14:paraId="695C8FFA" w14:textId="77777777" w:rsidR="006F2AE8" w:rsidRPr="009D3CB5" w:rsidRDefault="006F2AE8" w:rsidP="006F2AE8">
      <w:pPr>
        <w:tabs>
          <w:tab w:val="left" w:pos="709"/>
          <w:tab w:val="left" w:pos="8222"/>
        </w:tabs>
        <w:spacing w:line="360" w:lineRule="auto"/>
        <w:ind w:left="567" w:right="567"/>
        <w:jc w:val="both"/>
        <w:rPr>
          <w:rFonts w:ascii="Palatino Linotype" w:eastAsia="Times New Roman" w:hAnsi="Palatino Linotype" w:cs="Times New Roman"/>
          <w:i/>
          <w:sz w:val="22"/>
          <w:szCs w:val="22"/>
          <w:lang w:val="es-ES"/>
        </w:rPr>
      </w:pPr>
      <w:r w:rsidRPr="009D3CB5">
        <w:rPr>
          <w:rFonts w:ascii="Palatino Linotype" w:eastAsia="Times New Roman" w:hAnsi="Palatino Linotype" w:cs="Times New Roman"/>
          <w:i/>
          <w:sz w:val="22"/>
          <w:szCs w:val="22"/>
          <w:lang w:val="es-ES"/>
        </w:rPr>
        <w:t>V. En su caso, contar con certificación en la materia del cargo que se desempeñará.”</w:t>
      </w:r>
    </w:p>
    <w:p w14:paraId="07C004C1" w14:textId="77777777" w:rsidR="00702EC9" w:rsidRPr="009D3CB5" w:rsidRDefault="00702EC9" w:rsidP="00702EC9">
      <w:pPr>
        <w:pStyle w:val="Prrafodelista"/>
        <w:spacing w:after="240" w:line="360" w:lineRule="auto"/>
        <w:ind w:left="0"/>
        <w:jc w:val="both"/>
        <w:rPr>
          <w:rFonts w:ascii="Palatino Linotype" w:hAnsi="Palatino Linotype"/>
        </w:rPr>
      </w:pPr>
    </w:p>
    <w:p w14:paraId="603D766A" w14:textId="0A0BEE67" w:rsidR="00702EC9" w:rsidRPr="009D3CB5" w:rsidRDefault="00702EC9" w:rsidP="00702EC9">
      <w:pPr>
        <w:pStyle w:val="Prrafodelista"/>
        <w:numPr>
          <w:ilvl w:val="0"/>
          <w:numId w:val="1"/>
        </w:numPr>
        <w:tabs>
          <w:tab w:val="num" w:pos="567"/>
        </w:tabs>
        <w:spacing w:after="240" w:line="360" w:lineRule="auto"/>
        <w:ind w:left="0" w:firstLine="0"/>
        <w:jc w:val="both"/>
        <w:rPr>
          <w:rFonts w:ascii="Palatino Linotype" w:hAnsi="Palatino Linotype"/>
        </w:rPr>
      </w:pPr>
      <w:r w:rsidRPr="009D3CB5">
        <w:rPr>
          <w:rFonts w:ascii="Palatino Linotype" w:hAnsi="Palatino Linotype"/>
        </w:rPr>
        <w:t>En la misma tesitura, la Ley en su artículo 92 mandata que el Secretario del Ayuntamiento cuente con un título profesional de educación superior, tal como a continuación se cita:</w:t>
      </w:r>
    </w:p>
    <w:p w14:paraId="30F49A59" w14:textId="77777777" w:rsidR="00702EC9" w:rsidRPr="009D3CB5" w:rsidRDefault="00702EC9" w:rsidP="00702EC9">
      <w:pPr>
        <w:pStyle w:val="Prrafodelista"/>
        <w:spacing w:after="240" w:line="360" w:lineRule="auto"/>
        <w:ind w:left="0"/>
        <w:jc w:val="both"/>
        <w:rPr>
          <w:rFonts w:ascii="Palatino Linotype" w:hAnsi="Palatino Linotype"/>
        </w:rPr>
      </w:pPr>
    </w:p>
    <w:p w14:paraId="32D21A01" w14:textId="77777777" w:rsidR="00702EC9" w:rsidRPr="009D3CB5" w:rsidRDefault="00702EC9" w:rsidP="00702EC9">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lastRenderedPageBreak/>
        <w:t xml:space="preserve">Artículo 92.- Para ser secretario del ayuntamiento se requiere, además de los requisitos establecidos en el artículo 32 de esta Ley, los siguientes: </w:t>
      </w:r>
    </w:p>
    <w:p w14:paraId="413C71C1" w14:textId="77777777" w:rsidR="00702EC9" w:rsidRPr="009D3CB5" w:rsidRDefault="00702EC9" w:rsidP="00702EC9">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 xml:space="preserve">I. En municipios que tengan una población de hasta 150 mil habitantes, podrán tener título profesional de educación superior; en los municipios que tengan más de 150 mil o que sean cabecera distrital, </w:t>
      </w:r>
      <w:r w:rsidRPr="009D3CB5">
        <w:rPr>
          <w:rFonts w:ascii="Palatino Linotype" w:hAnsi="Palatino Linotype"/>
          <w:b/>
          <w:i/>
          <w:sz w:val="22"/>
          <w:szCs w:val="22"/>
          <w:u w:val="single"/>
        </w:rPr>
        <w:t>tener título profesional de educación superior</w:t>
      </w:r>
      <w:r w:rsidRPr="009D3CB5">
        <w:rPr>
          <w:rFonts w:ascii="Palatino Linotype" w:hAnsi="Palatino Linotype"/>
          <w:i/>
          <w:sz w:val="22"/>
          <w:szCs w:val="22"/>
        </w:rPr>
        <w:t xml:space="preserve">; </w:t>
      </w:r>
    </w:p>
    <w:p w14:paraId="46E4C757" w14:textId="77777777" w:rsidR="00702EC9" w:rsidRPr="009D3CB5" w:rsidRDefault="00702EC9" w:rsidP="00702EC9">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 xml:space="preserve">II. Derogada </w:t>
      </w:r>
    </w:p>
    <w:p w14:paraId="51C0205B" w14:textId="77777777" w:rsidR="00702EC9" w:rsidRPr="009D3CB5" w:rsidRDefault="00702EC9" w:rsidP="00702EC9">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 xml:space="preserve">III. Derogada </w:t>
      </w:r>
    </w:p>
    <w:p w14:paraId="52A63566" w14:textId="77777777" w:rsidR="00702EC9" w:rsidRPr="009D3CB5" w:rsidRDefault="00702EC9" w:rsidP="00702EC9">
      <w:pPr>
        <w:pStyle w:val="Prrafodelista"/>
        <w:spacing w:after="240" w:line="360" w:lineRule="auto"/>
        <w:ind w:left="567" w:right="567"/>
        <w:jc w:val="both"/>
        <w:rPr>
          <w:rFonts w:ascii="Palatino Linotype" w:hAnsi="Palatino Linotype"/>
          <w:b/>
          <w:i/>
          <w:sz w:val="22"/>
          <w:szCs w:val="22"/>
          <w:u w:val="single"/>
        </w:rPr>
      </w:pPr>
      <w:r w:rsidRPr="009D3CB5">
        <w:rPr>
          <w:rFonts w:ascii="Palatino Linotype" w:hAnsi="Palatino Linotype"/>
          <w:b/>
          <w:i/>
          <w:sz w:val="22"/>
          <w:szCs w:val="22"/>
          <w:u w:val="single"/>
        </w:rPr>
        <w:t>IV. Contar con la certificación de competencia laboral expedida por el Instituto Hacendario del Estado de México, dentro de los seis meses siguientes a la fecha en que inicie sus funciones.</w:t>
      </w:r>
    </w:p>
    <w:p w14:paraId="6DBF556F" w14:textId="77777777" w:rsidR="00702EC9" w:rsidRPr="009D3CB5" w:rsidRDefault="00702EC9" w:rsidP="00702EC9">
      <w:pPr>
        <w:pStyle w:val="Prrafodelista"/>
        <w:spacing w:after="240" w:line="360" w:lineRule="auto"/>
        <w:ind w:left="0"/>
        <w:jc w:val="both"/>
        <w:rPr>
          <w:rFonts w:ascii="Palatino Linotype" w:hAnsi="Palatino Linotype"/>
        </w:rPr>
      </w:pPr>
    </w:p>
    <w:p w14:paraId="75ADB44F" w14:textId="38862D37" w:rsidR="006F2AE8" w:rsidRPr="009D3CB5" w:rsidRDefault="00702EC9" w:rsidP="006F2AE8">
      <w:pPr>
        <w:pStyle w:val="Prrafodelista"/>
        <w:numPr>
          <w:ilvl w:val="0"/>
          <w:numId w:val="1"/>
        </w:numPr>
        <w:spacing w:after="240" w:line="360" w:lineRule="auto"/>
        <w:ind w:left="0" w:firstLine="0"/>
        <w:jc w:val="both"/>
        <w:rPr>
          <w:rFonts w:ascii="Palatino Linotype" w:hAnsi="Palatino Linotype"/>
        </w:rPr>
      </w:pPr>
      <w:r w:rsidRPr="009D3CB5">
        <w:rPr>
          <w:rFonts w:ascii="Palatino Linotype" w:hAnsi="Palatino Linotype"/>
        </w:rPr>
        <w:t>Así mismo</w:t>
      </w:r>
      <w:r w:rsidR="006F2AE8" w:rsidRPr="009D3CB5">
        <w:rPr>
          <w:rFonts w:ascii="Palatino Linotype" w:hAnsi="Palatino Linotype"/>
        </w:rPr>
        <w:t xml:space="preserve"> </w:t>
      </w:r>
      <w:r w:rsidR="006F2AE8" w:rsidRPr="009D3CB5">
        <w:rPr>
          <w:rFonts w:ascii="Palatino Linotype" w:eastAsiaTheme="minorHAnsi" w:hAnsi="Palatino Linotype" w:cs="Arial"/>
          <w:color w:val="000000" w:themeColor="text1"/>
          <w:szCs w:val="22"/>
          <w:lang w:val="es-MX" w:eastAsia="en-US"/>
        </w:rPr>
        <w:t xml:space="preserve">la </w:t>
      </w:r>
      <w:r w:rsidR="006F2AE8" w:rsidRPr="009D3CB5">
        <w:rPr>
          <w:rFonts w:ascii="Palatino Linotype" w:eastAsiaTheme="minorHAnsi" w:hAnsi="Palatino Linotype" w:cs="Arial"/>
          <w:b/>
          <w:color w:val="000000" w:themeColor="text1"/>
          <w:szCs w:val="22"/>
          <w:lang w:val="es-MX" w:eastAsia="en-US"/>
        </w:rPr>
        <w:t>Ley Orgánica Municipal</w:t>
      </w:r>
      <w:r w:rsidR="006F2AE8" w:rsidRPr="009D3CB5">
        <w:rPr>
          <w:rFonts w:ascii="Palatino Linotype" w:hAnsi="Palatino Linotype"/>
        </w:rPr>
        <w:t xml:space="preserve"> dispone que para ocupar el cargo de Coordinador General Municipal de Mejora Regulatoria se requiere contar con título profesional:</w:t>
      </w:r>
    </w:p>
    <w:p w14:paraId="36C273B7" w14:textId="77777777" w:rsidR="00702EC9" w:rsidRPr="009D3CB5" w:rsidRDefault="00702EC9" w:rsidP="00702EC9">
      <w:pPr>
        <w:pStyle w:val="Prrafodelista"/>
        <w:spacing w:after="240" w:line="360" w:lineRule="auto"/>
        <w:ind w:left="0"/>
        <w:jc w:val="both"/>
        <w:rPr>
          <w:rFonts w:ascii="Palatino Linotype" w:hAnsi="Palatino Linotype"/>
        </w:rPr>
      </w:pPr>
    </w:p>
    <w:p w14:paraId="1248215B" w14:textId="77777777" w:rsidR="006F2AE8" w:rsidRPr="009D3CB5" w:rsidRDefault="006F2AE8" w:rsidP="006F2AE8">
      <w:pPr>
        <w:pStyle w:val="Prrafodelista"/>
        <w:spacing w:after="240" w:line="360" w:lineRule="auto"/>
        <w:ind w:left="567" w:right="567"/>
        <w:jc w:val="both"/>
        <w:rPr>
          <w:rFonts w:ascii="Palatino Linotype" w:hAnsi="Palatino Linotype"/>
          <w:b/>
          <w:i/>
          <w:sz w:val="22"/>
          <w:szCs w:val="22"/>
        </w:rPr>
      </w:pPr>
      <w:r w:rsidRPr="009D3CB5">
        <w:rPr>
          <w:rFonts w:ascii="Palatino Linotype" w:hAnsi="Palatino Linotype"/>
          <w:i/>
          <w:sz w:val="22"/>
          <w:szCs w:val="22"/>
        </w:rPr>
        <w:t xml:space="preserve">Artículo 85 </w:t>
      </w:r>
      <w:proofErr w:type="spellStart"/>
      <w:r w:rsidRPr="009D3CB5">
        <w:rPr>
          <w:rFonts w:ascii="Palatino Linotype" w:hAnsi="Palatino Linotype"/>
          <w:i/>
          <w:sz w:val="22"/>
          <w:szCs w:val="22"/>
        </w:rPr>
        <w:t>Sexies</w:t>
      </w:r>
      <w:proofErr w:type="spellEnd"/>
      <w:r w:rsidRPr="009D3CB5">
        <w:rPr>
          <w:rFonts w:ascii="Palatino Linotype" w:hAnsi="Palatino Linotype"/>
          <w:i/>
          <w:sz w:val="22"/>
          <w:szCs w:val="22"/>
        </w:rPr>
        <w:t xml:space="preserve">. El Coordinador General Municipal de Mejora Regulatoria, además de los requisitos establecidos en el artículo 32 de esta Ley, </w:t>
      </w:r>
      <w:r w:rsidRPr="009D3CB5">
        <w:rPr>
          <w:rFonts w:ascii="Palatino Linotype" w:hAnsi="Palatino Linotype"/>
          <w:b/>
          <w:i/>
          <w:sz w:val="22"/>
          <w:szCs w:val="22"/>
          <w:u w:val="single"/>
        </w:rPr>
        <w:t>requiere contar con título profesional</w:t>
      </w:r>
      <w:r w:rsidRPr="009D3CB5">
        <w:rPr>
          <w:rFonts w:ascii="Palatino Linotype" w:hAnsi="Palatino Linotype"/>
          <w:i/>
          <w:sz w:val="22"/>
          <w:szCs w:val="22"/>
        </w:rPr>
        <w:t xml:space="preserve">, además deberá acreditar, dentro de los seis meses siguientes a la fecha en que inicie sus funciones, </w:t>
      </w:r>
      <w:r w:rsidRPr="009D3CB5">
        <w:rPr>
          <w:rFonts w:ascii="Palatino Linotype" w:hAnsi="Palatino Linotype"/>
          <w:b/>
          <w:i/>
          <w:sz w:val="22"/>
          <w:szCs w:val="22"/>
          <w:u w:val="single"/>
        </w:rPr>
        <w:t>el diplomado en materia de mejora regulatoria expedido por el Instituto de Profesionalización de los Servidores Públicos del Estado de México o la certificación de competencia laboral expedida por el Instituto Hacendario del Estado de México</w:t>
      </w:r>
      <w:r w:rsidRPr="009D3CB5">
        <w:rPr>
          <w:rFonts w:ascii="Palatino Linotype" w:hAnsi="Palatino Linotype"/>
          <w:i/>
          <w:sz w:val="22"/>
          <w:szCs w:val="22"/>
        </w:rPr>
        <w:t>.</w:t>
      </w:r>
      <w:r w:rsidRPr="009D3CB5">
        <w:rPr>
          <w:rFonts w:ascii="Palatino Linotype" w:hAnsi="Palatino Linotype"/>
          <w:b/>
          <w:i/>
          <w:sz w:val="22"/>
          <w:szCs w:val="22"/>
        </w:rPr>
        <w:t>(énfasis añadido)</w:t>
      </w:r>
    </w:p>
    <w:p w14:paraId="743454A8" w14:textId="77777777" w:rsidR="006F2AE8" w:rsidRPr="009D3CB5" w:rsidRDefault="006F2AE8" w:rsidP="006F2AE8">
      <w:pPr>
        <w:pStyle w:val="Prrafodelista"/>
        <w:spacing w:after="240" w:line="360" w:lineRule="auto"/>
        <w:ind w:left="567" w:right="567"/>
        <w:jc w:val="both"/>
        <w:rPr>
          <w:rFonts w:ascii="Palatino Linotype" w:hAnsi="Palatino Linotype"/>
          <w:i/>
          <w:sz w:val="22"/>
          <w:szCs w:val="22"/>
        </w:rPr>
      </w:pPr>
    </w:p>
    <w:p w14:paraId="2AC54633" w14:textId="77777777" w:rsidR="006F2AE8" w:rsidRPr="009D3CB5" w:rsidRDefault="006F2AE8" w:rsidP="006F2AE8">
      <w:pPr>
        <w:pStyle w:val="Prrafodelista"/>
        <w:numPr>
          <w:ilvl w:val="0"/>
          <w:numId w:val="1"/>
        </w:numPr>
        <w:tabs>
          <w:tab w:val="num" w:pos="567"/>
        </w:tabs>
        <w:spacing w:after="240" w:line="360" w:lineRule="auto"/>
        <w:ind w:left="0" w:firstLine="0"/>
        <w:jc w:val="both"/>
        <w:rPr>
          <w:rFonts w:ascii="Palatino Linotype" w:hAnsi="Palatino Linotype"/>
        </w:rPr>
      </w:pPr>
      <w:r w:rsidRPr="009D3CB5">
        <w:rPr>
          <w:rFonts w:ascii="Palatino Linotype" w:eastAsiaTheme="minorHAnsi" w:hAnsi="Palatino Linotype" w:cs="Arial"/>
          <w:color w:val="000000" w:themeColor="text1"/>
          <w:szCs w:val="22"/>
          <w:lang w:val="es-MX" w:eastAsia="en-US"/>
        </w:rPr>
        <w:lastRenderedPageBreak/>
        <w:t xml:space="preserve">Correlativo a ello los artículos 96 fracción I de la </w:t>
      </w:r>
      <w:r w:rsidRPr="009D3CB5">
        <w:rPr>
          <w:rFonts w:ascii="Palatino Linotype" w:eastAsiaTheme="minorHAnsi" w:hAnsi="Palatino Linotype" w:cs="Arial"/>
          <w:b/>
          <w:color w:val="000000" w:themeColor="text1"/>
          <w:szCs w:val="22"/>
          <w:lang w:val="es-MX" w:eastAsia="en-US"/>
        </w:rPr>
        <w:t>Ley Orgánica Municipal</w:t>
      </w:r>
      <w:r w:rsidRPr="009D3CB5">
        <w:rPr>
          <w:rFonts w:ascii="Palatino Linotype" w:eastAsiaTheme="minorHAnsi" w:hAnsi="Palatino Linotype" w:cs="Arial"/>
          <w:color w:val="000000" w:themeColor="text1"/>
          <w:szCs w:val="22"/>
          <w:lang w:val="es-MX" w:eastAsia="en-US"/>
        </w:rPr>
        <w:t xml:space="preserve"> dispone entre los requisitos que habrá de cubrir el Tesorero Municipal:</w:t>
      </w:r>
    </w:p>
    <w:p w14:paraId="0E816822" w14:textId="77777777" w:rsidR="00702EC9" w:rsidRPr="009D3CB5" w:rsidRDefault="00702EC9" w:rsidP="00702EC9">
      <w:pPr>
        <w:pStyle w:val="Prrafodelista"/>
        <w:spacing w:after="240" w:line="360" w:lineRule="auto"/>
        <w:ind w:left="0"/>
        <w:jc w:val="both"/>
        <w:rPr>
          <w:rFonts w:ascii="Palatino Linotype" w:hAnsi="Palatino Linotype"/>
        </w:rPr>
      </w:pPr>
    </w:p>
    <w:p w14:paraId="6B99D472" w14:textId="77777777" w:rsidR="006F2AE8" w:rsidRPr="009D3CB5" w:rsidRDefault="006F2AE8" w:rsidP="006F2AE8">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 xml:space="preserve">Artículo 96.- Para ser tesorero municipal se requiere, además de los requisitos </w:t>
      </w:r>
      <w:proofErr w:type="gramStart"/>
      <w:r w:rsidRPr="009D3CB5">
        <w:rPr>
          <w:rFonts w:ascii="Palatino Linotype" w:hAnsi="Palatino Linotype"/>
          <w:i/>
          <w:sz w:val="22"/>
          <w:szCs w:val="22"/>
        </w:rPr>
        <w:t>del</w:t>
      </w:r>
      <w:proofErr w:type="gramEnd"/>
      <w:r w:rsidRPr="009D3CB5">
        <w:rPr>
          <w:rFonts w:ascii="Palatino Linotype" w:hAnsi="Palatino Linotype"/>
          <w:i/>
          <w:sz w:val="22"/>
          <w:szCs w:val="22"/>
        </w:rPr>
        <w:t xml:space="preserve"> artículos 32 de esta Ley: </w:t>
      </w:r>
    </w:p>
    <w:p w14:paraId="077801F1" w14:textId="77777777" w:rsidR="006F2AE8" w:rsidRPr="009D3CB5" w:rsidRDefault="006F2AE8" w:rsidP="006F2AE8">
      <w:pPr>
        <w:pStyle w:val="Prrafodelista"/>
        <w:spacing w:after="240" w:line="360" w:lineRule="auto"/>
        <w:ind w:left="567" w:right="567"/>
        <w:jc w:val="both"/>
        <w:rPr>
          <w:rFonts w:ascii="Palatino Linotype" w:hAnsi="Palatino Linotype"/>
          <w:i/>
          <w:sz w:val="22"/>
          <w:szCs w:val="22"/>
        </w:rPr>
      </w:pPr>
    </w:p>
    <w:p w14:paraId="21EF3D04" w14:textId="77777777" w:rsidR="006F2AE8" w:rsidRPr="009D3CB5" w:rsidRDefault="006F2AE8" w:rsidP="006F2AE8">
      <w:pPr>
        <w:pStyle w:val="Prrafodelista"/>
        <w:spacing w:after="240" w:line="360" w:lineRule="auto"/>
        <w:ind w:left="567" w:right="567"/>
        <w:jc w:val="both"/>
        <w:rPr>
          <w:rFonts w:ascii="Palatino Linotype" w:hAnsi="Palatino Linotype"/>
          <w:b/>
          <w:i/>
          <w:sz w:val="22"/>
          <w:szCs w:val="22"/>
          <w:u w:val="single"/>
        </w:rPr>
      </w:pPr>
      <w:r w:rsidRPr="009D3CB5">
        <w:rPr>
          <w:rFonts w:ascii="Palatino Linotype" w:hAnsi="Palatino Linotype"/>
          <w:i/>
          <w:sz w:val="22"/>
          <w:szCs w:val="22"/>
        </w:rPr>
        <w:t xml:space="preserve">I. Tener los conocimientos suficientes para poder desempeñar el cargo, a juicio del Ayuntamiento; </w:t>
      </w:r>
      <w:r w:rsidRPr="009D3CB5">
        <w:rPr>
          <w:rFonts w:ascii="Palatino Linotype" w:hAnsi="Palatino Linotype"/>
          <w:b/>
          <w:i/>
          <w:sz w:val="22"/>
          <w:szCs w:val="22"/>
          <w:u w:val="single"/>
        </w:rPr>
        <w:t>contar con título profesional</w:t>
      </w:r>
      <w:r w:rsidRPr="009D3CB5">
        <w:rPr>
          <w:rFonts w:ascii="Palatino Linotype" w:hAnsi="Palatino Linotype"/>
          <w:i/>
          <w:sz w:val="22"/>
          <w:szCs w:val="22"/>
        </w:rPr>
        <w:t xml:space="preserve"> en las áreas jurídicas, económicas o </w:t>
      </w:r>
      <w:proofErr w:type="spellStart"/>
      <w:r w:rsidRPr="009D3CB5">
        <w:rPr>
          <w:rFonts w:ascii="Palatino Linotype" w:hAnsi="Palatino Linotype"/>
          <w:i/>
          <w:sz w:val="22"/>
          <w:szCs w:val="22"/>
        </w:rPr>
        <w:t>contableadministrativas</w:t>
      </w:r>
      <w:proofErr w:type="spellEnd"/>
      <w:r w:rsidRPr="009D3CB5">
        <w:rPr>
          <w:rFonts w:ascii="Palatino Linotype" w:hAnsi="Palatino Linotype"/>
          <w:i/>
          <w:sz w:val="22"/>
          <w:szCs w:val="22"/>
        </w:rPr>
        <w:t xml:space="preserve">, con experiencia mínima de un año </w:t>
      </w:r>
      <w:r w:rsidRPr="009D3CB5">
        <w:rPr>
          <w:rFonts w:ascii="Palatino Linotype" w:hAnsi="Palatino Linotype"/>
          <w:b/>
          <w:i/>
          <w:sz w:val="22"/>
          <w:szCs w:val="22"/>
          <w:u w:val="single"/>
        </w:rPr>
        <w:t>y con la certificación de competencia laboral en funciones expedida por el Instituto Hacendario del Estado de México, con anterioridad a la fecha de su designación;</w:t>
      </w:r>
    </w:p>
    <w:p w14:paraId="30D69581" w14:textId="7692E33B" w:rsidR="006F2AE8" w:rsidRPr="009D3CB5" w:rsidRDefault="006F2AE8" w:rsidP="00C06FDE">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w:t>
      </w:r>
    </w:p>
    <w:p w14:paraId="3332425E" w14:textId="77777777" w:rsidR="006F2AE8" w:rsidRPr="009D3CB5" w:rsidRDefault="006F2AE8" w:rsidP="006F2AE8">
      <w:pPr>
        <w:pStyle w:val="Prrafodelista"/>
        <w:numPr>
          <w:ilvl w:val="0"/>
          <w:numId w:val="1"/>
        </w:numPr>
        <w:tabs>
          <w:tab w:val="num" w:pos="567"/>
        </w:tabs>
        <w:spacing w:after="240" w:line="360" w:lineRule="auto"/>
        <w:ind w:left="0" w:firstLine="0"/>
        <w:jc w:val="both"/>
        <w:rPr>
          <w:rFonts w:ascii="Palatino Linotype" w:hAnsi="Palatino Linotype"/>
        </w:rPr>
      </w:pPr>
      <w:r w:rsidRPr="009D3CB5">
        <w:rPr>
          <w:rFonts w:ascii="Palatino Linotype" w:eastAsiaTheme="minorHAnsi" w:hAnsi="Palatino Linotype" w:cs="Arial"/>
          <w:color w:val="000000" w:themeColor="text1"/>
          <w:lang w:val="es-MX" w:eastAsia="en-US"/>
        </w:rPr>
        <w:t xml:space="preserve">En el caso del Director de Obras Públicas en la </w:t>
      </w:r>
      <w:r w:rsidRPr="009D3CB5">
        <w:rPr>
          <w:rFonts w:ascii="Palatino Linotype" w:eastAsiaTheme="minorHAnsi" w:hAnsi="Palatino Linotype" w:cs="Arial"/>
          <w:b/>
          <w:color w:val="000000" w:themeColor="text1"/>
          <w:lang w:val="es-MX" w:eastAsia="en-US"/>
        </w:rPr>
        <w:t>Ley Orgánica Municipal</w:t>
      </w:r>
      <w:r w:rsidRPr="009D3CB5">
        <w:rPr>
          <w:rFonts w:ascii="Palatino Linotype" w:eastAsiaTheme="minorHAnsi" w:hAnsi="Palatino Linotype" w:cs="Arial"/>
          <w:color w:val="000000" w:themeColor="text1"/>
          <w:lang w:val="es-MX" w:eastAsia="en-US"/>
        </w:rPr>
        <w:t xml:space="preserve"> se establece como requisito contar con el título profesional o experiencia mínima de un año, tal como se transcribe:</w:t>
      </w:r>
    </w:p>
    <w:p w14:paraId="7C24498A" w14:textId="77777777" w:rsidR="00C06FDE" w:rsidRPr="009D3CB5" w:rsidRDefault="00C06FDE" w:rsidP="00C06FDE">
      <w:pPr>
        <w:pStyle w:val="Prrafodelista"/>
        <w:spacing w:after="240" w:line="360" w:lineRule="auto"/>
        <w:ind w:left="0"/>
        <w:jc w:val="both"/>
        <w:rPr>
          <w:rFonts w:ascii="Palatino Linotype" w:hAnsi="Palatino Linotype"/>
        </w:rPr>
      </w:pPr>
    </w:p>
    <w:p w14:paraId="7B8364A9" w14:textId="77777777" w:rsidR="006F2AE8" w:rsidRPr="009D3CB5" w:rsidRDefault="006F2AE8" w:rsidP="006F2AE8">
      <w:pPr>
        <w:pStyle w:val="Prrafodelista"/>
        <w:spacing w:after="240" w:line="360" w:lineRule="auto"/>
        <w:ind w:left="567" w:right="567"/>
        <w:jc w:val="both"/>
        <w:rPr>
          <w:rFonts w:ascii="Palatino Linotype" w:hAnsi="Palatino Linotype"/>
          <w:i/>
          <w:sz w:val="22"/>
          <w:szCs w:val="22"/>
        </w:rPr>
      </w:pPr>
      <w:r w:rsidRPr="009D3CB5">
        <w:rPr>
          <w:rFonts w:ascii="Palatino Linotype" w:hAnsi="Palatino Linotype"/>
          <w:i/>
          <w:sz w:val="22"/>
          <w:szCs w:val="22"/>
        </w:rPr>
        <w:t xml:space="preserve">Artículo 96 Ter. El Director de Obras Públicas o Titular de la Unidad Administrativa equivalente, además de los requisitos del artículo 32 de esta Ley, requiere contar con </w:t>
      </w:r>
      <w:r w:rsidRPr="009D3CB5">
        <w:rPr>
          <w:rFonts w:ascii="Palatino Linotype" w:hAnsi="Palatino Linotype"/>
          <w:b/>
          <w:i/>
          <w:sz w:val="22"/>
          <w:szCs w:val="22"/>
          <w:u w:val="single"/>
        </w:rPr>
        <w:t>título profesional</w:t>
      </w:r>
      <w:r w:rsidRPr="009D3CB5">
        <w:rPr>
          <w:rFonts w:ascii="Palatino Linotype" w:hAnsi="Palatino Linotype"/>
          <w:i/>
          <w:sz w:val="22"/>
          <w:szCs w:val="22"/>
        </w:rPr>
        <w:t xml:space="preserve"> en ingeniería, arquitectura o alguna área afín, </w:t>
      </w:r>
      <w:r w:rsidRPr="009D3CB5">
        <w:rPr>
          <w:rFonts w:ascii="Palatino Linotype" w:hAnsi="Palatino Linotype"/>
          <w:b/>
          <w:i/>
          <w:sz w:val="22"/>
          <w:szCs w:val="22"/>
          <w:u w:val="single"/>
        </w:rPr>
        <w:t>o contar con una experiencia mínima de un año</w:t>
      </w:r>
      <w:r w:rsidRPr="009D3CB5">
        <w:rPr>
          <w:rFonts w:ascii="Palatino Linotype" w:hAnsi="Palatino Linotype"/>
          <w:i/>
          <w:sz w:val="22"/>
          <w:szCs w:val="22"/>
        </w:rPr>
        <w:t>, con anterioridad a la fecha de su designación. Además deberá acreditar, dentro de los seis meses siguientes a la fecha en que inicie funciones, la certificación de competencia laboral expedida por el Instituto Hacendario del Estado de México.</w:t>
      </w:r>
    </w:p>
    <w:p w14:paraId="7AB9A605" w14:textId="77777777" w:rsidR="006F2AE8" w:rsidRPr="009D3CB5" w:rsidRDefault="006F2AE8" w:rsidP="006F2AE8">
      <w:pPr>
        <w:pStyle w:val="Prrafodelista"/>
        <w:spacing w:after="240" w:line="360" w:lineRule="auto"/>
        <w:ind w:left="0"/>
        <w:jc w:val="both"/>
        <w:rPr>
          <w:rFonts w:ascii="Palatino Linotype" w:hAnsi="Palatino Linotype"/>
        </w:rPr>
      </w:pPr>
    </w:p>
    <w:p w14:paraId="3F230D1F" w14:textId="7FACB3E3" w:rsidR="006F2AE8" w:rsidRPr="009D3CB5" w:rsidRDefault="006F2AE8" w:rsidP="006F2AE8">
      <w:pPr>
        <w:pStyle w:val="Prrafodelista"/>
        <w:numPr>
          <w:ilvl w:val="0"/>
          <w:numId w:val="1"/>
        </w:numPr>
        <w:spacing w:after="240" w:line="360" w:lineRule="auto"/>
        <w:ind w:left="0" w:firstLine="0"/>
        <w:jc w:val="both"/>
        <w:rPr>
          <w:rFonts w:ascii="Palatino Linotype" w:hAnsi="Palatino Linotype"/>
        </w:rPr>
      </w:pPr>
      <w:r w:rsidRPr="009D3CB5">
        <w:rPr>
          <w:rFonts w:ascii="Palatino Linotype" w:hAnsi="Palatino Linotype"/>
        </w:rPr>
        <w:lastRenderedPageBreak/>
        <w:t xml:space="preserve">De igual forma, de conformidad con la </w:t>
      </w:r>
      <w:r w:rsidRPr="009D3CB5">
        <w:rPr>
          <w:rFonts w:ascii="Palatino Linotype" w:eastAsiaTheme="minorHAnsi" w:hAnsi="Palatino Linotype" w:cs="Arial"/>
          <w:b/>
          <w:color w:val="000000" w:themeColor="text1"/>
          <w:szCs w:val="22"/>
          <w:lang w:val="es-MX" w:eastAsia="en-US"/>
        </w:rPr>
        <w:t>Ley Orgánica Municipal</w:t>
      </w:r>
      <w:r w:rsidRPr="009D3CB5">
        <w:rPr>
          <w:rFonts w:ascii="Palatino Linotype" w:hAnsi="Palatino Linotype"/>
        </w:rPr>
        <w:t xml:space="preserve"> para ser Di</w:t>
      </w:r>
      <w:r w:rsidR="00702EC9" w:rsidRPr="009D3CB5">
        <w:rPr>
          <w:rFonts w:ascii="Palatino Linotype" w:hAnsi="Palatino Linotype"/>
        </w:rPr>
        <w:t>rector de Desarrollo Económico,</w:t>
      </w:r>
      <w:r w:rsidRPr="009D3CB5">
        <w:rPr>
          <w:rFonts w:ascii="Palatino Linotype" w:hAnsi="Palatino Linotype"/>
        </w:rPr>
        <w:t xml:space="preserve"> requiere contar con título profesional o contar con experiencia mínima de un año:</w:t>
      </w:r>
    </w:p>
    <w:p w14:paraId="17261DC2" w14:textId="77777777" w:rsidR="00C06FDE" w:rsidRPr="009D3CB5" w:rsidRDefault="00C06FDE" w:rsidP="00C06FDE">
      <w:pPr>
        <w:pStyle w:val="Prrafodelista"/>
        <w:spacing w:after="240" w:line="360" w:lineRule="auto"/>
        <w:ind w:left="0"/>
        <w:jc w:val="both"/>
        <w:rPr>
          <w:rFonts w:ascii="Palatino Linotype" w:hAnsi="Palatino Linotype"/>
        </w:rPr>
      </w:pPr>
    </w:p>
    <w:p w14:paraId="2D2528FC" w14:textId="77777777" w:rsidR="006F2AE8" w:rsidRPr="009D3CB5" w:rsidRDefault="006F2AE8" w:rsidP="006F2AE8">
      <w:pPr>
        <w:pStyle w:val="Prrafodelista"/>
        <w:spacing w:after="240" w:line="360" w:lineRule="auto"/>
        <w:ind w:left="567" w:right="567"/>
        <w:jc w:val="both"/>
        <w:rPr>
          <w:rFonts w:ascii="Palatino Linotype" w:hAnsi="Palatino Linotype"/>
          <w:b/>
          <w:i/>
          <w:sz w:val="22"/>
          <w:szCs w:val="22"/>
          <w:u w:val="single"/>
        </w:rPr>
      </w:pPr>
      <w:r w:rsidRPr="009D3CB5">
        <w:rPr>
          <w:rFonts w:ascii="Palatino Linotype" w:hAnsi="Palatino Linotype"/>
          <w:i/>
          <w:sz w:val="22"/>
          <w:szCs w:val="22"/>
        </w:rPr>
        <w:t xml:space="preserve">Artículo 96 </w:t>
      </w:r>
      <w:proofErr w:type="spellStart"/>
      <w:r w:rsidRPr="009D3CB5">
        <w:rPr>
          <w:rFonts w:ascii="Palatino Linotype" w:hAnsi="Palatino Linotype"/>
          <w:i/>
          <w:sz w:val="22"/>
          <w:szCs w:val="22"/>
        </w:rPr>
        <w:t>Quintus</w:t>
      </w:r>
      <w:proofErr w:type="spellEnd"/>
      <w:r w:rsidRPr="009D3CB5">
        <w:rPr>
          <w:rFonts w:ascii="Palatino Linotype" w:hAnsi="Palatino Linotype"/>
          <w:i/>
          <w:sz w:val="22"/>
          <w:szCs w:val="22"/>
        </w:rPr>
        <w:t xml:space="preserve">. El Director de Desarrollo Económico o Titular de la Unidad Administrativa equivalente, además de los requisitos del artículo 32 de esta Ley, requiere contar </w:t>
      </w:r>
      <w:r w:rsidRPr="009D3CB5">
        <w:rPr>
          <w:rFonts w:ascii="Palatino Linotype" w:hAnsi="Palatino Linotype"/>
          <w:b/>
          <w:i/>
          <w:sz w:val="22"/>
          <w:szCs w:val="22"/>
          <w:u w:val="single"/>
        </w:rPr>
        <w:t>con título profesional en el área económico-administrativa o contar con experiencia mínima de un año</w:t>
      </w:r>
      <w:r w:rsidRPr="009D3CB5">
        <w:rPr>
          <w:rFonts w:ascii="Palatino Linotype" w:hAnsi="Palatino Linotype"/>
          <w:i/>
          <w:sz w:val="22"/>
          <w:szCs w:val="22"/>
        </w:rPr>
        <w:t xml:space="preserve">, con anterioridad a la fecha de su designación. Además deberá acreditar, dentro de los seis meses siguientes a la fecha en que inicie funciones, </w:t>
      </w:r>
      <w:r w:rsidRPr="009D3CB5">
        <w:rPr>
          <w:rFonts w:ascii="Palatino Linotype" w:hAnsi="Palatino Linotype"/>
          <w:b/>
          <w:i/>
          <w:sz w:val="22"/>
          <w:szCs w:val="22"/>
          <w:u w:val="single"/>
        </w:rPr>
        <w:t>la certificación de competencia laboral expedida por el Instituto Hacendario del Estado de México.</w:t>
      </w:r>
    </w:p>
    <w:p w14:paraId="542248FE" w14:textId="77777777" w:rsidR="006F2AE8" w:rsidRPr="009D3CB5" w:rsidRDefault="006F2AE8" w:rsidP="006F2AE8">
      <w:pPr>
        <w:pStyle w:val="Prrafodelista"/>
        <w:spacing w:after="240" w:line="360" w:lineRule="auto"/>
        <w:ind w:left="0"/>
        <w:jc w:val="both"/>
        <w:rPr>
          <w:rFonts w:ascii="Palatino Linotype" w:hAnsi="Palatino Linotype"/>
        </w:rPr>
      </w:pPr>
    </w:p>
    <w:p w14:paraId="20422103" w14:textId="30BD4E83" w:rsidR="006F2AE8" w:rsidRPr="009D3CB5" w:rsidRDefault="006F2AE8" w:rsidP="006F2AE8">
      <w:pPr>
        <w:pStyle w:val="Prrafodelista"/>
        <w:numPr>
          <w:ilvl w:val="0"/>
          <w:numId w:val="1"/>
        </w:numPr>
        <w:spacing w:after="240" w:line="360" w:lineRule="auto"/>
        <w:ind w:left="0" w:firstLine="0"/>
        <w:jc w:val="both"/>
        <w:rPr>
          <w:rFonts w:ascii="Palatino Linotype" w:hAnsi="Palatino Linotype"/>
        </w:rPr>
      </w:pPr>
      <w:r w:rsidRPr="009D3CB5">
        <w:rPr>
          <w:rFonts w:ascii="Palatino Linotype" w:hAnsi="Palatino Linotype" w:cs="Arial"/>
        </w:rPr>
        <w:t xml:space="preserve">De los preceptos transcritos se concluye que aunado a los requisitos ya señalados, específicamente para el caso del Tesorero Municipal, resulta necesario contar con título profesional en las áreas jurídicas, económicas o contable-administrativas, así mismo se establece en relación con el Director de Obras Públicas </w:t>
      </w:r>
      <w:r w:rsidR="00A2353B" w:rsidRPr="009D3CB5">
        <w:rPr>
          <w:rFonts w:ascii="Palatino Linotype" w:hAnsi="Palatino Linotype" w:cs="Arial"/>
        </w:rPr>
        <w:t>que será necesario que acredite</w:t>
      </w:r>
      <w:r w:rsidRPr="009D3CB5">
        <w:rPr>
          <w:rFonts w:ascii="Palatino Linotype" w:hAnsi="Palatino Linotype" w:cs="Arial"/>
        </w:rPr>
        <w:t xml:space="preserve"> tener título profesional en ingeniería, arquitectura, o algún área afín y el Director de Desarrollo Económico en el área económico-administrativa respectivamente o contar con un año de experiencia, por lo que hace al </w:t>
      </w:r>
      <w:r w:rsidRPr="009D3CB5">
        <w:rPr>
          <w:rFonts w:ascii="Palatino Linotype" w:hAnsi="Palatino Linotype"/>
        </w:rPr>
        <w:t xml:space="preserve">Coordinador General Municipal de Mejora Regulatoria se requiere contar con título profesional, </w:t>
      </w:r>
      <w:r w:rsidR="00A2353B" w:rsidRPr="009D3CB5">
        <w:rPr>
          <w:rFonts w:ascii="Palatino Linotype" w:hAnsi="Palatino Linotype"/>
        </w:rPr>
        <w:t xml:space="preserve">finalmente </w:t>
      </w:r>
      <w:r w:rsidRPr="009D3CB5">
        <w:rPr>
          <w:rFonts w:ascii="Palatino Linotype" w:hAnsi="Palatino Linotype"/>
        </w:rPr>
        <w:t>en cuanto al Secretario del Ayuntamiento se requiere que cuente con un título profesional de educación superior</w:t>
      </w:r>
      <w:r w:rsidR="00A2353B" w:rsidRPr="009D3CB5">
        <w:rPr>
          <w:rFonts w:ascii="Palatino Linotype" w:hAnsi="Palatino Linotype"/>
        </w:rPr>
        <w:t>.</w:t>
      </w:r>
    </w:p>
    <w:p w14:paraId="2B6B3A18" w14:textId="77777777" w:rsidR="006F2AE8" w:rsidRPr="009D3CB5" w:rsidRDefault="006F2AE8" w:rsidP="006F2AE8">
      <w:pPr>
        <w:pStyle w:val="Prrafodelista"/>
        <w:spacing w:after="240" w:line="360" w:lineRule="auto"/>
        <w:ind w:left="0"/>
        <w:jc w:val="both"/>
        <w:rPr>
          <w:rFonts w:ascii="Palatino Linotype" w:hAnsi="Palatino Linotype"/>
        </w:rPr>
      </w:pPr>
    </w:p>
    <w:p w14:paraId="4BA079D8" w14:textId="77777777" w:rsidR="006F2AE8" w:rsidRPr="009D3CB5" w:rsidRDefault="006F2AE8" w:rsidP="006F2AE8">
      <w:pPr>
        <w:pStyle w:val="Prrafodelista"/>
        <w:numPr>
          <w:ilvl w:val="0"/>
          <w:numId w:val="1"/>
        </w:numPr>
        <w:spacing w:after="240" w:line="360" w:lineRule="auto"/>
        <w:ind w:left="0" w:firstLine="0"/>
        <w:jc w:val="both"/>
        <w:rPr>
          <w:rFonts w:ascii="Palatino Linotype" w:hAnsi="Palatino Linotype"/>
        </w:rPr>
      </w:pPr>
      <w:r w:rsidRPr="009D3CB5">
        <w:rPr>
          <w:rFonts w:ascii="Palatino Linotype" w:hAnsi="Palatino Linotype"/>
        </w:rPr>
        <w:lastRenderedPageBreak/>
        <w:t xml:space="preserve">Es muy importante destacar que la </w:t>
      </w:r>
      <w:r w:rsidRPr="009D3CB5">
        <w:rPr>
          <w:rFonts w:ascii="Palatino Linotype" w:hAnsi="Palatino Linotype"/>
          <w:b/>
        </w:rPr>
        <w:t>Ley Orgánica Municipal</w:t>
      </w:r>
      <w:r w:rsidRPr="009D3CB5">
        <w:rPr>
          <w:rFonts w:ascii="Palatino Linotype" w:hAnsi="Palatino Linotype"/>
        </w:rPr>
        <w:t xml:space="preserve"> en su artículo 90 también mandata que todos los titulares de cada una de las dependencias y entidades de la administración pública municipal, acordarán directamente con el presidente municipal o con quien éste determine, y </w:t>
      </w:r>
      <w:r w:rsidRPr="009D3CB5">
        <w:rPr>
          <w:rFonts w:ascii="Palatino Linotype" w:hAnsi="Palatino Linotype"/>
          <w:b/>
          <w:u w:val="single"/>
        </w:rPr>
        <w:t>deberán cumplir los requisitos señalados en la propia Ley</w:t>
      </w:r>
      <w:r w:rsidRPr="009D3CB5">
        <w:rPr>
          <w:rFonts w:ascii="Palatino Linotype" w:hAnsi="Palatino Linotype"/>
        </w:rPr>
        <w:t>.</w:t>
      </w:r>
    </w:p>
    <w:p w14:paraId="666F261D" w14:textId="77777777" w:rsidR="006F2AE8" w:rsidRPr="009D3CB5" w:rsidRDefault="006F2AE8" w:rsidP="006F2AE8">
      <w:pPr>
        <w:pStyle w:val="Prrafodelista"/>
        <w:spacing w:after="240" w:line="360" w:lineRule="auto"/>
        <w:ind w:left="0"/>
        <w:jc w:val="both"/>
        <w:rPr>
          <w:rFonts w:ascii="Palatino Linotype" w:hAnsi="Palatino Linotype"/>
        </w:rPr>
      </w:pPr>
    </w:p>
    <w:p w14:paraId="51160DC9" w14:textId="31B3B12B" w:rsidR="006F2AE8" w:rsidRPr="009D3CB5" w:rsidRDefault="006F2AE8" w:rsidP="006F2AE8">
      <w:pPr>
        <w:pStyle w:val="Prrafodelista"/>
        <w:numPr>
          <w:ilvl w:val="0"/>
          <w:numId w:val="1"/>
        </w:numPr>
        <w:spacing w:line="360" w:lineRule="auto"/>
        <w:ind w:left="0" w:firstLine="0"/>
        <w:jc w:val="both"/>
        <w:rPr>
          <w:rFonts w:ascii="Palatino Linotype" w:eastAsia="Calibri" w:hAnsi="Palatino Linotype" w:cs="Times New Roman"/>
        </w:rPr>
      </w:pPr>
      <w:r w:rsidRPr="009D3CB5">
        <w:rPr>
          <w:rFonts w:ascii="Palatino Linotype" w:eastAsia="Calibri" w:hAnsi="Palatino Linotype" w:cs="Times New Roman"/>
        </w:rPr>
        <w:t xml:space="preserve">En relación a ello se procedió a observar en el </w:t>
      </w:r>
      <w:r w:rsidRPr="009D3CB5">
        <w:rPr>
          <w:rFonts w:ascii="Palatino Linotype" w:eastAsia="Calibri" w:hAnsi="Palatino Linotype" w:cs="Times New Roman"/>
          <w:b/>
        </w:rPr>
        <w:t xml:space="preserve">Bando Municipal de </w:t>
      </w:r>
      <w:r w:rsidR="00A2353B" w:rsidRPr="009D3CB5">
        <w:rPr>
          <w:rFonts w:ascii="Palatino Linotype" w:eastAsia="Calibri" w:hAnsi="Palatino Linotype" w:cs="Times New Roman"/>
          <w:b/>
        </w:rPr>
        <w:t>Almoloya de Juárez</w:t>
      </w:r>
      <w:r w:rsidRPr="009D3CB5">
        <w:rPr>
          <w:rFonts w:ascii="Palatino Linotype" w:eastAsia="Calibri" w:hAnsi="Palatino Linotype" w:cs="Times New Roman"/>
          <w:b/>
        </w:rPr>
        <w:t xml:space="preserve"> </w:t>
      </w:r>
      <w:r w:rsidRPr="009D3CB5">
        <w:rPr>
          <w:rFonts w:ascii="Palatino Linotype" w:eastAsia="Calibri" w:hAnsi="Palatino Linotype" w:cs="Times New Roman"/>
        </w:rPr>
        <w:t xml:space="preserve">a fin de precisar cuáles son las dependencias que integran la </w:t>
      </w:r>
      <w:r w:rsidR="00C232C8" w:rsidRPr="009D3CB5">
        <w:rPr>
          <w:rFonts w:ascii="Palatino Linotype" w:eastAsia="Calibri" w:hAnsi="Palatino Linotype" w:cs="Times New Roman"/>
        </w:rPr>
        <w:t xml:space="preserve">Administración Pública </w:t>
      </w:r>
      <w:r w:rsidRPr="009D3CB5">
        <w:rPr>
          <w:rFonts w:ascii="Palatino Linotype" w:eastAsia="Calibri" w:hAnsi="Palatino Linotype" w:cs="Times New Roman"/>
        </w:rPr>
        <w:t>Municipal, advirtiéndose lo siguiente:</w:t>
      </w:r>
    </w:p>
    <w:p w14:paraId="561BBD66" w14:textId="77777777" w:rsidR="006F2AE8" w:rsidRPr="009D3CB5" w:rsidRDefault="006F2AE8" w:rsidP="006F2AE8">
      <w:pPr>
        <w:pStyle w:val="Prrafodelista"/>
        <w:shd w:val="clear" w:color="auto" w:fill="FFFFFF"/>
        <w:tabs>
          <w:tab w:val="left" w:pos="567"/>
        </w:tabs>
        <w:spacing w:line="360" w:lineRule="auto"/>
        <w:ind w:left="0"/>
        <w:jc w:val="both"/>
        <w:rPr>
          <w:rFonts w:ascii="Palatino Linotype" w:hAnsi="Palatino Linotype"/>
        </w:rPr>
      </w:pPr>
    </w:p>
    <w:p w14:paraId="1A95D331" w14:textId="77777777" w:rsidR="00A4555E" w:rsidRPr="009D3CB5" w:rsidRDefault="00A4555E" w:rsidP="00C232C8">
      <w:pPr>
        <w:tabs>
          <w:tab w:val="left" w:pos="567"/>
        </w:tabs>
        <w:spacing w:line="360" w:lineRule="auto"/>
        <w:ind w:left="567" w:right="567"/>
        <w:jc w:val="both"/>
        <w:rPr>
          <w:rFonts w:ascii="Palatino Linotype" w:eastAsia="Times New Roman" w:hAnsi="Palatino Linotype" w:cs="Times New Roman"/>
          <w:b/>
          <w:i/>
          <w:sz w:val="22"/>
          <w:szCs w:val="22"/>
        </w:rPr>
      </w:pPr>
    </w:p>
    <w:p w14:paraId="19D2A3C8" w14:textId="7B4FF0CE"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Tahoma-Bold"/>
          <w:b/>
          <w:bCs/>
          <w:i/>
          <w:sz w:val="22"/>
          <w:szCs w:val="22"/>
          <w:lang w:val="es-MX"/>
        </w:rPr>
        <w:t xml:space="preserve">Artículo 44. </w:t>
      </w:r>
      <w:r w:rsidRPr="009D3CB5">
        <w:rPr>
          <w:rFonts w:ascii="Palatino Linotype" w:hAnsi="Palatino Linotype" w:cs="Tahoma"/>
          <w:i/>
          <w:sz w:val="22"/>
          <w:szCs w:val="22"/>
          <w:lang w:val="es-MX"/>
        </w:rPr>
        <w:t>La Administración Públi</w:t>
      </w:r>
      <w:r w:rsidR="00C232C8" w:rsidRPr="009D3CB5">
        <w:rPr>
          <w:rFonts w:ascii="Palatino Linotype" w:hAnsi="Palatino Linotype" w:cs="Tahoma"/>
          <w:i/>
          <w:sz w:val="22"/>
          <w:szCs w:val="22"/>
          <w:lang w:val="es-MX"/>
        </w:rPr>
        <w:t xml:space="preserve">ca Municipal será centralizada, </w:t>
      </w:r>
      <w:r w:rsidRPr="009D3CB5">
        <w:rPr>
          <w:rFonts w:ascii="Palatino Linotype" w:hAnsi="Palatino Linotype" w:cs="Tahoma"/>
          <w:i/>
          <w:sz w:val="22"/>
          <w:szCs w:val="22"/>
          <w:lang w:val="es-MX"/>
        </w:rPr>
        <w:t>descentralizada y autónoma. Su organiza</w:t>
      </w:r>
      <w:r w:rsidR="00C232C8" w:rsidRPr="009D3CB5">
        <w:rPr>
          <w:rFonts w:ascii="Palatino Linotype" w:hAnsi="Palatino Linotype" w:cs="Tahoma"/>
          <w:i/>
          <w:sz w:val="22"/>
          <w:szCs w:val="22"/>
          <w:lang w:val="es-MX"/>
        </w:rPr>
        <w:t xml:space="preserve">ción y funcionamiento se regirá </w:t>
      </w:r>
      <w:r w:rsidRPr="009D3CB5">
        <w:rPr>
          <w:rFonts w:ascii="Palatino Linotype" w:hAnsi="Palatino Linotype" w:cs="Tahoma"/>
          <w:i/>
          <w:sz w:val="22"/>
          <w:szCs w:val="22"/>
          <w:lang w:val="es-MX"/>
        </w:rPr>
        <w:t>por la Ley Orgánica Municipal d</w:t>
      </w:r>
      <w:r w:rsidR="00C232C8" w:rsidRPr="009D3CB5">
        <w:rPr>
          <w:rFonts w:ascii="Palatino Linotype" w:hAnsi="Palatino Linotype" w:cs="Tahoma"/>
          <w:i/>
          <w:sz w:val="22"/>
          <w:szCs w:val="22"/>
          <w:lang w:val="es-MX"/>
        </w:rPr>
        <w:t xml:space="preserve">el Estado de México, este Bando </w:t>
      </w:r>
      <w:r w:rsidRPr="009D3CB5">
        <w:rPr>
          <w:rFonts w:ascii="Palatino Linotype" w:hAnsi="Palatino Linotype" w:cs="Tahoma"/>
          <w:i/>
          <w:sz w:val="22"/>
          <w:szCs w:val="22"/>
          <w:lang w:val="es-MX"/>
        </w:rPr>
        <w:t>Municipal y otras normas jurídicas aplicables.</w:t>
      </w:r>
    </w:p>
    <w:p w14:paraId="380FD05A" w14:textId="24589694"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Tahoma"/>
          <w:i/>
          <w:sz w:val="22"/>
          <w:szCs w:val="22"/>
          <w:lang w:val="es-MX"/>
        </w:rPr>
        <w:t>Para la consulta, estudio, planeación y</w:t>
      </w:r>
      <w:r w:rsidR="00C232C8" w:rsidRPr="009D3CB5">
        <w:rPr>
          <w:rFonts w:ascii="Palatino Linotype" w:hAnsi="Palatino Linotype" w:cs="Tahoma"/>
          <w:i/>
          <w:sz w:val="22"/>
          <w:szCs w:val="22"/>
          <w:lang w:val="es-MX"/>
        </w:rPr>
        <w:t xml:space="preserve"> despacho de los asuntos en los </w:t>
      </w:r>
      <w:r w:rsidRPr="009D3CB5">
        <w:rPr>
          <w:rFonts w:ascii="Palatino Linotype" w:hAnsi="Palatino Linotype" w:cs="Tahoma"/>
          <w:i/>
          <w:sz w:val="22"/>
          <w:szCs w:val="22"/>
          <w:lang w:val="es-MX"/>
        </w:rPr>
        <w:t>diversos ramos de la Administración P</w:t>
      </w:r>
      <w:r w:rsidR="00C232C8" w:rsidRPr="009D3CB5">
        <w:rPr>
          <w:rFonts w:ascii="Palatino Linotype" w:hAnsi="Palatino Linotype" w:cs="Tahoma"/>
          <w:i/>
          <w:sz w:val="22"/>
          <w:szCs w:val="22"/>
          <w:lang w:val="es-MX"/>
        </w:rPr>
        <w:t xml:space="preserve">ública Municipal, auxiliarán al </w:t>
      </w:r>
      <w:r w:rsidRPr="009D3CB5">
        <w:rPr>
          <w:rFonts w:ascii="Palatino Linotype" w:hAnsi="Palatino Linotype" w:cs="Tahoma"/>
          <w:i/>
          <w:sz w:val="22"/>
          <w:szCs w:val="22"/>
          <w:lang w:val="es-MX"/>
        </w:rPr>
        <w:t>titular del ejecutivo las siguientes direccion</w:t>
      </w:r>
      <w:r w:rsidR="00C232C8" w:rsidRPr="009D3CB5">
        <w:rPr>
          <w:rFonts w:ascii="Palatino Linotype" w:hAnsi="Palatino Linotype" w:cs="Tahoma"/>
          <w:i/>
          <w:sz w:val="22"/>
          <w:szCs w:val="22"/>
          <w:lang w:val="es-MX"/>
        </w:rPr>
        <w:t xml:space="preserve">es, coordinaciones y organismos </w:t>
      </w:r>
      <w:r w:rsidRPr="009D3CB5">
        <w:rPr>
          <w:rFonts w:ascii="Palatino Linotype" w:hAnsi="Palatino Linotype" w:cs="Tahoma"/>
          <w:i/>
          <w:sz w:val="22"/>
          <w:szCs w:val="22"/>
          <w:lang w:val="es-MX"/>
        </w:rPr>
        <w:t>siguientes:</w:t>
      </w:r>
    </w:p>
    <w:p w14:paraId="62ED8D32" w14:textId="41A99CE9" w:rsidR="00A4555E" w:rsidRPr="009D3CB5" w:rsidRDefault="00C232C8"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ArialMT"/>
          <w:i/>
          <w:sz w:val="22"/>
          <w:szCs w:val="22"/>
          <w:lang w:val="es-MX"/>
        </w:rPr>
        <w:t>…</w:t>
      </w:r>
    </w:p>
    <w:p w14:paraId="4E4EA7C8" w14:textId="77777777"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b/>
          <w:i/>
          <w:sz w:val="22"/>
          <w:szCs w:val="22"/>
          <w:u w:val="single"/>
          <w:lang w:val="es-MX"/>
        </w:rPr>
      </w:pPr>
      <w:r w:rsidRPr="009D3CB5">
        <w:rPr>
          <w:rFonts w:ascii="Palatino Linotype" w:hAnsi="Palatino Linotype" w:cs="ArialMT"/>
          <w:b/>
          <w:i/>
          <w:sz w:val="22"/>
          <w:szCs w:val="22"/>
          <w:u w:val="single"/>
          <w:lang w:val="es-MX"/>
        </w:rPr>
        <w:t xml:space="preserve">2. </w:t>
      </w:r>
      <w:r w:rsidRPr="009D3CB5">
        <w:rPr>
          <w:rFonts w:ascii="Palatino Linotype" w:hAnsi="Palatino Linotype" w:cs="Tahoma"/>
          <w:b/>
          <w:i/>
          <w:sz w:val="22"/>
          <w:szCs w:val="22"/>
          <w:u w:val="single"/>
          <w:lang w:val="es-MX"/>
        </w:rPr>
        <w:t>Secretaría del Ayuntamiento</w:t>
      </w:r>
    </w:p>
    <w:p w14:paraId="7179304C" w14:textId="2444FC29" w:rsidR="00A4555E" w:rsidRPr="009D3CB5" w:rsidRDefault="00C232C8"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ArialMT"/>
          <w:i/>
          <w:sz w:val="22"/>
          <w:szCs w:val="22"/>
          <w:lang w:val="es-MX"/>
        </w:rPr>
        <w:t>…</w:t>
      </w:r>
    </w:p>
    <w:p w14:paraId="513EBA1C" w14:textId="77777777"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b/>
          <w:i/>
          <w:sz w:val="22"/>
          <w:szCs w:val="22"/>
          <w:u w:val="single"/>
          <w:lang w:val="es-MX"/>
        </w:rPr>
      </w:pPr>
      <w:r w:rsidRPr="009D3CB5">
        <w:rPr>
          <w:rFonts w:ascii="Palatino Linotype" w:hAnsi="Palatino Linotype" w:cs="ArialMT"/>
          <w:b/>
          <w:i/>
          <w:sz w:val="22"/>
          <w:szCs w:val="22"/>
          <w:u w:val="single"/>
          <w:lang w:val="es-MX"/>
        </w:rPr>
        <w:t xml:space="preserve">3. </w:t>
      </w:r>
      <w:r w:rsidRPr="009D3CB5">
        <w:rPr>
          <w:rFonts w:ascii="Palatino Linotype" w:hAnsi="Palatino Linotype" w:cs="Tahoma"/>
          <w:b/>
          <w:i/>
          <w:sz w:val="22"/>
          <w:szCs w:val="22"/>
          <w:u w:val="single"/>
          <w:lang w:val="es-MX"/>
        </w:rPr>
        <w:t>Tesorería Municipal</w:t>
      </w:r>
    </w:p>
    <w:p w14:paraId="34453529" w14:textId="188EDD6C" w:rsidR="00A4555E" w:rsidRPr="009D3CB5" w:rsidRDefault="00C232C8"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ArialMT"/>
          <w:i/>
          <w:sz w:val="22"/>
          <w:szCs w:val="22"/>
          <w:lang w:val="es-MX"/>
        </w:rPr>
        <w:t>…</w:t>
      </w:r>
    </w:p>
    <w:p w14:paraId="5E15322C" w14:textId="77777777"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b/>
          <w:i/>
          <w:sz w:val="22"/>
          <w:szCs w:val="22"/>
          <w:u w:val="single"/>
          <w:lang w:val="es-MX"/>
        </w:rPr>
      </w:pPr>
      <w:r w:rsidRPr="009D3CB5">
        <w:rPr>
          <w:rFonts w:ascii="Palatino Linotype" w:hAnsi="Palatino Linotype" w:cs="ArialMT"/>
          <w:b/>
          <w:i/>
          <w:sz w:val="22"/>
          <w:szCs w:val="22"/>
          <w:u w:val="single"/>
          <w:lang w:val="es-MX"/>
        </w:rPr>
        <w:t xml:space="preserve">8. </w:t>
      </w:r>
      <w:r w:rsidRPr="009D3CB5">
        <w:rPr>
          <w:rFonts w:ascii="Palatino Linotype" w:hAnsi="Palatino Linotype" w:cs="Tahoma"/>
          <w:b/>
          <w:i/>
          <w:sz w:val="22"/>
          <w:szCs w:val="22"/>
          <w:u w:val="single"/>
          <w:lang w:val="es-MX"/>
        </w:rPr>
        <w:t>Dirección de Desarrollo Económico</w:t>
      </w:r>
    </w:p>
    <w:p w14:paraId="6E329860" w14:textId="77777777"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b/>
          <w:i/>
          <w:sz w:val="22"/>
          <w:szCs w:val="22"/>
          <w:u w:val="single"/>
          <w:lang w:val="es-MX"/>
        </w:rPr>
      </w:pPr>
      <w:r w:rsidRPr="009D3CB5">
        <w:rPr>
          <w:rFonts w:ascii="Palatino Linotype" w:hAnsi="Palatino Linotype" w:cs="ArialMT"/>
          <w:b/>
          <w:i/>
          <w:sz w:val="22"/>
          <w:szCs w:val="22"/>
          <w:u w:val="single"/>
          <w:lang w:val="es-MX"/>
        </w:rPr>
        <w:t xml:space="preserve">8.1. </w:t>
      </w:r>
      <w:r w:rsidRPr="009D3CB5">
        <w:rPr>
          <w:rFonts w:ascii="Palatino Linotype" w:hAnsi="Palatino Linotype" w:cs="Tahoma"/>
          <w:b/>
          <w:i/>
          <w:sz w:val="22"/>
          <w:szCs w:val="22"/>
          <w:u w:val="single"/>
          <w:lang w:val="es-MX"/>
        </w:rPr>
        <w:t>Coordinación de Mejora Regulatoria</w:t>
      </w:r>
    </w:p>
    <w:p w14:paraId="612A49EA" w14:textId="7A400D7D" w:rsidR="00A4555E" w:rsidRPr="009D3CB5" w:rsidRDefault="00C232C8" w:rsidP="00C232C8">
      <w:pPr>
        <w:tabs>
          <w:tab w:val="left" w:pos="567"/>
        </w:tabs>
        <w:autoSpaceDE w:val="0"/>
        <w:autoSpaceDN w:val="0"/>
        <w:adjustRightInd w:val="0"/>
        <w:spacing w:line="360" w:lineRule="auto"/>
        <w:ind w:left="567" w:right="567"/>
        <w:jc w:val="both"/>
        <w:rPr>
          <w:rFonts w:ascii="Palatino Linotype" w:hAnsi="Palatino Linotype" w:cs="Tahoma"/>
          <w:i/>
          <w:sz w:val="22"/>
          <w:szCs w:val="22"/>
          <w:lang w:val="es-MX"/>
        </w:rPr>
      </w:pPr>
      <w:r w:rsidRPr="009D3CB5">
        <w:rPr>
          <w:rFonts w:ascii="Palatino Linotype" w:hAnsi="Palatino Linotype" w:cs="ArialMT"/>
          <w:i/>
          <w:sz w:val="22"/>
          <w:szCs w:val="22"/>
          <w:lang w:val="es-MX"/>
        </w:rPr>
        <w:lastRenderedPageBreak/>
        <w:t>…</w:t>
      </w:r>
    </w:p>
    <w:p w14:paraId="2E6284E7" w14:textId="77777777" w:rsidR="00A4555E" w:rsidRPr="009D3CB5" w:rsidRDefault="00A4555E" w:rsidP="00C232C8">
      <w:pPr>
        <w:tabs>
          <w:tab w:val="left" w:pos="567"/>
        </w:tabs>
        <w:autoSpaceDE w:val="0"/>
        <w:autoSpaceDN w:val="0"/>
        <w:adjustRightInd w:val="0"/>
        <w:spacing w:line="360" w:lineRule="auto"/>
        <w:ind w:left="567" w:right="567"/>
        <w:jc w:val="both"/>
        <w:rPr>
          <w:rFonts w:ascii="Palatino Linotype" w:hAnsi="Palatino Linotype" w:cs="Tahoma"/>
          <w:b/>
          <w:i/>
          <w:sz w:val="22"/>
          <w:szCs w:val="22"/>
          <w:u w:val="single"/>
          <w:lang w:val="es-MX"/>
        </w:rPr>
      </w:pPr>
      <w:r w:rsidRPr="009D3CB5">
        <w:rPr>
          <w:rFonts w:ascii="Palatino Linotype" w:hAnsi="Palatino Linotype" w:cs="ArialMT"/>
          <w:b/>
          <w:i/>
          <w:sz w:val="22"/>
          <w:szCs w:val="22"/>
          <w:u w:val="single"/>
          <w:lang w:val="es-MX"/>
        </w:rPr>
        <w:t xml:space="preserve">13. </w:t>
      </w:r>
      <w:r w:rsidRPr="009D3CB5">
        <w:rPr>
          <w:rFonts w:ascii="Palatino Linotype" w:hAnsi="Palatino Linotype" w:cs="Tahoma"/>
          <w:b/>
          <w:i/>
          <w:sz w:val="22"/>
          <w:szCs w:val="22"/>
          <w:u w:val="single"/>
          <w:lang w:val="es-MX"/>
        </w:rPr>
        <w:t>Dirección de Obras Públicas</w:t>
      </w:r>
    </w:p>
    <w:p w14:paraId="01258E53" w14:textId="265602B7" w:rsidR="00A4555E" w:rsidRPr="009D3CB5" w:rsidRDefault="00C232C8" w:rsidP="00C232C8">
      <w:pPr>
        <w:pStyle w:val="Prrafodelista"/>
        <w:shd w:val="clear" w:color="auto" w:fill="FFFFFF"/>
        <w:tabs>
          <w:tab w:val="left" w:pos="567"/>
        </w:tabs>
        <w:spacing w:line="360" w:lineRule="auto"/>
        <w:ind w:left="567" w:right="567"/>
        <w:jc w:val="both"/>
        <w:rPr>
          <w:rFonts w:ascii="Palatino Linotype" w:hAnsi="Palatino Linotype"/>
          <w:i/>
          <w:sz w:val="22"/>
          <w:szCs w:val="22"/>
        </w:rPr>
      </w:pPr>
      <w:r w:rsidRPr="009D3CB5">
        <w:rPr>
          <w:rFonts w:ascii="Palatino Linotype" w:hAnsi="Palatino Linotype"/>
          <w:i/>
          <w:sz w:val="22"/>
          <w:szCs w:val="22"/>
        </w:rPr>
        <w:t>…</w:t>
      </w:r>
    </w:p>
    <w:p w14:paraId="76CC66EF" w14:textId="77777777" w:rsidR="00A4555E" w:rsidRPr="009D3CB5" w:rsidRDefault="00A4555E" w:rsidP="006F2AE8">
      <w:pPr>
        <w:pStyle w:val="Prrafodelista"/>
        <w:shd w:val="clear" w:color="auto" w:fill="FFFFFF"/>
        <w:tabs>
          <w:tab w:val="left" w:pos="567"/>
        </w:tabs>
        <w:spacing w:line="360" w:lineRule="auto"/>
        <w:ind w:left="0"/>
        <w:jc w:val="both"/>
        <w:rPr>
          <w:rFonts w:ascii="Palatino Linotype" w:hAnsi="Palatino Linotype"/>
        </w:rPr>
      </w:pPr>
    </w:p>
    <w:p w14:paraId="69F2905A" w14:textId="239EB633" w:rsidR="006F2AE8" w:rsidRPr="009D3CB5" w:rsidRDefault="006F2AE8" w:rsidP="006F2AE8">
      <w:pPr>
        <w:pStyle w:val="Prrafodelista"/>
        <w:numPr>
          <w:ilvl w:val="0"/>
          <w:numId w:val="1"/>
        </w:numPr>
        <w:shd w:val="clear" w:color="auto" w:fill="FFFFFF"/>
        <w:spacing w:line="360" w:lineRule="auto"/>
        <w:ind w:left="0" w:firstLine="0"/>
        <w:jc w:val="both"/>
        <w:rPr>
          <w:rFonts w:ascii="Palatino Linotype" w:eastAsia="Calibri" w:hAnsi="Palatino Linotype" w:cs="Times New Roman"/>
        </w:rPr>
      </w:pPr>
      <w:r w:rsidRPr="009D3CB5">
        <w:rPr>
          <w:rFonts w:ascii="Palatino Linotype" w:eastAsia="Calibri" w:hAnsi="Palatino Linotype" w:cs="Times New Roman"/>
        </w:rPr>
        <w:t xml:space="preserve">Es así que derivado de todo lo antes expuesto se puede concluir que de conformidad con la normatividad local vigente los servidores públicos enunciados en la solicitud de información que indudablemente deben contar con un título profesional para el desempeño de sus funciones son </w:t>
      </w:r>
      <w:r w:rsidRPr="009D3CB5">
        <w:rPr>
          <w:rFonts w:ascii="Palatino Linotype" w:hAnsi="Palatino Linotype"/>
        </w:rPr>
        <w:t>el Secretario del Ayuntamiento,</w:t>
      </w:r>
      <w:r w:rsidRPr="009D3CB5">
        <w:rPr>
          <w:rFonts w:ascii="Palatino Linotype" w:eastAsia="Calibri" w:hAnsi="Palatino Linotype" w:cs="Times New Roman"/>
        </w:rPr>
        <w:t xml:space="preserve"> el </w:t>
      </w:r>
      <w:r w:rsidR="00320D08" w:rsidRPr="009D3CB5">
        <w:rPr>
          <w:rFonts w:ascii="Palatino Linotype" w:eastAsia="Times New Roman" w:hAnsi="Palatino Linotype" w:cs="Times New Roman"/>
          <w:lang w:val="es-ES"/>
        </w:rPr>
        <w:t>Tesorero Municipal, el</w:t>
      </w:r>
      <w:r w:rsidRPr="009D3CB5">
        <w:rPr>
          <w:rFonts w:ascii="Palatino Linotype" w:eastAsia="Times New Roman" w:hAnsi="Palatino Linotype" w:cs="Times New Roman"/>
          <w:lang w:val="es-ES"/>
        </w:rPr>
        <w:t xml:space="preserve"> Contralor Municipal, además d</w:t>
      </w:r>
      <w:r w:rsidRPr="009D3CB5">
        <w:rPr>
          <w:rFonts w:ascii="Palatino Linotype" w:hAnsi="Palatino Linotype" w:cs="Arial"/>
        </w:rPr>
        <w:t>el Director de Obras Públicas, el Director de Desarrollo Económico</w:t>
      </w:r>
      <w:r w:rsidR="00320D08" w:rsidRPr="009D3CB5">
        <w:rPr>
          <w:rFonts w:ascii="Palatino Linotype" w:hAnsi="Palatino Linotype" w:cs="Arial"/>
        </w:rPr>
        <w:t xml:space="preserve"> y </w:t>
      </w:r>
      <w:r w:rsidRPr="009D3CB5">
        <w:rPr>
          <w:rFonts w:ascii="Palatino Linotype" w:hAnsi="Palatino Linotype" w:cs="Arial"/>
        </w:rPr>
        <w:t xml:space="preserve">el </w:t>
      </w:r>
      <w:r w:rsidRPr="009D3CB5">
        <w:rPr>
          <w:rFonts w:ascii="Palatino Linotype" w:hAnsi="Palatino Linotype"/>
        </w:rPr>
        <w:t xml:space="preserve">Coordinador General </w:t>
      </w:r>
      <w:r w:rsidR="00320D08" w:rsidRPr="009D3CB5">
        <w:rPr>
          <w:rFonts w:ascii="Palatino Linotype" w:hAnsi="Palatino Linotype"/>
        </w:rPr>
        <w:t>Municipal de Mejora Regulatoria</w:t>
      </w:r>
      <w:r w:rsidRPr="009D3CB5">
        <w:rPr>
          <w:rFonts w:ascii="Palatino Linotype" w:hAnsi="Palatino Linotype"/>
        </w:rPr>
        <w:t>.</w:t>
      </w:r>
    </w:p>
    <w:p w14:paraId="6125DFCA" w14:textId="688AB423" w:rsidR="006F2AE8" w:rsidRPr="009D3CB5" w:rsidRDefault="006F2AE8" w:rsidP="006F2AE8">
      <w:pPr>
        <w:numPr>
          <w:ilvl w:val="0"/>
          <w:numId w:val="1"/>
        </w:numPr>
        <w:tabs>
          <w:tab w:val="num" w:pos="567"/>
        </w:tabs>
        <w:spacing w:before="240" w:line="360" w:lineRule="auto"/>
        <w:ind w:left="0" w:firstLine="0"/>
        <w:contextualSpacing/>
        <w:jc w:val="both"/>
        <w:rPr>
          <w:rFonts w:ascii="Palatino Linotype" w:hAnsi="Palatino Linotype" w:cs="Arial"/>
          <w:b/>
          <w:u w:val="single"/>
        </w:rPr>
      </w:pPr>
      <w:r w:rsidRPr="009D3CB5">
        <w:rPr>
          <w:rFonts w:ascii="Palatino Linotype" w:hAnsi="Palatino Linotype"/>
        </w:rPr>
        <w:t>Por cuanto hace a las certificaciones, la normatividad en cita establece que el Secretario del Ayuntamiento,</w:t>
      </w:r>
      <w:r w:rsidRPr="009D3CB5">
        <w:rPr>
          <w:rFonts w:ascii="Palatino Linotype" w:eastAsia="Calibri" w:hAnsi="Palatino Linotype" w:cs="Times New Roman"/>
        </w:rPr>
        <w:t xml:space="preserve"> el </w:t>
      </w:r>
      <w:r w:rsidRPr="009D3CB5">
        <w:rPr>
          <w:rFonts w:ascii="Palatino Linotype" w:eastAsia="Times New Roman" w:hAnsi="Palatino Linotype" w:cs="Times New Roman"/>
          <w:lang w:val="es-ES"/>
        </w:rPr>
        <w:t>Tesorero Municipal, además d</w:t>
      </w:r>
      <w:r w:rsidRPr="009D3CB5">
        <w:rPr>
          <w:rFonts w:ascii="Palatino Linotype" w:hAnsi="Palatino Linotype" w:cs="Arial"/>
        </w:rPr>
        <w:t>el Director de Obras Públicas,</w:t>
      </w:r>
      <w:r w:rsidR="00994D2D" w:rsidRPr="009D3CB5">
        <w:rPr>
          <w:rFonts w:ascii="Palatino Linotype" w:hAnsi="Palatino Linotype" w:cs="Arial"/>
        </w:rPr>
        <w:t xml:space="preserve"> y </w:t>
      </w:r>
      <w:r w:rsidRPr="009D3CB5">
        <w:rPr>
          <w:rFonts w:ascii="Palatino Linotype" w:hAnsi="Palatino Linotype" w:cs="Arial"/>
        </w:rPr>
        <w:t xml:space="preserve">el Director de Desarrollo Económico, </w:t>
      </w:r>
      <w:r w:rsidRPr="009D3CB5">
        <w:rPr>
          <w:rFonts w:ascii="Palatino Linotype" w:hAnsi="Palatino Linotype"/>
        </w:rPr>
        <w:t xml:space="preserve">deberán acreditar, </w:t>
      </w:r>
      <w:r w:rsidRPr="009D3CB5">
        <w:rPr>
          <w:rFonts w:ascii="Palatino Linotype" w:hAnsi="Palatino Linotype"/>
          <w:b/>
          <w:u w:val="single"/>
        </w:rPr>
        <w:t>dentro de los seis meses siguientes a la fecha en que inicien sus funciones</w:t>
      </w:r>
      <w:r w:rsidRPr="009D3CB5">
        <w:rPr>
          <w:rFonts w:ascii="Palatino Linotype" w:hAnsi="Palatino Linotype"/>
        </w:rPr>
        <w:t xml:space="preserve">, la certificación de competencia laboral expedida por el Instituto Hacendario del Estado de México, en ese sentido al ya haber transcurrido seis meses posteriores a la designación del cargo ya debería contar con ella, por lo que a la fecha de notificación de la presente resolución deberá entregarse </w:t>
      </w:r>
      <w:r w:rsidRPr="009D3CB5">
        <w:rPr>
          <w:rFonts w:ascii="Palatino Linotype" w:hAnsi="Palatino Linotype"/>
          <w:b/>
          <w:u w:val="single"/>
        </w:rPr>
        <w:t>de lo contrario deberá explicar de manera fundada y motivada las causas por las cuales no la tiene.</w:t>
      </w:r>
    </w:p>
    <w:p w14:paraId="05072E84" w14:textId="77777777" w:rsidR="006F2AE8" w:rsidRPr="009D3CB5" w:rsidRDefault="006F2AE8" w:rsidP="006F2AE8">
      <w:pPr>
        <w:spacing w:before="240" w:line="360" w:lineRule="auto"/>
        <w:contextualSpacing/>
        <w:jc w:val="both"/>
        <w:rPr>
          <w:rFonts w:ascii="Palatino Linotype" w:hAnsi="Palatino Linotype" w:cs="Arial"/>
        </w:rPr>
      </w:pPr>
    </w:p>
    <w:p w14:paraId="7F90212A" w14:textId="2C2D9F19" w:rsidR="006F2AE8" w:rsidRPr="009D3CB5" w:rsidRDefault="006F2AE8" w:rsidP="006F2AE8">
      <w:pPr>
        <w:numPr>
          <w:ilvl w:val="0"/>
          <w:numId w:val="1"/>
        </w:numPr>
        <w:tabs>
          <w:tab w:val="num" w:pos="567"/>
        </w:tabs>
        <w:spacing w:before="240" w:line="360" w:lineRule="auto"/>
        <w:ind w:left="0" w:firstLine="0"/>
        <w:contextualSpacing/>
        <w:jc w:val="both"/>
        <w:rPr>
          <w:rFonts w:ascii="Palatino Linotype" w:hAnsi="Palatino Linotype" w:cs="Arial"/>
        </w:rPr>
      </w:pPr>
      <w:r w:rsidRPr="009D3CB5">
        <w:rPr>
          <w:rFonts w:ascii="Palatino Linotype" w:hAnsi="Palatino Linotype" w:cs="Arial"/>
        </w:rPr>
        <w:lastRenderedPageBreak/>
        <w:t xml:space="preserve">Para el caso del </w:t>
      </w:r>
      <w:r w:rsidRPr="009D3CB5">
        <w:rPr>
          <w:rFonts w:ascii="Palatino Linotype" w:eastAsia="Calibri" w:hAnsi="Palatino Linotype" w:cs="Times New Roman"/>
        </w:rPr>
        <w:t xml:space="preserve">Coordinador General Municipal de Mejora Regulatoria se establece como requisito contar con </w:t>
      </w:r>
      <w:r w:rsidRPr="009D3CB5">
        <w:rPr>
          <w:rFonts w:ascii="Palatino Linotype" w:hAnsi="Palatino Linotype"/>
        </w:rPr>
        <w:t xml:space="preserve">el diplomado en materia de mejora regulatoria expedido por el Instituto de Profesionalización de los Servidores Públicos del Estado de México </w:t>
      </w:r>
      <w:r w:rsidRPr="009D3CB5">
        <w:rPr>
          <w:rFonts w:ascii="Palatino Linotype" w:hAnsi="Palatino Linotype"/>
          <w:b/>
          <w:u w:val="single"/>
        </w:rPr>
        <w:t>O</w:t>
      </w:r>
      <w:r w:rsidRPr="009D3CB5">
        <w:rPr>
          <w:rFonts w:ascii="Palatino Linotype" w:hAnsi="Palatino Linotype"/>
        </w:rPr>
        <w:t xml:space="preserve"> la certificación de competencia laboral expedida por el Instituto Hacendario del Estado de México, en ese sentido al ya haber transcurrido seis meses posteriores a la designación del cargo ya debería contar con ella, por lo que a la fecha de notificación de la presente resolución deberá hacer entrega de alguno de los dos documentos enunciados de lo contrario deberá explicar de manera fundada y motivada las causas por las cuales no la tiene.</w:t>
      </w:r>
    </w:p>
    <w:p w14:paraId="1499069F" w14:textId="77777777" w:rsidR="006F2AE8" w:rsidRPr="009D3CB5" w:rsidRDefault="006F2AE8" w:rsidP="006F2AE8">
      <w:pPr>
        <w:spacing w:before="240" w:line="360" w:lineRule="auto"/>
        <w:contextualSpacing/>
        <w:jc w:val="both"/>
        <w:rPr>
          <w:rFonts w:ascii="Palatino Linotype" w:hAnsi="Palatino Linotype" w:cs="Arial"/>
        </w:rPr>
      </w:pPr>
    </w:p>
    <w:p w14:paraId="514131D7" w14:textId="77777777" w:rsidR="006F2AE8" w:rsidRPr="009D3CB5" w:rsidRDefault="006F2AE8" w:rsidP="006F2AE8">
      <w:pPr>
        <w:pStyle w:val="Prrafodelista"/>
        <w:numPr>
          <w:ilvl w:val="0"/>
          <w:numId w:val="1"/>
        </w:numPr>
        <w:spacing w:after="240" w:line="360" w:lineRule="auto"/>
        <w:ind w:left="0" w:firstLine="0"/>
        <w:jc w:val="both"/>
        <w:rPr>
          <w:rFonts w:ascii="Palatino Linotype" w:hAnsi="Palatino Linotype"/>
          <w:color w:val="000000" w:themeColor="text1"/>
        </w:rPr>
      </w:pPr>
      <w:r w:rsidRPr="009D3CB5">
        <w:rPr>
          <w:rFonts w:ascii="Palatino Linotype" w:hAnsi="Palatino Linotype" w:cs="Arial"/>
        </w:rPr>
        <w:t xml:space="preserve">Atendiendo a lo antes expuesto, cabe mencionar que </w:t>
      </w:r>
      <w:r w:rsidRPr="009D3CB5">
        <w:rPr>
          <w:rFonts w:ascii="Palatino Linotype" w:hAnsi="Palatino Linotype"/>
          <w:szCs w:val="22"/>
        </w:rPr>
        <w:t xml:space="preserve">la </w:t>
      </w:r>
      <w:r w:rsidRPr="009D3CB5">
        <w:rPr>
          <w:rFonts w:ascii="Palatino Linotype" w:hAnsi="Palatino Linotype" w:cs="Arial"/>
          <w:b/>
        </w:rPr>
        <w:t xml:space="preserve">Ley del Trabajo de los Servidores Públicos del Estado de México </w:t>
      </w:r>
      <w:r w:rsidRPr="009D3CB5">
        <w:rPr>
          <w:rFonts w:ascii="Palatino Linotype" w:hAnsi="Palatino Linotype" w:cs="Arial"/>
        </w:rPr>
        <w:t>en su artículo 47 fracciones VIII y IX, establece lo siguiente:</w:t>
      </w:r>
    </w:p>
    <w:p w14:paraId="4D21DC06" w14:textId="77777777" w:rsidR="006F2AE8" w:rsidRPr="009D3CB5" w:rsidRDefault="006F2AE8" w:rsidP="006F2AE8">
      <w:pPr>
        <w:spacing w:line="360" w:lineRule="auto"/>
        <w:ind w:left="567" w:right="567"/>
        <w:jc w:val="both"/>
        <w:rPr>
          <w:rFonts w:ascii="Palatino Linotype" w:hAnsi="Palatino Linotype"/>
          <w:i/>
          <w:sz w:val="22"/>
        </w:rPr>
      </w:pPr>
      <w:r w:rsidRPr="009D3CB5">
        <w:rPr>
          <w:rFonts w:ascii="Palatino Linotype" w:hAnsi="Palatino Linotype"/>
          <w:b/>
          <w:i/>
          <w:sz w:val="22"/>
        </w:rPr>
        <w:t>ARTÍCULO 47</w:t>
      </w:r>
      <w:r w:rsidRPr="009D3CB5">
        <w:rPr>
          <w:rFonts w:ascii="Palatino Linotype" w:hAnsi="Palatino Linotype"/>
          <w:i/>
          <w:sz w:val="22"/>
        </w:rPr>
        <w:t>. Para ingresar al servicio público se requiere:</w:t>
      </w:r>
    </w:p>
    <w:p w14:paraId="2702A0A2" w14:textId="77777777" w:rsidR="006F2AE8" w:rsidRPr="009D3CB5" w:rsidRDefault="006F2AE8" w:rsidP="006F2AE8">
      <w:pPr>
        <w:spacing w:line="360" w:lineRule="auto"/>
        <w:ind w:left="567" w:right="567"/>
        <w:jc w:val="both"/>
        <w:rPr>
          <w:rFonts w:ascii="Palatino Linotype" w:hAnsi="Palatino Linotype"/>
          <w:i/>
          <w:sz w:val="22"/>
        </w:rPr>
      </w:pPr>
      <w:r w:rsidRPr="009D3CB5">
        <w:rPr>
          <w:rFonts w:ascii="Palatino Linotype" w:hAnsi="Palatino Linotype"/>
          <w:i/>
          <w:sz w:val="22"/>
        </w:rPr>
        <w:t>…</w:t>
      </w:r>
    </w:p>
    <w:p w14:paraId="2AD92126" w14:textId="77777777" w:rsidR="006F2AE8" w:rsidRPr="009D3CB5" w:rsidRDefault="006F2AE8" w:rsidP="006F2AE8">
      <w:pPr>
        <w:spacing w:line="360" w:lineRule="auto"/>
        <w:ind w:left="567" w:right="567"/>
        <w:jc w:val="both"/>
        <w:rPr>
          <w:rFonts w:ascii="Palatino Linotype" w:hAnsi="Palatino Linotype"/>
          <w:i/>
          <w:sz w:val="22"/>
        </w:rPr>
      </w:pPr>
      <w:r w:rsidRPr="009D3CB5">
        <w:rPr>
          <w:rFonts w:ascii="Palatino Linotype" w:hAnsi="Palatino Linotype"/>
          <w:b/>
          <w:i/>
          <w:sz w:val="22"/>
        </w:rPr>
        <w:t>VIII.</w:t>
      </w:r>
      <w:r w:rsidRPr="009D3CB5">
        <w:rPr>
          <w:rFonts w:ascii="Palatino Linotype" w:hAnsi="Palatino Linotype"/>
          <w:i/>
          <w:sz w:val="22"/>
        </w:rPr>
        <w:t xml:space="preserve"> Cumplir con los requisitos que se establezcan para los diferentes puestos; </w:t>
      </w:r>
    </w:p>
    <w:p w14:paraId="66D96E6B" w14:textId="77777777" w:rsidR="006F2AE8" w:rsidRPr="009D3CB5" w:rsidRDefault="006F2AE8" w:rsidP="006F2AE8">
      <w:pPr>
        <w:spacing w:line="360" w:lineRule="auto"/>
        <w:ind w:left="567" w:right="567"/>
        <w:jc w:val="both"/>
        <w:rPr>
          <w:rFonts w:ascii="Palatino Linotype" w:hAnsi="Palatino Linotype"/>
          <w:i/>
          <w:sz w:val="22"/>
        </w:rPr>
      </w:pPr>
      <w:r w:rsidRPr="009D3CB5">
        <w:rPr>
          <w:rFonts w:ascii="Palatino Linotype" w:hAnsi="Palatino Linotype"/>
          <w:b/>
          <w:i/>
          <w:sz w:val="22"/>
        </w:rPr>
        <w:t>…</w:t>
      </w:r>
    </w:p>
    <w:p w14:paraId="3E6DE0E1" w14:textId="77777777" w:rsidR="006F2AE8" w:rsidRPr="009D3CB5" w:rsidRDefault="006F2AE8" w:rsidP="006F2AE8">
      <w:pPr>
        <w:spacing w:line="360" w:lineRule="auto"/>
        <w:ind w:left="567" w:right="567"/>
        <w:jc w:val="both"/>
        <w:rPr>
          <w:rFonts w:ascii="Palatino Linotype" w:hAnsi="Palatino Linotype" w:cs="Arial"/>
          <w:i/>
          <w:sz w:val="22"/>
        </w:rPr>
      </w:pPr>
      <w:r w:rsidRPr="009D3CB5">
        <w:rPr>
          <w:rFonts w:ascii="Palatino Linotype" w:hAnsi="Palatino Linotype"/>
          <w:b/>
          <w:i/>
          <w:sz w:val="22"/>
        </w:rPr>
        <w:t>IX.</w:t>
      </w:r>
      <w:r w:rsidRPr="009D3CB5">
        <w:rPr>
          <w:rFonts w:ascii="Palatino Linotype" w:hAnsi="Palatino Linotype"/>
          <w:i/>
          <w:sz w:val="22"/>
        </w:rPr>
        <w:t xml:space="preserve"> Acreditar por medio de los exámenes correspondientes los conocimientos y aptitudes necesarios para el desempeño del puesto; y</w:t>
      </w:r>
      <w:r w:rsidRPr="009D3CB5">
        <w:rPr>
          <w:rFonts w:ascii="Palatino Linotype" w:hAnsi="Palatino Linotype" w:cs="Arial"/>
          <w:i/>
          <w:sz w:val="22"/>
        </w:rPr>
        <w:t xml:space="preserve"> </w:t>
      </w:r>
    </w:p>
    <w:p w14:paraId="1858E1B2" w14:textId="77777777" w:rsidR="006F2AE8" w:rsidRPr="009D3CB5" w:rsidRDefault="006F2AE8" w:rsidP="006F2AE8">
      <w:pPr>
        <w:spacing w:line="360" w:lineRule="auto"/>
        <w:ind w:left="567" w:right="567"/>
        <w:jc w:val="both"/>
        <w:rPr>
          <w:rFonts w:ascii="Palatino Linotype" w:hAnsi="Palatino Linotype" w:cs="Arial"/>
          <w:i/>
          <w:sz w:val="22"/>
        </w:rPr>
      </w:pPr>
      <w:r w:rsidRPr="009D3CB5">
        <w:rPr>
          <w:rFonts w:ascii="Palatino Linotype" w:hAnsi="Palatino Linotype"/>
          <w:b/>
          <w:i/>
          <w:sz w:val="22"/>
        </w:rPr>
        <w:t>…</w:t>
      </w:r>
    </w:p>
    <w:p w14:paraId="24D727DB" w14:textId="77777777" w:rsidR="006F2AE8" w:rsidRPr="009D3CB5" w:rsidRDefault="006F2AE8" w:rsidP="006F2AE8">
      <w:pPr>
        <w:pStyle w:val="Prrafodelista"/>
        <w:numPr>
          <w:ilvl w:val="0"/>
          <w:numId w:val="1"/>
        </w:numPr>
        <w:spacing w:before="240" w:after="240" w:line="360" w:lineRule="auto"/>
        <w:ind w:left="0" w:firstLine="0"/>
        <w:jc w:val="both"/>
        <w:rPr>
          <w:rFonts w:ascii="Palatino Linotype" w:hAnsi="Palatino Linotype"/>
        </w:rPr>
      </w:pPr>
      <w:r w:rsidRPr="009D3CB5">
        <w:rPr>
          <w:rFonts w:ascii="Palatino Linotype" w:hAnsi="Palatino Linotype"/>
        </w:rPr>
        <w:t xml:space="preserve">Del precepto citado se advierte que las personas que deseen ingresar al servicio público deben cumplir con todos los requisitos que se establezcan para los </w:t>
      </w:r>
      <w:r w:rsidRPr="009D3CB5">
        <w:rPr>
          <w:rFonts w:ascii="Palatino Linotype" w:hAnsi="Palatino Linotype"/>
        </w:rPr>
        <w:lastRenderedPageBreak/>
        <w:t>diferentes puestos, así como acreditar por medio de los exámenes correspondientes los conocimientos y aptitudes necesarios para el desempeño del puesto, por lo que se deduce que en efecto ciertos cargos, requieren de certificación para su desempeño.</w:t>
      </w:r>
    </w:p>
    <w:p w14:paraId="3352D528" w14:textId="77777777" w:rsidR="006F2AE8" w:rsidRPr="009D3CB5" w:rsidRDefault="006F2AE8" w:rsidP="006F2AE8">
      <w:pPr>
        <w:pStyle w:val="Ttulo2"/>
      </w:pPr>
      <w:bookmarkStart w:id="64" w:name="_Toc24628681"/>
      <w:r w:rsidRPr="009D3CB5">
        <w:t>IV. De las cédulas profesionales.</w:t>
      </w:r>
      <w:bookmarkEnd w:id="64"/>
    </w:p>
    <w:p w14:paraId="0BC8273E" w14:textId="77777777" w:rsidR="006F2AE8" w:rsidRPr="009D3CB5" w:rsidRDefault="006F2AE8" w:rsidP="006F2AE8">
      <w:pPr>
        <w:pStyle w:val="Prrafodelista"/>
        <w:shd w:val="clear" w:color="auto" w:fill="FFFFFF"/>
        <w:spacing w:line="360" w:lineRule="auto"/>
        <w:ind w:left="0"/>
        <w:jc w:val="both"/>
        <w:rPr>
          <w:rFonts w:ascii="Palatino Linotype" w:eastAsia="Calibri" w:hAnsi="Palatino Linotype" w:cs="Times New Roman"/>
        </w:rPr>
      </w:pPr>
    </w:p>
    <w:p w14:paraId="36F21146" w14:textId="77777777" w:rsidR="006F2AE8" w:rsidRPr="009D3CB5" w:rsidRDefault="006F2AE8" w:rsidP="006F2AE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9D3CB5">
        <w:rPr>
          <w:rFonts w:ascii="Palatino Linotype" w:eastAsiaTheme="minorHAnsi" w:hAnsi="Palatino Linotype" w:cs="Arial"/>
          <w:color w:val="000000" w:themeColor="text1"/>
          <w:szCs w:val="22"/>
          <w:lang w:val="es-MX" w:eastAsia="en-US"/>
        </w:rPr>
        <w:t>Por otro lado la cédula profesional es una credencial plástica, expedida por la Secretaría de Educación Pública (SEP), cuya finalidad es comprobar que una persona terminó por completo sus estudios y que tiene los conocimientos para ejercer su profesión.</w:t>
      </w:r>
    </w:p>
    <w:p w14:paraId="52B5A1EC" w14:textId="77777777" w:rsidR="006F2AE8" w:rsidRPr="009D3CB5" w:rsidRDefault="006F2AE8" w:rsidP="006F2AE8">
      <w:pPr>
        <w:pStyle w:val="Prrafodelista"/>
        <w:shd w:val="clear" w:color="auto" w:fill="FFFFFF"/>
        <w:spacing w:line="360" w:lineRule="auto"/>
        <w:ind w:left="0"/>
        <w:jc w:val="both"/>
        <w:rPr>
          <w:rFonts w:ascii="Palatino Linotype" w:eastAsia="Calibri" w:hAnsi="Palatino Linotype" w:cs="Times New Roman"/>
        </w:rPr>
      </w:pPr>
    </w:p>
    <w:p w14:paraId="1D11C163" w14:textId="77777777" w:rsidR="006F2AE8" w:rsidRPr="009D3CB5" w:rsidRDefault="006F2AE8" w:rsidP="006F2AE8">
      <w:pPr>
        <w:pStyle w:val="Prrafodelista"/>
        <w:numPr>
          <w:ilvl w:val="0"/>
          <w:numId w:val="1"/>
        </w:numPr>
        <w:spacing w:line="360" w:lineRule="auto"/>
        <w:ind w:left="0" w:firstLine="0"/>
        <w:jc w:val="both"/>
        <w:rPr>
          <w:rFonts w:ascii="Palatino Linotype" w:eastAsia="Calibri" w:hAnsi="Palatino Linotype" w:cs="Times New Roman"/>
        </w:rPr>
      </w:pPr>
      <w:r w:rsidRPr="009D3CB5">
        <w:rPr>
          <w:rFonts w:ascii="Palatino Linotype" w:hAnsi="Palatino Linotype" w:cs="Arial"/>
        </w:rPr>
        <w:t>Resulta reiterativo pero no intrascendente mencionar que la distinción entre una cédula y un título profesional radica tres vertientes principales a saber:</w:t>
      </w:r>
    </w:p>
    <w:p w14:paraId="4D34C6F5" w14:textId="77777777" w:rsidR="006F2AE8" w:rsidRPr="009D3CB5" w:rsidRDefault="006F2AE8" w:rsidP="006F2AE8">
      <w:pPr>
        <w:pStyle w:val="Prrafodelista"/>
        <w:spacing w:line="360" w:lineRule="auto"/>
        <w:ind w:left="0"/>
        <w:jc w:val="both"/>
        <w:rPr>
          <w:rFonts w:ascii="Palatino Linotype" w:eastAsia="Calibri" w:hAnsi="Palatino Linotype" w:cs="Times New Roman"/>
        </w:rPr>
      </w:pPr>
    </w:p>
    <w:p w14:paraId="7CC19698" w14:textId="77777777" w:rsidR="006F2AE8" w:rsidRPr="009D3CB5" w:rsidRDefault="006F2AE8" w:rsidP="006F2AE8">
      <w:pPr>
        <w:pStyle w:val="Prrafodelista"/>
        <w:numPr>
          <w:ilvl w:val="0"/>
          <w:numId w:val="26"/>
        </w:numPr>
        <w:autoSpaceDE w:val="0"/>
        <w:autoSpaceDN w:val="0"/>
        <w:adjustRightInd w:val="0"/>
        <w:spacing w:before="240" w:after="240" w:line="360" w:lineRule="auto"/>
        <w:ind w:left="567" w:right="616" w:firstLine="0"/>
        <w:jc w:val="both"/>
        <w:rPr>
          <w:rFonts w:ascii="Palatino Linotype" w:hAnsi="Palatino Linotype" w:cs="Arial"/>
        </w:rPr>
      </w:pPr>
      <w:r w:rsidRPr="009D3CB5">
        <w:rPr>
          <w:rFonts w:ascii="Palatino Linotype" w:hAnsi="Palatino Linotype" w:cs="Arial"/>
        </w:rPr>
        <w:t xml:space="preserve">. El título profesional es expedido por </w:t>
      </w:r>
      <w:r w:rsidRPr="009D3CB5">
        <w:rPr>
          <w:rFonts w:ascii="Palatino Linotype" w:hAnsi="Palatino Linotype"/>
        </w:rPr>
        <w:t>instituciones del Estado o descentralizadas, y por instituciones particulares</w:t>
      </w:r>
      <w:r w:rsidRPr="009D3CB5">
        <w:rPr>
          <w:rFonts w:ascii="Palatino Linotype" w:hAnsi="Palatino Linotype"/>
          <w:i/>
          <w:sz w:val="22"/>
          <w:szCs w:val="22"/>
        </w:rPr>
        <w:t xml:space="preserve"> </w:t>
      </w:r>
      <w:r w:rsidRPr="009D3CB5">
        <w:rPr>
          <w:rFonts w:ascii="Palatino Linotype" w:hAnsi="Palatino Linotype" w:cs="Arial"/>
        </w:rPr>
        <w:t xml:space="preserve">mientras que la cédula profesional se expide por la Dirección General de Profesiones, </w:t>
      </w:r>
    </w:p>
    <w:p w14:paraId="29BB2D25" w14:textId="77777777" w:rsidR="006F2AE8" w:rsidRPr="009D3CB5" w:rsidRDefault="006F2AE8" w:rsidP="006F2AE8">
      <w:pPr>
        <w:pStyle w:val="Prrafodelista"/>
        <w:autoSpaceDE w:val="0"/>
        <w:autoSpaceDN w:val="0"/>
        <w:adjustRightInd w:val="0"/>
        <w:spacing w:before="240" w:after="240" w:line="360" w:lineRule="auto"/>
        <w:ind w:left="567" w:right="616"/>
        <w:jc w:val="both"/>
        <w:rPr>
          <w:rFonts w:ascii="Palatino Linotype" w:hAnsi="Palatino Linotype" w:cs="Arial"/>
        </w:rPr>
      </w:pPr>
    </w:p>
    <w:p w14:paraId="0CBFBBE3" w14:textId="77777777" w:rsidR="006F2AE8" w:rsidRPr="009D3CB5" w:rsidRDefault="006F2AE8" w:rsidP="006F2AE8">
      <w:pPr>
        <w:pStyle w:val="Prrafodelista"/>
        <w:numPr>
          <w:ilvl w:val="0"/>
          <w:numId w:val="26"/>
        </w:numPr>
        <w:autoSpaceDE w:val="0"/>
        <w:autoSpaceDN w:val="0"/>
        <w:adjustRightInd w:val="0"/>
        <w:spacing w:before="240" w:after="240" w:line="360" w:lineRule="auto"/>
        <w:ind w:left="567" w:right="616" w:firstLine="0"/>
        <w:jc w:val="both"/>
        <w:rPr>
          <w:rFonts w:ascii="Palatino Linotype" w:hAnsi="Palatino Linotype" w:cs="Arial"/>
        </w:rPr>
      </w:pPr>
      <w:r w:rsidRPr="009D3CB5">
        <w:rPr>
          <w:rFonts w:ascii="Palatino Linotype" w:hAnsi="Palatino Linotype" w:cs="Arial"/>
        </w:rPr>
        <w:t>Se obtiene un título tras haber concluido los estudios correspondientes y haber demostrado tener los conocimientos necesarios, en tanto, la cédula profesional se logra tras haber registrado un título profesional y haber cubierto los requisitos establecidos por la Dirección General de Profesiones.</w:t>
      </w:r>
    </w:p>
    <w:p w14:paraId="3297A5F8" w14:textId="77777777" w:rsidR="006F2AE8" w:rsidRPr="009D3CB5" w:rsidRDefault="006F2AE8" w:rsidP="006F2AE8">
      <w:pPr>
        <w:pStyle w:val="Prrafodelista"/>
        <w:ind w:left="567"/>
        <w:rPr>
          <w:rFonts w:ascii="Palatino Linotype" w:hAnsi="Palatino Linotype" w:cs="Arial"/>
        </w:rPr>
      </w:pPr>
    </w:p>
    <w:p w14:paraId="7EC6DEE6" w14:textId="77777777" w:rsidR="006F2AE8" w:rsidRPr="009D3CB5" w:rsidRDefault="006F2AE8" w:rsidP="006F2AE8">
      <w:pPr>
        <w:pStyle w:val="Prrafodelista"/>
        <w:numPr>
          <w:ilvl w:val="0"/>
          <w:numId w:val="26"/>
        </w:numPr>
        <w:autoSpaceDE w:val="0"/>
        <w:autoSpaceDN w:val="0"/>
        <w:adjustRightInd w:val="0"/>
        <w:spacing w:before="240" w:after="240" w:line="360" w:lineRule="auto"/>
        <w:ind w:left="567" w:right="616" w:firstLine="0"/>
        <w:jc w:val="both"/>
        <w:rPr>
          <w:rFonts w:ascii="Palatino Linotype" w:hAnsi="Palatino Linotype" w:cs="Arial"/>
        </w:rPr>
      </w:pPr>
      <w:r w:rsidRPr="009D3CB5">
        <w:rPr>
          <w:rFonts w:ascii="Palatino Linotype" w:hAnsi="Palatino Linotype" w:cs="Arial"/>
        </w:rPr>
        <w:t xml:space="preserve">La cédula es un documento de ejercicio </w:t>
      </w:r>
      <w:r w:rsidRPr="009D3CB5">
        <w:rPr>
          <w:rFonts w:ascii="Palatino Linotype" w:hAnsi="Palatino Linotype" w:cs="Arial"/>
          <w:b/>
          <w:u w:val="single"/>
        </w:rPr>
        <w:t>con efectos de patente</w:t>
      </w:r>
      <w:r w:rsidRPr="009D3CB5">
        <w:rPr>
          <w:rFonts w:ascii="Palatino Linotype" w:hAnsi="Palatino Linotype" w:cs="Arial"/>
        </w:rPr>
        <w:t>, el título profesional no.</w:t>
      </w:r>
    </w:p>
    <w:p w14:paraId="2E622C85" w14:textId="77777777" w:rsidR="006F2AE8" w:rsidRPr="009D3CB5" w:rsidRDefault="006F2AE8" w:rsidP="006F2AE8">
      <w:pPr>
        <w:autoSpaceDE w:val="0"/>
        <w:autoSpaceDN w:val="0"/>
        <w:adjustRightInd w:val="0"/>
        <w:spacing w:before="240" w:after="240" w:line="360" w:lineRule="auto"/>
        <w:ind w:right="616"/>
        <w:jc w:val="both"/>
        <w:rPr>
          <w:rFonts w:ascii="Palatino Linotype" w:hAnsi="Palatino Linotype" w:cs="Arial"/>
        </w:rPr>
      </w:pPr>
    </w:p>
    <w:p w14:paraId="74BB16AD" w14:textId="0293E7CB" w:rsidR="006F2AE8" w:rsidRPr="009D3CB5" w:rsidRDefault="006F2AE8" w:rsidP="006F2AE8">
      <w:pPr>
        <w:pStyle w:val="Prrafodelista"/>
        <w:numPr>
          <w:ilvl w:val="0"/>
          <w:numId w:val="1"/>
        </w:numPr>
        <w:tabs>
          <w:tab w:val="num" w:pos="567"/>
        </w:tabs>
        <w:spacing w:before="240" w:after="240" w:line="360" w:lineRule="auto"/>
        <w:ind w:left="0" w:right="49" w:firstLine="0"/>
        <w:jc w:val="both"/>
        <w:rPr>
          <w:rFonts w:ascii="Palatino Linotype" w:hAnsi="Palatino Linotype" w:cs="Arial"/>
          <w:b/>
          <w:u w:val="single"/>
        </w:rPr>
      </w:pPr>
      <w:r w:rsidRPr="009D3CB5">
        <w:rPr>
          <w:rFonts w:ascii="Palatino Linotype" w:hAnsi="Palatino Linotype" w:cs="Arial"/>
        </w:rPr>
        <w:t xml:space="preserve">Bajo ese tenor es oportuno señalar que la Dirección General de Profesiones expedirá dicho documento al interesado, por lo que se desprende que tramitar la cédula profesional </w:t>
      </w:r>
      <w:r w:rsidRPr="009D3CB5">
        <w:rPr>
          <w:rFonts w:ascii="Palatino Linotype" w:hAnsi="Palatino Linotype" w:cs="Arial"/>
          <w:b/>
          <w:u w:val="single"/>
        </w:rPr>
        <w:t>es una facultad potestativa del profesionista que puede o no realizar.</w:t>
      </w:r>
    </w:p>
    <w:p w14:paraId="4861D851" w14:textId="6C0FD384"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No obstante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64312A49" w14:textId="737B1EA9" w:rsidR="006F2AE8" w:rsidRPr="009D3CB5" w:rsidRDefault="006F2AE8" w:rsidP="006F2AE8">
      <w:pPr>
        <w:pStyle w:val="Prrafodelista"/>
        <w:numPr>
          <w:ilvl w:val="0"/>
          <w:numId w:val="1"/>
        </w:numPr>
        <w:tabs>
          <w:tab w:val="num" w:pos="567"/>
        </w:tabs>
        <w:spacing w:before="240" w:after="240" w:line="360" w:lineRule="auto"/>
        <w:ind w:left="0" w:firstLine="0"/>
        <w:jc w:val="both"/>
        <w:rPr>
          <w:rFonts w:ascii="Palatino Linotype" w:hAnsi="Palatino Linotype" w:cs="Arial"/>
        </w:rPr>
      </w:pPr>
      <w:r w:rsidRPr="009D3CB5">
        <w:rPr>
          <w:rFonts w:ascii="Palatino Linotype" w:hAnsi="Palatino Linotype" w:cs="Arial"/>
        </w:rPr>
        <w:t xml:space="preserve">En ese contexto es necesario precisar que el título </w:t>
      </w:r>
      <w:r w:rsidRPr="009D3CB5">
        <w:rPr>
          <w:rFonts w:ascii="Palatino Linotype" w:eastAsiaTheme="minorHAnsi" w:hAnsi="Palatino Linotype" w:cs="Arial"/>
          <w:color w:val="000000" w:themeColor="text1"/>
          <w:szCs w:val="22"/>
          <w:lang w:val="es-MX" w:eastAsia="en-US"/>
        </w:rPr>
        <w:t xml:space="preserve">profesional o certificado son documentos expedidos por instituciones educativas del Estado o particulares que </w:t>
      </w:r>
      <w:r w:rsidRPr="009D3CB5">
        <w:rPr>
          <w:rFonts w:ascii="Palatino Linotype" w:eastAsiaTheme="minorHAnsi" w:hAnsi="Palatino Linotype" w:cs="Arial"/>
          <w:color w:val="000000" w:themeColor="text1"/>
          <w:szCs w:val="22"/>
          <w:lang w:val="es-MX" w:eastAsia="en-US"/>
        </w:rPr>
        <w:lastRenderedPageBreak/>
        <w:t>tengan reconocimiento de validez oficial, a favor de la persona que haya concluido los estudios correspondientes y que haya demostrado tener los conocimientos necesarios de conformidad con la legislación aplicable.</w:t>
      </w:r>
    </w:p>
    <w:p w14:paraId="48316D44"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2B399CCD" w14:textId="77777777" w:rsidR="006F2AE8" w:rsidRPr="009D3CB5" w:rsidRDefault="006F2AE8" w:rsidP="006F2AE8">
      <w:pPr>
        <w:contextualSpacing/>
        <w:rPr>
          <w:rFonts w:ascii="Palatino Linotype" w:eastAsia="MS Mincho" w:hAnsi="Palatino Linotype" w:cs="Arial"/>
        </w:rPr>
      </w:pPr>
    </w:p>
    <w:p w14:paraId="5C4128CE"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 xml:space="preserve">En estos casos, el intérprete externo y los </w:t>
      </w:r>
      <w:proofErr w:type="spellStart"/>
      <w:r w:rsidRPr="009D3CB5">
        <w:rPr>
          <w:rFonts w:ascii="Palatino Linotype" w:eastAsia="MS Mincho" w:hAnsi="Palatino Linotype" w:cs="Arial"/>
        </w:rPr>
        <w:t>ius</w:t>
      </w:r>
      <w:proofErr w:type="spellEnd"/>
      <w:r w:rsidRPr="009D3CB5">
        <w:rPr>
          <w:rFonts w:ascii="Palatino Linotype" w:eastAsia="MS Mincho"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4AC759DA" w14:textId="77777777" w:rsidR="006F2AE8" w:rsidRPr="009D3CB5" w:rsidRDefault="006F2AE8" w:rsidP="006F2AE8">
      <w:pPr>
        <w:spacing w:line="360" w:lineRule="auto"/>
        <w:ind w:hanging="426"/>
        <w:contextualSpacing/>
        <w:jc w:val="both"/>
        <w:rPr>
          <w:rFonts w:ascii="Palatino Linotype" w:eastAsia="MS Mincho" w:hAnsi="Palatino Linotype" w:cs="Arial"/>
        </w:rPr>
      </w:pPr>
    </w:p>
    <w:p w14:paraId="5CCED311" w14:textId="77777777" w:rsidR="006F2AE8" w:rsidRPr="009D3CB5" w:rsidRDefault="006F2AE8" w:rsidP="006F2AE8">
      <w:pPr>
        <w:rPr>
          <w:rFonts w:ascii="Palatino Linotype" w:hAnsi="Palatino Linotype"/>
          <w:b/>
          <w:color w:val="000000" w:themeColor="text1"/>
        </w:rPr>
      </w:pPr>
      <w:bookmarkStart w:id="65" w:name="_Toc506551526"/>
      <w:bookmarkStart w:id="66" w:name="_Toc5711932"/>
      <w:bookmarkStart w:id="67" w:name="_Toc10112040"/>
      <w:bookmarkStart w:id="68" w:name="_Toc10809184"/>
      <w:r w:rsidRPr="009D3CB5">
        <w:rPr>
          <w:rFonts w:ascii="Palatino Linotype" w:hAnsi="Palatino Linotype"/>
          <w:b/>
          <w:color w:val="000000" w:themeColor="text1"/>
        </w:rPr>
        <w:lastRenderedPageBreak/>
        <w:t>a) Juicio de idoneidad.</w:t>
      </w:r>
      <w:bookmarkEnd w:id="65"/>
      <w:bookmarkEnd w:id="66"/>
      <w:bookmarkEnd w:id="67"/>
      <w:bookmarkEnd w:id="68"/>
    </w:p>
    <w:p w14:paraId="058408F9" w14:textId="77777777" w:rsidR="006F2AE8" w:rsidRPr="009D3CB5" w:rsidRDefault="006F2AE8" w:rsidP="006F2AE8">
      <w:pPr>
        <w:spacing w:line="360" w:lineRule="auto"/>
        <w:ind w:hanging="426"/>
        <w:contextualSpacing/>
        <w:rPr>
          <w:rFonts w:ascii="Palatino Linotype" w:eastAsia="MS Mincho" w:hAnsi="Palatino Linotype" w:cs="Arial"/>
        </w:rPr>
      </w:pPr>
    </w:p>
    <w:p w14:paraId="3558EB1C" w14:textId="78042309"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El derecho de acceso a la información se plantea a través de la solicitud del particular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2F4062EC" w14:textId="77777777" w:rsidR="006F2AE8" w:rsidRPr="009D3CB5" w:rsidRDefault="006F2AE8" w:rsidP="006F2AE8">
      <w:pPr>
        <w:spacing w:line="360" w:lineRule="auto"/>
        <w:contextualSpacing/>
        <w:jc w:val="both"/>
        <w:rPr>
          <w:rFonts w:ascii="Palatino Linotype" w:eastAsia="MS Mincho" w:hAnsi="Palatino Linotype" w:cs="Arial"/>
        </w:rPr>
      </w:pPr>
    </w:p>
    <w:p w14:paraId="541FB1BA" w14:textId="77777777" w:rsidR="006F2AE8" w:rsidRPr="009D3CB5" w:rsidRDefault="006F2AE8" w:rsidP="006F2AE8">
      <w:pPr>
        <w:rPr>
          <w:rFonts w:ascii="Palatino Linotype" w:hAnsi="Palatino Linotype"/>
          <w:b/>
        </w:rPr>
      </w:pPr>
      <w:bookmarkStart w:id="69" w:name="_Toc5711933"/>
      <w:bookmarkStart w:id="70" w:name="_Toc10112041"/>
      <w:bookmarkStart w:id="71" w:name="_Toc10809185"/>
      <w:r w:rsidRPr="009D3CB5">
        <w:rPr>
          <w:rFonts w:ascii="Palatino Linotype" w:hAnsi="Palatino Linotype"/>
          <w:b/>
        </w:rPr>
        <w:t xml:space="preserve">b) </w:t>
      </w:r>
      <w:bookmarkStart w:id="72" w:name="_Toc506551527"/>
      <w:r w:rsidRPr="009D3CB5">
        <w:rPr>
          <w:rFonts w:ascii="Palatino Linotype" w:hAnsi="Palatino Linotype"/>
          <w:b/>
        </w:rPr>
        <w:t>Juicio de necesidad.</w:t>
      </w:r>
      <w:bookmarkEnd w:id="69"/>
      <w:bookmarkEnd w:id="70"/>
      <w:bookmarkEnd w:id="71"/>
      <w:bookmarkEnd w:id="72"/>
    </w:p>
    <w:p w14:paraId="5EF21D09" w14:textId="77777777" w:rsidR="006F2AE8" w:rsidRPr="009D3CB5" w:rsidRDefault="006F2AE8" w:rsidP="006F2AE8">
      <w:pPr>
        <w:rPr>
          <w:rFonts w:ascii="Palatino Linotype" w:hAnsi="Palatino Linotype"/>
        </w:rPr>
      </w:pPr>
    </w:p>
    <w:p w14:paraId="0950D4C3"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 xml:space="preserve">Para que el particular vea satisfecha su pretensión y su derecho sea respetado, es </w:t>
      </w:r>
      <w:r w:rsidRPr="009D3CB5">
        <w:rPr>
          <w:rFonts w:ascii="Palatino Linotype" w:eastAsia="MS Mincho" w:hAnsi="Palatino Linotype" w:cs="Arial"/>
          <w:b/>
        </w:rPr>
        <w:t>necesario</w:t>
      </w:r>
      <w:r w:rsidRPr="009D3CB5">
        <w:rPr>
          <w:rFonts w:ascii="Palatino Linotype" w:eastAsia="MS Mincho" w:hAnsi="Palatino Linotype" w:cs="Arial"/>
        </w:rPr>
        <w:t xml:space="preserve"> que acceda al documento que acredita el grado académico y a todos los </w:t>
      </w:r>
      <w:r w:rsidRPr="009D3CB5">
        <w:rPr>
          <w:rFonts w:ascii="Palatino Linotype" w:eastAsia="MS Mincho" w:hAnsi="Palatino Linotype" w:cs="Arial"/>
        </w:rPr>
        <w:lastRenderedPageBreak/>
        <w:t xml:space="preserve">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9D3CB5">
        <w:rPr>
          <w:rFonts w:ascii="Palatino Linotype" w:eastAsia="MS Mincho" w:hAnsi="Palatino Linotype" w:cs="Arial"/>
          <w:b/>
        </w:rPr>
        <w:t>necesario</w:t>
      </w:r>
      <w:r w:rsidRPr="009D3CB5">
        <w:rPr>
          <w:rFonts w:ascii="Palatino Linotype" w:eastAsia="MS Mincho" w:hAnsi="Palatino Linotype" w:cs="Arial"/>
        </w:rPr>
        <w:t xml:space="preserve"> que se conserven en el documento que será entregado.</w:t>
      </w:r>
    </w:p>
    <w:p w14:paraId="7CFF054B" w14:textId="77777777" w:rsidR="006F2AE8" w:rsidRPr="009D3CB5" w:rsidRDefault="006F2AE8" w:rsidP="006F2AE8">
      <w:pPr>
        <w:spacing w:line="360" w:lineRule="auto"/>
        <w:ind w:hanging="426"/>
        <w:jc w:val="both"/>
        <w:rPr>
          <w:rFonts w:ascii="Palatino Linotype" w:eastAsia="MS Mincho" w:hAnsi="Palatino Linotype" w:cs="Arial"/>
        </w:rPr>
      </w:pPr>
    </w:p>
    <w:p w14:paraId="5E7B00E3" w14:textId="77777777" w:rsidR="006F2AE8" w:rsidRPr="009D3CB5" w:rsidRDefault="006F2AE8" w:rsidP="006F2AE8">
      <w:pPr>
        <w:rPr>
          <w:rFonts w:ascii="Palatino Linotype" w:hAnsi="Palatino Linotype"/>
          <w:b/>
          <w:color w:val="000000" w:themeColor="text1"/>
        </w:rPr>
      </w:pPr>
      <w:bookmarkStart w:id="73" w:name="_Toc5711934"/>
      <w:bookmarkStart w:id="74" w:name="_Toc10112042"/>
      <w:bookmarkStart w:id="75" w:name="_Toc10809186"/>
      <w:r w:rsidRPr="009D3CB5">
        <w:rPr>
          <w:rFonts w:ascii="Palatino Linotype" w:hAnsi="Palatino Linotype"/>
          <w:b/>
          <w:color w:val="000000" w:themeColor="text1"/>
        </w:rPr>
        <w:t xml:space="preserve">c) </w:t>
      </w:r>
      <w:bookmarkStart w:id="76" w:name="_Toc506551528"/>
      <w:r w:rsidRPr="009D3CB5">
        <w:rPr>
          <w:rFonts w:ascii="Palatino Linotype" w:hAnsi="Palatino Linotype"/>
          <w:b/>
          <w:color w:val="000000" w:themeColor="text1"/>
        </w:rPr>
        <w:t>Juicio de estricta proporcionalidad.</w:t>
      </w:r>
      <w:bookmarkEnd w:id="73"/>
      <w:bookmarkEnd w:id="74"/>
      <w:bookmarkEnd w:id="75"/>
      <w:bookmarkEnd w:id="76"/>
    </w:p>
    <w:p w14:paraId="2FDDDB02" w14:textId="77777777" w:rsidR="006F2AE8" w:rsidRPr="009D3CB5" w:rsidRDefault="006F2AE8" w:rsidP="006F2AE8">
      <w:pPr>
        <w:rPr>
          <w:rFonts w:ascii="Palatino Linotype" w:hAnsi="Palatino Linotype"/>
        </w:rPr>
      </w:pPr>
    </w:p>
    <w:p w14:paraId="6D27ADB2"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w:t>
      </w:r>
      <w:r w:rsidRPr="009D3CB5">
        <w:rPr>
          <w:rFonts w:ascii="Palatino Linotype" w:eastAsia="MS Mincho" w:hAnsi="Palatino Linotype" w:cs="Arial"/>
        </w:rPr>
        <w:lastRenderedPageBreak/>
        <w:t>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263F7AEE" w14:textId="77777777" w:rsidR="006F2AE8" w:rsidRPr="009D3CB5" w:rsidRDefault="006F2AE8" w:rsidP="006F2AE8">
      <w:pPr>
        <w:spacing w:line="360" w:lineRule="auto"/>
        <w:ind w:hanging="426"/>
        <w:jc w:val="both"/>
        <w:rPr>
          <w:rFonts w:ascii="Palatino Linotype" w:eastAsia="MS Mincho" w:hAnsi="Palatino Linotype" w:cs="Arial"/>
        </w:rPr>
      </w:pPr>
    </w:p>
    <w:p w14:paraId="6C5BBA46"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16060A04" w14:textId="77777777" w:rsidR="006F2AE8" w:rsidRPr="009D3CB5" w:rsidRDefault="006F2AE8" w:rsidP="006F2AE8">
      <w:pPr>
        <w:spacing w:line="360" w:lineRule="auto"/>
        <w:ind w:hanging="426"/>
        <w:jc w:val="both"/>
        <w:rPr>
          <w:rFonts w:ascii="Palatino Linotype" w:eastAsia="MS Mincho" w:hAnsi="Palatino Linotype" w:cs="Arial"/>
        </w:rPr>
      </w:pPr>
    </w:p>
    <w:p w14:paraId="00BAF53A" w14:textId="77777777" w:rsidR="006F2AE8" w:rsidRPr="009D3CB5" w:rsidRDefault="006F2AE8" w:rsidP="006F2AE8">
      <w:pPr>
        <w:numPr>
          <w:ilvl w:val="0"/>
          <w:numId w:val="1"/>
        </w:numPr>
        <w:tabs>
          <w:tab w:val="num" w:pos="567"/>
        </w:tabs>
        <w:spacing w:line="360" w:lineRule="auto"/>
        <w:ind w:left="0" w:firstLine="0"/>
        <w:contextualSpacing/>
        <w:jc w:val="both"/>
        <w:rPr>
          <w:rFonts w:ascii="Palatino Linotype" w:eastAsia="MS Mincho" w:hAnsi="Palatino Linotype" w:cs="Arial"/>
        </w:rPr>
      </w:pPr>
      <w:r w:rsidRPr="009D3CB5">
        <w:rPr>
          <w:rFonts w:ascii="Palatino Linotype" w:eastAsia="MS Mincho" w:hAnsi="Palatino Linotype" w:cs="Arial"/>
        </w:rPr>
        <w:t>En consecuencia, se ordena la entrega de los títulos faltantes, sin que se teste  la</w:t>
      </w:r>
      <w:r w:rsidRPr="009D3CB5">
        <w:rPr>
          <w:rFonts w:ascii="Palatino Linotype" w:eastAsia="MS Mincho" w:hAnsi="Palatino Linotype" w:cs="Arial"/>
          <w:b/>
          <w:u w:val="single"/>
        </w:rPr>
        <w:t xml:space="preserve"> fotografía</w:t>
      </w:r>
      <w:r w:rsidRPr="009D3CB5">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1F5E6746" w14:textId="77777777" w:rsidR="006F2AE8" w:rsidRPr="009D3CB5" w:rsidRDefault="006F2AE8" w:rsidP="006F2AE8">
      <w:pPr>
        <w:contextualSpacing/>
        <w:rPr>
          <w:rFonts w:ascii="Palatino Linotype" w:eastAsia="Calibri" w:hAnsi="Palatino Linotype" w:cs="Arial"/>
          <w:lang w:val="es-ES" w:eastAsia="es-MX"/>
        </w:rPr>
      </w:pPr>
    </w:p>
    <w:p w14:paraId="03AC9A90" w14:textId="77777777" w:rsidR="006F2AE8" w:rsidRPr="009D3CB5" w:rsidRDefault="006F2AE8" w:rsidP="006F2AE8">
      <w:pPr>
        <w:numPr>
          <w:ilvl w:val="0"/>
          <w:numId w:val="1"/>
        </w:numPr>
        <w:tabs>
          <w:tab w:val="num" w:pos="567"/>
        </w:tabs>
        <w:spacing w:before="240" w:line="360" w:lineRule="auto"/>
        <w:ind w:left="0" w:firstLine="0"/>
        <w:contextualSpacing/>
        <w:jc w:val="both"/>
        <w:rPr>
          <w:rFonts w:ascii="Palatino Linotype" w:hAnsi="Palatino Linotype" w:cs="Arial"/>
        </w:rPr>
      </w:pPr>
      <w:r w:rsidRPr="009D3CB5">
        <w:rPr>
          <w:rFonts w:ascii="Palatino Linotype" w:eastAsia="Calibri" w:hAnsi="Palatino Linotype" w:cs="Arial"/>
          <w:lang w:val="es-ES" w:eastAsia="es-MX"/>
        </w:rPr>
        <w:t>De las consideraciones señaladas los Sujetos Obligados  deberán de elaborar las</w:t>
      </w:r>
      <w:r w:rsidRPr="009D3CB5">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7F7C2682" w14:textId="77777777" w:rsidR="00994D2D" w:rsidRPr="009D3CB5" w:rsidRDefault="00994D2D" w:rsidP="00994D2D">
      <w:pPr>
        <w:pStyle w:val="Prrafodelista"/>
        <w:rPr>
          <w:rFonts w:ascii="Palatino Linotype" w:hAnsi="Palatino Linotype" w:cs="Arial"/>
        </w:rPr>
      </w:pPr>
    </w:p>
    <w:p w14:paraId="58DE3E7D" w14:textId="77777777" w:rsidR="00994D2D" w:rsidRPr="009D3CB5" w:rsidRDefault="00994D2D" w:rsidP="00994D2D">
      <w:pPr>
        <w:pStyle w:val="Ttulo2"/>
        <w:rPr>
          <w:szCs w:val="24"/>
        </w:rPr>
      </w:pPr>
      <w:bookmarkStart w:id="77" w:name="_Toc465246434"/>
      <w:bookmarkStart w:id="78" w:name="_Toc18609013"/>
      <w:bookmarkStart w:id="79" w:name="_Toc24628682"/>
      <w:r w:rsidRPr="009D3CB5">
        <w:rPr>
          <w:szCs w:val="24"/>
        </w:rPr>
        <w:t>QUINTO. De la versión pública.</w:t>
      </w:r>
      <w:bookmarkEnd w:id="77"/>
      <w:bookmarkEnd w:id="78"/>
      <w:bookmarkEnd w:id="79"/>
    </w:p>
    <w:p w14:paraId="61102596" w14:textId="77777777" w:rsidR="00994D2D" w:rsidRPr="009D3CB5" w:rsidRDefault="00994D2D" w:rsidP="00994D2D">
      <w:pPr>
        <w:spacing w:after="240"/>
        <w:rPr>
          <w:rFonts w:ascii="Palatino Linotype" w:hAnsi="Palatino Linotype"/>
          <w:color w:val="000000" w:themeColor="text1"/>
          <w:lang w:val="es-MX" w:eastAsia="en-US"/>
        </w:rPr>
      </w:pPr>
    </w:p>
    <w:p w14:paraId="437EE613" w14:textId="77777777" w:rsidR="00994D2D" w:rsidRPr="009D3CB5" w:rsidRDefault="00994D2D" w:rsidP="00994D2D">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9D3CB5">
        <w:rPr>
          <w:rFonts w:ascii="Palatino Linotype" w:hAnsi="Palatino Linotype" w:cs="Arial"/>
          <w:color w:val="000000" w:themeColor="text1"/>
        </w:rPr>
        <w:t xml:space="preserve">Debe destacarse que debido a la naturaleza de </w:t>
      </w:r>
      <w:r w:rsidRPr="009D3CB5">
        <w:rPr>
          <w:rFonts w:ascii="Palatino Linotype" w:hAnsi="Palatino Linotype"/>
          <w:color w:val="000000" w:themeColor="text1"/>
        </w:rPr>
        <w:t xml:space="preserve">la información que se ordena entregar, </w:t>
      </w:r>
      <w:r w:rsidRPr="009D3CB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9D3CB5">
        <w:rPr>
          <w:rFonts w:ascii="Palatino Linotype" w:eastAsia="Times New Roman" w:hAnsi="Palatino Linotype" w:cs="Times New Roman"/>
          <w:color w:val="000000" w:themeColor="text1"/>
          <w:lang w:val="es-ES"/>
        </w:rPr>
        <w:t>la información solicitada se deberá entregar en versión pública.</w:t>
      </w:r>
    </w:p>
    <w:p w14:paraId="764D4708" w14:textId="77777777" w:rsidR="00994D2D" w:rsidRPr="009D3CB5" w:rsidRDefault="00994D2D" w:rsidP="00994D2D">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0DAAFFD6" w14:textId="77777777" w:rsidR="00994D2D" w:rsidRPr="009D3CB5" w:rsidRDefault="00994D2D" w:rsidP="00994D2D">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D3CB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9D3CB5">
        <w:rPr>
          <w:rFonts w:ascii="Palatino Linotype" w:eastAsia="Times New Roman" w:hAnsi="Palatino Linotype" w:cs="Arial"/>
          <w:b/>
          <w:color w:val="000000" w:themeColor="text1"/>
        </w:rPr>
        <w:t xml:space="preserve">SUJETOS OBLIGADOS </w:t>
      </w:r>
      <w:r w:rsidRPr="009D3CB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74256704" w14:textId="77777777" w:rsidR="00994D2D" w:rsidRPr="009D3CB5" w:rsidRDefault="00994D2D" w:rsidP="00994D2D">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59EE0015" w14:textId="77777777" w:rsidR="00994D2D" w:rsidRPr="009D3CB5" w:rsidRDefault="00994D2D" w:rsidP="00994D2D">
      <w:pPr>
        <w:pStyle w:val="Prrafodelista"/>
        <w:numPr>
          <w:ilvl w:val="0"/>
          <w:numId w:val="1"/>
        </w:numPr>
        <w:spacing w:after="160"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rPr>
        <w:lastRenderedPageBreak/>
        <w:t>Así mismo los artículos 143 y 116 de la Ley Estatal y de la Ley General, respectivamente, señalan los supuestos para que la información pueda ser clasificada como confidencial:</w:t>
      </w:r>
    </w:p>
    <w:p w14:paraId="1A861ABF" w14:textId="77777777" w:rsidR="00994D2D" w:rsidRPr="009D3CB5" w:rsidRDefault="00994D2D" w:rsidP="00994D2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3CB5">
        <w:rPr>
          <w:rFonts w:ascii="Palatino Linotype" w:hAnsi="Palatino Linotype" w:cs="Bookman Old Style"/>
          <w:bCs/>
          <w:color w:val="000000" w:themeColor="text1"/>
        </w:rPr>
        <w:t xml:space="preserve">I. </w:t>
      </w:r>
      <w:r w:rsidRPr="009D3CB5">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9D3CB5">
        <w:rPr>
          <w:rFonts w:ascii="Palatino Linotype" w:hAnsi="Palatino Linotype" w:cs="Bookman Old Style"/>
          <w:color w:val="000000" w:themeColor="text1"/>
        </w:rPr>
        <w:t>jurídico</w:t>
      </w:r>
      <w:proofErr w:type="gramEnd"/>
      <w:r w:rsidRPr="009D3CB5">
        <w:rPr>
          <w:rFonts w:ascii="Palatino Linotype" w:hAnsi="Palatino Linotype" w:cs="Bookman Old Style"/>
          <w:color w:val="000000" w:themeColor="text1"/>
        </w:rPr>
        <w:t xml:space="preserve"> colectiva identificada o identificable; </w:t>
      </w:r>
    </w:p>
    <w:p w14:paraId="25BCC131" w14:textId="77777777" w:rsidR="00994D2D" w:rsidRPr="009D3CB5" w:rsidRDefault="00994D2D" w:rsidP="00994D2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3CB5">
        <w:rPr>
          <w:rFonts w:ascii="Palatino Linotype" w:hAnsi="Palatino Linotype" w:cs="Bookman Old Style"/>
          <w:bCs/>
          <w:color w:val="000000" w:themeColor="text1"/>
        </w:rPr>
        <w:t xml:space="preserve">II. </w:t>
      </w:r>
      <w:r w:rsidRPr="009D3CB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54C4A4B" w14:textId="77777777" w:rsidR="00994D2D" w:rsidRPr="009D3CB5" w:rsidRDefault="00994D2D" w:rsidP="00994D2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3CB5">
        <w:rPr>
          <w:rFonts w:ascii="Palatino Linotype" w:hAnsi="Palatino Linotype" w:cs="Bookman Old Style"/>
          <w:bCs/>
          <w:color w:val="000000" w:themeColor="text1"/>
        </w:rPr>
        <w:t xml:space="preserve">III. </w:t>
      </w:r>
      <w:r w:rsidRPr="009D3CB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ACB02C0" w14:textId="77777777" w:rsidR="00994D2D" w:rsidRPr="009D3CB5" w:rsidRDefault="00994D2D" w:rsidP="00994D2D">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D3CB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93561FC" w14:textId="77777777" w:rsidR="00994D2D" w:rsidRPr="009D3CB5" w:rsidRDefault="00994D2D" w:rsidP="00994D2D">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D3CB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FFCB91E" w14:textId="77777777" w:rsidR="00994D2D" w:rsidRPr="009D3CB5" w:rsidRDefault="00994D2D" w:rsidP="00994D2D">
      <w:pPr>
        <w:pStyle w:val="Prrafodelista"/>
        <w:spacing w:line="360" w:lineRule="auto"/>
        <w:ind w:left="0"/>
        <w:jc w:val="both"/>
        <w:rPr>
          <w:rFonts w:ascii="Palatino Linotype" w:hAnsi="Palatino Linotype" w:cs="Arial"/>
          <w:color w:val="000000" w:themeColor="text1"/>
        </w:rPr>
      </w:pPr>
    </w:p>
    <w:p w14:paraId="7D56930E" w14:textId="77777777" w:rsidR="00994D2D" w:rsidRPr="009D3CB5" w:rsidRDefault="00994D2D" w:rsidP="00994D2D">
      <w:pPr>
        <w:pStyle w:val="Prrafodelista"/>
        <w:numPr>
          <w:ilvl w:val="0"/>
          <w:numId w:val="1"/>
        </w:numPr>
        <w:spacing w:after="160"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547425" w14:textId="77777777" w:rsidR="00994D2D" w:rsidRPr="009D3CB5" w:rsidRDefault="00994D2D" w:rsidP="00994D2D">
      <w:pPr>
        <w:pStyle w:val="Prrafodelista"/>
        <w:spacing w:after="160" w:line="360" w:lineRule="auto"/>
        <w:ind w:left="0"/>
        <w:jc w:val="both"/>
        <w:rPr>
          <w:rFonts w:ascii="Palatino Linotype" w:hAnsi="Palatino Linotype" w:cs="Arial"/>
          <w:color w:val="000000" w:themeColor="text1"/>
        </w:rPr>
      </w:pPr>
    </w:p>
    <w:p w14:paraId="2BF8BD95" w14:textId="77777777" w:rsidR="00994D2D" w:rsidRPr="009D3CB5" w:rsidRDefault="00994D2D" w:rsidP="00994D2D">
      <w:pPr>
        <w:pStyle w:val="Prrafodelista"/>
        <w:numPr>
          <w:ilvl w:val="0"/>
          <w:numId w:val="1"/>
        </w:numPr>
        <w:spacing w:after="160"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rPr>
        <w:t xml:space="preserve">Como consecuencia de lo anterior, el </w:t>
      </w:r>
      <w:r w:rsidRPr="009D3CB5">
        <w:rPr>
          <w:rFonts w:ascii="Palatino Linotype" w:hAnsi="Palatino Linotype" w:cs="Arial"/>
          <w:b/>
          <w:color w:val="000000" w:themeColor="text1"/>
        </w:rPr>
        <w:t>SUJETO OBLIGADO</w:t>
      </w:r>
      <w:r w:rsidRPr="009D3CB5">
        <w:rPr>
          <w:rFonts w:ascii="Palatino Linotype" w:hAnsi="Palatino Linotype" w:cs="Arial"/>
          <w:color w:val="000000" w:themeColor="text1"/>
        </w:rPr>
        <w:t xml:space="preserve"> debe identificar claramente el tipo de información y hacer un juicio de subsunción o encaje</w:t>
      </w:r>
      <w:r w:rsidRPr="009D3CB5">
        <w:rPr>
          <w:rStyle w:val="Refdenotaalpie"/>
          <w:rFonts w:ascii="Palatino Linotype" w:hAnsi="Palatino Linotype" w:cs="Arial"/>
          <w:color w:val="000000" w:themeColor="text1"/>
        </w:rPr>
        <w:footnoteReference w:id="6"/>
      </w:r>
      <w:r w:rsidRPr="009D3CB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08DC6A3" w14:textId="77777777" w:rsidR="00994D2D" w:rsidRPr="009D3CB5" w:rsidRDefault="00994D2D" w:rsidP="00994D2D">
      <w:pPr>
        <w:pStyle w:val="Prrafodelista"/>
        <w:spacing w:line="360" w:lineRule="auto"/>
        <w:ind w:left="0"/>
        <w:jc w:val="both"/>
        <w:rPr>
          <w:rFonts w:ascii="Palatino Linotype" w:hAnsi="Palatino Linotype" w:cs="Arial"/>
          <w:color w:val="000000" w:themeColor="text1"/>
        </w:rPr>
      </w:pPr>
    </w:p>
    <w:p w14:paraId="5A0A15F5" w14:textId="77777777" w:rsidR="00994D2D" w:rsidRPr="009D3CB5" w:rsidRDefault="00994D2D" w:rsidP="00994D2D">
      <w:pPr>
        <w:pStyle w:val="Prrafodelista"/>
        <w:numPr>
          <w:ilvl w:val="0"/>
          <w:numId w:val="1"/>
        </w:numPr>
        <w:spacing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FF9416E" w14:textId="77777777" w:rsidR="00994D2D" w:rsidRPr="009D3CB5" w:rsidRDefault="00994D2D" w:rsidP="00994D2D">
      <w:pPr>
        <w:pStyle w:val="Prrafodelista"/>
        <w:spacing w:line="360" w:lineRule="auto"/>
        <w:ind w:left="0"/>
        <w:jc w:val="both"/>
        <w:rPr>
          <w:rFonts w:ascii="Palatino Linotype" w:eastAsia="Times New Roman" w:hAnsi="Palatino Linotype"/>
          <w:color w:val="000000" w:themeColor="text1"/>
          <w:lang w:eastAsia="es-ES_tradnl"/>
        </w:rPr>
      </w:pPr>
    </w:p>
    <w:p w14:paraId="284FEDB5" w14:textId="77777777" w:rsidR="00994D2D" w:rsidRPr="009D3CB5" w:rsidRDefault="00994D2D" w:rsidP="00994D2D">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80" w:name="_Toc485631705"/>
      <w:bookmarkStart w:id="81" w:name="_Toc485733666"/>
      <w:bookmarkStart w:id="82" w:name="_Toc487139037"/>
      <w:bookmarkStart w:id="83" w:name="_Toc490060412"/>
      <w:bookmarkStart w:id="84" w:name="_Toc492468081"/>
      <w:bookmarkStart w:id="85" w:name="_Toc2878596"/>
      <w:bookmarkStart w:id="86" w:name="_Toc10711864"/>
      <w:bookmarkStart w:id="87" w:name="_Toc18609014"/>
      <w:bookmarkStart w:id="88" w:name="_Toc24628683"/>
      <w:r w:rsidRPr="009D3CB5">
        <w:rPr>
          <w:szCs w:val="24"/>
        </w:rPr>
        <w:t>Requisitos de fondo del acuerdo de clasificación.</w:t>
      </w:r>
      <w:bookmarkEnd w:id="80"/>
      <w:bookmarkEnd w:id="81"/>
      <w:bookmarkEnd w:id="82"/>
      <w:bookmarkEnd w:id="83"/>
      <w:bookmarkEnd w:id="84"/>
      <w:bookmarkEnd w:id="85"/>
      <w:bookmarkEnd w:id="86"/>
      <w:bookmarkEnd w:id="87"/>
      <w:bookmarkEnd w:id="88"/>
    </w:p>
    <w:p w14:paraId="1D5EFCF1" w14:textId="77777777" w:rsidR="00994D2D" w:rsidRPr="009D3CB5" w:rsidRDefault="00994D2D" w:rsidP="00994D2D">
      <w:pPr>
        <w:pStyle w:val="Prrafodelista"/>
        <w:spacing w:line="360" w:lineRule="auto"/>
        <w:ind w:left="0"/>
        <w:jc w:val="both"/>
        <w:rPr>
          <w:rFonts w:ascii="Palatino Linotype" w:hAnsi="Palatino Linotype" w:cs="Arial"/>
          <w:color w:val="000000" w:themeColor="text1"/>
        </w:rPr>
      </w:pPr>
    </w:p>
    <w:p w14:paraId="601A6844" w14:textId="77777777" w:rsidR="00994D2D" w:rsidRPr="009D3CB5" w:rsidRDefault="00994D2D" w:rsidP="00994D2D">
      <w:pPr>
        <w:pStyle w:val="Prrafodelista"/>
        <w:numPr>
          <w:ilvl w:val="0"/>
          <w:numId w:val="1"/>
        </w:numPr>
        <w:spacing w:line="360" w:lineRule="auto"/>
        <w:ind w:left="0" w:firstLine="0"/>
        <w:jc w:val="both"/>
        <w:rPr>
          <w:rFonts w:ascii="Palatino Linotype" w:hAnsi="Palatino Linotype" w:cs="Arial"/>
          <w:color w:val="000000" w:themeColor="text1"/>
        </w:rPr>
      </w:pPr>
      <w:r w:rsidRPr="009D3CB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01ED3D0" w14:textId="77777777" w:rsidR="00994D2D" w:rsidRPr="009D3CB5" w:rsidRDefault="00994D2D" w:rsidP="00994D2D">
      <w:pPr>
        <w:pStyle w:val="Prrafodelista"/>
        <w:spacing w:after="160" w:line="360" w:lineRule="auto"/>
        <w:ind w:left="0"/>
        <w:jc w:val="both"/>
        <w:rPr>
          <w:rFonts w:ascii="Palatino Linotype" w:hAnsi="Palatino Linotype" w:cs="Arial"/>
          <w:color w:val="000000" w:themeColor="text1"/>
        </w:rPr>
      </w:pPr>
    </w:p>
    <w:p w14:paraId="69B0CDF8" w14:textId="77777777" w:rsidR="00994D2D" w:rsidRPr="009D3CB5" w:rsidRDefault="00994D2D" w:rsidP="00994D2D">
      <w:pPr>
        <w:pStyle w:val="Prrafodelista"/>
        <w:numPr>
          <w:ilvl w:val="0"/>
          <w:numId w:val="1"/>
        </w:numPr>
        <w:spacing w:after="160" w:line="360" w:lineRule="auto"/>
        <w:ind w:left="0" w:firstLine="0"/>
        <w:jc w:val="both"/>
        <w:rPr>
          <w:rFonts w:ascii="Palatino Linotype" w:hAnsi="Palatino Linotype" w:cs="Arial"/>
          <w:color w:val="000000" w:themeColor="text1"/>
        </w:rPr>
      </w:pPr>
      <w:r w:rsidRPr="009D3CB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DA833A" w14:textId="77777777" w:rsidR="00994D2D" w:rsidRPr="009D3CB5" w:rsidRDefault="00994D2D" w:rsidP="00994D2D">
      <w:pPr>
        <w:pStyle w:val="Prrafodelista"/>
        <w:spacing w:after="160" w:line="360" w:lineRule="auto"/>
        <w:ind w:left="0"/>
        <w:jc w:val="both"/>
        <w:rPr>
          <w:rFonts w:ascii="Palatino Linotype" w:hAnsi="Palatino Linotype" w:cs="Arial"/>
          <w:color w:val="000000" w:themeColor="text1"/>
        </w:rPr>
      </w:pPr>
    </w:p>
    <w:p w14:paraId="5FE923A2" w14:textId="77777777" w:rsidR="00994D2D" w:rsidRPr="009D3CB5" w:rsidRDefault="00994D2D" w:rsidP="00994D2D">
      <w:pPr>
        <w:pStyle w:val="Prrafodelista"/>
        <w:numPr>
          <w:ilvl w:val="0"/>
          <w:numId w:val="1"/>
        </w:numPr>
        <w:spacing w:after="160" w:line="360" w:lineRule="auto"/>
        <w:ind w:left="0" w:firstLine="0"/>
        <w:jc w:val="both"/>
        <w:rPr>
          <w:rFonts w:ascii="Palatino Linotype" w:hAnsi="Palatino Linotype" w:cs="Arial"/>
          <w:color w:val="000000" w:themeColor="text1"/>
        </w:rPr>
      </w:pPr>
      <w:r w:rsidRPr="009D3CB5">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D3CB5">
        <w:rPr>
          <w:rStyle w:val="Refdenotaalpie"/>
          <w:rFonts w:ascii="Palatino Linotype" w:eastAsia="Times New Roman" w:hAnsi="Palatino Linotype" w:cs="Arial"/>
          <w:color w:val="000000" w:themeColor="text1"/>
          <w:lang w:eastAsia="es-MX"/>
        </w:rPr>
        <w:footnoteReference w:id="7"/>
      </w:r>
    </w:p>
    <w:p w14:paraId="0E08D658" w14:textId="77777777" w:rsidR="00994D2D" w:rsidRPr="009D3CB5" w:rsidRDefault="00994D2D" w:rsidP="00994D2D">
      <w:pPr>
        <w:pStyle w:val="Prrafodelista"/>
        <w:spacing w:after="160" w:line="360" w:lineRule="auto"/>
        <w:ind w:left="0"/>
        <w:jc w:val="both"/>
        <w:rPr>
          <w:rFonts w:ascii="Palatino Linotype" w:hAnsi="Palatino Linotype" w:cs="Arial"/>
          <w:color w:val="000000" w:themeColor="text1"/>
        </w:rPr>
      </w:pPr>
    </w:p>
    <w:p w14:paraId="0413B54E" w14:textId="77777777" w:rsidR="00994D2D" w:rsidRPr="009D3CB5" w:rsidRDefault="00994D2D" w:rsidP="00994D2D">
      <w:pPr>
        <w:pStyle w:val="Prrafodelista"/>
        <w:numPr>
          <w:ilvl w:val="0"/>
          <w:numId w:val="1"/>
        </w:numPr>
        <w:spacing w:line="360" w:lineRule="auto"/>
        <w:ind w:left="0" w:firstLine="0"/>
        <w:jc w:val="both"/>
        <w:rPr>
          <w:rFonts w:ascii="Palatino Linotype" w:hAnsi="Palatino Linotype" w:cs="Arial"/>
          <w:color w:val="000000" w:themeColor="text1"/>
        </w:rPr>
      </w:pPr>
      <w:r w:rsidRPr="009D3CB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31F21D2" w14:textId="77777777" w:rsidR="00994D2D" w:rsidRPr="009D3CB5" w:rsidRDefault="00994D2D" w:rsidP="00994D2D">
      <w:pPr>
        <w:spacing w:line="360" w:lineRule="auto"/>
        <w:ind w:right="618"/>
        <w:contextualSpacing/>
        <w:jc w:val="both"/>
        <w:rPr>
          <w:rFonts w:ascii="Palatino Linotype" w:hAnsi="Palatino Linotype" w:cs="Arial"/>
          <w:color w:val="000000" w:themeColor="text1"/>
        </w:rPr>
      </w:pPr>
    </w:p>
    <w:p w14:paraId="5C611668"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b/>
          <w:i/>
          <w:color w:val="000000" w:themeColor="text1"/>
          <w:sz w:val="22"/>
          <w:szCs w:val="22"/>
        </w:rPr>
        <w:t>FUNDAMENTACIÓN Y MOTIVACIÓN.</w:t>
      </w:r>
      <w:r w:rsidRPr="009D3CB5">
        <w:rPr>
          <w:rFonts w:ascii="Palatino Linotype" w:hAnsi="Palatino Linotype" w:cs="Arial"/>
          <w:i/>
          <w:color w:val="000000" w:themeColor="text1"/>
          <w:sz w:val="22"/>
          <w:szCs w:val="22"/>
        </w:rPr>
        <w:t xml:space="preserve"> La </w:t>
      </w:r>
      <w:r w:rsidRPr="009D3CB5">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a la autoridad </w:t>
      </w:r>
      <w:r w:rsidRPr="009D3CB5">
        <w:rPr>
          <w:rFonts w:ascii="Palatino Linotype" w:hAnsi="Palatino Linotype" w:cs="Arial"/>
          <w:i/>
          <w:color w:val="000000" w:themeColor="text1"/>
          <w:sz w:val="22"/>
          <w:szCs w:val="22"/>
          <w:u w:val="single"/>
        </w:rPr>
        <w:lastRenderedPageBreak/>
        <w:t>a concluir que el caso particular encuadra en el supuesto previsto por la norma legal invocada como fundamento</w:t>
      </w:r>
      <w:r w:rsidRPr="009D3CB5">
        <w:rPr>
          <w:rFonts w:ascii="Palatino Linotype" w:hAnsi="Palatino Linotype" w:cs="Arial"/>
          <w:i/>
          <w:color w:val="000000" w:themeColor="text1"/>
          <w:sz w:val="22"/>
          <w:szCs w:val="22"/>
        </w:rPr>
        <w:t>.</w:t>
      </w:r>
    </w:p>
    <w:p w14:paraId="13A57891"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SEGUNDO TRIBUNAL COLEGIADO DEL SEXTO CIRCUITO.</w:t>
      </w:r>
    </w:p>
    <w:p w14:paraId="4E0F028E"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0E1DE0C"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9D3CB5">
        <w:rPr>
          <w:rFonts w:ascii="Palatino Linotype" w:hAnsi="Palatino Linotype" w:cs="Arial"/>
          <w:i/>
          <w:color w:val="000000" w:themeColor="text1"/>
          <w:sz w:val="22"/>
          <w:szCs w:val="22"/>
        </w:rPr>
        <w:t>Esponda</w:t>
      </w:r>
      <w:proofErr w:type="spellEnd"/>
      <w:r w:rsidRPr="009D3CB5">
        <w:rPr>
          <w:rFonts w:ascii="Palatino Linotype" w:hAnsi="Palatino Linotype" w:cs="Arial"/>
          <w:i/>
          <w:color w:val="000000" w:themeColor="text1"/>
          <w:sz w:val="22"/>
          <w:szCs w:val="22"/>
        </w:rPr>
        <w:t xml:space="preserve"> Rincón.</w:t>
      </w:r>
    </w:p>
    <w:p w14:paraId="641051BE"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 xml:space="preserve">Amparo en revisión 333/88. </w:t>
      </w:r>
      <w:proofErr w:type="spellStart"/>
      <w:r w:rsidRPr="009D3CB5">
        <w:rPr>
          <w:rFonts w:ascii="Palatino Linotype" w:hAnsi="Palatino Linotype" w:cs="Arial"/>
          <w:i/>
          <w:color w:val="000000" w:themeColor="text1"/>
          <w:sz w:val="22"/>
          <w:szCs w:val="22"/>
        </w:rPr>
        <w:t>Adilia</w:t>
      </w:r>
      <w:proofErr w:type="spellEnd"/>
      <w:r w:rsidRPr="009D3CB5">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611CC8A1"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9D3CB5">
        <w:rPr>
          <w:rFonts w:ascii="Palatino Linotype" w:hAnsi="Palatino Linotype" w:cs="Arial"/>
          <w:i/>
          <w:color w:val="000000" w:themeColor="text1"/>
          <w:sz w:val="22"/>
          <w:szCs w:val="22"/>
        </w:rPr>
        <w:t>Goyzueta</w:t>
      </w:r>
      <w:proofErr w:type="spellEnd"/>
      <w:r w:rsidRPr="009D3CB5">
        <w:rPr>
          <w:rFonts w:ascii="Palatino Linotype" w:hAnsi="Palatino Linotype" w:cs="Arial"/>
          <w:i/>
          <w:color w:val="000000" w:themeColor="text1"/>
          <w:sz w:val="22"/>
          <w:szCs w:val="22"/>
        </w:rPr>
        <w:t>. Secretario: Gonzalo Carrera Molina.</w:t>
      </w:r>
    </w:p>
    <w:p w14:paraId="2849A3D4" w14:textId="77777777" w:rsidR="00994D2D" w:rsidRPr="009D3CB5" w:rsidRDefault="00994D2D" w:rsidP="00994D2D">
      <w:pPr>
        <w:spacing w:line="360" w:lineRule="auto"/>
        <w:ind w:left="567" w:right="618"/>
        <w:contextualSpacing/>
        <w:jc w:val="both"/>
        <w:rPr>
          <w:rFonts w:ascii="Palatino Linotype" w:hAnsi="Palatino Linotype" w:cs="Arial"/>
          <w:i/>
          <w:color w:val="000000" w:themeColor="text1"/>
          <w:sz w:val="22"/>
          <w:szCs w:val="22"/>
        </w:rPr>
      </w:pPr>
      <w:r w:rsidRPr="009D3CB5">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9D3CB5">
        <w:rPr>
          <w:rFonts w:ascii="Palatino Linotype" w:hAnsi="Palatino Linotype" w:cs="Arial"/>
          <w:i/>
          <w:color w:val="000000" w:themeColor="text1"/>
          <w:sz w:val="22"/>
          <w:szCs w:val="22"/>
        </w:rPr>
        <w:t>Baigts</w:t>
      </w:r>
      <w:proofErr w:type="spellEnd"/>
      <w:r w:rsidRPr="009D3CB5">
        <w:rPr>
          <w:rFonts w:ascii="Palatino Linotype" w:hAnsi="Palatino Linotype" w:cs="Arial"/>
          <w:i/>
          <w:color w:val="000000" w:themeColor="text1"/>
          <w:sz w:val="22"/>
          <w:szCs w:val="22"/>
        </w:rPr>
        <w:t xml:space="preserve"> Muñoz.</w:t>
      </w:r>
      <w:r w:rsidRPr="009D3CB5">
        <w:rPr>
          <w:rStyle w:val="Refdenotaalpie"/>
          <w:rFonts w:ascii="Palatino Linotype" w:hAnsi="Palatino Linotype" w:cs="Arial"/>
          <w:i/>
          <w:color w:val="000000" w:themeColor="text1"/>
          <w:sz w:val="22"/>
          <w:szCs w:val="22"/>
        </w:rPr>
        <w:footnoteReference w:id="8"/>
      </w:r>
    </w:p>
    <w:p w14:paraId="2C1EBF9A" w14:textId="77777777" w:rsidR="00994D2D" w:rsidRPr="009D3CB5" w:rsidRDefault="00994D2D" w:rsidP="00994D2D">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32A94AA4" w14:textId="77777777" w:rsidR="00994D2D" w:rsidRPr="009D3CB5" w:rsidRDefault="00994D2D" w:rsidP="00994D2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D3CB5">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9D3CB5">
        <w:rPr>
          <w:rFonts w:ascii="Palatino Linotype" w:eastAsia="Times New Roman" w:hAnsi="Palatino Linotype" w:cs="Arial"/>
          <w:color w:val="000000" w:themeColor="text1"/>
          <w:lang w:eastAsia="es-MX"/>
        </w:rPr>
        <w:lastRenderedPageBreak/>
        <w:t>cuando se expresan las razones, motivos o circunstancias que tomó en cuenta la autoridad para adecuar el hecho a los fundamentos de derecho.</w:t>
      </w:r>
    </w:p>
    <w:p w14:paraId="23A14B4C" w14:textId="77777777" w:rsidR="00994D2D" w:rsidRPr="009D3CB5" w:rsidRDefault="00994D2D" w:rsidP="00994D2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DD274A7" w14:textId="77777777" w:rsidR="00994D2D" w:rsidRPr="009D3CB5" w:rsidRDefault="00994D2D" w:rsidP="00994D2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D3CB5">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DD226E7" w14:textId="77777777" w:rsidR="00994D2D" w:rsidRPr="009D3CB5" w:rsidRDefault="00994D2D" w:rsidP="00994D2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22B25B0" w14:textId="77777777" w:rsidR="00994D2D" w:rsidRPr="009D3CB5" w:rsidRDefault="00994D2D" w:rsidP="00994D2D">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9D3CB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C51AC80" w14:textId="77777777" w:rsidR="00994D2D" w:rsidRPr="009D3CB5" w:rsidRDefault="00994D2D" w:rsidP="00994D2D">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7CA5D96"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9753649" w14:textId="77777777" w:rsidR="00D84A63" w:rsidRPr="009D3CB5" w:rsidRDefault="00D84A63" w:rsidP="00D84A63">
      <w:pPr>
        <w:spacing w:line="360" w:lineRule="auto"/>
        <w:jc w:val="both"/>
        <w:rPr>
          <w:rFonts w:ascii="Palatino Linotype" w:hAnsi="Palatino Linotype"/>
          <w:color w:val="000000" w:themeColor="text1"/>
        </w:rPr>
      </w:pPr>
    </w:p>
    <w:p w14:paraId="10B04C7D"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Calibri" w:hAnsi="Palatino Linotype" w:cs="Arial"/>
          <w:color w:val="000000" w:themeColor="text1"/>
          <w:lang w:val="es-ES" w:eastAsia="es-MX"/>
        </w:rPr>
        <w:t xml:space="preserve">Es de señalar, que por lo que hace a las versiones públicas, el </w:t>
      </w:r>
      <w:r w:rsidRPr="009D3CB5">
        <w:rPr>
          <w:rFonts w:ascii="Palatino Linotype" w:eastAsia="Calibri" w:hAnsi="Palatino Linotype" w:cs="Arial"/>
          <w:b/>
          <w:color w:val="000000" w:themeColor="text1"/>
          <w:lang w:val="es-ES" w:eastAsia="es-MX"/>
        </w:rPr>
        <w:t>SUJETO OBLIGADO</w:t>
      </w:r>
      <w:r w:rsidRPr="009D3CB5">
        <w:rPr>
          <w:rFonts w:ascii="Palatino Linotype" w:eastAsia="Calibri" w:hAnsi="Palatino Linotype" w:cs="Arial"/>
          <w:color w:val="000000" w:themeColor="text1"/>
          <w:lang w:val="es-ES" w:eastAsia="es-MX"/>
        </w:rPr>
        <w:t xml:space="preserve"> debe cumplir con las formalidades exigidas en la Ley, por lo que </w:t>
      </w:r>
      <w:r w:rsidRPr="009D3CB5">
        <w:rPr>
          <w:rFonts w:ascii="Palatino Linotype" w:eastAsia="Times New Roman" w:hAnsi="Palatino Linotype" w:cs="Arial"/>
          <w:color w:val="000000" w:themeColor="text1"/>
          <w:lang w:eastAsia="es-MX"/>
        </w:rPr>
        <w:t xml:space="preserve">para tal efecto emitirá el </w:t>
      </w:r>
      <w:r w:rsidRPr="009D3CB5">
        <w:rPr>
          <w:rFonts w:ascii="Palatino Linotype" w:eastAsia="Calibri" w:hAnsi="Palatino Linotype" w:cs="Arial"/>
          <w:color w:val="000000" w:themeColor="text1"/>
          <w:lang w:val="es-ES" w:eastAsia="es-MX"/>
        </w:rPr>
        <w:t xml:space="preserve">Acuerdo del Comité de Transparencia en términos de los </w:t>
      </w:r>
      <w:r w:rsidRPr="009D3CB5">
        <w:rPr>
          <w:rFonts w:ascii="Palatino Linotype" w:eastAsia="Calibri" w:hAnsi="Palatino Linotype" w:cs="Arial"/>
          <w:color w:val="000000" w:themeColor="text1"/>
          <w:lang w:val="es-ES" w:eastAsia="es-MX"/>
        </w:rPr>
        <w:lastRenderedPageBreak/>
        <w:t>artículos 49 fracción</w:t>
      </w:r>
      <w:r w:rsidRPr="009D3CB5">
        <w:rPr>
          <w:rFonts w:ascii="Palatino Linotype" w:eastAsia="Calibri" w:hAnsi="Palatino Linotype" w:cs="Arial"/>
          <w:bCs/>
          <w:color w:val="000000" w:themeColor="text1"/>
        </w:rPr>
        <w:t xml:space="preserve"> VIII,</w:t>
      </w:r>
      <w:r w:rsidRPr="009D3CB5">
        <w:rPr>
          <w:rFonts w:ascii="Palatino Linotype" w:eastAsia="Calibri" w:hAnsi="Palatino Linotype" w:cs="Arial"/>
          <w:color w:val="000000" w:themeColor="text1"/>
          <w:lang w:val="es-ES" w:eastAsia="es-MX"/>
        </w:rPr>
        <w:t xml:space="preserve"> 122</w:t>
      </w:r>
      <w:r w:rsidRPr="009D3CB5">
        <w:rPr>
          <w:rFonts w:ascii="Palatino Linotype" w:hAnsi="Palatino Linotype" w:cs="Times New Roman"/>
          <w:color w:val="000000" w:themeColor="text1"/>
          <w:vertAlign w:val="superscript"/>
          <w:lang w:val="es-ES" w:eastAsia="es-MX"/>
        </w:rPr>
        <w:footnoteReference w:id="9"/>
      </w:r>
      <w:r w:rsidRPr="009D3CB5">
        <w:rPr>
          <w:rFonts w:ascii="Palatino Linotype" w:eastAsia="Calibri" w:hAnsi="Palatino Linotype" w:cs="Arial"/>
          <w:color w:val="000000" w:themeColor="text1"/>
          <w:lang w:val="es-ES" w:eastAsia="es-MX"/>
        </w:rPr>
        <w:t>, 135</w:t>
      </w:r>
      <w:r w:rsidRPr="009D3CB5">
        <w:rPr>
          <w:rFonts w:ascii="Palatino Linotype" w:hAnsi="Palatino Linotype" w:cs="Times New Roman"/>
          <w:color w:val="000000" w:themeColor="text1"/>
          <w:vertAlign w:val="superscript"/>
          <w:lang w:val="es-ES" w:eastAsia="es-MX"/>
        </w:rPr>
        <w:footnoteReference w:id="10"/>
      </w:r>
      <w:r w:rsidRPr="009D3CB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56731334" w14:textId="77777777" w:rsidR="00D84A63" w:rsidRPr="009D3CB5" w:rsidRDefault="00D84A63" w:rsidP="00D84A63">
      <w:pPr>
        <w:pStyle w:val="Prrafodelista"/>
        <w:spacing w:line="360" w:lineRule="auto"/>
        <w:ind w:left="0"/>
        <w:jc w:val="both"/>
        <w:rPr>
          <w:rFonts w:ascii="Palatino Linotype" w:hAnsi="Palatino Linotype"/>
          <w:color w:val="000000" w:themeColor="text1"/>
        </w:rPr>
      </w:pPr>
    </w:p>
    <w:p w14:paraId="17B489C9"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D3CB5">
        <w:rPr>
          <w:rFonts w:ascii="Palatino Linotype" w:eastAsia="Calibri" w:hAnsi="Palatino Linotype" w:cs="Arial"/>
          <w:b/>
          <w:color w:val="000000" w:themeColor="text1"/>
          <w:lang w:val="es-ES" w:eastAsia="es-CO"/>
        </w:rPr>
        <w:t>SUJETO OBLIGADO</w:t>
      </w:r>
      <w:r w:rsidRPr="009D3CB5">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1699F9" w14:textId="77777777" w:rsidR="00D84A63" w:rsidRPr="009D3CB5" w:rsidRDefault="00D84A63" w:rsidP="00D84A63">
      <w:pPr>
        <w:pStyle w:val="Prrafodelista"/>
        <w:spacing w:line="360" w:lineRule="auto"/>
        <w:ind w:left="0"/>
        <w:jc w:val="both"/>
        <w:rPr>
          <w:rFonts w:ascii="Palatino Linotype" w:hAnsi="Palatino Linotype"/>
          <w:color w:val="000000" w:themeColor="text1"/>
        </w:rPr>
      </w:pPr>
    </w:p>
    <w:p w14:paraId="721D908A"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Times New Roman" w:hAnsi="Palatino Linotype" w:cs="Arial"/>
          <w:color w:val="000000" w:themeColor="text1"/>
          <w:lang w:eastAsia="es-MX"/>
        </w:rPr>
        <w:lastRenderedPageBreak/>
        <w:t xml:space="preserve">Siendo así que, </w:t>
      </w:r>
      <w:r w:rsidRPr="009D3CB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9D3CB5">
        <w:rPr>
          <w:rFonts w:ascii="Palatino Linotype" w:hAnsi="Palatino Linotype"/>
          <w:b/>
          <w:color w:val="000000" w:themeColor="text1"/>
        </w:rPr>
        <w:t>SUJETO OBLIGADO</w:t>
      </w:r>
      <w:r w:rsidRPr="009D3CB5">
        <w:rPr>
          <w:rFonts w:ascii="Palatino Linotype" w:hAnsi="Palatino Linotype"/>
          <w:color w:val="000000" w:themeColor="text1"/>
        </w:rPr>
        <w:t xml:space="preserve">. Dicho acuerdo deberá de contener los </w:t>
      </w:r>
      <w:r w:rsidRPr="009D3CB5">
        <w:rPr>
          <w:rFonts w:ascii="Palatino Linotype" w:hAnsi="Palatino Linotype"/>
          <w:b/>
          <w:color w:val="000000" w:themeColor="text1"/>
        </w:rPr>
        <w:t>razonamientos lógicos</w:t>
      </w:r>
      <w:r w:rsidRPr="009D3CB5">
        <w:rPr>
          <w:rFonts w:ascii="Palatino Linotype" w:hAnsi="Palatino Linotype"/>
          <w:color w:val="000000" w:themeColor="text1"/>
        </w:rPr>
        <w:t xml:space="preserve"> mediante los cuales se </w:t>
      </w:r>
      <w:r w:rsidRPr="009D3CB5">
        <w:rPr>
          <w:rFonts w:ascii="Palatino Linotype" w:hAnsi="Palatino Linotype"/>
          <w:b/>
          <w:color w:val="000000" w:themeColor="text1"/>
        </w:rPr>
        <w:t xml:space="preserve">demuestre </w:t>
      </w:r>
      <w:r w:rsidRPr="009D3CB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733EE8FA" w14:textId="77777777" w:rsidR="00D84A63" w:rsidRPr="009D3CB5" w:rsidRDefault="00D84A63" w:rsidP="00D84A63">
      <w:pPr>
        <w:pStyle w:val="Prrafodelista"/>
        <w:spacing w:line="360" w:lineRule="auto"/>
        <w:ind w:left="0"/>
        <w:jc w:val="both"/>
        <w:rPr>
          <w:rFonts w:ascii="Palatino Linotype" w:hAnsi="Palatino Linotype"/>
          <w:color w:val="000000" w:themeColor="text1"/>
        </w:rPr>
      </w:pPr>
    </w:p>
    <w:p w14:paraId="4F7CBFEC"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FDB995F" w14:textId="77777777" w:rsidR="00D84A63" w:rsidRPr="009D3CB5" w:rsidRDefault="00D84A63" w:rsidP="00D84A63">
      <w:pPr>
        <w:pStyle w:val="Prrafodelista"/>
        <w:spacing w:line="360" w:lineRule="auto"/>
        <w:ind w:left="0"/>
        <w:jc w:val="both"/>
        <w:rPr>
          <w:rFonts w:ascii="Palatino Linotype" w:hAnsi="Palatino Linotype"/>
          <w:color w:val="000000" w:themeColor="text1"/>
        </w:rPr>
      </w:pPr>
    </w:p>
    <w:p w14:paraId="2697CD25" w14:textId="77777777"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8A5D331" w14:textId="77777777" w:rsidR="00D84A63" w:rsidRPr="009D3CB5" w:rsidRDefault="00D84A63" w:rsidP="00D84A63">
      <w:pPr>
        <w:pStyle w:val="Prrafodelista"/>
        <w:spacing w:line="360" w:lineRule="auto"/>
        <w:ind w:left="0"/>
        <w:jc w:val="both"/>
        <w:rPr>
          <w:rFonts w:ascii="Palatino Linotype" w:hAnsi="Palatino Linotype"/>
          <w:color w:val="000000" w:themeColor="text1"/>
        </w:rPr>
      </w:pPr>
    </w:p>
    <w:p w14:paraId="2B4ED0C5" w14:textId="6E452924" w:rsidR="00D84A63" w:rsidRPr="009D3CB5" w:rsidRDefault="00D84A63" w:rsidP="00D84A63">
      <w:pPr>
        <w:pStyle w:val="Prrafodelista"/>
        <w:numPr>
          <w:ilvl w:val="0"/>
          <w:numId w:val="1"/>
        </w:numPr>
        <w:spacing w:line="360" w:lineRule="auto"/>
        <w:ind w:left="0" w:firstLine="0"/>
        <w:jc w:val="both"/>
        <w:rPr>
          <w:rFonts w:ascii="Palatino Linotype" w:hAnsi="Palatino Linotype"/>
          <w:color w:val="000000" w:themeColor="text1"/>
        </w:rPr>
      </w:pPr>
      <w:r w:rsidRPr="009D3CB5">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09ABE30C" w14:textId="77777777" w:rsidR="00D84A63" w:rsidRPr="009D3CB5" w:rsidRDefault="00D84A63" w:rsidP="00D84A63">
      <w:pPr>
        <w:pStyle w:val="Ttulo1"/>
        <w:rPr>
          <w:rFonts w:eastAsia="MS Gothic"/>
          <w:b w:val="0"/>
          <w:szCs w:val="24"/>
        </w:rPr>
      </w:pPr>
      <w:bookmarkStart w:id="89" w:name="_Toc487739452"/>
      <w:bookmarkStart w:id="90" w:name="_Toc534716573"/>
      <w:bookmarkStart w:id="91" w:name="_Toc2798146"/>
      <w:bookmarkStart w:id="92" w:name="_Toc2878597"/>
      <w:bookmarkStart w:id="93" w:name="_Toc8823938"/>
      <w:bookmarkStart w:id="94" w:name="_Toc18609016"/>
      <w:bookmarkStart w:id="95" w:name="_Toc24628684"/>
      <w:r w:rsidRPr="009D3CB5">
        <w:rPr>
          <w:rFonts w:eastAsia="MS Gothic"/>
          <w:szCs w:val="24"/>
        </w:rPr>
        <w:t>SEXTO. Vista a los órganos de control interno</w:t>
      </w:r>
      <w:bookmarkEnd w:id="89"/>
      <w:r w:rsidRPr="009D3CB5">
        <w:rPr>
          <w:rFonts w:eastAsia="MS Gothic"/>
          <w:szCs w:val="24"/>
        </w:rPr>
        <w:t>.</w:t>
      </w:r>
      <w:bookmarkEnd w:id="90"/>
      <w:bookmarkEnd w:id="91"/>
      <w:bookmarkEnd w:id="92"/>
      <w:bookmarkEnd w:id="93"/>
      <w:bookmarkEnd w:id="94"/>
      <w:bookmarkEnd w:id="95"/>
    </w:p>
    <w:p w14:paraId="2231FB4C" w14:textId="77777777" w:rsidR="00D84A63" w:rsidRPr="009D3CB5" w:rsidRDefault="00D84A63" w:rsidP="00D84A63">
      <w:pPr>
        <w:rPr>
          <w:lang w:eastAsia="en-US"/>
        </w:rPr>
      </w:pPr>
    </w:p>
    <w:p w14:paraId="728249B7" w14:textId="77777777" w:rsidR="00D84A63" w:rsidRPr="009D3CB5" w:rsidRDefault="00D84A63" w:rsidP="00D84A63">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9D3CB5">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9D3CB5">
        <w:rPr>
          <w:rFonts w:ascii="Palatino Linotype" w:eastAsia="Times New Roman" w:hAnsi="Palatino Linotype"/>
          <w:b/>
          <w:u w:val="single"/>
        </w:rPr>
        <w:t>por la omisión de la entrega de información pública</w:t>
      </w:r>
      <w:r w:rsidRPr="009D3CB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D3CB5">
        <w:rPr>
          <w:rFonts w:ascii="Palatino Linotype" w:eastAsia="Times New Roman" w:hAnsi="Palatino Linotype"/>
          <w:b/>
        </w:rPr>
        <w:t>SUJETO OBLIGADO</w:t>
      </w:r>
      <w:r w:rsidRPr="009D3CB5">
        <w:rPr>
          <w:rFonts w:ascii="Palatino Linotype" w:eastAsia="Times New Roman" w:hAnsi="Palatino Linotype"/>
        </w:rPr>
        <w:t>.</w:t>
      </w:r>
    </w:p>
    <w:p w14:paraId="0B52F565" w14:textId="77777777" w:rsidR="00D84A63" w:rsidRPr="009D3CB5" w:rsidRDefault="00D84A63" w:rsidP="00D84A63">
      <w:pPr>
        <w:spacing w:before="240" w:after="240" w:line="360" w:lineRule="auto"/>
        <w:ind w:left="426"/>
        <w:contextualSpacing/>
        <w:jc w:val="both"/>
        <w:rPr>
          <w:rFonts w:ascii="Palatino Linotype" w:eastAsia="Times New Roman" w:hAnsi="Palatino Linotype"/>
        </w:rPr>
      </w:pPr>
    </w:p>
    <w:p w14:paraId="089CE1F6" w14:textId="77777777" w:rsidR="00D84A63" w:rsidRPr="009D3CB5" w:rsidRDefault="00D84A63" w:rsidP="00D84A63">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9D3CB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5954BAD" w14:textId="77777777" w:rsidR="00D84A63" w:rsidRPr="009D3CB5" w:rsidRDefault="00D84A63" w:rsidP="00D84A63">
      <w:pPr>
        <w:spacing w:before="240" w:after="240" w:line="360" w:lineRule="auto"/>
        <w:contextualSpacing/>
        <w:jc w:val="both"/>
        <w:rPr>
          <w:rFonts w:ascii="Palatino Linotype" w:eastAsia="Times New Roman" w:hAnsi="Palatino Linotype"/>
        </w:rPr>
      </w:pPr>
    </w:p>
    <w:p w14:paraId="4B84CCE4"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Artículo 36. El Instituto tendrá, en el ámbito de su competencia, las siguientes atribuciones:</w:t>
      </w:r>
    </w:p>
    <w:p w14:paraId="40B524A3"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w:t>
      </w:r>
    </w:p>
    <w:p w14:paraId="004B6AF1"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68525E57"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w:t>
      </w:r>
    </w:p>
    <w:p w14:paraId="3AFA11B0" w14:textId="77777777" w:rsidR="00D84A63" w:rsidRPr="009D3CB5" w:rsidRDefault="00D84A63" w:rsidP="00D84A63">
      <w:pPr>
        <w:spacing w:before="240" w:after="240" w:line="360" w:lineRule="auto"/>
        <w:ind w:left="426"/>
        <w:contextualSpacing/>
        <w:jc w:val="both"/>
        <w:rPr>
          <w:rFonts w:ascii="Palatino Linotype" w:eastAsia="MS Mincho" w:hAnsi="Palatino Linotype" w:cs="Arial"/>
        </w:rPr>
      </w:pPr>
    </w:p>
    <w:p w14:paraId="26856C40" w14:textId="77777777" w:rsidR="00D84A63" w:rsidRPr="009D3CB5" w:rsidRDefault="00D84A63" w:rsidP="00D84A63">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9D3CB5">
        <w:rPr>
          <w:rFonts w:ascii="Palatino Linotype" w:eastAsia="Times New Roman" w:hAnsi="Palatino Linotype"/>
        </w:rPr>
        <w:t xml:space="preserve">Asimismo, este Pleno hará del conocimiento del órgano de control de este Instituto de las infracciones en que el </w:t>
      </w:r>
      <w:r w:rsidRPr="009D3CB5">
        <w:rPr>
          <w:rFonts w:ascii="Palatino Linotype" w:eastAsia="Times New Roman" w:hAnsi="Palatino Linotype"/>
          <w:b/>
        </w:rPr>
        <w:t>SUJETO OBLIGADO</w:t>
      </w:r>
      <w:r w:rsidRPr="009D3CB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D3CB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7968886" w14:textId="77777777" w:rsidR="00D84A63" w:rsidRPr="009D3CB5" w:rsidRDefault="00D84A63" w:rsidP="00D84A63">
      <w:pPr>
        <w:spacing w:before="240" w:after="240" w:line="360" w:lineRule="auto"/>
        <w:ind w:left="426"/>
        <w:contextualSpacing/>
        <w:jc w:val="both"/>
        <w:rPr>
          <w:rFonts w:ascii="Palatino Linotype" w:eastAsia="MS Mincho" w:hAnsi="Palatino Linotype" w:cs="Arial"/>
        </w:rPr>
      </w:pPr>
    </w:p>
    <w:p w14:paraId="15005C24"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DB944A" w14:textId="77777777" w:rsidR="00D84A63" w:rsidRPr="009D3CB5" w:rsidRDefault="00D84A63" w:rsidP="00D84A63">
      <w:pPr>
        <w:spacing w:line="360" w:lineRule="auto"/>
        <w:ind w:left="567" w:right="567"/>
        <w:contextualSpacing/>
        <w:jc w:val="both"/>
        <w:rPr>
          <w:rFonts w:ascii="Palatino Linotype" w:eastAsia="Times New Roman" w:hAnsi="Palatino Linotype" w:cs="Times New Roman"/>
          <w:i/>
          <w:sz w:val="22"/>
        </w:rPr>
      </w:pPr>
    </w:p>
    <w:p w14:paraId="07D4B21A"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05C15369"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t>…</w:t>
      </w:r>
    </w:p>
    <w:p w14:paraId="64A98CF4"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b/>
          <w:i/>
          <w:sz w:val="22"/>
        </w:rPr>
        <w:t>Cualquier acto u omisión que provoque la suspensión o deficiencia en la atención de las solicitudes de información</w:t>
      </w:r>
      <w:r w:rsidRPr="009D3CB5">
        <w:rPr>
          <w:rFonts w:ascii="Palatino Linotype" w:eastAsia="Times New Roman" w:hAnsi="Palatino Linotype" w:cs="Times New Roman"/>
          <w:i/>
          <w:sz w:val="22"/>
        </w:rPr>
        <w:t>;</w:t>
      </w:r>
    </w:p>
    <w:p w14:paraId="5791541E"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b/>
          <w:i/>
          <w:sz w:val="22"/>
          <w:u w:val="single"/>
        </w:rPr>
        <w:t>La falta de respuesta a las solicitudes de información en los plazos señalados en la normatividad aplicable</w:t>
      </w:r>
      <w:r w:rsidRPr="009D3CB5">
        <w:rPr>
          <w:rFonts w:ascii="Palatino Linotype" w:eastAsia="Times New Roman" w:hAnsi="Palatino Linotype" w:cs="Times New Roman"/>
          <w:i/>
          <w:sz w:val="22"/>
        </w:rPr>
        <w:t>;</w:t>
      </w:r>
    </w:p>
    <w:p w14:paraId="7D54D6D1" w14:textId="77777777" w:rsidR="00D84A63" w:rsidRPr="009D3CB5" w:rsidRDefault="00D84A63" w:rsidP="00D84A63">
      <w:pPr>
        <w:spacing w:line="360" w:lineRule="auto"/>
        <w:ind w:left="567" w:right="567"/>
        <w:jc w:val="both"/>
        <w:rPr>
          <w:rFonts w:ascii="Palatino Linotype" w:eastAsia="Times New Roman" w:hAnsi="Palatino Linotype" w:cs="Times New Roman"/>
          <w:i/>
          <w:sz w:val="22"/>
        </w:rPr>
      </w:pPr>
      <w:r w:rsidRPr="009D3CB5">
        <w:rPr>
          <w:rFonts w:ascii="Palatino Linotype" w:eastAsia="Times New Roman" w:hAnsi="Palatino Linotype" w:cs="Times New Roman"/>
          <w:i/>
          <w:sz w:val="22"/>
        </w:rPr>
        <w:lastRenderedPageBreak/>
        <w:t>…”</w:t>
      </w:r>
    </w:p>
    <w:p w14:paraId="3AC1FA8D" w14:textId="77777777" w:rsidR="00D84A63" w:rsidRPr="009D3CB5" w:rsidRDefault="00D84A63" w:rsidP="00D84A63">
      <w:pPr>
        <w:spacing w:line="360" w:lineRule="auto"/>
        <w:ind w:left="567" w:right="567"/>
        <w:jc w:val="both"/>
        <w:rPr>
          <w:rFonts w:ascii="Palatino Linotype" w:hAnsi="Palatino Linotype"/>
          <w:i/>
          <w:sz w:val="22"/>
        </w:rPr>
      </w:pPr>
      <w:r w:rsidRPr="009D3CB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D3CB5">
        <w:rPr>
          <w:rFonts w:ascii="Palatino Linotype" w:hAnsi="Palatino Linotype"/>
          <w:i/>
          <w:sz w:val="22"/>
        </w:rPr>
        <w:t xml:space="preserve"> (De Acuerdo al Decreto N°207, Publicado el 30 de mayo de 2017)</w:t>
      </w:r>
    </w:p>
    <w:p w14:paraId="3EB5B8FB" w14:textId="77777777" w:rsidR="00D84A63" w:rsidRPr="009D3CB5" w:rsidRDefault="00D84A63" w:rsidP="00D84A63">
      <w:pPr>
        <w:spacing w:line="360" w:lineRule="auto"/>
        <w:ind w:left="567" w:right="567"/>
        <w:jc w:val="both"/>
        <w:rPr>
          <w:rFonts w:ascii="Palatino Linotype" w:hAnsi="Palatino Linotype"/>
          <w:i/>
          <w:sz w:val="22"/>
        </w:rPr>
      </w:pPr>
      <w:r w:rsidRPr="009D3CB5">
        <w:rPr>
          <w:rFonts w:ascii="Palatino Linotype" w:hAnsi="Palatino Linotype"/>
          <w:i/>
          <w:sz w:val="22"/>
        </w:rPr>
        <w:t>…”</w:t>
      </w:r>
    </w:p>
    <w:p w14:paraId="5C865324" w14:textId="77777777" w:rsidR="00D84A63" w:rsidRPr="009D3CB5" w:rsidRDefault="00D84A63" w:rsidP="00D84A63">
      <w:pPr>
        <w:pStyle w:val="Prrafodelista"/>
        <w:spacing w:line="360" w:lineRule="auto"/>
        <w:ind w:left="567"/>
        <w:jc w:val="both"/>
        <w:rPr>
          <w:rFonts w:ascii="Palatino Linotype" w:hAnsi="Palatino Linotype"/>
          <w:color w:val="000000" w:themeColor="text1"/>
        </w:rPr>
      </w:pPr>
    </w:p>
    <w:p w14:paraId="7E470AC2" w14:textId="0BDCB211" w:rsidR="006279AF" w:rsidRPr="009D3CB5" w:rsidRDefault="00D84A63" w:rsidP="006279AF">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9D3CB5">
        <w:rPr>
          <w:rFonts w:ascii="Palatino Linotype" w:hAnsi="Palatino Linotype"/>
          <w:color w:val="000000" w:themeColor="text1"/>
          <w:lang w:val="es-ES" w:eastAsia="es-MX"/>
        </w:rPr>
        <w:t xml:space="preserve">Por lo anteriormente expuesto y fundado, este </w:t>
      </w:r>
      <w:r w:rsidRPr="009D3CB5">
        <w:rPr>
          <w:rFonts w:ascii="Palatino Linotype" w:hAnsi="Palatino Linotype"/>
          <w:b/>
          <w:bCs/>
          <w:color w:val="000000" w:themeColor="text1"/>
          <w:lang w:val="es-ES" w:eastAsia="es-MX"/>
        </w:rPr>
        <w:t>ÓRGANO GARANTE</w:t>
      </w:r>
      <w:r w:rsidRPr="009D3CB5">
        <w:rPr>
          <w:rFonts w:ascii="Palatino Linotype" w:hAnsi="Palatino Linotype"/>
          <w:color w:val="000000" w:themeColor="text1"/>
          <w:lang w:val="es-ES" w:eastAsia="es-MX"/>
        </w:rPr>
        <w:t xml:space="preserve"> emite los siguientes:</w:t>
      </w:r>
    </w:p>
    <w:p w14:paraId="6A26D099" w14:textId="77777777" w:rsidR="006279AF" w:rsidRPr="009D3CB5" w:rsidRDefault="006279AF" w:rsidP="006279AF">
      <w:pPr>
        <w:pStyle w:val="Ttulo1"/>
        <w:spacing w:line="360" w:lineRule="auto"/>
        <w:ind w:left="2912"/>
        <w:rPr>
          <w:rFonts w:eastAsia="Calibri"/>
          <w:color w:val="auto"/>
          <w:szCs w:val="24"/>
          <w:lang w:val="es-ES" w:eastAsia="es-ES"/>
        </w:rPr>
      </w:pPr>
      <w:bookmarkStart w:id="96" w:name="_Toc475014715"/>
      <w:bookmarkStart w:id="97" w:name="_Toc475381194"/>
      <w:bookmarkStart w:id="98" w:name="_Toc490155969"/>
      <w:bookmarkStart w:id="99" w:name="_Toc490734332"/>
      <w:bookmarkStart w:id="100" w:name="_Toc491854740"/>
      <w:bookmarkStart w:id="101" w:name="_Toc494991893"/>
      <w:bookmarkStart w:id="102" w:name="_Toc513664628"/>
      <w:bookmarkStart w:id="103" w:name="_Toc18609017"/>
      <w:bookmarkStart w:id="104" w:name="_Toc24628685"/>
      <w:r w:rsidRPr="009D3CB5">
        <w:rPr>
          <w:rFonts w:eastAsia="Calibri"/>
          <w:color w:val="auto"/>
          <w:szCs w:val="24"/>
          <w:lang w:val="es-ES" w:eastAsia="es-ES"/>
        </w:rPr>
        <w:t>R E S O L U T I V O S</w:t>
      </w:r>
      <w:bookmarkEnd w:id="96"/>
      <w:bookmarkEnd w:id="97"/>
      <w:bookmarkEnd w:id="98"/>
      <w:bookmarkEnd w:id="99"/>
      <w:bookmarkEnd w:id="100"/>
      <w:bookmarkEnd w:id="101"/>
      <w:bookmarkEnd w:id="102"/>
      <w:bookmarkEnd w:id="103"/>
      <w:bookmarkEnd w:id="104"/>
    </w:p>
    <w:p w14:paraId="108C571B" w14:textId="77777777" w:rsidR="00834746" w:rsidRPr="009D3CB5" w:rsidRDefault="00834746" w:rsidP="00834746">
      <w:pPr>
        <w:rPr>
          <w:lang w:val="es-ES"/>
        </w:rPr>
      </w:pPr>
    </w:p>
    <w:p w14:paraId="0408FCC5" w14:textId="77777777" w:rsidR="00D84A63" w:rsidRPr="009D3CB5" w:rsidRDefault="00D84A63" w:rsidP="00D84A63">
      <w:pPr>
        <w:spacing w:line="360" w:lineRule="auto"/>
        <w:jc w:val="both"/>
        <w:rPr>
          <w:rFonts w:ascii="Palatino Linotype" w:hAnsi="Palatino Linotype" w:cs="Arial"/>
          <w:bCs/>
          <w:lang w:eastAsia="es-MX"/>
        </w:rPr>
      </w:pPr>
      <w:r w:rsidRPr="009D3CB5">
        <w:rPr>
          <w:rFonts w:ascii="Palatino Linotype" w:eastAsia="Times New Roman" w:hAnsi="Palatino Linotype" w:cs="Arial"/>
          <w:b/>
        </w:rPr>
        <w:t xml:space="preserve">PRIMERO. </w:t>
      </w:r>
      <w:r w:rsidRPr="009D3CB5">
        <w:rPr>
          <w:rFonts w:ascii="Palatino Linotype" w:eastAsia="Times New Roman" w:hAnsi="Palatino Linotype" w:cs="Arial"/>
        </w:rPr>
        <w:t>Resultan fundadas las</w:t>
      </w:r>
      <w:r w:rsidRPr="009D3CB5">
        <w:rPr>
          <w:rFonts w:ascii="Palatino Linotype" w:eastAsia="Times New Roman" w:hAnsi="Palatino Linotype" w:cs="Arial"/>
          <w:b/>
        </w:rPr>
        <w:t xml:space="preserve"> </w:t>
      </w:r>
      <w:r w:rsidRPr="009D3CB5">
        <w:rPr>
          <w:rFonts w:ascii="Palatino Linotype" w:eastAsia="Times New Roman" w:hAnsi="Palatino Linotype" w:cs="Arial"/>
          <w:lang w:val="es-ES"/>
        </w:rPr>
        <w:t xml:space="preserve">razones o motivos de inconformidad hechos valer </w:t>
      </w:r>
      <w:r w:rsidRPr="009D3CB5">
        <w:rPr>
          <w:rFonts w:ascii="Palatino Linotype" w:eastAsia="Calibri" w:hAnsi="Palatino Linotype" w:cs="Arial"/>
          <w:lang w:val="es-ES"/>
        </w:rPr>
        <w:t xml:space="preserve">en los recursos de revisión </w:t>
      </w:r>
      <w:r w:rsidRPr="009D3CB5">
        <w:rPr>
          <w:rFonts w:ascii="Palatino Linotype" w:hAnsi="Palatino Linotype" w:cs="Arial"/>
          <w:b/>
          <w:bCs/>
        </w:rPr>
        <w:t>07068/INFOEM/IP/RR/2019</w:t>
      </w:r>
      <w:r w:rsidRPr="009D3CB5">
        <w:rPr>
          <w:rFonts w:ascii="Palatino Linotype" w:hAnsi="Palatino Linotype" w:cs="Arial"/>
          <w:b/>
          <w:bCs/>
          <w:lang w:eastAsia="es-MX"/>
        </w:rPr>
        <w:t xml:space="preserve"> y </w:t>
      </w:r>
      <w:r w:rsidRPr="009D3CB5">
        <w:rPr>
          <w:rFonts w:ascii="Palatino Linotype" w:hAnsi="Palatino Linotype" w:cs="Arial"/>
          <w:b/>
          <w:bCs/>
        </w:rPr>
        <w:t>07070/INFOEM/IP/RR/2019</w:t>
      </w:r>
      <w:r w:rsidRPr="009D3CB5">
        <w:rPr>
          <w:rFonts w:ascii="Palatino Linotype" w:hAnsi="Palatino Linotype" w:cs="Arial"/>
          <w:b/>
          <w:bCs/>
          <w:lang w:eastAsia="es-MX"/>
        </w:rPr>
        <w:t xml:space="preserve"> </w:t>
      </w:r>
      <w:r w:rsidRPr="009D3CB5">
        <w:rPr>
          <w:rFonts w:ascii="Palatino Linotype" w:hAnsi="Palatino Linotype" w:cs="Arial"/>
          <w:bCs/>
          <w:lang w:eastAsia="es-MX"/>
        </w:rPr>
        <w:t xml:space="preserve">en términos de los </w:t>
      </w:r>
      <w:r w:rsidRPr="009D3CB5">
        <w:rPr>
          <w:rFonts w:ascii="Palatino Linotype" w:hAnsi="Palatino Linotype" w:cs="Arial"/>
          <w:b/>
          <w:bCs/>
          <w:lang w:eastAsia="es-MX"/>
        </w:rPr>
        <w:t xml:space="preserve">Considerandos CUARTO y QUINTO </w:t>
      </w:r>
      <w:r w:rsidRPr="009D3CB5">
        <w:rPr>
          <w:rFonts w:ascii="Palatino Linotype" w:hAnsi="Palatino Linotype" w:cs="Arial"/>
          <w:bCs/>
          <w:lang w:eastAsia="es-MX"/>
        </w:rPr>
        <w:t>de la presente resolución.</w:t>
      </w:r>
    </w:p>
    <w:p w14:paraId="56B1F4CB" w14:textId="77777777" w:rsidR="00D84A63" w:rsidRPr="009D3CB5" w:rsidRDefault="00D84A63" w:rsidP="00D84A63">
      <w:pPr>
        <w:spacing w:line="360" w:lineRule="auto"/>
        <w:jc w:val="both"/>
        <w:rPr>
          <w:rFonts w:ascii="Palatino Linotype" w:eastAsia="Times New Roman" w:hAnsi="Palatino Linotype" w:cs="Times New Roman"/>
        </w:rPr>
      </w:pPr>
    </w:p>
    <w:p w14:paraId="05B64DC4" w14:textId="3BC92F70" w:rsidR="00D84A63" w:rsidRPr="009D3CB5" w:rsidRDefault="00D84A63" w:rsidP="00D84A63">
      <w:pPr>
        <w:spacing w:before="240" w:after="240" w:line="360" w:lineRule="auto"/>
        <w:jc w:val="both"/>
        <w:rPr>
          <w:rFonts w:ascii="Palatino Linotype" w:eastAsia="Calibri" w:hAnsi="Palatino Linotype" w:cs="Arial"/>
          <w:lang w:val="es-ES"/>
        </w:rPr>
      </w:pPr>
      <w:r w:rsidRPr="009D3CB5">
        <w:rPr>
          <w:rFonts w:ascii="Palatino Linotype" w:hAnsi="Palatino Linotype"/>
          <w:b/>
        </w:rPr>
        <w:t>SEGUNDO.</w:t>
      </w:r>
      <w:r w:rsidRPr="009D3CB5">
        <w:rPr>
          <w:rStyle w:val="Ttulo2Car"/>
          <w:b w:val="0"/>
        </w:rPr>
        <w:t xml:space="preserve"> </w:t>
      </w:r>
      <w:r w:rsidRPr="009D3CB5">
        <w:rPr>
          <w:rFonts w:ascii="Palatino Linotype" w:eastAsia="Calibri" w:hAnsi="Palatino Linotype" w:cs="Arial"/>
          <w:lang w:val="es-ES"/>
        </w:rPr>
        <w:t>Se</w:t>
      </w:r>
      <w:r w:rsidRPr="009D3CB5">
        <w:rPr>
          <w:rFonts w:ascii="Palatino Linotype" w:eastAsia="Calibri" w:hAnsi="Palatino Linotype" w:cs="Arial"/>
          <w:b/>
          <w:lang w:val="es-ES"/>
        </w:rPr>
        <w:t xml:space="preserve"> ORDENA </w:t>
      </w:r>
      <w:r w:rsidRPr="009D3CB5">
        <w:rPr>
          <w:rFonts w:ascii="Palatino Linotype" w:eastAsia="Calibri" w:hAnsi="Palatino Linotype" w:cs="Arial"/>
          <w:lang w:val="es-ES"/>
        </w:rPr>
        <w:t>al</w:t>
      </w:r>
      <w:r w:rsidRPr="009D3CB5">
        <w:rPr>
          <w:rFonts w:ascii="Palatino Linotype" w:eastAsia="Calibri" w:hAnsi="Palatino Linotype" w:cs="Arial"/>
          <w:b/>
          <w:lang w:val="es-ES"/>
        </w:rPr>
        <w:t xml:space="preserve"> </w:t>
      </w:r>
      <w:r w:rsidRPr="009D3CB5">
        <w:rPr>
          <w:rFonts w:ascii="Palatino Linotype" w:hAnsi="Palatino Linotype"/>
          <w:b/>
          <w:bCs/>
          <w:szCs w:val="22"/>
        </w:rPr>
        <w:t>Ayuntamiento de Almoloya de Juárez</w:t>
      </w:r>
      <w:r w:rsidRPr="009D3CB5">
        <w:rPr>
          <w:rFonts w:ascii="Palatino Linotype" w:eastAsia="Times New Roman" w:hAnsi="Palatino Linotype" w:cs="Arial"/>
          <w:lang w:val="es-ES"/>
        </w:rPr>
        <w:t xml:space="preserve"> </w:t>
      </w:r>
      <w:r w:rsidRPr="009D3CB5">
        <w:rPr>
          <w:rFonts w:ascii="Palatino Linotype" w:eastAsia="Calibri" w:hAnsi="Palatino Linotype" w:cs="Arial"/>
          <w:lang w:val="es-ES"/>
        </w:rPr>
        <w:t xml:space="preserve">entregar vía Sistema de Acceso a la Información Mexiquense </w:t>
      </w:r>
      <w:r w:rsidRPr="009D3CB5">
        <w:rPr>
          <w:rFonts w:ascii="Palatino Linotype" w:eastAsia="Calibri" w:hAnsi="Palatino Linotype" w:cs="Arial"/>
          <w:b/>
          <w:lang w:val="es-ES"/>
        </w:rPr>
        <w:t xml:space="preserve">(SAIMEX), </w:t>
      </w:r>
      <w:r w:rsidRPr="009D3CB5">
        <w:rPr>
          <w:rFonts w:ascii="Palatino Linotype" w:eastAsia="Calibri" w:hAnsi="Palatino Linotype" w:cs="Arial"/>
          <w:lang w:val="es-ES"/>
        </w:rPr>
        <w:t>en su caso en versión pública, la siguiente información de la presente Administración Pública Municipal:</w:t>
      </w:r>
    </w:p>
    <w:p w14:paraId="3F057926" w14:textId="782C7C0A" w:rsidR="00D84A63" w:rsidRPr="009D3CB5" w:rsidRDefault="00EE01AA" w:rsidP="00D84A63">
      <w:pPr>
        <w:pStyle w:val="Prrafodelista"/>
        <w:numPr>
          <w:ilvl w:val="0"/>
          <w:numId w:val="27"/>
        </w:numPr>
        <w:autoSpaceDE w:val="0"/>
        <w:autoSpaceDN w:val="0"/>
        <w:adjustRightInd w:val="0"/>
        <w:spacing w:line="360" w:lineRule="auto"/>
        <w:ind w:right="567"/>
        <w:jc w:val="both"/>
        <w:rPr>
          <w:rFonts w:ascii="Palatino Linotype" w:hAnsi="Palatino Linotype"/>
          <w:b/>
          <w:color w:val="000000"/>
        </w:rPr>
      </w:pPr>
      <w:r w:rsidRPr="009D3CB5">
        <w:rPr>
          <w:rFonts w:ascii="Palatino Linotype" w:hAnsi="Palatino Linotype"/>
          <w:b/>
          <w:color w:val="000000"/>
        </w:rPr>
        <w:t>Título y</w:t>
      </w:r>
      <w:r w:rsidR="00D84A63" w:rsidRPr="009D3CB5">
        <w:rPr>
          <w:rFonts w:ascii="Palatino Linotype" w:hAnsi="Palatino Linotype"/>
          <w:b/>
          <w:color w:val="000000"/>
        </w:rPr>
        <w:t xml:space="preserve"> cédula profesional de los siguientes servidores públicos: Coordinador General Municipal de Mejora Regulatoria, Secretario </w:t>
      </w:r>
      <w:r w:rsidR="00D84A63" w:rsidRPr="009D3CB5">
        <w:rPr>
          <w:rFonts w:ascii="Palatino Linotype" w:hAnsi="Palatino Linotype"/>
          <w:b/>
          <w:color w:val="000000"/>
        </w:rPr>
        <w:lastRenderedPageBreak/>
        <w:t>del Ayuntamiento, la Titular de la Tesorería Municipal, Director de Obras Públicas, Director de Desarrollo Económico.</w:t>
      </w:r>
    </w:p>
    <w:p w14:paraId="721D265D" w14:textId="77777777" w:rsidR="00D84A63" w:rsidRPr="009D3CB5" w:rsidRDefault="00D84A63" w:rsidP="00D84A63">
      <w:pPr>
        <w:pStyle w:val="Prrafodelista"/>
        <w:autoSpaceDE w:val="0"/>
        <w:autoSpaceDN w:val="0"/>
        <w:adjustRightInd w:val="0"/>
        <w:spacing w:line="360" w:lineRule="auto"/>
        <w:ind w:left="927" w:right="567"/>
        <w:jc w:val="both"/>
        <w:rPr>
          <w:rFonts w:ascii="Palatino Linotype" w:hAnsi="Palatino Linotype"/>
          <w:b/>
          <w:color w:val="000000"/>
        </w:rPr>
      </w:pPr>
    </w:p>
    <w:p w14:paraId="5E68AD61" w14:textId="4B97F96F" w:rsidR="00D84A63" w:rsidRPr="009D3CB5" w:rsidRDefault="00D84A63" w:rsidP="00D84A63">
      <w:pPr>
        <w:pStyle w:val="Prrafodelista"/>
        <w:numPr>
          <w:ilvl w:val="0"/>
          <w:numId w:val="27"/>
        </w:numPr>
        <w:autoSpaceDE w:val="0"/>
        <w:autoSpaceDN w:val="0"/>
        <w:adjustRightInd w:val="0"/>
        <w:spacing w:line="360" w:lineRule="auto"/>
        <w:ind w:right="567"/>
        <w:jc w:val="both"/>
        <w:rPr>
          <w:rFonts w:ascii="Palatino Linotype" w:hAnsi="Palatino Linotype"/>
          <w:b/>
          <w:color w:val="000000"/>
        </w:rPr>
      </w:pPr>
      <w:r w:rsidRPr="009D3CB5">
        <w:rPr>
          <w:rFonts w:ascii="Palatino Linotype" w:eastAsia="Times New Roman" w:hAnsi="Palatino Linotype" w:cs="Arial"/>
          <w:b/>
          <w:lang w:val="es-MX"/>
        </w:rPr>
        <w:t xml:space="preserve">Certificación de competencia laboral del Director de Obras Públicas, </w:t>
      </w:r>
      <w:r w:rsidRPr="009D3CB5">
        <w:rPr>
          <w:rFonts w:ascii="Palatino Linotype" w:hAnsi="Palatino Linotype"/>
          <w:b/>
          <w:color w:val="000000"/>
        </w:rPr>
        <w:t xml:space="preserve">Tesorero Municipal, </w:t>
      </w:r>
      <w:r w:rsidRPr="009D3CB5">
        <w:rPr>
          <w:rFonts w:ascii="Palatino Linotype" w:eastAsia="Times New Roman" w:hAnsi="Palatino Linotype" w:cs="Arial"/>
          <w:b/>
          <w:lang w:val="es-MX"/>
        </w:rPr>
        <w:t xml:space="preserve">del </w:t>
      </w:r>
      <w:r w:rsidRPr="009D3CB5">
        <w:rPr>
          <w:rFonts w:ascii="Palatino Linotype" w:hAnsi="Palatino Linotype"/>
          <w:b/>
          <w:color w:val="000000"/>
        </w:rPr>
        <w:t>Secretario del Ayuntamiento, Director de Desarrollo Económico</w:t>
      </w:r>
      <w:r w:rsidRPr="009D3CB5">
        <w:rPr>
          <w:rFonts w:ascii="Palatino Linotype" w:eastAsia="Times New Roman" w:hAnsi="Palatino Linotype" w:cs="Arial"/>
          <w:b/>
          <w:lang w:val="es-MX"/>
        </w:rPr>
        <w:t xml:space="preserve"> expedida por el Instituto Hacendario del Estado de México.</w:t>
      </w:r>
    </w:p>
    <w:p w14:paraId="096CC715" w14:textId="77777777" w:rsidR="00D84A63" w:rsidRPr="009D3CB5" w:rsidRDefault="00D84A63" w:rsidP="00D84A63">
      <w:pPr>
        <w:pStyle w:val="Prrafodelista"/>
        <w:rPr>
          <w:rFonts w:ascii="Palatino Linotype" w:hAnsi="Palatino Linotype"/>
          <w:b/>
          <w:color w:val="000000"/>
        </w:rPr>
      </w:pPr>
    </w:p>
    <w:p w14:paraId="70D03E79" w14:textId="7DDF93F7" w:rsidR="00D84A63" w:rsidRPr="009D3CB5" w:rsidRDefault="00D84A63" w:rsidP="00D84A63">
      <w:pPr>
        <w:pStyle w:val="Prrafodelista"/>
        <w:numPr>
          <w:ilvl w:val="0"/>
          <w:numId w:val="27"/>
        </w:numPr>
        <w:autoSpaceDE w:val="0"/>
        <w:autoSpaceDN w:val="0"/>
        <w:adjustRightInd w:val="0"/>
        <w:spacing w:line="360" w:lineRule="auto"/>
        <w:ind w:right="567"/>
        <w:jc w:val="both"/>
        <w:rPr>
          <w:rFonts w:ascii="Palatino Linotype" w:hAnsi="Palatino Linotype"/>
          <w:b/>
          <w:color w:val="000000"/>
        </w:rPr>
      </w:pPr>
      <w:r w:rsidRPr="009D3CB5">
        <w:rPr>
          <w:rFonts w:ascii="Palatino Linotype" w:hAnsi="Palatino Linotype"/>
          <w:b/>
          <w:color w:val="000000"/>
        </w:rPr>
        <w:t xml:space="preserve">Del Coordinador General Municipal de Mejora Regulatoria el </w:t>
      </w:r>
      <w:r w:rsidR="00834746" w:rsidRPr="009D3CB5">
        <w:rPr>
          <w:rFonts w:ascii="Palatino Linotype" w:hAnsi="Palatino Linotype"/>
          <w:b/>
          <w:color w:val="000000"/>
        </w:rPr>
        <w:t xml:space="preserve">documento que acredite haber acreditado el </w:t>
      </w:r>
      <w:r w:rsidRPr="009D3CB5">
        <w:rPr>
          <w:rFonts w:ascii="Palatino Linotype" w:hAnsi="Palatino Linotype"/>
          <w:b/>
          <w:color w:val="000000"/>
        </w:rPr>
        <w:t>diplomado en materia de mejora regulatoria expedido por el Instituto de Profesionalización de los Servidores Públicos del Estado de México o la certificación de competencia laboral expedida por el Instituto Hacendario del Estado de México</w:t>
      </w:r>
      <w:r w:rsidR="00834746" w:rsidRPr="009D3CB5">
        <w:rPr>
          <w:rFonts w:ascii="Palatino Linotype" w:hAnsi="Palatino Linotype"/>
          <w:b/>
          <w:color w:val="000000"/>
        </w:rPr>
        <w:t>.</w:t>
      </w:r>
    </w:p>
    <w:p w14:paraId="7F98DF73" w14:textId="77777777" w:rsidR="00D371C4" w:rsidRPr="009D3CB5" w:rsidRDefault="00D371C4" w:rsidP="00D371C4">
      <w:pPr>
        <w:pStyle w:val="Prrafodelista"/>
        <w:rPr>
          <w:rFonts w:ascii="Palatino Linotype" w:hAnsi="Palatino Linotype"/>
          <w:b/>
          <w:color w:val="000000"/>
        </w:rPr>
      </w:pPr>
    </w:p>
    <w:p w14:paraId="6E483051" w14:textId="77777777" w:rsidR="00D371C4" w:rsidRPr="009D3CB5" w:rsidRDefault="00D371C4" w:rsidP="00D371C4">
      <w:pPr>
        <w:pStyle w:val="Prrafodelista"/>
        <w:autoSpaceDE w:val="0"/>
        <w:autoSpaceDN w:val="0"/>
        <w:adjustRightInd w:val="0"/>
        <w:spacing w:line="360" w:lineRule="auto"/>
        <w:ind w:left="927" w:right="567"/>
        <w:jc w:val="both"/>
        <w:rPr>
          <w:rFonts w:ascii="Palatino Linotype" w:hAnsi="Palatino Linotype"/>
          <w:b/>
          <w:color w:val="000000"/>
        </w:rPr>
      </w:pPr>
    </w:p>
    <w:p w14:paraId="7A832A14" w14:textId="77777777" w:rsidR="00D84A63" w:rsidRPr="009D3CB5" w:rsidRDefault="00D84A63" w:rsidP="00D84A63">
      <w:pPr>
        <w:pStyle w:val="Prrafodelista"/>
        <w:autoSpaceDE w:val="0"/>
        <w:autoSpaceDN w:val="0"/>
        <w:adjustRightInd w:val="0"/>
        <w:spacing w:line="360" w:lineRule="auto"/>
        <w:ind w:left="0"/>
        <w:jc w:val="both"/>
        <w:rPr>
          <w:rFonts w:ascii="Palatino Linotype" w:eastAsia="Calibri" w:hAnsi="Palatino Linotype" w:cs="Arial"/>
          <w:lang w:val="es-ES"/>
        </w:rPr>
      </w:pPr>
      <w:r w:rsidRPr="009D3CB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14F241C5" w14:textId="77777777" w:rsidR="00D84A63" w:rsidRPr="009D3CB5" w:rsidRDefault="00D84A63" w:rsidP="00834746">
      <w:pPr>
        <w:tabs>
          <w:tab w:val="left" w:pos="8080"/>
        </w:tabs>
        <w:spacing w:line="360" w:lineRule="auto"/>
        <w:ind w:right="49"/>
        <w:contextualSpacing/>
        <w:jc w:val="both"/>
        <w:rPr>
          <w:rFonts w:ascii="Palatino Linotype" w:eastAsia="Palatino Linotype" w:hAnsi="Palatino Linotype" w:cs="Palatino Linotype"/>
          <w:b/>
        </w:rPr>
      </w:pPr>
    </w:p>
    <w:p w14:paraId="2CD1E9D3" w14:textId="77777777" w:rsidR="00D84A63" w:rsidRPr="009D3CB5" w:rsidRDefault="00D84A63" w:rsidP="00D84A63">
      <w:pPr>
        <w:tabs>
          <w:tab w:val="left" w:pos="8080"/>
        </w:tabs>
        <w:spacing w:line="360" w:lineRule="auto"/>
        <w:ind w:right="49"/>
        <w:contextualSpacing/>
        <w:jc w:val="both"/>
        <w:rPr>
          <w:rFonts w:ascii="Palatino Linotype" w:eastAsia="Palatino Linotype" w:hAnsi="Palatino Linotype" w:cs="Palatino Linotype"/>
          <w:b/>
        </w:rPr>
      </w:pPr>
      <w:r w:rsidRPr="009D3CB5">
        <w:rPr>
          <w:rFonts w:ascii="Palatino Linotype" w:eastAsia="Palatino Linotype" w:hAnsi="Palatino Linotype" w:cs="Palatino Linotype"/>
          <w:b/>
        </w:rPr>
        <w:lastRenderedPageBreak/>
        <w:t xml:space="preserve">TERCERO. Notifíquese </w:t>
      </w:r>
      <w:r w:rsidRPr="009D3CB5">
        <w:rPr>
          <w:rFonts w:ascii="Palatino Linotype" w:eastAsia="Palatino Linotype" w:hAnsi="Palatino Linotype" w:cs="Palatino Linotype"/>
        </w:rPr>
        <w:t xml:space="preserve">al Titular de la Unidad de Transparencia del </w:t>
      </w:r>
      <w:r w:rsidRPr="009D3CB5">
        <w:rPr>
          <w:rFonts w:ascii="Palatino Linotype" w:eastAsia="Palatino Linotype" w:hAnsi="Palatino Linotype" w:cs="Palatino Linotype"/>
          <w:b/>
        </w:rPr>
        <w:t>SUJETO OBLIGADO</w:t>
      </w:r>
      <w:r w:rsidRPr="009D3CB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D3CB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C041388" w14:textId="77777777" w:rsidR="00D84A63" w:rsidRPr="009D3CB5" w:rsidRDefault="00D84A63" w:rsidP="00D84A63">
      <w:pPr>
        <w:shd w:val="clear" w:color="auto" w:fill="FFFFFF"/>
        <w:spacing w:line="360" w:lineRule="auto"/>
        <w:jc w:val="both"/>
        <w:rPr>
          <w:rFonts w:ascii="Palatino Linotype" w:eastAsia="Times New Roman" w:hAnsi="Palatino Linotype" w:cs="Arial"/>
          <w:b/>
        </w:rPr>
      </w:pPr>
    </w:p>
    <w:p w14:paraId="136DEDA6" w14:textId="690610F1" w:rsidR="00D84A63" w:rsidRPr="009D3CB5" w:rsidRDefault="00D84A63" w:rsidP="00D84A63">
      <w:pPr>
        <w:shd w:val="clear" w:color="auto" w:fill="FFFFFF"/>
        <w:spacing w:line="360" w:lineRule="auto"/>
        <w:jc w:val="both"/>
        <w:rPr>
          <w:rFonts w:ascii="Palatino Linotype" w:hAnsi="Palatino Linotype"/>
        </w:rPr>
      </w:pPr>
      <w:r w:rsidRPr="009D3CB5">
        <w:rPr>
          <w:rFonts w:ascii="Palatino Linotype" w:eastAsia="Times New Roman" w:hAnsi="Palatino Linotype" w:cs="Arial"/>
          <w:b/>
        </w:rPr>
        <w:t xml:space="preserve">CUARTO. </w:t>
      </w:r>
      <w:r w:rsidRPr="009D3CB5">
        <w:rPr>
          <w:rFonts w:ascii="Palatino Linotype" w:eastAsia="Times New Roman" w:hAnsi="Palatino Linotype" w:cs="Times New Roman"/>
          <w:b/>
          <w:bCs/>
          <w:color w:val="222222"/>
          <w:lang w:val="es-ES"/>
        </w:rPr>
        <w:t>Notifíquese a</w:t>
      </w:r>
      <w:r w:rsidRPr="009D3CB5">
        <w:rPr>
          <w:rFonts w:ascii="Palatino Linotype" w:hAnsi="Palatino Linotype"/>
          <w:b/>
        </w:rPr>
        <w:t xml:space="preserve"> </w:t>
      </w:r>
      <w:r w:rsidR="007A5308" w:rsidRPr="007A5308">
        <w:rPr>
          <w:rFonts w:ascii="Palatino Linotype" w:eastAsia="Calibri" w:hAnsi="Palatino Linotype" w:cs="Arial"/>
          <w:b/>
          <w:color w:val="000000" w:themeColor="text1"/>
          <w:highlight w:val="black"/>
          <w:lang w:val="es-ES"/>
        </w:rPr>
        <w:t>-------------------------------</w:t>
      </w:r>
      <w:r w:rsidR="00834746" w:rsidRPr="009D3CB5">
        <w:rPr>
          <w:rFonts w:ascii="Palatino Linotype" w:hAnsi="Palatino Linotype"/>
        </w:rPr>
        <w:t xml:space="preserve"> </w:t>
      </w:r>
      <w:r w:rsidRPr="009D3CB5">
        <w:rPr>
          <w:rFonts w:ascii="Palatino Linotype" w:hAnsi="Palatino Linotype"/>
        </w:rPr>
        <w:t>la presente resolución.</w:t>
      </w:r>
    </w:p>
    <w:p w14:paraId="7B42B758" w14:textId="77777777" w:rsidR="00D84A63" w:rsidRPr="009D3CB5" w:rsidRDefault="00D84A63" w:rsidP="00D84A63">
      <w:pPr>
        <w:shd w:val="clear" w:color="auto" w:fill="FFFFFF"/>
        <w:spacing w:line="360" w:lineRule="auto"/>
        <w:jc w:val="both"/>
        <w:rPr>
          <w:rFonts w:ascii="Palatino Linotype" w:hAnsi="Palatino Linotype"/>
        </w:rPr>
      </w:pPr>
    </w:p>
    <w:p w14:paraId="49809418" w14:textId="32D8F66C" w:rsidR="00D84A63" w:rsidRPr="009D3CB5" w:rsidRDefault="00D84A63" w:rsidP="00D84A63">
      <w:pPr>
        <w:shd w:val="clear" w:color="auto" w:fill="FFFFFF"/>
        <w:spacing w:line="360" w:lineRule="auto"/>
        <w:jc w:val="both"/>
        <w:rPr>
          <w:rFonts w:ascii="Palatino Linotype" w:eastAsia="MS Mincho" w:hAnsi="Palatino Linotype" w:cs="Times New Roman"/>
          <w:lang w:val="es-ES"/>
        </w:rPr>
      </w:pPr>
      <w:r w:rsidRPr="009D3CB5">
        <w:rPr>
          <w:rFonts w:ascii="Palatino Linotype" w:eastAsia="MS Mincho" w:hAnsi="Palatino Linotype" w:cs="Times New Roman"/>
          <w:b/>
          <w:lang w:val="es-MX"/>
        </w:rPr>
        <w:t>QUINTO.</w:t>
      </w:r>
      <w:r w:rsidRPr="009D3CB5">
        <w:rPr>
          <w:rFonts w:ascii="Palatino Linotype" w:eastAsia="MS Mincho" w:hAnsi="Palatino Linotype" w:cs="Times New Roman"/>
          <w:lang w:val="es-MX"/>
        </w:rPr>
        <w:t xml:space="preserve"> </w:t>
      </w:r>
      <w:r w:rsidRPr="009D3CB5">
        <w:rPr>
          <w:rFonts w:ascii="Palatino Linotype" w:eastAsia="MS Mincho" w:hAnsi="Palatino Linotype" w:cs="Times New Roman"/>
          <w:lang w:val="es-ES"/>
        </w:rPr>
        <w:t xml:space="preserve">Se hace del conocimiento de </w:t>
      </w:r>
      <w:r w:rsidR="007A5308" w:rsidRPr="007A5308">
        <w:rPr>
          <w:rFonts w:ascii="Palatino Linotype" w:eastAsia="Calibri" w:hAnsi="Palatino Linotype" w:cs="Arial"/>
          <w:b/>
          <w:color w:val="000000" w:themeColor="text1"/>
          <w:highlight w:val="black"/>
          <w:lang w:val="es-ES"/>
        </w:rPr>
        <w:t>-----------------------------</w:t>
      </w:r>
      <w:r w:rsidR="00834746" w:rsidRPr="009D3CB5">
        <w:rPr>
          <w:rFonts w:ascii="Palatino Linotype" w:eastAsia="MS Mincho" w:hAnsi="Palatino Linotype" w:cs="Times New Roman"/>
          <w:lang w:val="es-ES"/>
        </w:rPr>
        <w:t xml:space="preserve"> </w:t>
      </w:r>
      <w:r w:rsidRPr="009D3CB5">
        <w:rPr>
          <w:rFonts w:ascii="Palatino Linotype" w:eastAsia="MS Mincho" w:hAnsi="Palatino Linotype" w:cs="Times New Roman"/>
          <w:lang w:val="es-ES"/>
        </w:rPr>
        <w:t>que</w:t>
      </w:r>
      <w:r w:rsidR="00834746" w:rsidRPr="009D3CB5">
        <w:rPr>
          <w:rFonts w:ascii="Palatino Linotype" w:eastAsia="MS Mincho" w:hAnsi="Palatino Linotype" w:cs="Times New Roman"/>
          <w:lang w:val="es-ES"/>
        </w:rPr>
        <w:t xml:space="preserve"> </w:t>
      </w:r>
      <w:r w:rsidRPr="009D3CB5">
        <w:rPr>
          <w:rFonts w:ascii="Palatino Linotype" w:eastAsia="MS Mincho" w:hAnsi="Palatino Linotype" w:cs="Times New Roman"/>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9D3CB5">
        <w:rPr>
          <w:rFonts w:ascii="Palatino Linotype" w:eastAsia="MS Mincho" w:hAnsi="Palatino Linotype" w:cs="Times New Roman"/>
          <w:bCs/>
          <w:lang w:val="es-ES"/>
        </w:rPr>
        <w:t>vía juicio de amparo</w:t>
      </w:r>
      <w:r w:rsidRPr="009D3CB5">
        <w:rPr>
          <w:rFonts w:ascii="Palatino Linotype" w:eastAsia="MS Mincho" w:hAnsi="Palatino Linotype" w:cs="Times New Roman"/>
          <w:lang w:val="es-ES"/>
        </w:rPr>
        <w:t> en los términos de las leyes aplicables.</w:t>
      </w:r>
    </w:p>
    <w:p w14:paraId="64BE3090" w14:textId="77777777" w:rsidR="00D84A63" w:rsidRPr="009D3CB5" w:rsidRDefault="00D84A63" w:rsidP="00D84A63">
      <w:pPr>
        <w:shd w:val="clear" w:color="auto" w:fill="FFFFFF"/>
        <w:spacing w:line="360" w:lineRule="auto"/>
        <w:jc w:val="both"/>
        <w:rPr>
          <w:rFonts w:ascii="Palatino Linotype" w:eastAsia="MS Mincho" w:hAnsi="Palatino Linotype" w:cs="Times New Roman"/>
          <w:lang w:val="es-ES"/>
        </w:rPr>
      </w:pPr>
    </w:p>
    <w:p w14:paraId="6F59E7F7" w14:textId="77777777" w:rsidR="00D84A63" w:rsidRDefault="00D84A63" w:rsidP="00D84A63">
      <w:pPr>
        <w:spacing w:line="360" w:lineRule="auto"/>
        <w:jc w:val="both"/>
        <w:rPr>
          <w:rFonts w:ascii="Palatino Linotype" w:eastAsia="MS Mincho" w:hAnsi="Palatino Linotype" w:cs="Times New Roman"/>
        </w:rPr>
      </w:pPr>
      <w:r w:rsidRPr="009D3CB5">
        <w:rPr>
          <w:rFonts w:ascii="Palatino Linotype" w:eastAsia="MS Mincho" w:hAnsi="Palatino Linotype" w:cs="Times New Roman"/>
          <w:b/>
        </w:rPr>
        <w:t xml:space="preserve">SEXTO. </w:t>
      </w:r>
      <w:r w:rsidRPr="009D3CB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D3CB5">
        <w:rPr>
          <w:rFonts w:ascii="Palatino Linotype" w:eastAsia="MS Mincho" w:hAnsi="Palatino Linotype" w:cs="Times New Roman"/>
          <w:b/>
        </w:rPr>
        <w:t>Considerando SEXTO</w:t>
      </w:r>
      <w:r w:rsidRPr="009D3CB5">
        <w:rPr>
          <w:rFonts w:ascii="Palatino Linotype" w:eastAsia="MS Mincho" w:hAnsi="Palatino Linotype" w:cs="Times New Roman"/>
        </w:rPr>
        <w:t>.</w:t>
      </w:r>
    </w:p>
    <w:p w14:paraId="1D677488" w14:textId="77777777" w:rsidR="00497D37" w:rsidRDefault="00497D37" w:rsidP="00D84A63">
      <w:pPr>
        <w:spacing w:line="360" w:lineRule="auto"/>
        <w:jc w:val="both"/>
        <w:rPr>
          <w:rFonts w:ascii="Palatino Linotype" w:eastAsia="MS Mincho" w:hAnsi="Palatino Linotype" w:cs="Times New Roman"/>
        </w:rPr>
      </w:pPr>
    </w:p>
    <w:p w14:paraId="40502ADC" w14:textId="77777777" w:rsidR="00497D37" w:rsidRPr="009D3CB5" w:rsidRDefault="00497D37" w:rsidP="00D84A63">
      <w:pPr>
        <w:spacing w:line="360" w:lineRule="auto"/>
        <w:jc w:val="both"/>
        <w:rPr>
          <w:rFonts w:ascii="Palatino Linotype" w:eastAsia="MS Mincho" w:hAnsi="Palatino Linotype" w:cs="Times New Roman"/>
        </w:rPr>
      </w:pPr>
    </w:p>
    <w:bookmarkEnd w:id="7"/>
    <w:bookmarkEnd w:id="8"/>
    <w:bookmarkEnd w:id="9"/>
    <w:bookmarkEnd w:id="10"/>
    <w:bookmarkEnd w:id="11"/>
    <w:bookmarkEnd w:id="12"/>
    <w:bookmarkEnd w:id="13"/>
    <w:bookmarkEnd w:id="14"/>
    <w:bookmarkEnd w:id="15"/>
    <w:bookmarkEnd w:id="16"/>
    <w:bookmarkEnd w:id="17"/>
    <w:bookmarkEnd w:id="18"/>
    <w:bookmarkEnd w:id="19"/>
    <w:p w14:paraId="39D494B1" w14:textId="7078B3CA" w:rsidR="00D371C4" w:rsidRPr="009D3CB5" w:rsidRDefault="00D371C4" w:rsidP="00D371C4">
      <w:pPr>
        <w:spacing w:line="360" w:lineRule="auto"/>
        <w:jc w:val="both"/>
        <w:rPr>
          <w:rFonts w:ascii="Palatino Linotype" w:hAnsi="Palatino Linotype" w:cs="Arial"/>
        </w:rPr>
      </w:pPr>
      <w:r w:rsidRPr="009D3CB5">
        <w:rPr>
          <w:rFonts w:ascii="Palatino Linotype" w:hAnsi="Palatino Linotype" w:cs="Arial"/>
        </w:rPr>
        <w:lastRenderedPageBreak/>
        <w:t>ASÍ LO RESUELVE, POR UNANIMIDAD DE VOTOS, EL PLENO DEL</w:t>
      </w:r>
      <w:r w:rsidRPr="009D3CB5">
        <w:rPr>
          <w:rFonts w:ascii="Palatino Linotype" w:eastAsia="Arial Unicode MS" w:hAnsi="Palatino Linotype" w:cs="Arial"/>
        </w:rPr>
        <w:t xml:space="preserve"> INSTITUTO DE TRANSPARENCIA, ACCESO A LA INFORMACIÓN PÚBLICA Y PROTECCIÓN DE DATOS PERSONALES DEL ESTADO DE MÉXICO Y MUNICIPIOS</w:t>
      </w:r>
      <w:r w:rsidRPr="009D3CB5">
        <w:rPr>
          <w:rFonts w:ascii="Palatino Linotype" w:hAnsi="Palatino Linotype" w:cs="Arial"/>
        </w:rPr>
        <w:t xml:space="preserve">, CONFORMADO POR LOS COMISIONADOS ZULEMA MARTÍNEZ SÁNCHEZ CON AUSENCIA JUSTIFICADA; EVA ABAID YAPUR; JOSÉ GUADALUPE LUNA HERNÁNDEZ; JAVIER MARTÍNEZ CRUZ Y LUIS GUSTAVO PARRA NORIEGA; EN LA CUADRÁGESIMA SEGUNDA SESIÓN ORDINARIA CELEBRADA EL TRECE DE  NOVIEMBRE DE DOS MIL DIECINUEVE, ANTE EL SECRETARIO TÉCNICO DEL PLENO, </w:t>
      </w:r>
      <w:r w:rsidRPr="009D3CB5">
        <w:rPr>
          <w:rFonts w:ascii="Palatino Linotype" w:hAnsi="Palatino Linotype"/>
        </w:rPr>
        <w:t>ALEXIS TAPIA RAMÍREZ</w:t>
      </w:r>
      <w:r w:rsidRPr="009D3CB5">
        <w:rPr>
          <w:rFonts w:ascii="Palatino Linotype" w:hAnsi="Palatino Linotype" w:cs="Arial"/>
        </w:rPr>
        <w:t>.</w:t>
      </w:r>
    </w:p>
    <w:p w14:paraId="2B59239E" w14:textId="77777777" w:rsidR="00D371C4" w:rsidRPr="009D3CB5" w:rsidRDefault="00D371C4" w:rsidP="00D371C4">
      <w:pPr>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D371C4" w:rsidRPr="009D3CB5" w14:paraId="32F985E6" w14:textId="77777777" w:rsidTr="00D371C4">
        <w:trPr>
          <w:jc w:val="center"/>
        </w:trPr>
        <w:tc>
          <w:tcPr>
            <w:tcW w:w="9918" w:type="dxa"/>
            <w:gridSpan w:val="2"/>
          </w:tcPr>
          <w:p w14:paraId="15B82BA8" w14:textId="77777777" w:rsidR="00D371C4" w:rsidRDefault="00D371C4" w:rsidP="00D371C4">
            <w:pPr>
              <w:tabs>
                <w:tab w:val="left" w:pos="0"/>
              </w:tabs>
              <w:spacing w:line="0" w:lineRule="atLeast"/>
              <w:jc w:val="center"/>
              <w:rPr>
                <w:rFonts w:ascii="Palatino Linotype" w:hAnsi="Palatino Linotype" w:cs="Arial"/>
                <w:b/>
              </w:rPr>
            </w:pPr>
          </w:p>
          <w:p w14:paraId="5E8909B8" w14:textId="77777777" w:rsidR="00497D37" w:rsidRPr="009D3CB5" w:rsidRDefault="00497D37" w:rsidP="00D371C4">
            <w:pPr>
              <w:tabs>
                <w:tab w:val="left" w:pos="0"/>
              </w:tabs>
              <w:spacing w:line="0" w:lineRule="atLeast"/>
              <w:jc w:val="center"/>
              <w:rPr>
                <w:rFonts w:ascii="Palatino Linotype" w:hAnsi="Palatino Linotype" w:cs="Arial"/>
                <w:b/>
              </w:rPr>
            </w:pPr>
          </w:p>
          <w:p w14:paraId="556F9BE7"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Zulema Martínez Sánchez</w:t>
            </w:r>
          </w:p>
          <w:p w14:paraId="35BCDEE3"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rPr>
              <w:t>Comisionada Presidenta</w:t>
            </w:r>
          </w:p>
          <w:p w14:paraId="29BF6882"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 xml:space="preserve">(Ausencia Justificada) </w:t>
            </w:r>
          </w:p>
          <w:p w14:paraId="2F1905FD" w14:textId="77777777" w:rsidR="00D371C4" w:rsidRPr="009D3CB5" w:rsidRDefault="00D371C4" w:rsidP="00D371C4">
            <w:pPr>
              <w:tabs>
                <w:tab w:val="left" w:pos="0"/>
              </w:tabs>
              <w:spacing w:line="0" w:lineRule="atLeast"/>
              <w:rPr>
                <w:rFonts w:ascii="Palatino Linotype" w:hAnsi="Palatino Linotype" w:cs="Arial"/>
                <w:b/>
              </w:rPr>
            </w:pPr>
          </w:p>
          <w:p w14:paraId="21634CE2" w14:textId="77777777" w:rsidR="00D371C4" w:rsidRPr="009D3CB5" w:rsidRDefault="00D371C4" w:rsidP="00D371C4">
            <w:pPr>
              <w:tabs>
                <w:tab w:val="left" w:pos="0"/>
              </w:tabs>
              <w:spacing w:line="0" w:lineRule="atLeast"/>
              <w:rPr>
                <w:rFonts w:ascii="Palatino Linotype" w:hAnsi="Palatino Linotype" w:cs="Arial"/>
                <w:b/>
              </w:rPr>
            </w:pPr>
          </w:p>
          <w:p w14:paraId="79894A92" w14:textId="77777777" w:rsidR="00D371C4" w:rsidRDefault="00D371C4" w:rsidP="00D371C4">
            <w:pPr>
              <w:tabs>
                <w:tab w:val="left" w:pos="0"/>
              </w:tabs>
              <w:spacing w:line="0" w:lineRule="atLeast"/>
              <w:rPr>
                <w:rFonts w:ascii="Palatino Linotype" w:hAnsi="Palatino Linotype" w:cs="Arial"/>
                <w:b/>
              </w:rPr>
            </w:pPr>
          </w:p>
          <w:p w14:paraId="7A11FB3C" w14:textId="77777777" w:rsidR="00497D37" w:rsidRDefault="00497D37" w:rsidP="00D371C4">
            <w:pPr>
              <w:tabs>
                <w:tab w:val="left" w:pos="0"/>
              </w:tabs>
              <w:spacing w:line="0" w:lineRule="atLeast"/>
              <w:rPr>
                <w:rFonts w:ascii="Palatino Linotype" w:hAnsi="Palatino Linotype" w:cs="Arial"/>
                <w:b/>
              </w:rPr>
            </w:pPr>
          </w:p>
          <w:p w14:paraId="1EE02A74" w14:textId="77777777" w:rsidR="00497D37" w:rsidRPr="009D3CB5" w:rsidRDefault="00497D37" w:rsidP="00D371C4">
            <w:pPr>
              <w:tabs>
                <w:tab w:val="left" w:pos="0"/>
              </w:tabs>
              <w:spacing w:line="0" w:lineRule="atLeast"/>
              <w:rPr>
                <w:rFonts w:ascii="Palatino Linotype" w:hAnsi="Palatino Linotype" w:cs="Arial"/>
                <w:b/>
              </w:rPr>
            </w:pPr>
          </w:p>
          <w:p w14:paraId="6E078EAD" w14:textId="77777777" w:rsidR="00D371C4" w:rsidRPr="009D3CB5" w:rsidRDefault="00D371C4" w:rsidP="00D371C4">
            <w:pPr>
              <w:tabs>
                <w:tab w:val="left" w:pos="0"/>
              </w:tabs>
              <w:spacing w:line="0" w:lineRule="atLeast"/>
              <w:rPr>
                <w:rFonts w:ascii="Palatino Linotype" w:hAnsi="Palatino Linotype" w:cs="Arial"/>
                <w:b/>
              </w:rPr>
            </w:pPr>
          </w:p>
        </w:tc>
      </w:tr>
      <w:tr w:rsidR="00D371C4" w:rsidRPr="009D3CB5" w14:paraId="2AF3753C" w14:textId="77777777" w:rsidTr="00D371C4">
        <w:trPr>
          <w:jc w:val="center"/>
        </w:trPr>
        <w:tc>
          <w:tcPr>
            <w:tcW w:w="4905" w:type="dxa"/>
          </w:tcPr>
          <w:p w14:paraId="2992968F" w14:textId="77777777" w:rsidR="00D371C4" w:rsidRPr="009D3CB5" w:rsidRDefault="00D371C4" w:rsidP="00D371C4">
            <w:pPr>
              <w:tabs>
                <w:tab w:val="left" w:pos="0"/>
              </w:tabs>
              <w:spacing w:line="0" w:lineRule="atLeast"/>
              <w:rPr>
                <w:rFonts w:ascii="Palatino Linotype" w:hAnsi="Palatino Linotype" w:cs="Arial"/>
                <w:b/>
              </w:rPr>
            </w:pPr>
          </w:p>
          <w:p w14:paraId="77A6A2CB"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 xml:space="preserve">Eva </w:t>
            </w:r>
            <w:proofErr w:type="spellStart"/>
            <w:r w:rsidRPr="009D3CB5">
              <w:rPr>
                <w:rFonts w:ascii="Palatino Linotype" w:hAnsi="Palatino Linotype" w:cs="Arial"/>
                <w:b/>
              </w:rPr>
              <w:t>Abaid</w:t>
            </w:r>
            <w:proofErr w:type="spellEnd"/>
            <w:r w:rsidRPr="009D3CB5">
              <w:rPr>
                <w:rFonts w:ascii="Palatino Linotype" w:hAnsi="Palatino Linotype" w:cs="Arial"/>
                <w:b/>
              </w:rPr>
              <w:t xml:space="preserve"> </w:t>
            </w:r>
            <w:proofErr w:type="spellStart"/>
            <w:r w:rsidRPr="009D3CB5">
              <w:rPr>
                <w:rFonts w:ascii="Palatino Linotype" w:hAnsi="Palatino Linotype" w:cs="Arial"/>
                <w:b/>
              </w:rPr>
              <w:t>Yapur</w:t>
            </w:r>
            <w:proofErr w:type="spellEnd"/>
          </w:p>
          <w:p w14:paraId="4EC04473" w14:textId="77777777" w:rsidR="00D371C4" w:rsidRPr="009D3CB5" w:rsidRDefault="00D371C4" w:rsidP="00D371C4">
            <w:pPr>
              <w:tabs>
                <w:tab w:val="left" w:pos="0"/>
              </w:tabs>
              <w:spacing w:line="0" w:lineRule="atLeast"/>
              <w:jc w:val="center"/>
              <w:rPr>
                <w:rFonts w:ascii="Palatino Linotype" w:hAnsi="Palatino Linotype" w:cs="Arial"/>
              </w:rPr>
            </w:pPr>
            <w:r w:rsidRPr="009D3CB5">
              <w:rPr>
                <w:rFonts w:ascii="Palatino Linotype" w:hAnsi="Palatino Linotype" w:cs="Arial"/>
              </w:rPr>
              <w:t>Comisionada</w:t>
            </w:r>
          </w:p>
          <w:p w14:paraId="410ECF9C"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(Rúbrica)</w:t>
            </w:r>
          </w:p>
        </w:tc>
        <w:tc>
          <w:tcPr>
            <w:tcW w:w="5013" w:type="dxa"/>
          </w:tcPr>
          <w:p w14:paraId="703F79B9" w14:textId="77777777" w:rsidR="00D371C4" w:rsidRPr="009D3CB5" w:rsidRDefault="00D371C4" w:rsidP="00D371C4">
            <w:pPr>
              <w:tabs>
                <w:tab w:val="left" w:pos="0"/>
              </w:tabs>
              <w:spacing w:line="0" w:lineRule="atLeast"/>
              <w:rPr>
                <w:rFonts w:ascii="Palatino Linotype" w:hAnsi="Palatino Linotype" w:cs="Arial"/>
                <w:b/>
              </w:rPr>
            </w:pPr>
          </w:p>
          <w:p w14:paraId="4E2D972E"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José Guadalupe Luna Hernández</w:t>
            </w:r>
          </w:p>
          <w:p w14:paraId="460DABFB" w14:textId="77777777" w:rsidR="00D371C4" w:rsidRPr="009D3CB5" w:rsidRDefault="00D371C4" w:rsidP="00D371C4">
            <w:pPr>
              <w:tabs>
                <w:tab w:val="left" w:pos="0"/>
              </w:tabs>
              <w:spacing w:line="0" w:lineRule="atLeast"/>
              <w:jc w:val="center"/>
              <w:rPr>
                <w:rFonts w:ascii="Palatino Linotype" w:hAnsi="Palatino Linotype" w:cs="Arial"/>
              </w:rPr>
            </w:pPr>
            <w:r w:rsidRPr="009D3CB5">
              <w:rPr>
                <w:rFonts w:ascii="Palatino Linotype" w:hAnsi="Palatino Linotype" w:cs="Arial"/>
              </w:rPr>
              <w:t>Comisionado</w:t>
            </w:r>
          </w:p>
          <w:p w14:paraId="158BA815"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(Rúbrica)</w:t>
            </w:r>
          </w:p>
          <w:p w14:paraId="29BBF6B0" w14:textId="77777777" w:rsidR="00D371C4" w:rsidRPr="009D3CB5" w:rsidRDefault="00D371C4" w:rsidP="00D371C4">
            <w:pPr>
              <w:tabs>
                <w:tab w:val="left" w:pos="0"/>
              </w:tabs>
              <w:spacing w:line="0" w:lineRule="atLeast"/>
              <w:jc w:val="center"/>
              <w:rPr>
                <w:rFonts w:ascii="Palatino Linotype" w:hAnsi="Palatino Linotype" w:cs="Arial"/>
                <w:b/>
              </w:rPr>
            </w:pPr>
          </w:p>
        </w:tc>
      </w:tr>
      <w:tr w:rsidR="00D371C4" w:rsidRPr="009D3CB5" w14:paraId="7539BD10" w14:textId="77777777" w:rsidTr="00D371C4">
        <w:trPr>
          <w:jc w:val="center"/>
        </w:trPr>
        <w:tc>
          <w:tcPr>
            <w:tcW w:w="4905" w:type="dxa"/>
          </w:tcPr>
          <w:p w14:paraId="58E55A95" w14:textId="77777777" w:rsidR="00D371C4" w:rsidRPr="009D3CB5" w:rsidRDefault="00D371C4" w:rsidP="00D371C4">
            <w:pPr>
              <w:tabs>
                <w:tab w:val="left" w:pos="0"/>
              </w:tabs>
              <w:spacing w:line="0" w:lineRule="atLeast"/>
              <w:jc w:val="center"/>
              <w:rPr>
                <w:rFonts w:ascii="Palatino Linotype" w:hAnsi="Palatino Linotype" w:cs="Arial"/>
                <w:b/>
              </w:rPr>
            </w:pPr>
          </w:p>
          <w:p w14:paraId="71D0F386" w14:textId="77777777" w:rsidR="00D371C4" w:rsidRPr="009D3CB5" w:rsidRDefault="00D371C4" w:rsidP="00D371C4">
            <w:pPr>
              <w:tabs>
                <w:tab w:val="left" w:pos="0"/>
              </w:tabs>
              <w:spacing w:line="0" w:lineRule="atLeast"/>
              <w:jc w:val="center"/>
              <w:rPr>
                <w:rFonts w:ascii="Palatino Linotype" w:hAnsi="Palatino Linotype" w:cs="Arial"/>
                <w:b/>
              </w:rPr>
            </w:pPr>
          </w:p>
          <w:p w14:paraId="781B3D02" w14:textId="77777777" w:rsidR="00D371C4" w:rsidRPr="009D3CB5" w:rsidRDefault="00D371C4" w:rsidP="00D371C4">
            <w:pPr>
              <w:tabs>
                <w:tab w:val="left" w:pos="0"/>
              </w:tabs>
              <w:spacing w:line="0" w:lineRule="atLeast"/>
              <w:rPr>
                <w:rFonts w:ascii="Palatino Linotype" w:hAnsi="Palatino Linotype" w:cs="Arial"/>
                <w:b/>
              </w:rPr>
            </w:pPr>
          </w:p>
          <w:p w14:paraId="45133D12" w14:textId="77777777" w:rsidR="00D371C4" w:rsidRPr="009D3CB5" w:rsidRDefault="00D371C4" w:rsidP="00D371C4">
            <w:pPr>
              <w:tabs>
                <w:tab w:val="left" w:pos="0"/>
              </w:tabs>
              <w:spacing w:line="0" w:lineRule="atLeast"/>
              <w:rPr>
                <w:rFonts w:ascii="Palatino Linotype" w:hAnsi="Palatino Linotype" w:cs="Arial"/>
                <w:b/>
              </w:rPr>
            </w:pPr>
          </w:p>
          <w:p w14:paraId="48007421" w14:textId="77777777" w:rsidR="00D371C4" w:rsidRDefault="00D371C4" w:rsidP="00D371C4">
            <w:pPr>
              <w:tabs>
                <w:tab w:val="left" w:pos="0"/>
              </w:tabs>
              <w:spacing w:line="0" w:lineRule="atLeast"/>
              <w:jc w:val="center"/>
              <w:rPr>
                <w:rFonts w:ascii="Palatino Linotype" w:hAnsi="Palatino Linotype" w:cs="Arial"/>
                <w:b/>
              </w:rPr>
            </w:pPr>
          </w:p>
          <w:p w14:paraId="535A5197" w14:textId="77777777" w:rsidR="00497D37" w:rsidRPr="009D3CB5" w:rsidRDefault="00497D37" w:rsidP="00D371C4">
            <w:pPr>
              <w:tabs>
                <w:tab w:val="left" w:pos="0"/>
              </w:tabs>
              <w:spacing w:line="0" w:lineRule="atLeast"/>
              <w:jc w:val="center"/>
              <w:rPr>
                <w:rFonts w:ascii="Palatino Linotype" w:hAnsi="Palatino Linotype" w:cs="Arial"/>
                <w:b/>
              </w:rPr>
            </w:pPr>
          </w:p>
          <w:p w14:paraId="22FEC664" w14:textId="77777777" w:rsidR="00D371C4" w:rsidRPr="009D3CB5" w:rsidRDefault="00D371C4" w:rsidP="00D371C4">
            <w:pPr>
              <w:tabs>
                <w:tab w:val="left" w:pos="0"/>
              </w:tabs>
              <w:spacing w:line="0" w:lineRule="atLeast"/>
              <w:jc w:val="center"/>
              <w:rPr>
                <w:rFonts w:ascii="Palatino Linotype" w:hAnsi="Palatino Linotype" w:cs="Arial"/>
                <w:b/>
              </w:rPr>
            </w:pPr>
          </w:p>
          <w:p w14:paraId="54740050"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Javier Martínez Cruz</w:t>
            </w:r>
          </w:p>
          <w:p w14:paraId="013CCD3D" w14:textId="77777777" w:rsidR="00D371C4" w:rsidRPr="009D3CB5" w:rsidRDefault="00D371C4" w:rsidP="00D371C4">
            <w:pPr>
              <w:tabs>
                <w:tab w:val="left" w:pos="0"/>
              </w:tabs>
              <w:spacing w:line="0" w:lineRule="atLeast"/>
              <w:jc w:val="center"/>
              <w:rPr>
                <w:rFonts w:ascii="Palatino Linotype" w:hAnsi="Palatino Linotype" w:cs="Arial"/>
              </w:rPr>
            </w:pPr>
            <w:r w:rsidRPr="009D3CB5">
              <w:rPr>
                <w:rFonts w:ascii="Palatino Linotype" w:hAnsi="Palatino Linotype" w:cs="Arial"/>
              </w:rPr>
              <w:t>Comisionado</w:t>
            </w:r>
          </w:p>
          <w:p w14:paraId="149A5E47"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(Rúbrica)</w:t>
            </w:r>
          </w:p>
        </w:tc>
        <w:tc>
          <w:tcPr>
            <w:tcW w:w="5013" w:type="dxa"/>
          </w:tcPr>
          <w:p w14:paraId="011F775B" w14:textId="77777777" w:rsidR="00D371C4" w:rsidRPr="009D3CB5" w:rsidRDefault="00D371C4" w:rsidP="00D371C4">
            <w:pPr>
              <w:tabs>
                <w:tab w:val="left" w:pos="0"/>
              </w:tabs>
              <w:spacing w:line="0" w:lineRule="atLeast"/>
              <w:jc w:val="center"/>
              <w:rPr>
                <w:rFonts w:ascii="Palatino Linotype" w:hAnsi="Palatino Linotype" w:cs="Arial"/>
                <w:b/>
              </w:rPr>
            </w:pPr>
          </w:p>
          <w:p w14:paraId="2F328775" w14:textId="77777777" w:rsidR="00D371C4" w:rsidRPr="009D3CB5" w:rsidRDefault="00D371C4" w:rsidP="00D371C4">
            <w:pPr>
              <w:tabs>
                <w:tab w:val="left" w:pos="0"/>
              </w:tabs>
              <w:spacing w:line="0" w:lineRule="atLeast"/>
              <w:jc w:val="center"/>
              <w:rPr>
                <w:rFonts w:ascii="Palatino Linotype" w:hAnsi="Palatino Linotype" w:cs="Arial"/>
                <w:b/>
              </w:rPr>
            </w:pPr>
          </w:p>
          <w:p w14:paraId="408367D6" w14:textId="77777777" w:rsidR="00D371C4" w:rsidRPr="009D3CB5" w:rsidRDefault="00D371C4" w:rsidP="00D371C4">
            <w:pPr>
              <w:tabs>
                <w:tab w:val="left" w:pos="0"/>
              </w:tabs>
              <w:spacing w:line="0" w:lineRule="atLeast"/>
              <w:jc w:val="center"/>
              <w:rPr>
                <w:rFonts w:ascii="Palatino Linotype" w:hAnsi="Palatino Linotype" w:cs="Arial"/>
                <w:b/>
              </w:rPr>
            </w:pPr>
          </w:p>
          <w:p w14:paraId="0E1AA7BF" w14:textId="77777777" w:rsidR="00D371C4" w:rsidRPr="009D3CB5" w:rsidRDefault="00D371C4" w:rsidP="00D371C4">
            <w:pPr>
              <w:tabs>
                <w:tab w:val="left" w:pos="0"/>
              </w:tabs>
              <w:spacing w:line="0" w:lineRule="atLeast"/>
              <w:jc w:val="center"/>
              <w:rPr>
                <w:rFonts w:ascii="Palatino Linotype" w:hAnsi="Palatino Linotype" w:cs="Arial"/>
                <w:b/>
              </w:rPr>
            </w:pPr>
          </w:p>
          <w:p w14:paraId="230DADD7" w14:textId="77777777" w:rsidR="00D371C4" w:rsidRDefault="00D371C4" w:rsidP="00D371C4">
            <w:pPr>
              <w:tabs>
                <w:tab w:val="left" w:pos="0"/>
              </w:tabs>
              <w:spacing w:line="0" w:lineRule="atLeast"/>
              <w:rPr>
                <w:rFonts w:ascii="Palatino Linotype" w:hAnsi="Palatino Linotype" w:cs="Arial"/>
                <w:b/>
              </w:rPr>
            </w:pPr>
          </w:p>
          <w:p w14:paraId="4AF8F661" w14:textId="77777777" w:rsidR="00497D37" w:rsidRPr="009D3CB5" w:rsidRDefault="00497D37" w:rsidP="00D371C4">
            <w:pPr>
              <w:tabs>
                <w:tab w:val="left" w:pos="0"/>
              </w:tabs>
              <w:spacing w:line="0" w:lineRule="atLeast"/>
              <w:rPr>
                <w:rFonts w:ascii="Palatino Linotype" w:hAnsi="Palatino Linotype" w:cs="Arial"/>
                <w:b/>
              </w:rPr>
            </w:pPr>
          </w:p>
          <w:p w14:paraId="0C335FA7" w14:textId="77777777" w:rsidR="00D371C4" w:rsidRPr="009D3CB5" w:rsidRDefault="00D371C4" w:rsidP="00D371C4">
            <w:pPr>
              <w:tabs>
                <w:tab w:val="left" w:pos="0"/>
              </w:tabs>
              <w:spacing w:line="0" w:lineRule="atLeast"/>
              <w:rPr>
                <w:rFonts w:ascii="Palatino Linotype" w:hAnsi="Palatino Linotype" w:cs="Arial"/>
                <w:b/>
              </w:rPr>
            </w:pPr>
          </w:p>
          <w:p w14:paraId="29E93427"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Luis Gustavo Parra Noriega</w:t>
            </w:r>
          </w:p>
          <w:p w14:paraId="728295A1" w14:textId="77777777" w:rsidR="00D371C4" w:rsidRPr="009D3CB5" w:rsidRDefault="00D371C4" w:rsidP="00D371C4">
            <w:pPr>
              <w:tabs>
                <w:tab w:val="left" w:pos="0"/>
              </w:tabs>
              <w:spacing w:line="0" w:lineRule="atLeast"/>
              <w:jc w:val="center"/>
              <w:rPr>
                <w:rFonts w:ascii="Palatino Linotype" w:hAnsi="Palatino Linotype" w:cs="Arial"/>
              </w:rPr>
            </w:pPr>
            <w:r w:rsidRPr="009D3CB5">
              <w:rPr>
                <w:rFonts w:ascii="Palatino Linotype" w:hAnsi="Palatino Linotype" w:cs="Arial"/>
              </w:rPr>
              <w:t>Comisionado</w:t>
            </w:r>
          </w:p>
          <w:p w14:paraId="16B33D0C" w14:textId="77777777" w:rsidR="00D371C4" w:rsidRPr="009D3CB5" w:rsidRDefault="00D371C4" w:rsidP="00D371C4">
            <w:pPr>
              <w:tabs>
                <w:tab w:val="left" w:pos="0"/>
              </w:tabs>
              <w:spacing w:line="0" w:lineRule="atLeast"/>
              <w:jc w:val="center"/>
              <w:rPr>
                <w:rFonts w:ascii="Palatino Linotype" w:hAnsi="Palatino Linotype" w:cs="Arial"/>
                <w:b/>
              </w:rPr>
            </w:pPr>
            <w:r w:rsidRPr="009D3CB5">
              <w:rPr>
                <w:rFonts w:ascii="Palatino Linotype" w:hAnsi="Palatino Linotype" w:cs="Arial"/>
                <w:b/>
              </w:rPr>
              <w:t>(Rúbrica)</w:t>
            </w:r>
          </w:p>
        </w:tc>
      </w:tr>
      <w:tr w:rsidR="00D371C4" w:rsidRPr="009D3CB5" w14:paraId="1C22E06D" w14:textId="77777777" w:rsidTr="00D371C4">
        <w:trPr>
          <w:jc w:val="center"/>
        </w:trPr>
        <w:tc>
          <w:tcPr>
            <w:tcW w:w="9918" w:type="dxa"/>
            <w:gridSpan w:val="2"/>
          </w:tcPr>
          <w:p w14:paraId="4317087F" w14:textId="77777777" w:rsidR="00D371C4" w:rsidRPr="009D3CB5" w:rsidRDefault="00D371C4" w:rsidP="00D371C4">
            <w:pPr>
              <w:tabs>
                <w:tab w:val="left" w:pos="0"/>
              </w:tabs>
              <w:spacing w:line="0" w:lineRule="atLeast"/>
              <w:rPr>
                <w:rFonts w:ascii="Palatino Linotype" w:hAnsi="Palatino Linotype" w:cs="Arial"/>
                <w:b/>
                <w:sz w:val="22"/>
              </w:rPr>
            </w:pPr>
          </w:p>
          <w:p w14:paraId="65ADC960" w14:textId="77777777" w:rsidR="00D371C4" w:rsidRPr="009D3CB5" w:rsidRDefault="00D371C4" w:rsidP="00D371C4">
            <w:pPr>
              <w:tabs>
                <w:tab w:val="left" w:pos="0"/>
              </w:tabs>
              <w:spacing w:line="0" w:lineRule="atLeast"/>
              <w:jc w:val="center"/>
              <w:rPr>
                <w:rFonts w:ascii="Palatino Linotype" w:hAnsi="Palatino Linotype" w:cs="Arial"/>
                <w:b/>
                <w:sz w:val="22"/>
              </w:rPr>
            </w:pPr>
          </w:p>
          <w:p w14:paraId="5ED2DDD5" w14:textId="77777777" w:rsidR="00D371C4" w:rsidRPr="009D3CB5" w:rsidRDefault="00D371C4" w:rsidP="00D371C4">
            <w:pPr>
              <w:tabs>
                <w:tab w:val="left" w:pos="0"/>
              </w:tabs>
              <w:spacing w:line="0" w:lineRule="atLeast"/>
              <w:jc w:val="center"/>
              <w:rPr>
                <w:rFonts w:ascii="Palatino Linotype" w:hAnsi="Palatino Linotype" w:cs="Arial"/>
                <w:b/>
                <w:sz w:val="22"/>
              </w:rPr>
            </w:pPr>
          </w:p>
          <w:p w14:paraId="5A950E37" w14:textId="77777777" w:rsidR="00D371C4" w:rsidRPr="009D3CB5" w:rsidRDefault="00D371C4" w:rsidP="00D371C4">
            <w:pPr>
              <w:tabs>
                <w:tab w:val="left" w:pos="0"/>
              </w:tabs>
              <w:spacing w:line="0" w:lineRule="atLeast"/>
              <w:jc w:val="center"/>
              <w:rPr>
                <w:rFonts w:ascii="Palatino Linotype" w:hAnsi="Palatino Linotype" w:cs="Arial"/>
                <w:b/>
                <w:sz w:val="22"/>
              </w:rPr>
            </w:pPr>
          </w:p>
          <w:p w14:paraId="234F4C05" w14:textId="77777777" w:rsidR="00D371C4" w:rsidRDefault="00D371C4" w:rsidP="00D371C4">
            <w:pPr>
              <w:tabs>
                <w:tab w:val="left" w:pos="0"/>
              </w:tabs>
              <w:spacing w:line="0" w:lineRule="atLeast"/>
              <w:jc w:val="center"/>
              <w:rPr>
                <w:rFonts w:ascii="Palatino Linotype" w:hAnsi="Palatino Linotype" w:cs="Arial"/>
                <w:b/>
                <w:sz w:val="22"/>
              </w:rPr>
            </w:pPr>
          </w:p>
          <w:p w14:paraId="12FDA990" w14:textId="77777777" w:rsidR="00497D37" w:rsidRDefault="00497D37" w:rsidP="00D371C4">
            <w:pPr>
              <w:tabs>
                <w:tab w:val="left" w:pos="0"/>
              </w:tabs>
              <w:spacing w:line="0" w:lineRule="atLeast"/>
              <w:jc w:val="center"/>
              <w:rPr>
                <w:rFonts w:ascii="Palatino Linotype" w:hAnsi="Palatino Linotype" w:cs="Arial"/>
                <w:b/>
                <w:sz w:val="22"/>
              </w:rPr>
            </w:pPr>
          </w:p>
          <w:p w14:paraId="273C6779" w14:textId="77777777" w:rsidR="00497D37" w:rsidRPr="009D3CB5" w:rsidRDefault="00497D37" w:rsidP="00D371C4">
            <w:pPr>
              <w:tabs>
                <w:tab w:val="left" w:pos="0"/>
              </w:tabs>
              <w:spacing w:line="0" w:lineRule="atLeast"/>
              <w:jc w:val="center"/>
              <w:rPr>
                <w:rFonts w:ascii="Palatino Linotype" w:hAnsi="Palatino Linotype" w:cs="Arial"/>
                <w:b/>
                <w:sz w:val="22"/>
              </w:rPr>
            </w:pPr>
          </w:p>
          <w:p w14:paraId="57134E87" w14:textId="77777777" w:rsidR="00D371C4" w:rsidRPr="009D3CB5" w:rsidRDefault="00D371C4" w:rsidP="00D371C4">
            <w:pPr>
              <w:tabs>
                <w:tab w:val="left" w:pos="0"/>
              </w:tabs>
              <w:spacing w:line="0" w:lineRule="atLeast"/>
              <w:jc w:val="center"/>
              <w:rPr>
                <w:rFonts w:ascii="Palatino Linotype" w:hAnsi="Palatino Linotype" w:cs="Arial"/>
                <w:b/>
                <w:sz w:val="22"/>
              </w:rPr>
            </w:pPr>
          </w:p>
          <w:p w14:paraId="1AB8650A" w14:textId="77777777" w:rsidR="00D371C4" w:rsidRPr="009D3CB5" w:rsidRDefault="00D371C4" w:rsidP="00D371C4">
            <w:pPr>
              <w:tabs>
                <w:tab w:val="left" w:pos="0"/>
              </w:tabs>
              <w:spacing w:line="0" w:lineRule="atLeast"/>
              <w:jc w:val="center"/>
              <w:rPr>
                <w:rFonts w:ascii="Palatino Linotype" w:hAnsi="Palatino Linotype" w:cs="Arial"/>
                <w:b/>
                <w:sz w:val="22"/>
              </w:rPr>
            </w:pPr>
            <w:r w:rsidRPr="009D3CB5">
              <w:rPr>
                <w:rFonts w:ascii="Palatino Linotype" w:hAnsi="Palatino Linotype" w:cs="Arial"/>
                <w:b/>
                <w:sz w:val="22"/>
              </w:rPr>
              <w:t>Alexis Tapia Ramírez</w:t>
            </w:r>
          </w:p>
          <w:p w14:paraId="2F08FBDD" w14:textId="77777777" w:rsidR="00D371C4" w:rsidRPr="009D3CB5" w:rsidRDefault="00D371C4" w:rsidP="00D371C4">
            <w:pPr>
              <w:tabs>
                <w:tab w:val="left" w:pos="0"/>
              </w:tabs>
              <w:spacing w:line="0" w:lineRule="atLeast"/>
              <w:jc w:val="center"/>
              <w:rPr>
                <w:rFonts w:ascii="Palatino Linotype" w:hAnsi="Palatino Linotype" w:cs="Arial"/>
                <w:sz w:val="22"/>
              </w:rPr>
            </w:pPr>
            <w:r w:rsidRPr="009D3CB5">
              <w:rPr>
                <w:rFonts w:ascii="Palatino Linotype" w:hAnsi="Palatino Linotype" w:cs="Arial"/>
                <w:sz w:val="22"/>
              </w:rPr>
              <w:t>Secretario Técnico del Pleno</w:t>
            </w:r>
          </w:p>
          <w:p w14:paraId="06B30EDA" w14:textId="78EB1BA5" w:rsidR="00D371C4" w:rsidRPr="009D3CB5" w:rsidRDefault="00D371C4" w:rsidP="00D371C4">
            <w:pPr>
              <w:tabs>
                <w:tab w:val="left" w:pos="0"/>
              </w:tabs>
              <w:spacing w:line="0" w:lineRule="atLeast"/>
              <w:jc w:val="center"/>
              <w:rPr>
                <w:rFonts w:ascii="Palatino Linotype" w:hAnsi="Palatino Linotype" w:cs="Arial"/>
                <w:b/>
                <w:sz w:val="22"/>
              </w:rPr>
            </w:pPr>
            <w:r w:rsidRPr="009D3CB5">
              <w:rPr>
                <w:rFonts w:ascii="Palatino Linotype" w:hAnsi="Palatino Linotype" w:cs="Arial"/>
                <w:b/>
                <w:sz w:val="22"/>
              </w:rPr>
              <w:t>(Rúbrica)</w:t>
            </w:r>
          </w:p>
          <w:p w14:paraId="1E4D7233" w14:textId="4963C15B" w:rsidR="00D371C4" w:rsidRPr="009D3CB5" w:rsidRDefault="00D371C4" w:rsidP="00D371C4">
            <w:pPr>
              <w:tabs>
                <w:tab w:val="left" w:pos="0"/>
              </w:tabs>
              <w:spacing w:line="0" w:lineRule="atLeast"/>
              <w:jc w:val="center"/>
              <w:rPr>
                <w:rFonts w:ascii="Palatino Linotype" w:hAnsi="Palatino Linotype" w:cs="Arial"/>
                <w:b/>
                <w:sz w:val="22"/>
              </w:rPr>
            </w:pPr>
          </w:p>
        </w:tc>
      </w:tr>
    </w:tbl>
    <w:p w14:paraId="01087D88" w14:textId="77777777" w:rsidR="00D371C4" w:rsidRPr="009D3CB5" w:rsidRDefault="00D371C4" w:rsidP="00D371C4">
      <w:pPr>
        <w:tabs>
          <w:tab w:val="left" w:pos="0"/>
        </w:tabs>
        <w:spacing w:line="360" w:lineRule="auto"/>
        <w:jc w:val="both"/>
        <w:rPr>
          <w:rFonts w:ascii="Palatino Linotype" w:hAnsi="Palatino Linotype" w:cs="Arial"/>
          <w:sz w:val="22"/>
        </w:rPr>
      </w:pPr>
    </w:p>
    <w:p w14:paraId="34240ED8" w14:textId="77777777" w:rsidR="00D371C4" w:rsidRPr="009D3CB5" w:rsidRDefault="00D371C4" w:rsidP="00D371C4">
      <w:pPr>
        <w:tabs>
          <w:tab w:val="left" w:pos="0"/>
        </w:tabs>
        <w:spacing w:line="360" w:lineRule="auto"/>
        <w:jc w:val="both"/>
        <w:rPr>
          <w:rFonts w:ascii="Palatino Linotype" w:hAnsi="Palatino Linotype" w:cs="Arial"/>
          <w:sz w:val="22"/>
        </w:rPr>
      </w:pPr>
    </w:p>
    <w:p w14:paraId="665A42B1" w14:textId="77777777" w:rsidR="00D371C4" w:rsidRPr="009D3CB5" w:rsidRDefault="00D371C4" w:rsidP="00D371C4">
      <w:pPr>
        <w:tabs>
          <w:tab w:val="left" w:pos="0"/>
        </w:tabs>
        <w:spacing w:line="360" w:lineRule="auto"/>
        <w:jc w:val="both"/>
        <w:rPr>
          <w:rFonts w:ascii="Palatino Linotype" w:hAnsi="Palatino Linotype" w:cs="Arial"/>
          <w:sz w:val="22"/>
        </w:rPr>
      </w:pPr>
    </w:p>
    <w:p w14:paraId="2306EBB7" w14:textId="77777777" w:rsidR="00D371C4" w:rsidRPr="009D3CB5" w:rsidRDefault="00D371C4" w:rsidP="00D371C4">
      <w:pPr>
        <w:tabs>
          <w:tab w:val="left" w:pos="0"/>
        </w:tabs>
        <w:spacing w:line="360" w:lineRule="auto"/>
        <w:jc w:val="both"/>
        <w:rPr>
          <w:rFonts w:ascii="Palatino Linotype" w:hAnsi="Palatino Linotype" w:cs="Arial"/>
          <w:sz w:val="22"/>
        </w:rPr>
      </w:pPr>
    </w:p>
    <w:p w14:paraId="5B8DA000" w14:textId="77777777" w:rsidR="00D371C4" w:rsidRPr="009D3CB5" w:rsidRDefault="00D371C4" w:rsidP="00D371C4">
      <w:pPr>
        <w:tabs>
          <w:tab w:val="left" w:pos="0"/>
        </w:tabs>
        <w:spacing w:line="360" w:lineRule="auto"/>
        <w:jc w:val="both"/>
        <w:rPr>
          <w:rFonts w:ascii="Palatino Linotype" w:hAnsi="Palatino Linotype" w:cs="Arial"/>
          <w:sz w:val="22"/>
        </w:rPr>
      </w:pPr>
    </w:p>
    <w:p w14:paraId="3845FFF2" w14:textId="0FA3742A" w:rsidR="00D371C4" w:rsidRPr="00D371C4" w:rsidRDefault="00D371C4" w:rsidP="00D371C4">
      <w:pPr>
        <w:tabs>
          <w:tab w:val="left" w:pos="0"/>
        </w:tabs>
        <w:spacing w:line="360" w:lineRule="auto"/>
        <w:jc w:val="both"/>
        <w:rPr>
          <w:rFonts w:ascii="Palatino Linotype" w:hAnsi="Palatino Linotype" w:cs="Arial"/>
          <w:i/>
          <w:sz w:val="22"/>
        </w:rPr>
      </w:pPr>
      <w:r w:rsidRPr="009D3CB5">
        <w:rPr>
          <w:rFonts w:ascii="Palatino Linotype" w:hAnsi="Palatino Linotype" w:cs="Arial"/>
          <w:sz w:val="22"/>
        </w:rPr>
        <w:t xml:space="preserve">Esta hoja corresponde a la resolución de fecha trece (13) de noviembre de dos mil diecinueve, emitida en el recurso de revisión </w:t>
      </w:r>
      <w:r w:rsidRPr="009D3CB5">
        <w:rPr>
          <w:rFonts w:ascii="Palatino Linotype" w:hAnsi="Palatino Linotype" w:cs="Arial"/>
          <w:b/>
          <w:bCs/>
          <w:sz w:val="22"/>
        </w:rPr>
        <w:t>07068/INFOEM/IP/RR/2019 y acumulado</w:t>
      </w:r>
      <w:r w:rsidRPr="009D3CB5">
        <w:rPr>
          <w:rFonts w:ascii="Palatino Linotype" w:hAnsi="Palatino Linotype" w:cs="Arial"/>
          <w:bCs/>
          <w:sz w:val="22"/>
        </w:rPr>
        <w:t>.</w:t>
      </w:r>
    </w:p>
    <w:bookmarkEnd w:id="1"/>
    <w:bookmarkEnd w:id="2"/>
    <w:p w14:paraId="034AA25A" w14:textId="77777777" w:rsidR="009941E2" w:rsidRPr="00D371C4" w:rsidRDefault="009941E2" w:rsidP="009941E2">
      <w:pPr>
        <w:rPr>
          <w:rFonts w:ascii="Palatino Linotype" w:hAnsi="Palatino Linotype"/>
          <w:color w:val="000000" w:themeColor="text1"/>
        </w:rPr>
      </w:pPr>
    </w:p>
    <w:sectPr w:rsidR="009941E2" w:rsidRPr="00D371C4" w:rsidSect="00F801D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73456" w14:textId="77777777" w:rsidR="002066C9" w:rsidRDefault="002066C9" w:rsidP="00587366">
      <w:r>
        <w:separator/>
      </w:r>
    </w:p>
    <w:p w14:paraId="671FAB7F" w14:textId="77777777" w:rsidR="002066C9" w:rsidRDefault="002066C9"/>
  </w:endnote>
  <w:endnote w:type="continuationSeparator" w:id="0">
    <w:p w14:paraId="1F7D062B" w14:textId="77777777" w:rsidR="002066C9" w:rsidRDefault="002066C9" w:rsidP="00587366">
      <w:r>
        <w:continuationSeparator/>
      </w:r>
    </w:p>
    <w:p w14:paraId="1A625533" w14:textId="77777777" w:rsidR="002066C9" w:rsidRDefault="0020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4555E" w:rsidRDefault="00A4555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6E84">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6E84">
              <w:rPr>
                <w:rFonts w:ascii="Palatino Linotype" w:hAnsi="Palatino Linotype"/>
                <w:b/>
                <w:bCs/>
                <w:noProof/>
                <w:sz w:val="22"/>
                <w:szCs w:val="20"/>
              </w:rPr>
              <w:t>47</w:t>
            </w:r>
            <w:r w:rsidRPr="00883450">
              <w:rPr>
                <w:rFonts w:ascii="Palatino Linotype" w:hAnsi="Palatino Linotype"/>
                <w:b/>
                <w:bCs/>
                <w:sz w:val="22"/>
                <w:szCs w:val="20"/>
              </w:rPr>
              <w:fldChar w:fldCharType="end"/>
            </w:r>
          </w:p>
          <w:p w14:paraId="187818B4" w14:textId="42E0FFCB" w:rsidR="00A4555E" w:rsidRDefault="001C6E84" w:rsidP="00985DA6">
            <w:pPr>
              <w:pStyle w:val="Piedepgina"/>
              <w:rPr>
                <w:rFonts w:ascii="Palatino Linotype" w:hAnsi="Palatino Linotype"/>
                <w:sz w:val="28"/>
              </w:rPr>
            </w:pPr>
          </w:p>
        </w:sdtContent>
      </w:sdt>
    </w:sdtContent>
  </w:sdt>
  <w:p w14:paraId="1AED78E8" w14:textId="77777777" w:rsidR="00A4555E" w:rsidRDefault="00A455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4555E" w:rsidRPr="00883450" w:rsidRDefault="00A455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6E84" w:rsidRPr="001C6E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6E84" w:rsidRPr="001C6E84">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A4555E" w:rsidRPr="00883450" w:rsidRDefault="00A4555E">
    <w:pPr>
      <w:pStyle w:val="Piedepgina"/>
      <w:rPr>
        <w:rFonts w:ascii="Palatino Linotype" w:hAnsi="Palatino Linotype"/>
        <w:sz w:val="22"/>
        <w:szCs w:val="22"/>
      </w:rPr>
    </w:pPr>
  </w:p>
  <w:p w14:paraId="2E09EA83" w14:textId="77777777" w:rsidR="00A4555E" w:rsidRDefault="00A455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59B3B" w14:textId="77777777" w:rsidR="002066C9" w:rsidRDefault="002066C9" w:rsidP="00587366">
      <w:r>
        <w:separator/>
      </w:r>
    </w:p>
    <w:p w14:paraId="50E11C4C" w14:textId="77777777" w:rsidR="002066C9" w:rsidRDefault="002066C9"/>
  </w:footnote>
  <w:footnote w:type="continuationSeparator" w:id="0">
    <w:p w14:paraId="20CD04D1" w14:textId="77777777" w:rsidR="002066C9" w:rsidRDefault="002066C9" w:rsidP="00587366">
      <w:r>
        <w:continuationSeparator/>
      </w:r>
    </w:p>
    <w:p w14:paraId="743E82B1" w14:textId="77777777" w:rsidR="002066C9" w:rsidRDefault="002066C9"/>
  </w:footnote>
  <w:footnote w:id="1">
    <w:p w14:paraId="36704FC3" w14:textId="77777777" w:rsidR="00A4555E" w:rsidRDefault="00A4555E" w:rsidP="00C85B1B">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DB0CD1A" w14:textId="77777777" w:rsidR="00A4555E" w:rsidRDefault="00A4555E" w:rsidP="00C85B1B">
      <w:pPr>
        <w:pStyle w:val="Textonotapie"/>
      </w:pPr>
      <w:r>
        <w:rPr>
          <w:rStyle w:val="Refdenotaalpie"/>
        </w:rPr>
        <w:footnoteRef/>
      </w:r>
      <w:r>
        <w:t xml:space="preserve"> Convención Americana sobre Derechos Humanos. Artículo 13.</w:t>
      </w:r>
    </w:p>
  </w:footnote>
  <w:footnote w:id="3">
    <w:p w14:paraId="52B90914" w14:textId="77777777" w:rsidR="00A4555E" w:rsidRDefault="00A4555E" w:rsidP="00C85B1B">
      <w:pPr>
        <w:pStyle w:val="Textonotapie"/>
      </w:pPr>
      <w:r>
        <w:rPr>
          <w:rStyle w:val="Refdenotaalpie"/>
        </w:rPr>
        <w:footnoteRef/>
      </w:r>
      <w:r>
        <w:t xml:space="preserve"> Constitución Política de los Estados Unidos Mexicanos. Artículo sexto, sección A, fracción I.</w:t>
      </w:r>
    </w:p>
  </w:footnote>
  <w:footnote w:id="4">
    <w:p w14:paraId="1F9E2BAB" w14:textId="77777777" w:rsidR="00A4555E" w:rsidRDefault="00A4555E" w:rsidP="00C85B1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1FE0C13" w14:textId="77777777" w:rsidR="00A4555E" w:rsidRDefault="00A4555E" w:rsidP="00C85B1B">
      <w:pPr>
        <w:pStyle w:val="Textonotapie"/>
      </w:pPr>
      <w:r>
        <w:rPr>
          <w:rStyle w:val="Refdenotaalpie"/>
        </w:rPr>
        <w:footnoteRef/>
      </w:r>
      <w:r>
        <w:t xml:space="preserve"> Ibídem. </w:t>
      </w:r>
      <w:proofErr w:type="spellStart"/>
      <w:r>
        <w:t>Parr</w:t>
      </w:r>
      <w:proofErr w:type="spellEnd"/>
      <w:r>
        <w:t>. 87.</w:t>
      </w:r>
    </w:p>
  </w:footnote>
  <w:footnote w:id="6">
    <w:p w14:paraId="445382FE" w14:textId="77777777" w:rsidR="00994D2D" w:rsidRPr="009020DD" w:rsidRDefault="00994D2D" w:rsidP="00994D2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D5119B" w14:textId="77777777" w:rsidR="00994D2D" w:rsidRPr="009020DD" w:rsidRDefault="00994D2D" w:rsidP="00994D2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113E26" w14:textId="77777777" w:rsidR="00994D2D" w:rsidRPr="009020DD" w:rsidRDefault="00994D2D" w:rsidP="00994D2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7">
    <w:p w14:paraId="578A25A6" w14:textId="77777777" w:rsidR="00994D2D" w:rsidRPr="007F43A5" w:rsidRDefault="00994D2D" w:rsidP="00994D2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8">
    <w:p w14:paraId="69D33615" w14:textId="77777777" w:rsidR="00994D2D" w:rsidRPr="0037004E" w:rsidRDefault="00994D2D" w:rsidP="00994D2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66CEA93B" w14:textId="77777777" w:rsidR="00994D2D" w:rsidRDefault="00994D2D" w:rsidP="00994D2D">
      <w:pPr>
        <w:pStyle w:val="Textonotapie"/>
      </w:pPr>
    </w:p>
  </w:footnote>
  <w:footnote w:id="9">
    <w:p w14:paraId="342E0397" w14:textId="77777777" w:rsidR="00D84A63" w:rsidRDefault="00D84A63" w:rsidP="00D84A63">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44C7512" w14:textId="77777777" w:rsidR="00D84A63" w:rsidRDefault="00D84A63" w:rsidP="00D84A63">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64341CBD" w14:textId="77777777" w:rsidR="00D84A63" w:rsidRDefault="00D84A63" w:rsidP="00D84A63">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E3F5966" w14:textId="77777777" w:rsidR="00D84A63" w:rsidRDefault="00D84A63" w:rsidP="00D84A63">
      <w:pPr>
        <w:autoSpaceDE w:val="0"/>
        <w:autoSpaceDN w:val="0"/>
        <w:adjustRightInd w:val="0"/>
        <w:jc w:val="both"/>
      </w:pPr>
    </w:p>
  </w:footnote>
  <w:footnote w:id="10">
    <w:p w14:paraId="1F55769F" w14:textId="77777777" w:rsidR="00D84A63" w:rsidRDefault="00D84A63" w:rsidP="00D84A63">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4555E" w:rsidRDefault="00A4555E">
    <w:pPr>
      <w:pStyle w:val="Encabezado"/>
    </w:pP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4555E" w:rsidRPr="00E84957" w14:paraId="07F2896E" w14:textId="77777777" w:rsidTr="00D371C4">
      <w:trPr>
        <w:trHeight w:val="138"/>
      </w:trPr>
      <w:tc>
        <w:tcPr>
          <w:tcW w:w="2552" w:type="dxa"/>
          <w:vAlign w:val="center"/>
        </w:tcPr>
        <w:p w14:paraId="4A5B1974" w14:textId="77777777" w:rsidR="00A4555E" w:rsidRPr="00D371C4" w:rsidRDefault="00A4555E" w:rsidP="00587366">
          <w:pPr>
            <w:rPr>
              <w:rFonts w:ascii="Palatino Linotype" w:hAnsi="Palatino Linotype"/>
              <w:b/>
              <w:sz w:val="22"/>
              <w:szCs w:val="22"/>
            </w:rPr>
          </w:pPr>
          <w:r w:rsidRPr="00D371C4">
            <w:rPr>
              <w:rFonts w:ascii="Palatino Linotype" w:hAnsi="Palatino Linotype"/>
              <w:b/>
              <w:sz w:val="22"/>
              <w:szCs w:val="22"/>
            </w:rPr>
            <w:t>Recurso de revisión:</w:t>
          </w:r>
        </w:p>
      </w:tc>
      <w:tc>
        <w:tcPr>
          <w:tcW w:w="3826" w:type="dxa"/>
          <w:vAlign w:val="center"/>
        </w:tcPr>
        <w:p w14:paraId="3A05B4B6" w14:textId="5B907985" w:rsidR="00A4555E" w:rsidRPr="00D371C4" w:rsidRDefault="00A4555E" w:rsidP="00D371C4">
          <w:pPr>
            <w:pStyle w:val="Encabezado"/>
            <w:rPr>
              <w:rFonts w:ascii="Palatino Linotype" w:hAnsi="Palatino Linotype"/>
              <w:b/>
              <w:sz w:val="22"/>
              <w:szCs w:val="22"/>
            </w:rPr>
          </w:pPr>
          <w:r w:rsidRPr="00D371C4">
            <w:rPr>
              <w:rFonts w:ascii="Palatino Linotype" w:hAnsi="Palatino Linotype" w:cs="Arial"/>
              <w:b/>
              <w:bCs/>
              <w:sz w:val="22"/>
              <w:szCs w:val="22"/>
              <w:lang w:eastAsia="es-MX"/>
            </w:rPr>
            <w:t>07068/INFOEM/IP/RR/2019 y acumulado.</w:t>
          </w:r>
        </w:p>
      </w:tc>
    </w:tr>
    <w:tr w:rsidR="00A4555E" w:rsidRPr="00E84957" w14:paraId="095EB01B" w14:textId="77777777" w:rsidTr="00D371C4">
      <w:trPr>
        <w:trHeight w:val="321"/>
      </w:trPr>
      <w:tc>
        <w:tcPr>
          <w:tcW w:w="2552" w:type="dxa"/>
          <w:vAlign w:val="center"/>
        </w:tcPr>
        <w:p w14:paraId="6E000A51" w14:textId="4DA3E277" w:rsidR="00A4555E" w:rsidRPr="00D371C4" w:rsidRDefault="00A4555E" w:rsidP="00587366">
          <w:pPr>
            <w:rPr>
              <w:rFonts w:ascii="Palatino Linotype" w:hAnsi="Palatino Linotype"/>
              <w:b/>
              <w:sz w:val="22"/>
              <w:szCs w:val="22"/>
            </w:rPr>
          </w:pPr>
          <w:r w:rsidRPr="00D371C4">
            <w:rPr>
              <w:rFonts w:ascii="Palatino Linotype" w:hAnsi="Palatino Linotype"/>
              <w:b/>
              <w:sz w:val="22"/>
              <w:szCs w:val="22"/>
            </w:rPr>
            <w:t>Sujeto obligado:</w:t>
          </w:r>
        </w:p>
      </w:tc>
      <w:tc>
        <w:tcPr>
          <w:tcW w:w="3826" w:type="dxa"/>
          <w:vAlign w:val="center"/>
        </w:tcPr>
        <w:p w14:paraId="07560085" w14:textId="2501497A" w:rsidR="00A4555E" w:rsidRPr="00D371C4" w:rsidRDefault="00A4555E" w:rsidP="00D371C4">
          <w:pPr>
            <w:pStyle w:val="Encabezado"/>
            <w:rPr>
              <w:rFonts w:ascii="Palatino Linotype" w:hAnsi="Palatino Linotype" w:cs="Arial"/>
              <w:b/>
              <w:bCs/>
              <w:sz w:val="22"/>
              <w:szCs w:val="22"/>
              <w:lang w:eastAsia="es-MX"/>
            </w:rPr>
          </w:pPr>
          <w:r w:rsidRPr="00D371C4">
            <w:rPr>
              <w:rFonts w:ascii="Palatino Linotype" w:hAnsi="Palatino Linotype" w:cs="Arial"/>
              <w:b/>
              <w:bCs/>
              <w:sz w:val="22"/>
              <w:szCs w:val="22"/>
              <w:lang w:eastAsia="es-MX"/>
            </w:rPr>
            <w:t>Ayuntamiento de Almoloya de Juárez</w:t>
          </w:r>
        </w:p>
      </w:tc>
    </w:tr>
    <w:tr w:rsidR="00A4555E" w:rsidRPr="00E84957" w14:paraId="14F3CE0D" w14:textId="77777777" w:rsidTr="00D371C4">
      <w:trPr>
        <w:trHeight w:val="321"/>
      </w:trPr>
      <w:tc>
        <w:tcPr>
          <w:tcW w:w="2552" w:type="dxa"/>
          <w:vAlign w:val="center"/>
        </w:tcPr>
        <w:p w14:paraId="12248485" w14:textId="081B3348" w:rsidR="00A4555E" w:rsidRPr="00D371C4" w:rsidRDefault="00A4555E" w:rsidP="00587366">
          <w:pPr>
            <w:rPr>
              <w:rFonts w:ascii="Palatino Linotype" w:hAnsi="Palatino Linotype"/>
              <w:b/>
              <w:sz w:val="22"/>
              <w:szCs w:val="22"/>
            </w:rPr>
          </w:pPr>
          <w:r w:rsidRPr="00D371C4">
            <w:rPr>
              <w:rFonts w:ascii="Palatino Linotype" w:hAnsi="Palatino Linotype"/>
              <w:b/>
              <w:sz w:val="22"/>
              <w:szCs w:val="22"/>
            </w:rPr>
            <w:t>Comisionado ponente:</w:t>
          </w:r>
        </w:p>
      </w:tc>
      <w:tc>
        <w:tcPr>
          <w:tcW w:w="3826" w:type="dxa"/>
          <w:vAlign w:val="center"/>
        </w:tcPr>
        <w:p w14:paraId="7F810D9A" w14:textId="492F93C6" w:rsidR="00A4555E" w:rsidRPr="00D371C4" w:rsidRDefault="00A4555E" w:rsidP="00D371C4">
          <w:pPr>
            <w:pStyle w:val="Encabezado"/>
            <w:rPr>
              <w:rFonts w:ascii="Palatino Linotype" w:hAnsi="Palatino Linotype"/>
              <w:b/>
              <w:sz w:val="22"/>
              <w:szCs w:val="22"/>
            </w:rPr>
          </w:pPr>
          <w:r w:rsidRPr="00D371C4">
            <w:rPr>
              <w:rFonts w:ascii="Palatino Linotype" w:hAnsi="Palatino Linotype"/>
              <w:b/>
              <w:sz w:val="22"/>
              <w:szCs w:val="22"/>
            </w:rPr>
            <w:t>José Guadalupe Luna Hernández</w:t>
          </w:r>
        </w:p>
      </w:tc>
    </w:tr>
  </w:tbl>
  <w:p w14:paraId="1096C1B8" w14:textId="77777777" w:rsidR="00A4555E" w:rsidRDefault="00A4555E" w:rsidP="00587366">
    <w:pPr>
      <w:pStyle w:val="Encabezado"/>
    </w:pPr>
  </w:p>
  <w:p w14:paraId="01FCACBC" w14:textId="77777777" w:rsidR="00A4555E" w:rsidRDefault="00A455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4555E" w:rsidRDefault="00A4555E" w:rsidP="000B5D79">
    <w:pPr>
      <w:pStyle w:val="Encabezado"/>
      <w:tabs>
        <w:tab w:val="clear" w:pos="4252"/>
        <w:tab w:val="clear" w:pos="8504"/>
        <w:tab w:val="left" w:pos="3103"/>
      </w:tabs>
    </w:pPr>
    <w:r>
      <w:tab/>
    </w:r>
    <w:r>
      <w:tab/>
    </w:r>
  </w:p>
  <w:tbl>
    <w:tblPr>
      <w:tblStyle w:val="Tablaconcuadrcula"/>
      <w:tblW w:w="6329" w:type="dxa"/>
      <w:tblInd w:w="28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777"/>
    </w:tblGrid>
    <w:tr w:rsidR="00D371C4" w:rsidRPr="00182113" w14:paraId="665387B4" w14:textId="77777777" w:rsidTr="00D371C4">
      <w:trPr>
        <w:trHeight w:val="138"/>
      </w:trPr>
      <w:tc>
        <w:tcPr>
          <w:tcW w:w="2552" w:type="dxa"/>
          <w:vAlign w:val="center"/>
        </w:tcPr>
        <w:p w14:paraId="01509DD6" w14:textId="77777777" w:rsidR="00D371C4" w:rsidRPr="00D371C4" w:rsidRDefault="00D371C4" w:rsidP="000B5D79">
          <w:pPr>
            <w:rPr>
              <w:rFonts w:ascii="Palatino Linotype" w:hAnsi="Palatino Linotype"/>
              <w:b/>
              <w:sz w:val="22"/>
              <w:szCs w:val="22"/>
            </w:rPr>
          </w:pPr>
          <w:r w:rsidRPr="00D371C4">
            <w:rPr>
              <w:rFonts w:ascii="Palatino Linotype" w:hAnsi="Palatino Linotype"/>
              <w:b/>
              <w:sz w:val="22"/>
              <w:szCs w:val="22"/>
            </w:rPr>
            <w:t>Recurso de revisión:</w:t>
          </w:r>
        </w:p>
      </w:tc>
      <w:tc>
        <w:tcPr>
          <w:tcW w:w="3777" w:type="dxa"/>
          <w:vAlign w:val="center"/>
        </w:tcPr>
        <w:p w14:paraId="4FAE21CD" w14:textId="68A43DE0" w:rsidR="00D371C4" w:rsidRPr="00D371C4" w:rsidRDefault="00D371C4" w:rsidP="00D371C4">
          <w:pPr>
            <w:pStyle w:val="Encabezado"/>
            <w:rPr>
              <w:rFonts w:ascii="Palatino Linotype" w:hAnsi="Palatino Linotype" w:cs="Arial"/>
              <w:b/>
              <w:bCs/>
              <w:sz w:val="22"/>
              <w:szCs w:val="22"/>
              <w:lang w:eastAsia="es-MX"/>
            </w:rPr>
          </w:pPr>
          <w:r w:rsidRPr="00D371C4">
            <w:rPr>
              <w:rFonts w:ascii="Palatino Linotype" w:hAnsi="Palatino Linotype" w:cs="Arial"/>
              <w:b/>
              <w:bCs/>
              <w:sz w:val="22"/>
              <w:szCs w:val="22"/>
              <w:lang w:eastAsia="es-MX"/>
            </w:rPr>
            <w:t xml:space="preserve">07068/INFOEM/IP/RR/2019 y </w:t>
          </w:r>
          <w:r>
            <w:rPr>
              <w:rFonts w:ascii="Palatino Linotype" w:hAnsi="Palatino Linotype" w:cs="Arial"/>
              <w:b/>
              <w:bCs/>
              <w:sz w:val="22"/>
              <w:szCs w:val="22"/>
              <w:lang w:eastAsia="es-MX"/>
            </w:rPr>
            <w:t>acumulado</w:t>
          </w:r>
          <w:r w:rsidRPr="00D371C4">
            <w:rPr>
              <w:rFonts w:ascii="Palatino Linotype" w:hAnsi="Palatino Linotype" w:cs="Arial"/>
              <w:b/>
              <w:bCs/>
              <w:sz w:val="22"/>
              <w:szCs w:val="22"/>
              <w:lang w:eastAsia="es-MX"/>
            </w:rPr>
            <w:t>.</w:t>
          </w:r>
        </w:p>
      </w:tc>
    </w:tr>
    <w:tr w:rsidR="00D371C4" w:rsidRPr="00182113" w14:paraId="78C9F2F4" w14:textId="77777777" w:rsidTr="00D371C4">
      <w:trPr>
        <w:trHeight w:val="70"/>
      </w:trPr>
      <w:tc>
        <w:tcPr>
          <w:tcW w:w="2552" w:type="dxa"/>
          <w:vAlign w:val="center"/>
        </w:tcPr>
        <w:p w14:paraId="2D89FED3" w14:textId="77777777" w:rsidR="00D371C4" w:rsidRPr="00D371C4" w:rsidRDefault="00D371C4" w:rsidP="000B5D79">
          <w:pPr>
            <w:rPr>
              <w:rFonts w:ascii="Palatino Linotype" w:hAnsi="Palatino Linotype"/>
              <w:b/>
              <w:sz w:val="22"/>
              <w:szCs w:val="22"/>
            </w:rPr>
          </w:pPr>
          <w:r w:rsidRPr="00D371C4">
            <w:rPr>
              <w:rFonts w:ascii="Palatino Linotype" w:hAnsi="Palatino Linotype"/>
              <w:b/>
              <w:sz w:val="22"/>
              <w:szCs w:val="22"/>
            </w:rPr>
            <w:t>Recurrente:</w:t>
          </w:r>
        </w:p>
      </w:tc>
      <w:tc>
        <w:tcPr>
          <w:tcW w:w="3777" w:type="dxa"/>
          <w:vAlign w:val="center"/>
        </w:tcPr>
        <w:p w14:paraId="36D086A3" w14:textId="2D213B95" w:rsidR="00D371C4" w:rsidRPr="00D371C4" w:rsidRDefault="004D2910" w:rsidP="000B5D79">
          <w:pPr>
            <w:pStyle w:val="Encabezado"/>
            <w:rPr>
              <w:rFonts w:ascii="Palatino Linotype" w:hAnsi="Palatino Linotype"/>
              <w:b/>
              <w:sz w:val="22"/>
              <w:szCs w:val="22"/>
            </w:rPr>
          </w:pPr>
          <w:r w:rsidRPr="004D2910">
            <w:rPr>
              <w:rFonts w:ascii="Palatino Linotype" w:hAnsi="Palatino Linotype"/>
              <w:b/>
              <w:color w:val="000000" w:themeColor="text1"/>
              <w:sz w:val="22"/>
              <w:szCs w:val="22"/>
              <w:highlight w:val="black"/>
            </w:rPr>
            <w:t>-----------------------------------</w:t>
          </w:r>
        </w:p>
      </w:tc>
    </w:tr>
    <w:tr w:rsidR="00D371C4" w:rsidRPr="00182113" w14:paraId="1A862673" w14:textId="77777777" w:rsidTr="00D371C4">
      <w:trPr>
        <w:trHeight w:val="232"/>
      </w:trPr>
      <w:tc>
        <w:tcPr>
          <w:tcW w:w="2552" w:type="dxa"/>
          <w:vAlign w:val="center"/>
        </w:tcPr>
        <w:p w14:paraId="767A6F60" w14:textId="77777777" w:rsidR="00D371C4" w:rsidRPr="00D371C4" w:rsidRDefault="00D371C4" w:rsidP="000B5D79">
          <w:pPr>
            <w:rPr>
              <w:rFonts w:ascii="Palatino Linotype" w:hAnsi="Palatino Linotype"/>
              <w:b/>
              <w:sz w:val="22"/>
              <w:szCs w:val="22"/>
            </w:rPr>
          </w:pPr>
          <w:r w:rsidRPr="00D371C4">
            <w:rPr>
              <w:rFonts w:ascii="Palatino Linotype" w:hAnsi="Palatino Linotype"/>
              <w:b/>
              <w:sz w:val="22"/>
              <w:szCs w:val="22"/>
            </w:rPr>
            <w:t>Sujeto obligado:</w:t>
          </w:r>
        </w:p>
      </w:tc>
      <w:tc>
        <w:tcPr>
          <w:tcW w:w="3777" w:type="dxa"/>
          <w:vAlign w:val="center"/>
        </w:tcPr>
        <w:p w14:paraId="3FC8EF03" w14:textId="7FE6AF2F" w:rsidR="00D371C4" w:rsidRPr="00D371C4" w:rsidRDefault="00D371C4" w:rsidP="00E340CB">
          <w:pPr>
            <w:pStyle w:val="Encabezado"/>
            <w:rPr>
              <w:rFonts w:ascii="Palatino Linotype" w:hAnsi="Palatino Linotype" w:cs="Arial"/>
              <w:b/>
              <w:bCs/>
              <w:sz w:val="22"/>
              <w:szCs w:val="22"/>
              <w:lang w:eastAsia="es-MX"/>
            </w:rPr>
          </w:pPr>
          <w:r w:rsidRPr="00D371C4">
            <w:rPr>
              <w:rFonts w:ascii="Palatino Linotype" w:hAnsi="Palatino Linotype" w:cs="Arial"/>
              <w:b/>
              <w:bCs/>
              <w:sz w:val="22"/>
              <w:szCs w:val="22"/>
              <w:lang w:eastAsia="es-MX"/>
            </w:rPr>
            <w:t>Ayuntamiento de Almoloya de Juárez</w:t>
          </w:r>
        </w:p>
      </w:tc>
    </w:tr>
    <w:tr w:rsidR="00D371C4" w:rsidRPr="00182113" w14:paraId="4416531B" w14:textId="77777777" w:rsidTr="00D371C4">
      <w:trPr>
        <w:trHeight w:val="320"/>
      </w:trPr>
      <w:tc>
        <w:tcPr>
          <w:tcW w:w="2552" w:type="dxa"/>
          <w:vAlign w:val="center"/>
        </w:tcPr>
        <w:p w14:paraId="277DD3E2" w14:textId="77777777" w:rsidR="00D371C4" w:rsidRPr="00D371C4" w:rsidRDefault="00D371C4" w:rsidP="000B5D79">
          <w:pPr>
            <w:rPr>
              <w:rFonts w:ascii="Palatino Linotype" w:hAnsi="Palatino Linotype"/>
              <w:b/>
              <w:sz w:val="22"/>
              <w:szCs w:val="22"/>
            </w:rPr>
          </w:pPr>
          <w:r w:rsidRPr="00D371C4">
            <w:rPr>
              <w:rFonts w:ascii="Palatino Linotype" w:hAnsi="Palatino Linotype"/>
              <w:b/>
              <w:sz w:val="22"/>
              <w:szCs w:val="22"/>
            </w:rPr>
            <w:t>Comisionado ponente:</w:t>
          </w:r>
        </w:p>
      </w:tc>
      <w:tc>
        <w:tcPr>
          <w:tcW w:w="3777" w:type="dxa"/>
          <w:vAlign w:val="center"/>
        </w:tcPr>
        <w:p w14:paraId="3BD70CE4" w14:textId="7AC81C7C" w:rsidR="00D371C4" w:rsidRPr="00D371C4" w:rsidRDefault="00D371C4" w:rsidP="000B5D79">
          <w:pPr>
            <w:pStyle w:val="Encabezado"/>
            <w:rPr>
              <w:rFonts w:ascii="Palatino Linotype" w:hAnsi="Palatino Linotype"/>
              <w:b/>
              <w:sz w:val="22"/>
              <w:szCs w:val="22"/>
            </w:rPr>
          </w:pPr>
          <w:r w:rsidRPr="00D371C4">
            <w:rPr>
              <w:rFonts w:ascii="Palatino Linotype" w:hAnsi="Palatino Linotype"/>
              <w:b/>
              <w:sz w:val="22"/>
              <w:szCs w:val="22"/>
            </w:rPr>
            <w:t>José Guadalupe Luna Hernández</w:t>
          </w:r>
        </w:p>
      </w:tc>
    </w:tr>
  </w:tbl>
  <w:p w14:paraId="156B5574" w14:textId="73812577" w:rsidR="00A4555E" w:rsidRDefault="00A4555E">
    <w:pPr>
      <w:pStyle w:val="Encabezado"/>
    </w:pPr>
  </w:p>
  <w:p w14:paraId="2C496126" w14:textId="77777777" w:rsidR="00A4555E" w:rsidRDefault="00A455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F4D6A28"/>
    <w:multiLevelType w:val="hybridMultilevel"/>
    <w:tmpl w:val="920EC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935E2718"/>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3FAA15AF"/>
    <w:multiLevelType w:val="hybridMultilevel"/>
    <w:tmpl w:val="E3CCA05C"/>
    <w:lvl w:ilvl="0" w:tplc="02ACC0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ED38C9"/>
    <w:multiLevelType w:val="hybridMultilevel"/>
    <w:tmpl w:val="AA785796"/>
    <w:lvl w:ilvl="0" w:tplc="6CC0A258">
      <w:start w:val="1"/>
      <w:numFmt w:val="lowerLetter"/>
      <w:lvlText w:val="%1)"/>
      <w:lvlJc w:val="left"/>
      <w:pPr>
        <w:ind w:left="927" w:hanging="360"/>
      </w:pPr>
      <w:rPr>
        <w:rFonts w:eastAsia="Calibri"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70136A0"/>
    <w:multiLevelType w:val="hybridMultilevel"/>
    <w:tmpl w:val="43FCA8A2"/>
    <w:lvl w:ilvl="0" w:tplc="CA0266DC">
      <w:start w:val="1"/>
      <w:numFmt w:val="decimal"/>
      <w:lvlText w:val="%1."/>
      <w:lvlJc w:val="left"/>
      <w:pPr>
        <w:ind w:left="4897"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5"/>
  </w:num>
  <w:num w:numId="4">
    <w:abstractNumId w:val="11"/>
  </w:num>
  <w:num w:numId="5">
    <w:abstractNumId w:val="17"/>
  </w:num>
  <w:num w:numId="6">
    <w:abstractNumId w:val="18"/>
  </w:num>
  <w:num w:numId="7">
    <w:abstractNumId w:val="26"/>
  </w:num>
  <w:num w:numId="8">
    <w:abstractNumId w:val="23"/>
  </w:num>
  <w:num w:numId="9">
    <w:abstractNumId w:val="20"/>
  </w:num>
  <w:num w:numId="10">
    <w:abstractNumId w:val="22"/>
  </w:num>
  <w:num w:numId="11">
    <w:abstractNumId w:val="0"/>
  </w:num>
  <w:num w:numId="12">
    <w:abstractNumId w:val="3"/>
  </w:num>
  <w:num w:numId="13">
    <w:abstractNumId w:val="8"/>
  </w:num>
  <w:num w:numId="14">
    <w:abstractNumId w:val="2"/>
  </w:num>
  <w:num w:numId="15">
    <w:abstractNumId w:val="4"/>
  </w:num>
  <w:num w:numId="16">
    <w:abstractNumId w:val="16"/>
  </w:num>
  <w:num w:numId="17">
    <w:abstractNumId w:val="13"/>
  </w:num>
  <w:num w:numId="18">
    <w:abstractNumId w:val="5"/>
  </w:num>
  <w:num w:numId="19">
    <w:abstractNumId w:val="25"/>
  </w:num>
  <w:num w:numId="20">
    <w:abstractNumId w:val="6"/>
  </w:num>
  <w:num w:numId="21">
    <w:abstractNumId w:val="14"/>
  </w:num>
  <w:num w:numId="22">
    <w:abstractNumId w:val="10"/>
  </w:num>
  <w:num w:numId="23">
    <w:abstractNumId w:val="9"/>
  </w:num>
  <w:num w:numId="24">
    <w:abstractNumId w:val="1"/>
  </w:num>
  <w:num w:numId="25">
    <w:abstractNumId w:val="7"/>
  </w:num>
  <w:num w:numId="26">
    <w:abstractNumId w:val="12"/>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1C91"/>
    <w:rsid w:val="00062AC3"/>
    <w:rsid w:val="00064750"/>
    <w:rsid w:val="00064822"/>
    <w:rsid w:val="00064B95"/>
    <w:rsid w:val="0007139C"/>
    <w:rsid w:val="00071E04"/>
    <w:rsid w:val="000724A1"/>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30C"/>
    <w:rsid w:val="0009460C"/>
    <w:rsid w:val="000946B6"/>
    <w:rsid w:val="00094CAC"/>
    <w:rsid w:val="000957B1"/>
    <w:rsid w:val="000963FE"/>
    <w:rsid w:val="0009723C"/>
    <w:rsid w:val="000A0D7B"/>
    <w:rsid w:val="000A13A2"/>
    <w:rsid w:val="000A149C"/>
    <w:rsid w:val="000A1909"/>
    <w:rsid w:val="000A1FE4"/>
    <w:rsid w:val="000A379E"/>
    <w:rsid w:val="000A5102"/>
    <w:rsid w:val="000A65BF"/>
    <w:rsid w:val="000A66BE"/>
    <w:rsid w:val="000A69FC"/>
    <w:rsid w:val="000A6A59"/>
    <w:rsid w:val="000A736A"/>
    <w:rsid w:val="000A748D"/>
    <w:rsid w:val="000A77ED"/>
    <w:rsid w:val="000B1010"/>
    <w:rsid w:val="000B3189"/>
    <w:rsid w:val="000B3936"/>
    <w:rsid w:val="000B48D4"/>
    <w:rsid w:val="000B5449"/>
    <w:rsid w:val="000B5D79"/>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306"/>
    <w:rsid w:val="00110A12"/>
    <w:rsid w:val="001115B4"/>
    <w:rsid w:val="00112711"/>
    <w:rsid w:val="00112B02"/>
    <w:rsid w:val="00112B9A"/>
    <w:rsid w:val="00112E18"/>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AFF"/>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6E84"/>
    <w:rsid w:val="001C79FA"/>
    <w:rsid w:val="001D1EF8"/>
    <w:rsid w:val="001D2662"/>
    <w:rsid w:val="001D3EEA"/>
    <w:rsid w:val="001D4B21"/>
    <w:rsid w:val="001D4C77"/>
    <w:rsid w:val="001D5DEC"/>
    <w:rsid w:val="001E0EE9"/>
    <w:rsid w:val="001E18B8"/>
    <w:rsid w:val="001E2813"/>
    <w:rsid w:val="001E35AC"/>
    <w:rsid w:val="001E35E4"/>
    <w:rsid w:val="001E61B1"/>
    <w:rsid w:val="001E69E2"/>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415E"/>
    <w:rsid w:val="00204293"/>
    <w:rsid w:val="00204787"/>
    <w:rsid w:val="00204958"/>
    <w:rsid w:val="002066C9"/>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6F5"/>
    <w:rsid w:val="002179AC"/>
    <w:rsid w:val="0022087B"/>
    <w:rsid w:val="002210A4"/>
    <w:rsid w:val="002217BA"/>
    <w:rsid w:val="00221CE1"/>
    <w:rsid w:val="00222D9F"/>
    <w:rsid w:val="0022359C"/>
    <w:rsid w:val="002239FD"/>
    <w:rsid w:val="002246BC"/>
    <w:rsid w:val="00225357"/>
    <w:rsid w:val="0022540B"/>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754"/>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CC8"/>
    <w:rsid w:val="00307E34"/>
    <w:rsid w:val="003104E9"/>
    <w:rsid w:val="0031056C"/>
    <w:rsid w:val="003105D0"/>
    <w:rsid w:val="00310962"/>
    <w:rsid w:val="003116A6"/>
    <w:rsid w:val="003118CB"/>
    <w:rsid w:val="003122CE"/>
    <w:rsid w:val="00313794"/>
    <w:rsid w:val="00314295"/>
    <w:rsid w:val="00314AE4"/>
    <w:rsid w:val="00314DFE"/>
    <w:rsid w:val="00315002"/>
    <w:rsid w:val="00316FED"/>
    <w:rsid w:val="00317016"/>
    <w:rsid w:val="00317266"/>
    <w:rsid w:val="00317364"/>
    <w:rsid w:val="003177DB"/>
    <w:rsid w:val="00317CE0"/>
    <w:rsid w:val="00320D05"/>
    <w:rsid w:val="00320D08"/>
    <w:rsid w:val="00321AA3"/>
    <w:rsid w:val="00321CF1"/>
    <w:rsid w:val="00322C0C"/>
    <w:rsid w:val="00323478"/>
    <w:rsid w:val="003237CD"/>
    <w:rsid w:val="00323895"/>
    <w:rsid w:val="003244AD"/>
    <w:rsid w:val="00325DC9"/>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7BB"/>
    <w:rsid w:val="0036054B"/>
    <w:rsid w:val="0036073F"/>
    <w:rsid w:val="00360A7E"/>
    <w:rsid w:val="00361EC5"/>
    <w:rsid w:val="0036235C"/>
    <w:rsid w:val="00362F9C"/>
    <w:rsid w:val="00362FE6"/>
    <w:rsid w:val="00363F05"/>
    <w:rsid w:val="003641BA"/>
    <w:rsid w:val="003645D3"/>
    <w:rsid w:val="00364627"/>
    <w:rsid w:val="00364A9B"/>
    <w:rsid w:val="00365E82"/>
    <w:rsid w:val="00366FFF"/>
    <w:rsid w:val="00367D5E"/>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406"/>
    <w:rsid w:val="003909DD"/>
    <w:rsid w:val="00392447"/>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356"/>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1A6"/>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3F7EF8"/>
    <w:rsid w:val="00401147"/>
    <w:rsid w:val="00401963"/>
    <w:rsid w:val="0040278D"/>
    <w:rsid w:val="00402AAD"/>
    <w:rsid w:val="00402AB0"/>
    <w:rsid w:val="00402BF1"/>
    <w:rsid w:val="00402C25"/>
    <w:rsid w:val="00403031"/>
    <w:rsid w:val="004042C9"/>
    <w:rsid w:val="0040489F"/>
    <w:rsid w:val="00405E0F"/>
    <w:rsid w:val="00407CCB"/>
    <w:rsid w:val="0041014C"/>
    <w:rsid w:val="0041020F"/>
    <w:rsid w:val="00410B83"/>
    <w:rsid w:val="00410CA2"/>
    <w:rsid w:val="004116A1"/>
    <w:rsid w:val="00411936"/>
    <w:rsid w:val="004119DC"/>
    <w:rsid w:val="0041221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1B0"/>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57DE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723B"/>
    <w:rsid w:val="004773D2"/>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D37"/>
    <w:rsid w:val="00497E8C"/>
    <w:rsid w:val="00497F63"/>
    <w:rsid w:val="004A00DC"/>
    <w:rsid w:val="004A14C2"/>
    <w:rsid w:val="004A1C29"/>
    <w:rsid w:val="004A2255"/>
    <w:rsid w:val="004A2A6D"/>
    <w:rsid w:val="004A2BF5"/>
    <w:rsid w:val="004A5B12"/>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2910"/>
    <w:rsid w:val="004D3026"/>
    <w:rsid w:val="004D3FDD"/>
    <w:rsid w:val="004D4C0E"/>
    <w:rsid w:val="004D4CCB"/>
    <w:rsid w:val="004D4DAD"/>
    <w:rsid w:val="004D515E"/>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84D"/>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2E82"/>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3BF4"/>
    <w:rsid w:val="00524CC5"/>
    <w:rsid w:val="005255E6"/>
    <w:rsid w:val="005255F2"/>
    <w:rsid w:val="00525B47"/>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4B32"/>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6FF2"/>
    <w:rsid w:val="005E72F0"/>
    <w:rsid w:val="005F0812"/>
    <w:rsid w:val="005F0B21"/>
    <w:rsid w:val="005F1310"/>
    <w:rsid w:val="005F15B1"/>
    <w:rsid w:val="005F258D"/>
    <w:rsid w:val="005F34C9"/>
    <w:rsid w:val="005F37F3"/>
    <w:rsid w:val="005F4118"/>
    <w:rsid w:val="005F430D"/>
    <w:rsid w:val="005F4746"/>
    <w:rsid w:val="005F5CE7"/>
    <w:rsid w:val="005F5DBC"/>
    <w:rsid w:val="005F5EB5"/>
    <w:rsid w:val="005F62B2"/>
    <w:rsid w:val="005F715E"/>
    <w:rsid w:val="005F7A58"/>
    <w:rsid w:val="00601BAE"/>
    <w:rsid w:val="00601F5E"/>
    <w:rsid w:val="0060204C"/>
    <w:rsid w:val="006027AA"/>
    <w:rsid w:val="006037DA"/>
    <w:rsid w:val="00603B47"/>
    <w:rsid w:val="00604626"/>
    <w:rsid w:val="00604AC3"/>
    <w:rsid w:val="00605D3E"/>
    <w:rsid w:val="0060603D"/>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9AF"/>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643"/>
    <w:rsid w:val="006508C1"/>
    <w:rsid w:val="00650D9E"/>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32EA"/>
    <w:rsid w:val="006751CA"/>
    <w:rsid w:val="00675A3C"/>
    <w:rsid w:val="00675AC5"/>
    <w:rsid w:val="006770E9"/>
    <w:rsid w:val="00677556"/>
    <w:rsid w:val="006777BE"/>
    <w:rsid w:val="006808A8"/>
    <w:rsid w:val="0068178C"/>
    <w:rsid w:val="00682EAF"/>
    <w:rsid w:val="00683FE0"/>
    <w:rsid w:val="00685D21"/>
    <w:rsid w:val="006864A5"/>
    <w:rsid w:val="0068663C"/>
    <w:rsid w:val="00686CD7"/>
    <w:rsid w:val="006870BD"/>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005"/>
    <w:rsid w:val="006F07F8"/>
    <w:rsid w:val="006F1CC5"/>
    <w:rsid w:val="006F24D3"/>
    <w:rsid w:val="006F27F3"/>
    <w:rsid w:val="006F2894"/>
    <w:rsid w:val="006F2AE2"/>
    <w:rsid w:val="006F2AE8"/>
    <w:rsid w:val="006F2C12"/>
    <w:rsid w:val="006F2F92"/>
    <w:rsid w:val="006F474C"/>
    <w:rsid w:val="006F7566"/>
    <w:rsid w:val="00700173"/>
    <w:rsid w:val="007025D1"/>
    <w:rsid w:val="00702EC9"/>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6D3"/>
    <w:rsid w:val="00755DFC"/>
    <w:rsid w:val="0075650E"/>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54C"/>
    <w:rsid w:val="00786828"/>
    <w:rsid w:val="00786841"/>
    <w:rsid w:val="00787364"/>
    <w:rsid w:val="00790520"/>
    <w:rsid w:val="00790804"/>
    <w:rsid w:val="007908A0"/>
    <w:rsid w:val="007914C9"/>
    <w:rsid w:val="007914E4"/>
    <w:rsid w:val="007918F9"/>
    <w:rsid w:val="007940E8"/>
    <w:rsid w:val="00794FD5"/>
    <w:rsid w:val="00795745"/>
    <w:rsid w:val="00797148"/>
    <w:rsid w:val="007A080A"/>
    <w:rsid w:val="007A10BB"/>
    <w:rsid w:val="007A1118"/>
    <w:rsid w:val="007A1303"/>
    <w:rsid w:val="007A2838"/>
    <w:rsid w:val="007A2C34"/>
    <w:rsid w:val="007A5308"/>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7089"/>
    <w:rsid w:val="007C0013"/>
    <w:rsid w:val="007C23C4"/>
    <w:rsid w:val="007C37D2"/>
    <w:rsid w:val="007C393A"/>
    <w:rsid w:val="007C3B22"/>
    <w:rsid w:val="007C444D"/>
    <w:rsid w:val="007C6C5A"/>
    <w:rsid w:val="007D109C"/>
    <w:rsid w:val="007D2A1A"/>
    <w:rsid w:val="007D2E5F"/>
    <w:rsid w:val="007D4953"/>
    <w:rsid w:val="007D4A67"/>
    <w:rsid w:val="007D4DF3"/>
    <w:rsid w:val="007D50D6"/>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6C87"/>
    <w:rsid w:val="007E70D8"/>
    <w:rsid w:val="007F06FB"/>
    <w:rsid w:val="007F0734"/>
    <w:rsid w:val="007F1FB3"/>
    <w:rsid w:val="007F283E"/>
    <w:rsid w:val="007F31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4746"/>
    <w:rsid w:val="00837056"/>
    <w:rsid w:val="00837EFE"/>
    <w:rsid w:val="00840559"/>
    <w:rsid w:val="00840DFB"/>
    <w:rsid w:val="00841CD2"/>
    <w:rsid w:val="00841FF3"/>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3256"/>
    <w:rsid w:val="00875167"/>
    <w:rsid w:val="00875B5C"/>
    <w:rsid w:val="00877472"/>
    <w:rsid w:val="00880095"/>
    <w:rsid w:val="00880236"/>
    <w:rsid w:val="00880BA5"/>
    <w:rsid w:val="008822FB"/>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151D"/>
    <w:rsid w:val="008A337F"/>
    <w:rsid w:val="008A4B68"/>
    <w:rsid w:val="008A5473"/>
    <w:rsid w:val="008A59EF"/>
    <w:rsid w:val="008A74C2"/>
    <w:rsid w:val="008A79BE"/>
    <w:rsid w:val="008B012D"/>
    <w:rsid w:val="008B2260"/>
    <w:rsid w:val="008B3B06"/>
    <w:rsid w:val="008B3FD9"/>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E7347"/>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5F81"/>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4D2D"/>
    <w:rsid w:val="00995311"/>
    <w:rsid w:val="0099752D"/>
    <w:rsid w:val="009A0B08"/>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113B"/>
    <w:rsid w:val="009C1F92"/>
    <w:rsid w:val="009C3553"/>
    <w:rsid w:val="009C5511"/>
    <w:rsid w:val="009C5718"/>
    <w:rsid w:val="009C573B"/>
    <w:rsid w:val="009C661B"/>
    <w:rsid w:val="009C69B3"/>
    <w:rsid w:val="009C77B3"/>
    <w:rsid w:val="009D12E0"/>
    <w:rsid w:val="009D1B62"/>
    <w:rsid w:val="009D2BE5"/>
    <w:rsid w:val="009D3C35"/>
    <w:rsid w:val="009D3CB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593"/>
    <w:rsid w:val="00A02659"/>
    <w:rsid w:val="00A02F03"/>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3B"/>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55E"/>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65DFC"/>
    <w:rsid w:val="00A661CD"/>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6EB"/>
    <w:rsid w:val="00A94982"/>
    <w:rsid w:val="00A9576E"/>
    <w:rsid w:val="00A97EE2"/>
    <w:rsid w:val="00AA0660"/>
    <w:rsid w:val="00AA0C1B"/>
    <w:rsid w:val="00AA13C2"/>
    <w:rsid w:val="00AA218B"/>
    <w:rsid w:val="00AA223A"/>
    <w:rsid w:val="00AA22A7"/>
    <w:rsid w:val="00AA2A0A"/>
    <w:rsid w:val="00AA2B1F"/>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E6C7E"/>
    <w:rsid w:val="00AF0D14"/>
    <w:rsid w:val="00AF1048"/>
    <w:rsid w:val="00AF1979"/>
    <w:rsid w:val="00AF1F04"/>
    <w:rsid w:val="00AF21E7"/>
    <w:rsid w:val="00AF2E4E"/>
    <w:rsid w:val="00AF3778"/>
    <w:rsid w:val="00AF4E67"/>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B33"/>
    <w:rsid w:val="00B42C22"/>
    <w:rsid w:val="00B42CA6"/>
    <w:rsid w:val="00B42F63"/>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30C2"/>
    <w:rsid w:val="00B73838"/>
    <w:rsid w:val="00B74C84"/>
    <w:rsid w:val="00B74D9D"/>
    <w:rsid w:val="00B75548"/>
    <w:rsid w:val="00B76E64"/>
    <w:rsid w:val="00B77623"/>
    <w:rsid w:val="00B805A7"/>
    <w:rsid w:val="00B81371"/>
    <w:rsid w:val="00B8193E"/>
    <w:rsid w:val="00B8335E"/>
    <w:rsid w:val="00B83900"/>
    <w:rsid w:val="00B84FED"/>
    <w:rsid w:val="00B8601B"/>
    <w:rsid w:val="00B86C2C"/>
    <w:rsid w:val="00B86D4B"/>
    <w:rsid w:val="00B86E90"/>
    <w:rsid w:val="00B87553"/>
    <w:rsid w:val="00B87617"/>
    <w:rsid w:val="00B90FB6"/>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0731"/>
    <w:rsid w:val="00BB17BF"/>
    <w:rsid w:val="00BB2586"/>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D03CD"/>
    <w:rsid w:val="00BD09C8"/>
    <w:rsid w:val="00BD0DA9"/>
    <w:rsid w:val="00BD1B67"/>
    <w:rsid w:val="00BD3BA2"/>
    <w:rsid w:val="00BD3FFB"/>
    <w:rsid w:val="00BD5E58"/>
    <w:rsid w:val="00BD5FC4"/>
    <w:rsid w:val="00BD660C"/>
    <w:rsid w:val="00BD680C"/>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6FDE"/>
    <w:rsid w:val="00C07024"/>
    <w:rsid w:val="00C10133"/>
    <w:rsid w:val="00C10372"/>
    <w:rsid w:val="00C126E3"/>
    <w:rsid w:val="00C12D36"/>
    <w:rsid w:val="00C13B9F"/>
    <w:rsid w:val="00C14542"/>
    <w:rsid w:val="00C15336"/>
    <w:rsid w:val="00C15691"/>
    <w:rsid w:val="00C16AA8"/>
    <w:rsid w:val="00C16BBA"/>
    <w:rsid w:val="00C201C1"/>
    <w:rsid w:val="00C20722"/>
    <w:rsid w:val="00C21141"/>
    <w:rsid w:val="00C2139F"/>
    <w:rsid w:val="00C2181B"/>
    <w:rsid w:val="00C22F9F"/>
    <w:rsid w:val="00C232C8"/>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514"/>
    <w:rsid w:val="00C83A91"/>
    <w:rsid w:val="00C842CB"/>
    <w:rsid w:val="00C84FF6"/>
    <w:rsid w:val="00C851D9"/>
    <w:rsid w:val="00C85B1B"/>
    <w:rsid w:val="00C8614A"/>
    <w:rsid w:val="00C86964"/>
    <w:rsid w:val="00C90BE5"/>
    <w:rsid w:val="00C90C75"/>
    <w:rsid w:val="00C910AC"/>
    <w:rsid w:val="00C9357D"/>
    <w:rsid w:val="00C9486B"/>
    <w:rsid w:val="00C9545D"/>
    <w:rsid w:val="00C9613D"/>
    <w:rsid w:val="00C96384"/>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3C68"/>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5CB"/>
    <w:rsid w:val="00D26A4E"/>
    <w:rsid w:val="00D270E2"/>
    <w:rsid w:val="00D2734A"/>
    <w:rsid w:val="00D273F8"/>
    <w:rsid w:val="00D30923"/>
    <w:rsid w:val="00D32A2E"/>
    <w:rsid w:val="00D341E6"/>
    <w:rsid w:val="00D3451C"/>
    <w:rsid w:val="00D3572E"/>
    <w:rsid w:val="00D35986"/>
    <w:rsid w:val="00D36173"/>
    <w:rsid w:val="00D36631"/>
    <w:rsid w:val="00D371C4"/>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5D9"/>
    <w:rsid w:val="00D74CC9"/>
    <w:rsid w:val="00D751F4"/>
    <w:rsid w:val="00D755D6"/>
    <w:rsid w:val="00D7678D"/>
    <w:rsid w:val="00D76A91"/>
    <w:rsid w:val="00D76AA9"/>
    <w:rsid w:val="00D779DF"/>
    <w:rsid w:val="00D808C3"/>
    <w:rsid w:val="00D809C7"/>
    <w:rsid w:val="00D8144C"/>
    <w:rsid w:val="00D8246A"/>
    <w:rsid w:val="00D830A4"/>
    <w:rsid w:val="00D83656"/>
    <w:rsid w:val="00D83C17"/>
    <w:rsid w:val="00D83DBF"/>
    <w:rsid w:val="00D847AA"/>
    <w:rsid w:val="00D84A63"/>
    <w:rsid w:val="00D85016"/>
    <w:rsid w:val="00D85797"/>
    <w:rsid w:val="00D85885"/>
    <w:rsid w:val="00D87652"/>
    <w:rsid w:val="00D90721"/>
    <w:rsid w:val="00D9132D"/>
    <w:rsid w:val="00D91522"/>
    <w:rsid w:val="00D9298F"/>
    <w:rsid w:val="00D92AAF"/>
    <w:rsid w:val="00D954C6"/>
    <w:rsid w:val="00D9554E"/>
    <w:rsid w:val="00D96DB8"/>
    <w:rsid w:val="00D97019"/>
    <w:rsid w:val="00DA00B7"/>
    <w:rsid w:val="00DA2BD5"/>
    <w:rsid w:val="00DA2F08"/>
    <w:rsid w:val="00DA32A1"/>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2AB1"/>
    <w:rsid w:val="00DC34B2"/>
    <w:rsid w:val="00DC38AC"/>
    <w:rsid w:val="00DC3D54"/>
    <w:rsid w:val="00DC4246"/>
    <w:rsid w:val="00DC42CE"/>
    <w:rsid w:val="00DC4FE1"/>
    <w:rsid w:val="00DC6AEA"/>
    <w:rsid w:val="00DC77CE"/>
    <w:rsid w:val="00DD03D3"/>
    <w:rsid w:val="00DD16BF"/>
    <w:rsid w:val="00DD2628"/>
    <w:rsid w:val="00DD45C1"/>
    <w:rsid w:val="00DD5EC6"/>
    <w:rsid w:val="00DD6D90"/>
    <w:rsid w:val="00DD6E22"/>
    <w:rsid w:val="00DD7304"/>
    <w:rsid w:val="00DE00D7"/>
    <w:rsid w:val="00DE015A"/>
    <w:rsid w:val="00DE156E"/>
    <w:rsid w:val="00DE28A7"/>
    <w:rsid w:val="00DE329E"/>
    <w:rsid w:val="00DE3ABB"/>
    <w:rsid w:val="00DE3D8D"/>
    <w:rsid w:val="00DE462E"/>
    <w:rsid w:val="00DE48B6"/>
    <w:rsid w:val="00DE56BF"/>
    <w:rsid w:val="00DE5DB4"/>
    <w:rsid w:val="00DE70DC"/>
    <w:rsid w:val="00DE74C8"/>
    <w:rsid w:val="00DF1918"/>
    <w:rsid w:val="00DF2328"/>
    <w:rsid w:val="00DF241E"/>
    <w:rsid w:val="00DF265C"/>
    <w:rsid w:val="00DF32B0"/>
    <w:rsid w:val="00DF3FA2"/>
    <w:rsid w:val="00DF4AA7"/>
    <w:rsid w:val="00DF4BDB"/>
    <w:rsid w:val="00DF64E7"/>
    <w:rsid w:val="00DF6687"/>
    <w:rsid w:val="00DF7384"/>
    <w:rsid w:val="00DF74BD"/>
    <w:rsid w:val="00E000A3"/>
    <w:rsid w:val="00E00711"/>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5F37"/>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2FC6"/>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D2F"/>
    <w:rsid w:val="00E83F4A"/>
    <w:rsid w:val="00E84957"/>
    <w:rsid w:val="00E850FE"/>
    <w:rsid w:val="00E857D9"/>
    <w:rsid w:val="00E85A8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188B"/>
    <w:rsid w:val="00ED19E1"/>
    <w:rsid w:val="00ED1E03"/>
    <w:rsid w:val="00ED24E7"/>
    <w:rsid w:val="00ED25C2"/>
    <w:rsid w:val="00ED27E8"/>
    <w:rsid w:val="00ED2DCE"/>
    <w:rsid w:val="00ED39F8"/>
    <w:rsid w:val="00ED3F83"/>
    <w:rsid w:val="00ED49B6"/>
    <w:rsid w:val="00ED7C7D"/>
    <w:rsid w:val="00ED7D88"/>
    <w:rsid w:val="00EE01AA"/>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8D4"/>
    <w:rsid w:val="00EF5E91"/>
    <w:rsid w:val="00EF6658"/>
    <w:rsid w:val="00EF7063"/>
    <w:rsid w:val="00EF72C8"/>
    <w:rsid w:val="00EF740B"/>
    <w:rsid w:val="00EF74B6"/>
    <w:rsid w:val="00EF7758"/>
    <w:rsid w:val="00F0189F"/>
    <w:rsid w:val="00F01B49"/>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1D4"/>
    <w:rsid w:val="00F147C6"/>
    <w:rsid w:val="00F16C21"/>
    <w:rsid w:val="00F20251"/>
    <w:rsid w:val="00F2045B"/>
    <w:rsid w:val="00F214E5"/>
    <w:rsid w:val="00F21DBF"/>
    <w:rsid w:val="00F21F44"/>
    <w:rsid w:val="00F22806"/>
    <w:rsid w:val="00F22F84"/>
    <w:rsid w:val="00F2474A"/>
    <w:rsid w:val="00F2487F"/>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D31"/>
    <w:rsid w:val="00F42FB3"/>
    <w:rsid w:val="00F452A0"/>
    <w:rsid w:val="00F4546E"/>
    <w:rsid w:val="00F458B2"/>
    <w:rsid w:val="00F468DB"/>
    <w:rsid w:val="00F469F5"/>
    <w:rsid w:val="00F46E03"/>
    <w:rsid w:val="00F474F9"/>
    <w:rsid w:val="00F51193"/>
    <w:rsid w:val="00F51D89"/>
    <w:rsid w:val="00F51F1F"/>
    <w:rsid w:val="00F52DE5"/>
    <w:rsid w:val="00F52F1B"/>
    <w:rsid w:val="00F5370B"/>
    <w:rsid w:val="00F538F2"/>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83C"/>
    <w:rsid w:val="00FA2C91"/>
    <w:rsid w:val="00FA32A8"/>
    <w:rsid w:val="00FA5AE3"/>
    <w:rsid w:val="00FA6568"/>
    <w:rsid w:val="00FA6A35"/>
    <w:rsid w:val="00FA71CA"/>
    <w:rsid w:val="00FA73DD"/>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621D686C-4E8D-4C7D-BFBC-87EA0393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440608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A7E3-6A2F-41AF-A334-5C049677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47</Pages>
  <Words>9226</Words>
  <Characters>50744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12</cp:revision>
  <cp:lastPrinted>2019-11-15T20:46:00Z</cp:lastPrinted>
  <dcterms:created xsi:type="dcterms:W3CDTF">2019-11-07T19:40:00Z</dcterms:created>
  <dcterms:modified xsi:type="dcterms:W3CDTF">2020-03-23T04:15:00Z</dcterms:modified>
</cp:coreProperties>
</file>