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3C" w:rsidRDefault="00E67E3C" w:rsidP="0014447C">
      <w:pPr>
        <w:pStyle w:val="Sinespaciado"/>
        <w:spacing w:line="360" w:lineRule="auto"/>
        <w:jc w:val="both"/>
        <w:rPr>
          <w:rFonts w:ascii="Palatino Linotype" w:hAnsi="Palatino Linotype"/>
          <w:sz w:val="24"/>
          <w:szCs w:val="24"/>
          <w:lang w:eastAsia="es-MX"/>
        </w:rPr>
      </w:pPr>
    </w:p>
    <w:p w:rsidR="002A212D" w:rsidRDefault="002A212D"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57FD8">
        <w:rPr>
          <w:rFonts w:ascii="Palatino Linotype" w:hAnsi="Palatino Linotype"/>
          <w:sz w:val="24"/>
          <w:szCs w:val="24"/>
          <w:lang w:eastAsia="es-MX"/>
        </w:rPr>
        <w:t>doce de febrero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E3F0B">
        <w:rPr>
          <w:rFonts w:ascii="Palatino Linotype" w:hAnsi="Palatino Linotype"/>
          <w:b/>
          <w:bCs/>
          <w:sz w:val="24"/>
          <w:szCs w:val="24"/>
          <w:lang w:eastAsia="es-MX"/>
        </w:rPr>
        <w:t>08680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 xml:space="preserve">o por </w:t>
      </w:r>
      <w:r w:rsidR="002E3F0B">
        <w:rPr>
          <w:rFonts w:ascii="Palatino Linotype" w:hAnsi="Palatino Linotype"/>
          <w:sz w:val="24"/>
          <w:szCs w:val="24"/>
        </w:rPr>
        <w:t>el</w:t>
      </w:r>
      <w:r w:rsidR="00DE7461">
        <w:rPr>
          <w:rFonts w:ascii="Palatino Linotype" w:hAnsi="Palatino Linotype"/>
          <w:sz w:val="24"/>
          <w:szCs w:val="24"/>
        </w:rPr>
        <w:t xml:space="preserve"> </w:t>
      </w:r>
      <w:r w:rsidR="002B10BB">
        <w:rPr>
          <w:rFonts w:ascii="Palatino Linotype" w:hAnsi="Palatino Linotype"/>
          <w:b/>
          <w:sz w:val="24"/>
          <w:szCs w:val="24"/>
        </w:rPr>
        <w:t xml:space="preserve">C. </w:t>
      </w:r>
      <w:bookmarkStart w:id="0" w:name="_GoBack"/>
      <w:bookmarkEnd w:id="0"/>
      <w:r w:rsidR="002B10BB">
        <w:rPr>
          <w:rFonts w:ascii="Palatino Linotype" w:hAnsi="Palatino Linotype"/>
          <w:b/>
          <w:sz w:val="24"/>
          <w:szCs w:val="24"/>
        </w:rPr>
        <w:t>Xxxxxxx Xxxxxxx Xxxxxxxxxx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DE7461">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DE7461">
        <w:rPr>
          <w:rFonts w:ascii="Palatino Linotype" w:hAnsi="Palatino Linotype" w:cs="Arial"/>
          <w:b/>
          <w:sz w:val="24"/>
          <w:szCs w:val="24"/>
        </w:rPr>
        <w:t>Ayuntamiento de Naucalpan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67E3C">
        <w:rPr>
          <w:rFonts w:ascii="Palatino Linotype" w:hAnsi="Palatino Linotype"/>
          <w:sz w:val="24"/>
          <w:szCs w:val="24"/>
        </w:rPr>
        <w:t>veintidós de octubre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67E3C">
        <w:rPr>
          <w:rFonts w:ascii="Palatino Linotype" w:hAnsi="Palatino Linotype"/>
          <w:b/>
          <w:sz w:val="24"/>
          <w:szCs w:val="24"/>
        </w:rPr>
        <w:t xml:space="preserve"> 00970</w:t>
      </w:r>
      <w:r w:rsidR="008C0E72">
        <w:rPr>
          <w:rFonts w:ascii="Palatino Linotype" w:hAnsi="Palatino Linotype"/>
          <w:b/>
          <w:sz w:val="24"/>
          <w:szCs w:val="24"/>
        </w:rPr>
        <w:t>/</w:t>
      </w:r>
      <w:r w:rsidR="00C106DE">
        <w:rPr>
          <w:rFonts w:ascii="Palatino Linotype" w:hAnsi="Palatino Linotype"/>
          <w:b/>
          <w:sz w:val="24"/>
          <w:szCs w:val="24"/>
        </w:rPr>
        <w:t>NAUCALPA/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E67E3C" w:rsidRPr="00E67E3C">
        <w:rPr>
          <w:rFonts w:ascii="Palatino Linotype" w:eastAsia="Times New Roman" w:hAnsi="Palatino Linotype" w:cs="Times New Roman"/>
          <w:i/>
          <w:lang w:eastAsia="es-ES"/>
        </w:rPr>
        <w:t>Solicito los nombres de los miembros del ayuntamiento que comisiones son las que preside cada uno. Y la profesión de cada uno de los miembros del ayuntamiento.</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E67E3C">
        <w:rPr>
          <w:rFonts w:ascii="Palatino Linotype" w:hAnsi="Palatino Linotype"/>
          <w:sz w:val="24"/>
        </w:rPr>
        <w:t>doce de noviembre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E67E3C" w:rsidRDefault="008C0E72" w:rsidP="00E67E3C">
      <w:pPr>
        <w:pStyle w:val="Sinespaciado"/>
        <w:ind w:left="567" w:right="567"/>
        <w:jc w:val="both"/>
        <w:rPr>
          <w:rFonts w:ascii="Palatino Linotype" w:hAnsi="Palatino Linotype"/>
          <w:i/>
        </w:rPr>
      </w:pPr>
      <w:r>
        <w:rPr>
          <w:rFonts w:ascii="Palatino Linotype" w:hAnsi="Palatino Linotype"/>
          <w:sz w:val="24"/>
        </w:rPr>
        <w:t>“</w:t>
      </w:r>
      <w:r w:rsidR="00E67E3C" w:rsidRPr="00E67E3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67E3C" w:rsidRPr="00E67E3C" w:rsidRDefault="00E67E3C" w:rsidP="00E67E3C">
      <w:pPr>
        <w:pStyle w:val="Sinespaciado"/>
        <w:ind w:left="567" w:right="567"/>
        <w:jc w:val="both"/>
        <w:rPr>
          <w:rFonts w:ascii="Palatino Linotype" w:hAnsi="Palatino Linotype"/>
          <w:i/>
        </w:rPr>
      </w:pPr>
    </w:p>
    <w:p w:rsidR="00E67E3C" w:rsidRDefault="00E67E3C" w:rsidP="00E67E3C">
      <w:pPr>
        <w:pStyle w:val="Sinespaciado"/>
        <w:ind w:left="567" w:right="567"/>
        <w:jc w:val="both"/>
        <w:rPr>
          <w:rFonts w:ascii="Palatino Linotype" w:hAnsi="Palatino Linotype"/>
          <w:i/>
        </w:rPr>
      </w:pPr>
      <w:r w:rsidRPr="00E67E3C">
        <w:rPr>
          <w:rFonts w:ascii="Palatino Linotype" w:hAnsi="Palatino Linotype"/>
          <w:i/>
        </w:rPr>
        <w:t xml:space="preserve">Naucalpan de Juárez, Estado de México a 12 de noviembre de 2019 Solicitante P r e s e n t e. En atención a su solicitud de acceso a información pública con número de folio 00970/NAUCALPA/IP/2019, recibida a través del portal “SAIMEX” del Ayuntamiento de Naucalpan de Juárez y en función del artículo 53 fracciones II, V y VI de la Ley de Transparencia y Acceso a la Información Pública del Estado de México y Municipios (LTAIPEMYM); le informo lo siguiente: Por lo que atañe a la Secretaría de Administración, área encargada de atender su solicitud, la cual emite la siguiente respuesta: “…En respuesta a su solictud ingresada al protal de SAIMEX se informa lo siguiente : RUBEN MAXIMILIANO ALEXANDR RABAGO- PRIMER SINDICO CARMEN ABIGAIL RUIZ COUTIÑO -SEGUNDA SINDICA SANDRA LEON HERNANDEZ- TERCERA SINDICA JESUS FRANCISCO HERNANDEZ RUIZ-PRIMER REGIDOR GRACIELA ALEXIS SANTOS GARCÍA- SEGUNDO REGIDOR UBALDO JAIME GUTIERREZ NIETO- TERCER REGIDOR MARÍA GUADALUPE ANGEL REYES- CUARTA REGIDORA RODRIGO GÓMEZ ORTA- QUINTO REGIDOR MARISELA HERNANDEZ INOCENTE-SEXTA REGIDORA JOSE VELAZQUEZ MEZA-SEPTIMO REGIDOR LAURA ALEJANDRA ALDANA CHAVEZ-OCTA REGIDORA TANIA MARTINEZ- NOVENA REGIDORA MARIA PAULINA PEREZ GONZALEZ- DECIMA REGIDORA ANSELMO GRACIA CRUZ- DECIMO PRIMER REGIDOR ARACELI MATEHUALA REYES- DECIMO SEGUNDA REGIDORA PEDRO ANTONIO FONTAINE MARTÍNEZ- DECIMO TERCER REGIDOR ANGELICA DEL VALLE MOTA- DECIMO CUARTA REGIDORA MANUEL EDUARDO SISNIEGA OTERO MANOATL- DECIMO QUINTO REGIDOR MARIA DE LOS ANGELES PONTANZA VAZQUEZ. DECIMO SEXTA REGIDORA, ADEMÁS PODRÁ CONSULTAR SUS NOMBRES </w:t>
      </w:r>
      <w:r w:rsidRPr="00E67E3C">
        <w:rPr>
          <w:rFonts w:ascii="Palatino Linotype" w:hAnsi="Palatino Linotype"/>
          <w:i/>
        </w:rPr>
        <w:lastRenderedPageBreak/>
        <w:t>EN LA PÁGINA INSTITUCIONAL https://naucalpan.gob.mx/team-two-2/ Y SE ADJUNTA AL PRESENTE UN DOCUMENTO EN EL QUE PODRÁ ENCONTRAR EN LA PÁGINA 67 LA INTEGRACIÓN DE LAS COMISIONES EDILICIAS…” (sic) Dicha respuesta se emite de conformidad con lo dispuesto en el artículo 12 de la LTAIPEMyM,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Es importante destacar que esta Unidad de Transparencia emite la respuesta a su solicitud de información, con base en la resolución que proporcionan los titulares de las Áreas Administrativas de este Sujeto Obligado, de conformidad con lo dispuesto por el artículo 59 de la LTAIPEMyM. Asimismo, el artículo 173 de la citada Ley establece que, “El procedimiento de acceso a la información se rige por los principios de simplicidad, rapidez, gratuidad, auxilio y orientación a los particulares”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LTAIPEMyM,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p>
    <w:p w:rsidR="00E67E3C" w:rsidRPr="00E67E3C" w:rsidRDefault="00E67E3C" w:rsidP="00E67E3C">
      <w:pPr>
        <w:pStyle w:val="Sinespaciado"/>
        <w:ind w:left="567" w:right="567"/>
        <w:jc w:val="both"/>
        <w:rPr>
          <w:rFonts w:ascii="Palatino Linotype" w:hAnsi="Palatino Linotype"/>
          <w:i/>
        </w:rPr>
      </w:pPr>
    </w:p>
    <w:p w:rsidR="00E67E3C" w:rsidRPr="00E67E3C" w:rsidRDefault="00E67E3C" w:rsidP="00E67E3C">
      <w:pPr>
        <w:pStyle w:val="Sinespaciado"/>
        <w:ind w:left="567" w:right="567"/>
        <w:jc w:val="both"/>
        <w:rPr>
          <w:rFonts w:ascii="Palatino Linotype" w:hAnsi="Palatino Linotype"/>
          <w:i/>
        </w:rPr>
      </w:pPr>
      <w:r w:rsidRPr="00E67E3C">
        <w:rPr>
          <w:rFonts w:ascii="Palatino Linotype" w:hAnsi="Palatino Linotype"/>
          <w:i/>
        </w:rPr>
        <w:t>ATENTAMENTE</w:t>
      </w:r>
    </w:p>
    <w:p w:rsidR="008C0E72" w:rsidRPr="008C0E72" w:rsidRDefault="00E67E3C" w:rsidP="00E67E3C">
      <w:pPr>
        <w:pStyle w:val="Sinespaciado"/>
        <w:ind w:left="567" w:right="567"/>
        <w:jc w:val="both"/>
        <w:rPr>
          <w:rFonts w:ascii="Palatino Linotype" w:hAnsi="Palatino Linotype"/>
          <w:i/>
        </w:rPr>
      </w:pPr>
      <w:r w:rsidRPr="00E67E3C">
        <w:rPr>
          <w:rFonts w:ascii="Palatino Linotype" w:hAnsi="Palatino Linotype"/>
          <w:i/>
        </w:rPr>
        <w:t>C. LEONARDO SALCEDO MALVAEZ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C74A5C">
        <w:rPr>
          <w:rFonts w:ascii="Palatino Linotype" w:hAnsi="Palatino Linotype"/>
          <w:sz w:val="24"/>
          <w:szCs w:val="24"/>
        </w:rPr>
        <w:t xml:space="preserve">el </w:t>
      </w:r>
      <w:r w:rsidR="007538C9">
        <w:rPr>
          <w:rFonts w:ascii="Palatino Linotype" w:hAnsi="Palatino Linotype"/>
          <w:sz w:val="24"/>
          <w:szCs w:val="24"/>
        </w:rPr>
        <w:t xml:space="preserve">archivo electrónico </w:t>
      </w:r>
      <w:r w:rsidR="004737E6">
        <w:rPr>
          <w:rFonts w:ascii="Palatino Linotype" w:hAnsi="Palatino Linotype"/>
          <w:b/>
          <w:sz w:val="24"/>
          <w:szCs w:val="24"/>
        </w:rPr>
        <w:t>“</w:t>
      </w:r>
      <w:r w:rsidR="00751DA3">
        <w:rPr>
          <w:rFonts w:ascii="Palatino Linotype" w:hAnsi="Palatino Linotype"/>
          <w:b/>
          <w:sz w:val="24"/>
          <w:szCs w:val="24"/>
        </w:rPr>
        <w:t>Comisiones edilicias</w:t>
      </w:r>
      <w:r w:rsidR="00C74A5C">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C74A5C">
        <w:rPr>
          <w:rFonts w:ascii="Palatino Linotype" w:hAnsi="Palatino Linotype"/>
          <w:sz w:val="24"/>
          <w:szCs w:val="24"/>
        </w:rPr>
        <w:t xml:space="preserve">el cual </w:t>
      </w:r>
      <w:r w:rsidR="00C106DE">
        <w:rPr>
          <w:rFonts w:ascii="Palatino Linotype" w:hAnsi="Palatino Linotype"/>
          <w:sz w:val="24"/>
          <w:szCs w:val="24"/>
        </w:rPr>
        <w:t xml:space="preserve">consiste </w:t>
      </w:r>
      <w:r w:rsidR="00751DA3">
        <w:rPr>
          <w:rFonts w:ascii="Palatino Linotype" w:hAnsi="Palatino Linotype"/>
          <w:sz w:val="24"/>
          <w:szCs w:val="24"/>
        </w:rPr>
        <w:t xml:space="preserve">de un ejemplar de la Gaceta Municipal Periódico Oficial año 1, Gaceta Municipal No. 2 del treinta y uno de enero de dos mil diecinueve, </w:t>
      </w:r>
      <w:r w:rsidR="00F041D9">
        <w:rPr>
          <w:rFonts w:ascii="Palatino Linotype" w:hAnsi="Palatino Linotype"/>
          <w:sz w:val="24"/>
          <w:szCs w:val="24"/>
        </w:rPr>
        <w:t xml:space="preserve">en cual se observa que en la Segunda Sesión Ordinaria de Cabildo del dieciséis de enero de dos mil diecinueve se publicó el Acuerdo número 02/SO/2019/10 que en su punto 7 se expidió </w:t>
      </w:r>
      <w:r w:rsidR="00F041D9">
        <w:rPr>
          <w:rFonts w:ascii="Palatino Linotype" w:hAnsi="Palatino Linotype"/>
          <w:sz w:val="24"/>
          <w:szCs w:val="24"/>
        </w:rPr>
        <w:lastRenderedPageBreak/>
        <w:t>el Acuerdo por el que se integran las Comisiones Edilicias del Ayuntamiento de Naucalpan de Juárez, México, para el periodo 2019-2021.</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8075A">
        <w:rPr>
          <w:rFonts w:ascii="Palatino Linotype" w:hAnsi="Palatino Linotype"/>
          <w:sz w:val="24"/>
          <w:szCs w:val="24"/>
        </w:rPr>
        <w:t>trece de noviembre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18075A">
        <w:rPr>
          <w:rFonts w:ascii="Palatino Linotype" w:hAnsi="Palatino Linotype"/>
          <w:b/>
          <w:bCs/>
          <w:sz w:val="24"/>
          <w:szCs w:val="24"/>
          <w:lang w:eastAsia="es-MX"/>
        </w:rPr>
        <w:t>08680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EF23E6" w:rsidRDefault="007E2E80" w:rsidP="0096067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EF23E6">
      <w:pPr>
        <w:spacing w:before="240"/>
        <w:ind w:left="567"/>
        <w:jc w:val="both"/>
        <w:rPr>
          <w:rFonts w:ascii="Palatino Linotype" w:hAnsi="Palatino Linotype" w:cs="Arial"/>
          <w:i/>
        </w:rPr>
      </w:pPr>
      <w:r w:rsidRPr="00D04234">
        <w:rPr>
          <w:rFonts w:ascii="Palatino Linotype" w:hAnsi="Palatino Linotype" w:cs="Arial"/>
          <w:i/>
        </w:rPr>
        <w:t>“</w:t>
      </w:r>
      <w:r w:rsidR="0018075A" w:rsidRPr="0018075A">
        <w:rPr>
          <w:rFonts w:ascii="Palatino Linotype" w:hAnsi="Palatino Linotype" w:cs="Arial"/>
          <w:i/>
        </w:rPr>
        <w:t>La incompleta respuesta otorgada a mi petición de información.</w:t>
      </w:r>
      <w:r w:rsidR="006A3A54" w:rsidRPr="00D04234">
        <w:rPr>
          <w:rFonts w:ascii="Palatino Linotype" w:hAnsi="Palatino Linotype" w:cs="Arial"/>
          <w:i/>
        </w:rPr>
        <w:t>"(Sic)</w:t>
      </w:r>
    </w:p>
    <w:p w:rsidR="00EF23E6" w:rsidRDefault="007E2E80" w:rsidP="00960670">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EF23E6">
      <w:pPr>
        <w:spacing w:before="240"/>
        <w:ind w:left="567" w:right="567"/>
        <w:jc w:val="both"/>
        <w:rPr>
          <w:rFonts w:ascii="Palatino Linotype" w:hAnsi="Palatino Linotype" w:cs="Arial"/>
          <w:i/>
        </w:rPr>
      </w:pPr>
      <w:r w:rsidRPr="004657BE">
        <w:rPr>
          <w:rFonts w:ascii="Palatino Linotype" w:hAnsi="Palatino Linotype" w:cs="Arial"/>
          <w:i/>
        </w:rPr>
        <w:t>“</w:t>
      </w:r>
      <w:r w:rsidR="0018075A" w:rsidRPr="0018075A">
        <w:rPr>
          <w:rFonts w:ascii="Palatino Linotype" w:hAnsi="Palatino Linotype" w:cs="Arial"/>
          <w:i/>
        </w:rPr>
        <w:t>Se hicieron dos solicitudes. Una, la integración de las comisiones edilicias, lo cual fue proporcionado. Pero no se me entregó información o justificación por la omisión respecto a las profesiones de cada uno de los integrantes del Ayuntamiento, lo cual es valioso para conocer el perfil con el que cuentan para el desarrollo adecuado de los trabajos de las comisiones edilicias que presiden.</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F23E6">
        <w:rPr>
          <w:rFonts w:ascii="Palatino Linotype" w:hAnsi="Palatino Linotype"/>
          <w:sz w:val="24"/>
          <w:szCs w:val="24"/>
        </w:rPr>
        <w:t>veinte</w:t>
      </w:r>
      <w:r w:rsidR="00960670">
        <w:rPr>
          <w:rFonts w:ascii="Palatino Linotype" w:hAnsi="Palatino Linotype"/>
          <w:sz w:val="24"/>
          <w:szCs w:val="24"/>
        </w:rPr>
        <w:t xml:space="preserve"> de noviembre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4008E7" w:rsidRDefault="008D3EA1" w:rsidP="0014447C">
      <w:pPr>
        <w:pStyle w:val="Sinespaciado"/>
        <w:spacing w:line="360" w:lineRule="auto"/>
        <w:jc w:val="both"/>
        <w:rPr>
          <w:rFonts w:ascii="Palatino Linotype" w:hAnsi="Palatino Linotype"/>
          <w:sz w:val="24"/>
          <w:szCs w:val="24"/>
        </w:rPr>
      </w:pPr>
      <w:r w:rsidRPr="008D3EA1">
        <w:rPr>
          <w:rFonts w:ascii="Palatino Linotype" w:hAnsi="Palatino Linotype"/>
          <w:sz w:val="24"/>
          <w:szCs w:val="24"/>
        </w:rPr>
        <w:t>Así, una vez abierta la etapa de instrucción,</w:t>
      </w:r>
      <w:r w:rsidR="00EF23E6">
        <w:rPr>
          <w:rFonts w:ascii="Palatino Linotype" w:hAnsi="Palatino Linotype"/>
          <w:sz w:val="24"/>
          <w:szCs w:val="24"/>
        </w:rPr>
        <w:t xml:space="preserve"> en el sumario se observa que el</w:t>
      </w:r>
      <w:r w:rsidRPr="008D3EA1">
        <w:rPr>
          <w:rFonts w:ascii="Palatino Linotype" w:hAnsi="Palatino Linotype"/>
          <w:sz w:val="24"/>
          <w:szCs w:val="24"/>
        </w:rPr>
        <w:t xml:space="preserve"> Recurrente no realizó manifestaciones ni vertió alegatos. Por su parte el Sujeto Obligado, en fecha </w:t>
      </w:r>
      <w:r w:rsidR="00EF23E6">
        <w:rPr>
          <w:rFonts w:ascii="Palatino Linotype" w:hAnsi="Palatino Linotype"/>
          <w:sz w:val="24"/>
          <w:szCs w:val="24"/>
        </w:rPr>
        <w:t>veinte</w:t>
      </w:r>
      <w:r w:rsidR="00960670">
        <w:rPr>
          <w:rFonts w:ascii="Palatino Linotype" w:hAnsi="Palatino Linotype"/>
          <w:sz w:val="24"/>
          <w:szCs w:val="24"/>
        </w:rPr>
        <w:t xml:space="preserve"> de noviembre </w:t>
      </w:r>
      <w:r w:rsidRPr="008D3EA1">
        <w:rPr>
          <w:rFonts w:ascii="Palatino Linotype" w:hAnsi="Palatino Linotype"/>
          <w:sz w:val="24"/>
          <w:szCs w:val="24"/>
        </w:rPr>
        <w:t xml:space="preserve">de dos mil diecinueve remitió su Informe Justificado, consistente de </w:t>
      </w:r>
      <w:r w:rsidR="00960670">
        <w:rPr>
          <w:rFonts w:ascii="Palatino Linotype" w:hAnsi="Palatino Linotype"/>
          <w:sz w:val="24"/>
          <w:szCs w:val="24"/>
        </w:rPr>
        <w:t>tres</w:t>
      </w:r>
      <w:r w:rsidR="00D63BE7">
        <w:rPr>
          <w:rFonts w:ascii="Palatino Linotype" w:hAnsi="Palatino Linotype"/>
          <w:sz w:val="24"/>
          <w:szCs w:val="24"/>
        </w:rPr>
        <w:t xml:space="preserve"> archivo</w:t>
      </w:r>
      <w:r w:rsidR="00960670">
        <w:rPr>
          <w:rFonts w:ascii="Palatino Linotype" w:hAnsi="Palatino Linotype"/>
          <w:sz w:val="24"/>
          <w:szCs w:val="24"/>
        </w:rPr>
        <w:t>s</w:t>
      </w:r>
      <w:r w:rsidR="00D63BE7">
        <w:rPr>
          <w:rFonts w:ascii="Palatino Linotype" w:hAnsi="Palatino Linotype"/>
          <w:sz w:val="24"/>
          <w:szCs w:val="24"/>
        </w:rPr>
        <w:t xml:space="preserve"> electrónico</w:t>
      </w:r>
      <w:r w:rsidR="00960670">
        <w:rPr>
          <w:rFonts w:ascii="Palatino Linotype" w:hAnsi="Palatino Linotype"/>
          <w:sz w:val="24"/>
          <w:szCs w:val="24"/>
        </w:rPr>
        <w:t>s</w:t>
      </w:r>
      <w:r w:rsidR="00D63BE7">
        <w:rPr>
          <w:rFonts w:ascii="Palatino Linotype" w:hAnsi="Palatino Linotype"/>
          <w:sz w:val="24"/>
          <w:szCs w:val="24"/>
        </w:rPr>
        <w:t xml:space="preserve"> denominado</w:t>
      </w:r>
      <w:r w:rsidR="00960670">
        <w:rPr>
          <w:rFonts w:ascii="Palatino Linotype" w:hAnsi="Palatino Linotype"/>
          <w:sz w:val="24"/>
          <w:szCs w:val="24"/>
        </w:rPr>
        <w:t>s</w:t>
      </w:r>
      <w:r w:rsidR="00D63BE7">
        <w:rPr>
          <w:rFonts w:ascii="Palatino Linotype" w:hAnsi="Palatino Linotype"/>
          <w:sz w:val="24"/>
          <w:szCs w:val="24"/>
        </w:rPr>
        <w:t xml:space="preserve"> </w:t>
      </w:r>
      <w:r w:rsidRPr="008D3EA1">
        <w:rPr>
          <w:rFonts w:ascii="Palatino Linotype" w:hAnsi="Palatino Linotype"/>
          <w:b/>
          <w:sz w:val="24"/>
          <w:szCs w:val="24"/>
        </w:rPr>
        <w:t>“</w:t>
      </w:r>
      <w:r w:rsidR="00EF23E6">
        <w:rPr>
          <w:rFonts w:ascii="Palatino Linotype" w:hAnsi="Palatino Linotype"/>
          <w:b/>
          <w:sz w:val="24"/>
          <w:szCs w:val="24"/>
        </w:rPr>
        <w:t>UTAIP-0535-2019_201911190824</w:t>
      </w:r>
      <w:r w:rsidRPr="008D3EA1">
        <w:rPr>
          <w:rFonts w:ascii="Palatino Linotype" w:hAnsi="Palatino Linotype"/>
          <w:b/>
          <w:sz w:val="24"/>
          <w:szCs w:val="24"/>
        </w:rPr>
        <w:t>.pdf”</w:t>
      </w:r>
      <w:r w:rsidR="00960670" w:rsidRPr="00960670">
        <w:rPr>
          <w:rFonts w:ascii="Palatino Linotype" w:hAnsi="Palatino Linotype"/>
          <w:sz w:val="24"/>
          <w:szCs w:val="24"/>
        </w:rPr>
        <w:t xml:space="preserve">, </w:t>
      </w:r>
      <w:r w:rsidR="00960670" w:rsidRPr="008D3EA1">
        <w:rPr>
          <w:rFonts w:ascii="Palatino Linotype" w:hAnsi="Palatino Linotype"/>
          <w:b/>
          <w:sz w:val="24"/>
          <w:szCs w:val="24"/>
        </w:rPr>
        <w:t>“</w:t>
      </w:r>
      <w:r w:rsidR="00EF23E6">
        <w:rPr>
          <w:rFonts w:ascii="Palatino Linotype" w:hAnsi="Palatino Linotype"/>
          <w:b/>
          <w:sz w:val="24"/>
          <w:szCs w:val="24"/>
        </w:rPr>
        <w:t>SA-694-2019-201911201231</w:t>
      </w:r>
      <w:r w:rsidR="00FB79CA">
        <w:rPr>
          <w:rFonts w:ascii="Palatino Linotype" w:hAnsi="Palatino Linotype"/>
          <w:b/>
          <w:sz w:val="24"/>
          <w:szCs w:val="24"/>
        </w:rPr>
        <w:t>.pdf</w:t>
      </w:r>
      <w:r w:rsidR="00960670" w:rsidRPr="008D3EA1">
        <w:rPr>
          <w:rFonts w:ascii="Palatino Linotype" w:hAnsi="Palatino Linotype"/>
          <w:b/>
          <w:sz w:val="24"/>
          <w:szCs w:val="24"/>
        </w:rPr>
        <w:t>”</w:t>
      </w:r>
      <w:r w:rsidR="00960670" w:rsidRPr="00960670">
        <w:rPr>
          <w:rFonts w:ascii="Palatino Linotype" w:hAnsi="Palatino Linotype"/>
          <w:sz w:val="24"/>
          <w:szCs w:val="24"/>
        </w:rPr>
        <w:t xml:space="preserve"> y</w:t>
      </w:r>
      <w:r w:rsidR="00960670">
        <w:rPr>
          <w:rFonts w:ascii="Palatino Linotype" w:hAnsi="Palatino Linotype"/>
          <w:b/>
          <w:sz w:val="24"/>
          <w:szCs w:val="24"/>
        </w:rPr>
        <w:t xml:space="preserve"> </w:t>
      </w:r>
      <w:r w:rsidR="00960670" w:rsidRPr="008D3EA1">
        <w:rPr>
          <w:rFonts w:ascii="Palatino Linotype" w:hAnsi="Palatino Linotype"/>
          <w:b/>
          <w:sz w:val="24"/>
          <w:szCs w:val="24"/>
        </w:rPr>
        <w:t>“</w:t>
      </w:r>
      <w:r w:rsidR="00EF23E6">
        <w:rPr>
          <w:rFonts w:ascii="Palatino Linotype" w:hAnsi="Palatino Linotype"/>
          <w:b/>
          <w:sz w:val="24"/>
          <w:szCs w:val="24"/>
        </w:rPr>
        <w:t>UTAIP-0545-2019_201911201228</w:t>
      </w:r>
      <w:r w:rsidR="00960670" w:rsidRPr="008D3EA1">
        <w:rPr>
          <w:rFonts w:ascii="Palatino Linotype" w:hAnsi="Palatino Linotype"/>
          <w:b/>
          <w:sz w:val="24"/>
          <w:szCs w:val="24"/>
        </w:rPr>
        <w:t>.pdf”</w:t>
      </w:r>
      <w:r w:rsidRPr="008D3EA1">
        <w:rPr>
          <w:rFonts w:ascii="Palatino Linotype" w:hAnsi="Palatino Linotype"/>
          <w:sz w:val="24"/>
          <w:szCs w:val="24"/>
        </w:rPr>
        <w:t>. Dicho</w:t>
      </w:r>
      <w:r w:rsidR="00FB79CA">
        <w:rPr>
          <w:rFonts w:ascii="Palatino Linotype" w:hAnsi="Palatino Linotype"/>
          <w:sz w:val="24"/>
          <w:szCs w:val="24"/>
        </w:rPr>
        <w:t>s</w:t>
      </w:r>
      <w:r w:rsidRPr="008D3EA1">
        <w:rPr>
          <w:rFonts w:ascii="Palatino Linotype" w:hAnsi="Palatino Linotype"/>
          <w:sz w:val="24"/>
          <w:szCs w:val="24"/>
        </w:rPr>
        <w:t xml:space="preserve"> documento</w:t>
      </w:r>
      <w:r w:rsidR="00FB79CA">
        <w:rPr>
          <w:rFonts w:ascii="Palatino Linotype" w:hAnsi="Palatino Linotype"/>
          <w:sz w:val="24"/>
          <w:szCs w:val="24"/>
        </w:rPr>
        <w:t>s</w:t>
      </w:r>
      <w:r w:rsidRPr="008D3EA1">
        <w:rPr>
          <w:rFonts w:ascii="Palatino Linotype" w:hAnsi="Palatino Linotype"/>
          <w:sz w:val="24"/>
          <w:szCs w:val="24"/>
        </w:rPr>
        <w:t xml:space="preserve"> fue</w:t>
      </w:r>
      <w:r w:rsidR="00FB79CA">
        <w:rPr>
          <w:rFonts w:ascii="Palatino Linotype" w:hAnsi="Palatino Linotype"/>
          <w:sz w:val="24"/>
          <w:szCs w:val="24"/>
        </w:rPr>
        <w:t>ron</w:t>
      </w:r>
      <w:r w:rsidRPr="008D3EA1">
        <w:rPr>
          <w:rFonts w:ascii="Palatino Linotype" w:hAnsi="Palatino Linotype"/>
          <w:sz w:val="24"/>
          <w:szCs w:val="24"/>
        </w:rPr>
        <w:t xml:space="preserve"> puesto</w:t>
      </w:r>
      <w:r w:rsidR="00FB79CA">
        <w:rPr>
          <w:rFonts w:ascii="Palatino Linotype" w:hAnsi="Palatino Linotype"/>
          <w:sz w:val="24"/>
          <w:szCs w:val="24"/>
        </w:rPr>
        <w:t>s</w:t>
      </w:r>
      <w:r w:rsidR="00EF23E6">
        <w:rPr>
          <w:rFonts w:ascii="Palatino Linotype" w:hAnsi="Palatino Linotype"/>
          <w:sz w:val="24"/>
          <w:szCs w:val="24"/>
        </w:rPr>
        <w:t xml:space="preserve"> a la vista del</w:t>
      </w:r>
      <w:r w:rsidRPr="008D3EA1">
        <w:rPr>
          <w:rFonts w:ascii="Palatino Linotype" w:hAnsi="Palatino Linotype"/>
          <w:sz w:val="24"/>
          <w:szCs w:val="24"/>
        </w:rPr>
        <w:t xml:space="preserve"> Recurrente mediante acuerdo de fecha </w:t>
      </w:r>
      <w:r w:rsidR="00EF23E6">
        <w:rPr>
          <w:rFonts w:ascii="Palatino Linotype" w:hAnsi="Palatino Linotype"/>
          <w:sz w:val="24"/>
          <w:szCs w:val="24"/>
        </w:rPr>
        <w:t>dos de diciembre</w:t>
      </w:r>
      <w:r w:rsidR="00FB79CA">
        <w:rPr>
          <w:rFonts w:ascii="Palatino Linotype" w:hAnsi="Palatino Linotype"/>
          <w:sz w:val="24"/>
          <w:szCs w:val="24"/>
        </w:rPr>
        <w:t xml:space="preserve"> de dos mil diecinueve</w:t>
      </w:r>
      <w:r w:rsidRPr="008D3EA1">
        <w:rPr>
          <w:rFonts w:ascii="Palatino Linotype" w:hAnsi="Palatino Linotype"/>
          <w:sz w:val="24"/>
          <w:szCs w:val="24"/>
        </w:rPr>
        <w:t xml:space="preserve"> en términos de la fracción III del artículo 185 de la Ley de Transparencia y Acceso a la Información Pública del Estado de México y Municipios, otorgando a</w:t>
      </w:r>
      <w:r w:rsidR="00EF23E6">
        <w:rPr>
          <w:rFonts w:ascii="Palatino Linotype" w:hAnsi="Palatino Linotype"/>
          <w:sz w:val="24"/>
          <w:szCs w:val="24"/>
        </w:rPr>
        <w:t>l</w:t>
      </w:r>
      <w:r w:rsidRPr="008D3EA1">
        <w:rPr>
          <w:rFonts w:ascii="Palatino Linotype" w:hAnsi="Palatino Linotype"/>
          <w:sz w:val="24"/>
          <w:szCs w:val="24"/>
        </w:rPr>
        <w:t xml:space="preserve"> Recurrente un término de tres días para manifestar lo que a su derecho conviniera, sin que se pronunciara al respecto. Durante el estudio correspondiente, se hará mérito del contenido de</w:t>
      </w:r>
      <w:r w:rsidR="00EF23E6">
        <w:rPr>
          <w:rFonts w:ascii="Palatino Linotype" w:hAnsi="Palatino Linotype"/>
          <w:sz w:val="24"/>
          <w:szCs w:val="24"/>
        </w:rPr>
        <w:t xml:space="preserve"> </w:t>
      </w:r>
      <w:r w:rsidR="00A20153">
        <w:rPr>
          <w:rFonts w:ascii="Palatino Linotype" w:hAnsi="Palatino Linotype"/>
          <w:sz w:val="24"/>
          <w:szCs w:val="24"/>
        </w:rPr>
        <w:t>l</w:t>
      </w:r>
      <w:r w:rsidR="00EF23E6">
        <w:rPr>
          <w:rFonts w:ascii="Palatino Linotype" w:hAnsi="Palatino Linotype"/>
          <w:sz w:val="24"/>
          <w:szCs w:val="24"/>
        </w:rPr>
        <w:t>os</w:t>
      </w:r>
      <w:r w:rsidR="00A20153">
        <w:rPr>
          <w:rFonts w:ascii="Palatino Linotype" w:hAnsi="Palatino Linotype"/>
          <w:sz w:val="24"/>
          <w:szCs w:val="24"/>
        </w:rPr>
        <w:t xml:space="preserve"> archivo</w:t>
      </w:r>
      <w:r w:rsidR="00EF23E6">
        <w:rPr>
          <w:rFonts w:ascii="Palatino Linotype" w:hAnsi="Palatino Linotype"/>
          <w:sz w:val="24"/>
          <w:szCs w:val="24"/>
        </w:rPr>
        <w:t>s</w:t>
      </w:r>
      <w:r w:rsidR="00A20153">
        <w:rPr>
          <w:rFonts w:ascii="Palatino Linotype" w:hAnsi="Palatino Linotype"/>
          <w:sz w:val="24"/>
          <w:szCs w:val="24"/>
        </w:rPr>
        <w:t xml:space="preserve"> remitido</w:t>
      </w:r>
      <w:r w:rsidR="00EF23E6">
        <w:rPr>
          <w:rFonts w:ascii="Palatino Linotype" w:hAnsi="Palatino Linotype"/>
          <w:sz w:val="24"/>
          <w:szCs w:val="24"/>
        </w:rPr>
        <w:t>s</w:t>
      </w:r>
      <w:r w:rsidRPr="008D3EA1">
        <w:rPr>
          <w:rFonts w:ascii="Palatino Linotype" w:hAnsi="Palatino Linotype"/>
          <w:sz w:val="24"/>
          <w:szCs w:val="24"/>
        </w:rPr>
        <w:t xml:space="preserve"> por el Sujeto Obligado.</w:t>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B480D">
        <w:rPr>
          <w:rFonts w:ascii="Palatino Linotype" w:hAnsi="Palatino Linotype"/>
          <w:sz w:val="24"/>
          <w:szCs w:val="24"/>
        </w:rPr>
        <w:t>seis de diciembre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2A212D" w:rsidRDefault="002A212D" w:rsidP="00541B17">
      <w:pPr>
        <w:pStyle w:val="Sinespaciado"/>
        <w:spacing w:line="360" w:lineRule="auto"/>
        <w:rPr>
          <w:rFonts w:ascii="Palatino Linotype" w:hAnsi="Palatino Linotype"/>
          <w:b/>
          <w:sz w:val="26"/>
          <w:szCs w:val="26"/>
        </w:rPr>
      </w:pPr>
    </w:p>
    <w:p w:rsidR="002A212D" w:rsidRDefault="002A212D" w:rsidP="00541B17">
      <w:pPr>
        <w:pStyle w:val="Sinespaciado"/>
        <w:spacing w:line="360" w:lineRule="auto"/>
        <w:rPr>
          <w:rFonts w:ascii="Palatino Linotype" w:hAnsi="Palatino Linotype"/>
          <w:b/>
          <w:sz w:val="26"/>
          <w:szCs w:val="26"/>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lastRenderedPageBreak/>
        <w:t>SÉPTIMO</w:t>
      </w:r>
      <w:r w:rsidR="0065519D" w:rsidRPr="0065519D">
        <w:rPr>
          <w:rFonts w:ascii="Palatino Linotype" w:hAnsi="Palatino Linotype"/>
          <w:b/>
          <w:sz w:val="26"/>
          <w:szCs w:val="26"/>
        </w:rPr>
        <w:t>. De la ampliación del término para resolver.</w:t>
      </w:r>
    </w:p>
    <w:p w:rsidR="00D00FA4"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8B480D">
        <w:rPr>
          <w:rFonts w:ascii="Palatino Linotype" w:hAnsi="Palatino Linotype"/>
          <w:sz w:val="24"/>
          <w:szCs w:val="24"/>
        </w:rPr>
        <w:t>veinte de enero 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D00FA4" w:rsidRPr="00D00FA4">
        <w:rPr>
          <w:rFonts w:ascii="Palatino Linotype" w:hAnsi="Palatino Linotype"/>
          <w:sz w:val="24"/>
          <w:szCs w:val="24"/>
        </w:rPr>
        <w:t>un plazo de quince días hábiles, 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D00FA4" w:rsidRPr="00D00FA4" w:rsidRDefault="00D00FA4" w:rsidP="00D00FA4">
      <w:pPr>
        <w:pStyle w:val="Sinespaciado"/>
        <w:spacing w:line="360" w:lineRule="auto"/>
        <w:jc w:val="both"/>
        <w:rPr>
          <w:rFonts w:ascii="Palatino Linotype" w:hAnsi="Palatino Linotype"/>
          <w:sz w:val="24"/>
          <w:szCs w:val="24"/>
        </w:rPr>
      </w:pPr>
    </w:p>
    <w:p w:rsidR="0065519D" w:rsidRPr="00D00FA4" w:rsidRDefault="00D00FA4" w:rsidP="00D00FA4">
      <w:pPr>
        <w:pStyle w:val="Sinespaciado"/>
        <w:spacing w:line="360" w:lineRule="auto"/>
        <w:jc w:val="both"/>
        <w:rPr>
          <w:rFonts w:ascii="Palatino Linotype" w:hAnsi="Palatino Linotype"/>
          <w:sz w:val="24"/>
          <w:szCs w:val="24"/>
        </w:rPr>
      </w:pPr>
      <w:r w:rsidRPr="00D00FA4">
        <w:rPr>
          <w:rFonts w:ascii="Palatino Linotype" w:hAnsi="Palatino Linotype"/>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w:t>
      </w:r>
      <w:r w:rsidRPr="00D00FA4">
        <w:rPr>
          <w:rFonts w:ascii="Palatino Linotype" w:hAnsi="Palatino Linotype"/>
          <w:sz w:val="24"/>
          <w:szCs w:val="24"/>
        </w:rPr>
        <w:lastRenderedPageBreak/>
        <w:t>implica que haya razonabilidad en el trámite y en la conclusión de las diversas etapas del procedimiento.</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FB79C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47C">
        <w:rPr>
          <w:rFonts w:ascii="Palatino Linotype" w:hAnsi="Palatino Linotype"/>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8B480D">
        <w:rPr>
          <w:rFonts w:ascii="Palatino Linotype" w:hAnsi="Palatino Linotype"/>
          <w:sz w:val="24"/>
          <w:szCs w:val="24"/>
        </w:rPr>
        <w:t xml:space="preserve">la siguiente información: </w:t>
      </w:r>
    </w:p>
    <w:p w:rsidR="00FB79CA" w:rsidRDefault="00FB79CA" w:rsidP="0014447C">
      <w:pPr>
        <w:pStyle w:val="Sinespaciado"/>
        <w:spacing w:line="360" w:lineRule="auto"/>
        <w:jc w:val="both"/>
        <w:rPr>
          <w:rFonts w:ascii="Palatino Linotype" w:hAnsi="Palatino Linotype"/>
          <w:sz w:val="24"/>
          <w:szCs w:val="24"/>
        </w:rPr>
      </w:pPr>
    </w:p>
    <w:p w:rsidR="00FB79CA" w:rsidRDefault="008B480D" w:rsidP="00FB79CA">
      <w:pPr>
        <w:pStyle w:val="Sinespaciado"/>
        <w:numPr>
          <w:ilvl w:val="0"/>
          <w:numId w:val="26"/>
        </w:numPr>
        <w:spacing w:line="360" w:lineRule="auto"/>
        <w:ind w:left="851" w:hanging="567"/>
        <w:jc w:val="both"/>
        <w:rPr>
          <w:rFonts w:ascii="Palatino Linotype" w:hAnsi="Palatino Linotype"/>
          <w:sz w:val="24"/>
          <w:szCs w:val="24"/>
        </w:rPr>
      </w:pPr>
      <w:r>
        <w:rPr>
          <w:rFonts w:ascii="Palatino Linotype" w:hAnsi="Palatino Linotype"/>
          <w:sz w:val="24"/>
          <w:szCs w:val="24"/>
        </w:rPr>
        <w:t>Los nombres de los miembros del Ayuntamiento y qué comisiones preside cada uno.</w:t>
      </w:r>
    </w:p>
    <w:p w:rsidR="00FB79CA" w:rsidRPr="008B480D" w:rsidRDefault="008B480D" w:rsidP="007D64E8">
      <w:pPr>
        <w:pStyle w:val="Sinespaciado"/>
        <w:numPr>
          <w:ilvl w:val="0"/>
          <w:numId w:val="26"/>
        </w:numPr>
        <w:spacing w:line="360" w:lineRule="auto"/>
        <w:ind w:left="851" w:hanging="567"/>
        <w:jc w:val="both"/>
        <w:rPr>
          <w:rFonts w:ascii="Palatino Linotype" w:hAnsi="Palatino Linotype"/>
          <w:sz w:val="24"/>
          <w:szCs w:val="24"/>
        </w:rPr>
      </w:pPr>
      <w:r>
        <w:rPr>
          <w:rFonts w:ascii="Palatino Linotype" w:hAnsi="Palatino Linotype"/>
          <w:sz w:val="24"/>
          <w:szCs w:val="24"/>
        </w:rPr>
        <w:t>La profesión de cada uno de los miembros del Ayuntamiento.</w:t>
      </w:r>
    </w:p>
    <w:p w:rsidR="008B480D" w:rsidRDefault="008B480D" w:rsidP="0014447C">
      <w:pPr>
        <w:pStyle w:val="Sinespaciado"/>
        <w:spacing w:line="360" w:lineRule="auto"/>
        <w:jc w:val="both"/>
        <w:rPr>
          <w:rFonts w:ascii="Palatino Linotype" w:hAnsi="Palatino Linotype"/>
          <w:sz w:val="24"/>
          <w:szCs w:val="24"/>
        </w:rPr>
      </w:pPr>
    </w:p>
    <w:p w:rsidR="0018259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 xml:space="preserve">pondió mediante </w:t>
      </w:r>
      <w:r w:rsidR="0082278A">
        <w:rPr>
          <w:rFonts w:ascii="Palatino Linotype" w:hAnsi="Palatino Linotype"/>
          <w:sz w:val="24"/>
          <w:szCs w:val="24"/>
        </w:rPr>
        <w:t xml:space="preserve">el archivo electrónico denominado </w:t>
      </w:r>
      <w:r w:rsidR="008B480D">
        <w:rPr>
          <w:rFonts w:ascii="Palatino Linotype" w:hAnsi="Palatino Linotype"/>
          <w:b/>
          <w:sz w:val="24"/>
          <w:szCs w:val="24"/>
        </w:rPr>
        <w:t>“Comisiones edilicias.pdf</w:t>
      </w:r>
      <w:r w:rsidR="008B480D" w:rsidRPr="009B0589">
        <w:rPr>
          <w:rFonts w:ascii="Palatino Linotype" w:hAnsi="Palatino Linotype"/>
          <w:b/>
          <w:sz w:val="24"/>
          <w:szCs w:val="24"/>
        </w:rPr>
        <w:t>”</w:t>
      </w:r>
      <w:r w:rsidR="008B480D">
        <w:rPr>
          <w:rFonts w:ascii="Palatino Linotype" w:hAnsi="Palatino Linotype"/>
          <w:sz w:val="24"/>
          <w:szCs w:val="24"/>
        </w:rPr>
        <w:t>, el cual consiste de un ejemplar de la Gaceta Municipal Periódico Oficial año 1, Gaceta Municipal No. 2 del treinta y uno de enero de dos mil diecinueve, en cual se observa que en la Segunda Sesión Ordinaria de Cabildo del dieciséis de enero de dos mil diecinueve se publicó el Acuerdo número 02/SO/2019/10 que en su punto 7 se expidió el Acuerdo por el que se integran las Comisiones Edilicias del Ayuntamiento de Naucalpan de Juárez, México, para el periodo 2019-2021</w:t>
      </w:r>
    </w:p>
    <w:p w:rsidR="00182591" w:rsidRDefault="00182591" w:rsidP="0014447C">
      <w:pPr>
        <w:pStyle w:val="Sinespaciado"/>
        <w:spacing w:line="360" w:lineRule="auto"/>
        <w:jc w:val="both"/>
        <w:rPr>
          <w:rFonts w:ascii="Palatino Linotype" w:hAnsi="Palatino Linotype"/>
          <w:sz w:val="24"/>
          <w:szCs w:val="24"/>
        </w:rPr>
      </w:pPr>
    </w:p>
    <w:p w:rsidR="00C47BC9" w:rsidRPr="002D7BEC" w:rsidRDefault="00E16D1C" w:rsidP="0014447C">
      <w:pPr>
        <w:pStyle w:val="Sinespaciado"/>
        <w:spacing w:line="360" w:lineRule="auto"/>
        <w:jc w:val="both"/>
        <w:rPr>
          <w:rFonts w:ascii="Palatino Linotype" w:hAnsi="Palatino Linotype"/>
          <w:i/>
          <w:sz w:val="24"/>
          <w:szCs w:val="24"/>
        </w:rPr>
      </w:pPr>
      <w:r>
        <w:rPr>
          <w:rFonts w:ascii="Palatino Linotype" w:hAnsi="Palatino Linotype"/>
          <w:sz w:val="24"/>
          <w:szCs w:val="24"/>
        </w:rPr>
        <w:t>Ante la r</w:t>
      </w:r>
      <w:r w:rsidR="002D7BEC">
        <w:rPr>
          <w:rFonts w:ascii="Palatino Linotype" w:hAnsi="Palatino Linotype"/>
          <w:sz w:val="24"/>
          <w:szCs w:val="24"/>
        </w:rPr>
        <w:t>espuesta del Sujeto Obligado, el</w:t>
      </w:r>
      <w:r>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Pr>
          <w:rFonts w:ascii="Palatino Linotype" w:hAnsi="Palatino Linotype"/>
          <w:sz w:val="24"/>
          <w:szCs w:val="24"/>
        </w:rPr>
        <w:t xml:space="preserve">impugnando </w:t>
      </w:r>
      <w:r w:rsidR="00FC58D0">
        <w:rPr>
          <w:rFonts w:ascii="Palatino Linotype" w:hAnsi="Palatino Linotype"/>
          <w:sz w:val="24"/>
          <w:szCs w:val="24"/>
        </w:rPr>
        <w:t xml:space="preserve">la respuesta </w:t>
      </w:r>
      <w:r w:rsidR="002D7BEC">
        <w:rPr>
          <w:rFonts w:ascii="Palatino Linotype" w:hAnsi="Palatino Linotype"/>
          <w:sz w:val="24"/>
          <w:szCs w:val="24"/>
        </w:rPr>
        <w:t xml:space="preserve">incompleta </w:t>
      </w:r>
      <w:r w:rsidR="00FC58D0">
        <w:rPr>
          <w:rFonts w:ascii="Palatino Linotype" w:hAnsi="Palatino Linotype"/>
          <w:sz w:val="24"/>
          <w:szCs w:val="24"/>
        </w:rPr>
        <w:t xml:space="preserve">del Sujeto </w:t>
      </w:r>
      <w:r w:rsidR="00FC58D0" w:rsidRPr="002D7BEC">
        <w:rPr>
          <w:rFonts w:ascii="Palatino Linotype" w:hAnsi="Palatino Linotype"/>
          <w:sz w:val="24"/>
          <w:szCs w:val="24"/>
        </w:rPr>
        <w:lastRenderedPageBreak/>
        <w:t xml:space="preserve">Obligado </w:t>
      </w:r>
      <w:r w:rsidR="000221BF" w:rsidRPr="002D7BEC">
        <w:rPr>
          <w:rFonts w:ascii="Palatino Linotype" w:hAnsi="Palatino Linotype"/>
          <w:sz w:val="24"/>
          <w:szCs w:val="24"/>
        </w:rPr>
        <w:t xml:space="preserve">y </w:t>
      </w:r>
      <w:r w:rsidR="002D7BEC" w:rsidRPr="002D7BEC">
        <w:rPr>
          <w:rFonts w:ascii="Palatino Linotype" w:hAnsi="Palatino Linotype"/>
          <w:sz w:val="24"/>
          <w:szCs w:val="24"/>
        </w:rPr>
        <w:t>d</w:t>
      </w:r>
      <w:r w:rsidR="00FC58D0" w:rsidRPr="002D7BEC">
        <w:rPr>
          <w:rFonts w:ascii="Palatino Linotype" w:hAnsi="Palatino Linotype"/>
          <w:sz w:val="24"/>
          <w:szCs w:val="24"/>
        </w:rPr>
        <w:t xml:space="preserve">ando como </w:t>
      </w:r>
      <w:r w:rsidR="000221BF" w:rsidRPr="002D7BEC">
        <w:rPr>
          <w:rFonts w:ascii="Palatino Linotype" w:hAnsi="Palatino Linotype"/>
          <w:sz w:val="24"/>
          <w:szCs w:val="24"/>
        </w:rPr>
        <w:t xml:space="preserve">razones o motivos de inconformidad lo siguiente: </w:t>
      </w:r>
      <w:r w:rsidR="002D7BEC" w:rsidRPr="002D7BEC">
        <w:rPr>
          <w:rFonts w:ascii="Palatino Linotype" w:hAnsi="Palatino Linotype"/>
          <w:i/>
          <w:sz w:val="24"/>
          <w:szCs w:val="24"/>
        </w:rPr>
        <w:t>“Se hicieron dos solicitudes. Una, la integración de las comisiones edilicias, lo cual fue proporcionado. Pero no se me entregó información o justificación por la omisión respecto a las profesiones de cada uno de los integrantes del Ayuntamiento, lo cual es valioso para conocer el perfil con el que cuentan para el desarrollo adecuado de los trabajos de las comisiones edilicias que presiden.” (Sic)</w:t>
      </w:r>
    </w:p>
    <w:p w:rsidR="002D7BEC" w:rsidRDefault="002D7BEC" w:rsidP="0014447C">
      <w:pPr>
        <w:pStyle w:val="Sinespaciado"/>
        <w:spacing w:line="360" w:lineRule="auto"/>
        <w:jc w:val="both"/>
        <w:rPr>
          <w:rFonts w:ascii="Palatino Linotype" w:hAnsi="Palatino Linotype"/>
          <w:sz w:val="24"/>
          <w:szCs w:val="24"/>
        </w:rPr>
      </w:pPr>
    </w:p>
    <w:p w:rsidR="002F33E9" w:rsidRDefault="008A0BE6" w:rsidP="006023A0">
      <w:pPr>
        <w:pStyle w:val="Sinespaciado"/>
        <w:spacing w:line="360" w:lineRule="auto"/>
        <w:jc w:val="both"/>
        <w:rPr>
          <w:rFonts w:ascii="Palatino Linotype" w:hAnsi="Palatino Linotype"/>
          <w:sz w:val="24"/>
          <w:szCs w:val="24"/>
        </w:rPr>
      </w:pPr>
      <w:r w:rsidRPr="006023A0">
        <w:rPr>
          <w:rFonts w:ascii="Palatino Linotype" w:hAnsi="Palatino Linotype"/>
          <w:sz w:val="24"/>
          <w:szCs w:val="24"/>
        </w:rPr>
        <w:t xml:space="preserve">Durante la etapa de instrucción, </w:t>
      </w:r>
      <w:r w:rsidR="002D7BEC">
        <w:rPr>
          <w:rFonts w:ascii="Palatino Linotype" w:hAnsi="Palatino Linotype"/>
          <w:sz w:val="24"/>
          <w:szCs w:val="24"/>
        </w:rPr>
        <w:t>el</w:t>
      </w:r>
      <w:r w:rsidR="009A488D" w:rsidRPr="006023A0">
        <w:rPr>
          <w:rFonts w:ascii="Palatino Linotype" w:hAnsi="Palatino Linotype"/>
          <w:sz w:val="24"/>
          <w:szCs w:val="24"/>
        </w:rPr>
        <w:t xml:space="preserve"> Recurrente no realizó manifestaciones, vertió alegatos o presentó pruebas que a su derecho convinieran. Por su parte, el Sujeto Obligado rindió su Informe Justificado mediante la presentación de</w:t>
      </w:r>
      <w:r w:rsidR="000E54D0">
        <w:rPr>
          <w:rFonts w:ascii="Palatino Linotype" w:hAnsi="Palatino Linotype"/>
          <w:sz w:val="24"/>
          <w:szCs w:val="24"/>
        </w:rPr>
        <w:t xml:space="preserve"> tres</w:t>
      </w:r>
      <w:r w:rsidR="009A488D" w:rsidRPr="006023A0">
        <w:rPr>
          <w:rFonts w:ascii="Palatino Linotype" w:hAnsi="Palatino Linotype"/>
          <w:sz w:val="24"/>
          <w:szCs w:val="24"/>
        </w:rPr>
        <w:t xml:space="preserve"> archivo</w:t>
      </w:r>
      <w:r w:rsidR="000E54D0">
        <w:rPr>
          <w:rFonts w:ascii="Palatino Linotype" w:hAnsi="Palatino Linotype"/>
          <w:sz w:val="24"/>
          <w:szCs w:val="24"/>
        </w:rPr>
        <w:t>s</w:t>
      </w:r>
      <w:r w:rsidR="009A488D" w:rsidRPr="006023A0">
        <w:rPr>
          <w:rFonts w:ascii="Palatino Linotype" w:hAnsi="Palatino Linotype"/>
          <w:sz w:val="24"/>
          <w:szCs w:val="24"/>
        </w:rPr>
        <w:t xml:space="preserve"> digital</w:t>
      </w:r>
      <w:r w:rsidR="000E54D0">
        <w:rPr>
          <w:rFonts w:ascii="Palatino Linotype" w:hAnsi="Palatino Linotype"/>
          <w:sz w:val="24"/>
          <w:szCs w:val="24"/>
        </w:rPr>
        <w:t xml:space="preserve">es </w:t>
      </w:r>
      <w:r w:rsidR="009A488D" w:rsidRPr="006023A0">
        <w:rPr>
          <w:rFonts w:ascii="Palatino Linotype" w:hAnsi="Palatino Linotype"/>
          <w:sz w:val="24"/>
          <w:szCs w:val="24"/>
        </w:rPr>
        <w:t>denominado</w:t>
      </w:r>
      <w:r w:rsidR="000E54D0">
        <w:rPr>
          <w:rFonts w:ascii="Palatino Linotype" w:hAnsi="Palatino Linotype"/>
          <w:sz w:val="24"/>
          <w:szCs w:val="24"/>
        </w:rPr>
        <w:t>s</w:t>
      </w:r>
      <w:r w:rsidR="009A488D" w:rsidRPr="006023A0">
        <w:rPr>
          <w:rFonts w:ascii="Palatino Linotype" w:hAnsi="Palatino Linotype"/>
          <w:sz w:val="24"/>
          <w:szCs w:val="24"/>
        </w:rPr>
        <w:t xml:space="preserve"> </w:t>
      </w:r>
      <w:r w:rsidR="002D7BEC" w:rsidRPr="008D3EA1">
        <w:rPr>
          <w:rFonts w:ascii="Palatino Linotype" w:hAnsi="Palatino Linotype"/>
          <w:b/>
          <w:sz w:val="24"/>
          <w:szCs w:val="24"/>
        </w:rPr>
        <w:t>“</w:t>
      </w:r>
      <w:r w:rsidR="002D7BEC">
        <w:rPr>
          <w:rFonts w:ascii="Palatino Linotype" w:hAnsi="Palatino Linotype"/>
          <w:b/>
          <w:sz w:val="24"/>
          <w:szCs w:val="24"/>
        </w:rPr>
        <w:t>UTAIP-0535-2019_201911190824</w:t>
      </w:r>
      <w:r w:rsidR="002D7BEC" w:rsidRPr="008D3EA1">
        <w:rPr>
          <w:rFonts w:ascii="Palatino Linotype" w:hAnsi="Palatino Linotype"/>
          <w:b/>
          <w:sz w:val="24"/>
          <w:szCs w:val="24"/>
        </w:rPr>
        <w:t>.pdf”</w:t>
      </w:r>
      <w:r w:rsidR="002D7BEC" w:rsidRPr="00960670">
        <w:rPr>
          <w:rFonts w:ascii="Palatino Linotype" w:hAnsi="Palatino Linotype"/>
          <w:sz w:val="24"/>
          <w:szCs w:val="24"/>
        </w:rPr>
        <w:t xml:space="preserve">, </w:t>
      </w:r>
      <w:r w:rsidR="002D7BEC" w:rsidRPr="008D3EA1">
        <w:rPr>
          <w:rFonts w:ascii="Palatino Linotype" w:hAnsi="Palatino Linotype"/>
          <w:b/>
          <w:sz w:val="24"/>
          <w:szCs w:val="24"/>
        </w:rPr>
        <w:t>“</w:t>
      </w:r>
      <w:r w:rsidR="002D7BEC">
        <w:rPr>
          <w:rFonts w:ascii="Palatino Linotype" w:hAnsi="Palatino Linotype"/>
          <w:b/>
          <w:sz w:val="24"/>
          <w:szCs w:val="24"/>
        </w:rPr>
        <w:t>SA-694-2019-201911201231.pdf</w:t>
      </w:r>
      <w:r w:rsidR="002D7BEC" w:rsidRPr="008D3EA1">
        <w:rPr>
          <w:rFonts w:ascii="Palatino Linotype" w:hAnsi="Palatino Linotype"/>
          <w:b/>
          <w:sz w:val="24"/>
          <w:szCs w:val="24"/>
        </w:rPr>
        <w:t>”</w:t>
      </w:r>
      <w:r w:rsidR="002D7BEC" w:rsidRPr="00960670">
        <w:rPr>
          <w:rFonts w:ascii="Palatino Linotype" w:hAnsi="Palatino Linotype"/>
          <w:sz w:val="24"/>
          <w:szCs w:val="24"/>
        </w:rPr>
        <w:t xml:space="preserve"> y</w:t>
      </w:r>
      <w:r w:rsidR="002D7BEC">
        <w:rPr>
          <w:rFonts w:ascii="Palatino Linotype" w:hAnsi="Palatino Linotype"/>
          <w:b/>
          <w:sz w:val="24"/>
          <w:szCs w:val="24"/>
        </w:rPr>
        <w:t xml:space="preserve"> </w:t>
      </w:r>
      <w:r w:rsidR="002D7BEC" w:rsidRPr="008D3EA1">
        <w:rPr>
          <w:rFonts w:ascii="Palatino Linotype" w:hAnsi="Palatino Linotype"/>
          <w:b/>
          <w:sz w:val="24"/>
          <w:szCs w:val="24"/>
        </w:rPr>
        <w:t>“</w:t>
      </w:r>
      <w:r w:rsidR="002D7BEC">
        <w:rPr>
          <w:rFonts w:ascii="Palatino Linotype" w:hAnsi="Palatino Linotype"/>
          <w:b/>
          <w:sz w:val="24"/>
          <w:szCs w:val="24"/>
        </w:rPr>
        <w:t>UTAIP-0545-2019_201911201228</w:t>
      </w:r>
      <w:r w:rsidR="002D7BEC" w:rsidRPr="008D3EA1">
        <w:rPr>
          <w:rFonts w:ascii="Palatino Linotype" w:hAnsi="Palatino Linotype"/>
          <w:b/>
          <w:sz w:val="24"/>
          <w:szCs w:val="24"/>
        </w:rPr>
        <w:t>.pdf”</w:t>
      </w:r>
      <w:r w:rsidR="009A488D" w:rsidRPr="006023A0">
        <w:rPr>
          <w:rFonts w:ascii="Palatino Linotype" w:hAnsi="Palatino Linotype"/>
          <w:sz w:val="24"/>
          <w:szCs w:val="24"/>
        </w:rPr>
        <w:t xml:space="preserve">, </w:t>
      </w:r>
      <w:r w:rsidR="000E54D0">
        <w:rPr>
          <w:rFonts w:ascii="Palatino Linotype" w:hAnsi="Palatino Linotype"/>
          <w:sz w:val="24"/>
          <w:szCs w:val="24"/>
        </w:rPr>
        <w:t>que consisten en lo siguiente:</w:t>
      </w:r>
    </w:p>
    <w:p w:rsidR="000E54D0" w:rsidRDefault="000E54D0" w:rsidP="006023A0">
      <w:pPr>
        <w:pStyle w:val="Sinespaciado"/>
        <w:spacing w:line="360" w:lineRule="auto"/>
        <w:jc w:val="both"/>
        <w:rPr>
          <w:rFonts w:ascii="Palatino Linotype" w:hAnsi="Palatino Linotype"/>
          <w:sz w:val="24"/>
          <w:szCs w:val="24"/>
        </w:rPr>
      </w:pPr>
    </w:p>
    <w:p w:rsidR="000E54D0" w:rsidRPr="000E54D0" w:rsidRDefault="002D7BEC" w:rsidP="000E54D0">
      <w:pPr>
        <w:pStyle w:val="Sinespaciado"/>
        <w:numPr>
          <w:ilvl w:val="0"/>
          <w:numId w:val="27"/>
        </w:numPr>
        <w:spacing w:line="360" w:lineRule="auto"/>
        <w:jc w:val="both"/>
        <w:rPr>
          <w:rFonts w:ascii="Palatino Linotype" w:hAnsi="Palatino Linotype"/>
          <w:sz w:val="24"/>
          <w:szCs w:val="24"/>
        </w:rPr>
      </w:pPr>
      <w:r>
        <w:rPr>
          <w:rFonts w:ascii="Palatino Linotype" w:hAnsi="Palatino Linotype"/>
          <w:b/>
          <w:sz w:val="24"/>
          <w:szCs w:val="24"/>
        </w:rPr>
        <w:t>UTAIP-0535-2019_201911190824</w:t>
      </w:r>
      <w:r w:rsidRPr="008D3EA1">
        <w:rPr>
          <w:rFonts w:ascii="Palatino Linotype" w:hAnsi="Palatino Linotype"/>
          <w:b/>
          <w:sz w:val="24"/>
          <w:szCs w:val="24"/>
        </w:rPr>
        <w:t>.pdf</w:t>
      </w:r>
      <w:r w:rsidR="000E54D0">
        <w:rPr>
          <w:rFonts w:ascii="Palatino Linotype" w:hAnsi="Palatino Linotype"/>
          <w:b/>
          <w:sz w:val="24"/>
          <w:szCs w:val="24"/>
        </w:rPr>
        <w:t xml:space="preserve">. </w:t>
      </w:r>
      <w:r w:rsidR="003D1311">
        <w:rPr>
          <w:rFonts w:ascii="Palatino Linotype" w:hAnsi="Palatino Linotype"/>
          <w:sz w:val="24"/>
          <w:szCs w:val="24"/>
        </w:rPr>
        <w:t>Oficio número UTAIP/0535</w:t>
      </w:r>
      <w:r w:rsidR="000E54D0">
        <w:rPr>
          <w:rFonts w:ascii="Palatino Linotype" w:hAnsi="Palatino Linotype"/>
          <w:sz w:val="24"/>
          <w:szCs w:val="24"/>
        </w:rPr>
        <w:t>/2019</w:t>
      </w:r>
      <w:r w:rsidR="003D1FF7">
        <w:rPr>
          <w:rFonts w:ascii="Palatino Linotype" w:hAnsi="Palatino Linotype"/>
          <w:sz w:val="24"/>
          <w:szCs w:val="24"/>
        </w:rPr>
        <w:t xml:space="preserve"> suscrito por el Dire</w:t>
      </w:r>
      <w:r w:rsidR="003D1311">
        <w:rPr>
          <w:rFonts w:ascii="Palatino Linotype" w:hAnsi="Palatino Linotype"/>
          <w:sz w:val="24"/>
          <w:szCs w:val="24"/>
        </w:rPr>
        <w:t>ctor</w:t>
      </w:r>
      <w:r w:rsidR="003D1FF7">
        <w:rPr>
          <w:rFonts w:ascii="Palatino Linotype" w:hAnsi="Palatino Linotype"/>
          <w:sz w:val="24"/>
          <w:szCs w:val="24"/>
        </w:rPr>
        <w:t xml:space="preserve"> de la Unidad de Transparencia y Acceso a la Información Pública dirigido al </w:t>
      </w:r>
      <w:r w:rsidR="003D1311">
        <w:rPr>
          <w:rFonts w:ascii="Palatino Linotype" w:hAnsi="Palatino Linotype"/>
          <w:sz w:val="24"/>
          <w:szCs w:val="24"/>
        </w:rPr>
        <w:t xml:space="preserve">Encargado del Despacho de la Secretaría del Ayuntamiento </w:t>
      </w:r>
      <w:r w:rsidR="003D1FF7">
        <w:rPr>
          <w:rFonts w:ascii="Palatino Linotype" w:hAnsi="Palatino Linotype"/>
          <w:sz w:val="24"/>
          <w:szCs w:val="24"/>
        </w:rPr>
        <w:t>solicitando que se realice una búsqueda exhaustiva y razonable dentro de los archivos de las áreas competentes para hacer entrega a la Unidad de Transparencia la información que d</w:t>
      </w:r>
      <w:r w:rsidR="000F4EB1">
        <w:rPr>
          <w:rFonts w:ascii="Palatino Linotype" w:hAnsi="Palatino Linotype"/>
          <w:sz w:val="24"/>
          <w:szCs w:val="24"/>
        </w:rPr>
        <w:t>é cumplimiento al derecho de acceso a la información vía Informe Justificado.</w:t>
      </w:r>
    </w:p>
    <w:p w:rsidR="000E54D0" w:rsidRPr="000E54D0" w:rsidRDefault="002D7BEC" w:rsidP="000E54D0">
      <w:pPr>
        <w:pStyle w:val="Sinespaciado"/>
        <w:numPr>
          <w:ilvl w:val="0"/>
          <w:numId w:val="27"/>
        </w:numPr>
        <w:spacing w:line="360" w:lineRule="auto"/>
        <w:jc w:val="both"/>
        <w:rPr>
          <w:rFonts w:ascii="Palatino Linotype" w:hAnsi="Palatino Linotype"/>
          <w:sz w:val="24"/>
          <w:szCs w:val="24"/>
        </w:rPr>
      </w:pPr>
      <w:r>
        <w:rPr>
          <w:rFonts w:ascii="Palatino Linotype" w:hAnsi="Palatino Linotype"/>
          <w:b/>
          <w:sz w:val="24"/>
          <w:szCs w:val="24"/>
        </w:rPr>
        <w:t>SA-694-2019-201911201231.pdf</w:t>
      </w:r>
      <w:r w:rsidR="000E54D0">
        <w:rPr>
          <w:rFonts w:ascii="Palatino Linotype" w:hAnsi="Palatino Linotype"/>
          <w:b/>
          <w:sz w:val="24"/>
          <w:szCs w:val="24"/>
        </w:rPr>
        <w:t>.</w:t>
      </w:r>
      <w:r w:rsidR="000F4EB1">
        <w:rPr>
          <w:rFonts w:ascii="Palatino Linotype" w:hAnsi="Palatino Linotype"/>
          <w:b/>
          <w:sz w:val="24"/>
          <w:szCs w:val="24"/>
        </w:rPr>
        <w:t xml:space="preserve"> </w:t>
      </w:r>
      <w:r w:rsidR="003D1311">
        <w:rPr>
          <w:rFonts w:ascii="Palatino Linotype" w:hAnsi="Palatino Linotype"/>
          <w:sz w:val="24"/>
          <w:szCs w:val="24"/>
        </w:rPr>
        <w:t>Oficio número SA/694</w:t>
      </w:r>
      <w:r w:rsidR="000F4EB1">
        <w:rPr>
          <w:rFonts w:ascii="Palatino Linotype" w:hAnsi="Palatino Linotype"/>
          <w:sz w:val="24"/>
          <w:szCs w:val="24"/>
        </w:rPr>
        <w:t xml:space="preserve">/2019 suscrito por el </w:t>
      </w:r>
      <w:r w:rsidR="003D1311">
        <w:rPr>
          <w:rFonts w:ascii="Palatino Linotype" w:hAnsi="Palatino Linotype"/>
          <w:sz w:val="24"/>
          <w:szCs w:val="24"/>
        </w:rPr>
        <w:t xml:space="preserve">Encargado del Despacho de la Secretaría del Ayuntamiento con el cual contesta </w:t>
      </w:r>
      <w:r w:rsidR="003D1311">
        <w:rPr>
          <w:rFonts w:ascii="Palatino Linotype" w:hAnsi="Palatino Linotype"/>
          <w:sz w:val="24"/>
          <w:szCs w:val="24"/>
        </w:rPr>
        <w:lastRenderedPageBreak/>
        <w:t xml:space="preserve">el oficio UTAIP/0535/2019 en el sentido de que los datos solicitados no corresponden a esa Secretaría. </w:t>
      </w:r>
    </w:p>
    <w:p w:rsidR="000E54D0" w:rsidRPr="000E54D0" w:rsidRDefault="002D7BEC" w:rsidP="000E54D0">
      <w:pPr>
        <w:pStyle w:val="Sinespaciado"/>
        <w:numPr>
          <w:ilvl w:val="0"/>
          <w:numId w:val="27"/>
        </w:numPr>
        <w:spacing w:line="360" w:lineRule="auto"/>
        <w:jc w:val="both"/>
        <w:rPr>
          <w:rFonts w:ascii="Palatino Linotype" w:hAnsi="Palatino Linotype"/>
          <w:sz w:val="24"/>
          <w:szCs w:val="24"/>
        </w:rPr>
      </w:pPr>
      <w:r>
        <w:rPr>
          <w:rFonts w:ascii="Palatino Linotype" w:hAnsi="Palatino Linotype"/>
          <w:b/>
          <w:sz w:val="24"/>
          <w:szCs w:val="24"/>
        </w:rPr>
        <w:t>UTAIP-0545-2019_201911201228</w:t>
      </w:r>
      <w:r w:rsidRPr="008D3EA1">
        <w:rPr>
          <w:rFonts w:ascii="Palatino Linotype" w:hAnsi="Palatino Linotype"/>
          <w:b/>
          <w:sz w:val="24"/>
          <w:szCs w:val="24"/>
        </w:rPr>
        <w:t>.pdf</w:t>
      </w:r>
      <w:r w:rsidR="000E54D0">
        <w:rPr>
          <w:rFonts w:ascii="Palatino Linotype" w:hAnsi="Palatino Linotype"/>
          <w:b/>
          <w:sz w:val="24"/>
          <w:szCs w:val="24"/>
        </w:rPr>
        <w:t xml:space="preserve">. </w:t>
      </w:r>
      <w:r w:rsidR="003D1311">
        <w:rPr>
          <w:rFonts w:ascii="Palatino Linotype" w:hAnsi="Palatino Linotype"/>
          <w:sz w:val="24"/>
          <w:szCs w:val="24"/>
        </w:rPr>
        <w:t>Oficio número UTAIP/054</w:t>
      </w:r>
      <w:r w:rsidR="003D1311" w:rsidRPr="003D1311">
        <w:rPr>
          <w:rFonts w:ascii="Palatino Linotype" w:hAnsi="Palatino Linotype"/>
          <w:sz w:val="24"/>
          <w:szCs w:val="24"/>
        </w:rPr>
        <w:t xml:space="preserve">5/2019 suscrito por el Director de la Unidad de Transparencia y Acceso a la Información Pública dirigido al </w:t>
      </w:r>
      <w:r w:rsidR="003D1311">
        <w:rPr>
          <w:rFonts w:ascii="Palatino Linotype" w:hAnsi="Palatino Linotype"/>
          <w:sz w:val="24"/>
          <w:szCs w:val="24"/>
        </w:rPr>
        <w:t xml:space="preserve">Secretario de Administración </w:t>
      </w:r>
      <w:r w:rsidR="003D1311" w:rsidRPr="003D1311">
        <w:rPr>
          <w:rFonts w:ascii="Palatino Linotype" w:hAnsi="Palatino Linotype"/>
          <w:sz w:val="24"/>
          <w:szCs w:val="24"/>
        </w:rPr>
        <w:t>solicitando que se realice una búsqueda exhaustiva y razonable dentro de los archivos de las áreas competentes para hacer entrega a la Unidad de Transparencia la información que dé cumplimiento al derecho de acceso a la información vía Informe Justificado.</w:t>
      </w:r>
    </w:p>
    <w:p w:rsidR="00AB5B2C" w:rsidRPr="006023A0" w:rsidRDefault="00AB5B2C"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del </w:t>
      </w:r>
      <w:r w:rsidRPr="00EC3B60">
        <w:rPr>
          <w:rFonts w:ascii="Palatino Linotype" w:hAnsi="Palatino Linotype" w:cs="Arial"/>
          <w:sz w:val="24"/>
          <w:szCs w:val="24"/>
        </w:rPr>
        <w:t xml:space="preserve"> Sujeto Obligado </w:t>
      </w:r>
      <w:r w:rsidR="00DC106B">
        <w:rPr>
          <w:rFonts w:ascii="Palatino Linotype" w:hAnsi="Palatino Linotype" w:cs="Arial"/>
          <w:sz w:val="24"/>
          <w:szCs w:val="24"/>
        </w:rPr>
        <w:t>colma la pretensión de</w:t>
      </w:r>
      <w:r w:rsidR="008C16A7">
        <w:rPr>
          <w:rFonts w:ascii="Palatino Linotype" w:hAnsi="Palatino Linotype" w:cs="Arial"/>
          <w:sz w:val="24"/>
          <w:szCs w:val="24"/>
        </w:rPr>
        <w:t xml:space="preserve"> </w:t>
      </w:r>
      <w:r w:rsidR="00DC106B">
        <w:rPr>
          <w:rFonts w:ascii="Palatino Linotype" w:hAnsi="Palatino Linotype" w:cs="Arial"/>
          <w:sz w:val="24"/>
          <w:szCs w:val="24"/>
        </w:rPr>
        <w:t>l</w:t>
      </w:r>
      <w:r w:rsidR="008C16A7">
        <w:rPr>
          <w:rFonts w:ascii="Palatino Linotype" w:hAnsi="Palatino Linotype" w:cs="Arial"/>
          <w:sz w:val="24"/>
          <w:szCs w:val="24"/>
        </w:rPr>
        <w:t>a</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6A674A" w:rsidRPr="006A674A" w:rsidRDefault="00EC3B60" w:rsidP="006A674A">
      <w:pPr>
        <w:spacing w:after="0" w:line="360" w:lineRule="auto"/>
        <w:jc w:val="both"/>
        <w:rPr>
          <w:rFonts w:ascii="Palatino Linotype" w:hAnsi="Palatino Linotype" w:cs="Arial"/>
          <w:sz w:val="24"/>
          <w:szCs w:val="24"/>
          <w:lang w:eastAsia="es-MX"/>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el Recurrente manifestó que en la solicitud de información se </w:t>
      </w:r>
      <w:r w:rsidR="006A674A">
        <w:rPr>
          <w:rFonts w:ascii="Palatino Linotype" w:hAnsi="Palatino Linotype"/>
          <w:sz w:val="24"/>
          <w:szCs w:val="24"/>
        </w:rPr>
        <w:t xml:space="preserve">hizo el requerimiento de dos datos y que uno de ellos, el de las comisiones edilicias, fue proporcionado; omitiendo hacer entrega de la información relativa a las profesiones de los integrantes del Ayuntamiento, </w:t>
      </w:r>
      <w:r w:rsidR="006A674A" w:rsidRPr="006A674A">
        <w:rPr>
          <w:rFonts w:ascii="Palatino Linotype" w:hAnsi="Palatino Linotype"/>
          <w:sz w:val="24"/>
          <w:szCs w:val="24"/>
        </w:rPr>
        <w:t xml:space="preserve">por lo que se puede considerar que consintió la respuesta otorgada por el Sujeto Obligado al respecto de su solicitud. </w:t>
      </w:r>
      <w:r w:rsidR="006A674A" w:rsidRPr="006A674A">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A674A" w:rsidRPr="006A674A" w:rsidRDefault="006A674A" w:rsidP="006A674A">
      <w:pPr>
        <w:spacing w:after="0" w:line="360" w:lineRule="auto"/>
        <w:jc w:val="both"/>
        <w:rPr>
          <w:rFonts w:ascii="Palatino Linotype" w:hAnsi="Palatino Linotype" w:cs="Arial"/>
          <w:sz w:val="24"/>
          <w:szCs w:val="24"/>
        </w:rPr>
      </w:pPr>
    </w:p>
    <w:p w:rsidR="006A674A" w:rsidRPr="006A674A" w:rsidRDefault="006A674A" w:rsidP="006A674A">
      <w:pPr>
        <w:spacing w:after="0" w:line="240" w:lineRule="auto"/>
        <w:ind w:left="567" w:right="567"/>
        <w:jc w:val="both"/>
        <w:rPr>
          <w:rFonts w:ascii="Palatino Linotype" w:hAnsi="Palatino Linotype"/>
          <w:i/>
          <w:lang w:eastAsia="es-MX"/>
        </w:rPr>
      </w:pPr>
      <w:r w:rsidRPr="006A674A">
        <w:rPr>
          <w:rFonts w:ascii="Palatino Linotype" w:hAnsi="Palatino Linotype"/>
          <w:b/>
          <w:i/>
          <w:lang w:eastAsia="es-MX"/>
        </w:rPr>
        <w:t>REVISIÓN EN AMPARO. LOS RESOLUTIVOS NO COMBATIDOS DEBEN DECLARARSE FIRMES</w:t>
      </w:r>
      <w:r w:rsidRPr="006A674A">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A674A" w:rsidRPr="006A674A" w:rsidRDefault="006A674A" w:rsidP="006A674A">
      <w:pPr>
        <w:spacing w:after="0" w:line="360" w:lineRule="auto"/>
        <w:jc w:val="both"/>
        <w:rPr>
          <w:rFonts w:ascii="Palatino Linotype" w:hAnsi="Palatino Linotype"/>
          <w:sz w:val="24"/>
          <w:szCs w:val="24"/>
        </w:rPr>
      </w:pPr>
    </w:p>
    <w:p w:rsidR="006A674A" w:rsidRPr="006A674A" w:rsidRDefault="006A674A" w:rsidP="006A674A">
      <w:pPr>
        <w:spacing w:after="0" w:line="360" w:lineRule="auto"/>
        <w:jc w:val="both"/>
        <w:rPr>
          <w:rFonts w:ascii="Palatino Linotype" w:hAnsi="Palatino Linotype"/>
          <w:sz w:val="24"/>
          <w:szCs w:val="24"/>
        </w:rPr>
      </w:pPr>
      <w:r w:rsidRPr="006A674A">
        <w:rPr>
          <w:rFonts w:ascii="Palatino Linotype" w:hAnsi="Palatino Linotype"/>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6A674A" w:rsidRPr="006A674A" w:rsidRDefault="006A674A" w:rsidP="006A674A">
      <w:pPr>
        <w:spacing w:after="0" w:line="360" w:lineRule="auto"/>
        <w:jc w:val="both"/>
        <w:rPr>
          <w:rFonts w:ascii="Palatino Linotype" w:hAnsi="Palatino Linotype"/>
          <w:sz w:val="24"/>
          <w:szCs w:val="24"/>
        </w:rPr>
      </w:pPr>
    </w:p>
    <w:p w:rsidR="006A674A" w:rsidRPr="006A674A" w:rsidRDefault="006A674A" w:rsidP="006A674A">
      <w:pPr>
        <w:spacing w:after="0" w:line="240" w:lineRule="auto"/>
        <w:ind w:left="567" w:right="567"/>
        <w:jc w:val="both"/>
        <w:rPr>
          <w:rFonts w:ascii="Palatino Linotype" w:hAnsi="Palatino Linotype"/>
          <w:sz w:val="24"/>
          <w:szCs w:val="24"/>
        </w:rPr>
      </w:pPr>
      <w:r w:rsidRPr="006A674A">
        <w:rPr>
          <w:rFonts w:ascii="Palatino Linotype" w:hAnsi="Palatino Linotype"/>
          <w:b/>
          <w:i/>
        </w:rPr>
        <w:t>ACTOS CONSENTIDOS. SON LOS QUE NO SE IMPUGNAN MEDIANTE EL RECURSO IDÓNEO.</w:t>
      </w:r>
      <w:r w:rsidRPr="006A674A">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A674A" w:rsidRDefault="006A674A" w:rsidP="000B5E2B">
      <w:pPr>
        <w:pStyle w:val="Sinespaciado"/>
        <w:spacing w:line="360" w:lineRule="auto"/>
        <w:jc w:val="both"/>
        <w:rPr>
          <w:rFonts w:ascii="Palatino Linotype" w:hAnsi="Palatino Linotype"/>
          <w:sz w:val="24"/>
          <w:szCs w:val="24"/>
        </w:rPr>
      </w:pPr>
    </w:p>
    <w:p w:rsidR="006A674A" w:rsidRDefault="008543D2"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 es necesario verificar si el Sujeto Obligado tiene las atribuciones para contar con un documento que pueda colmar lo pretendido por el Recurrente.</w:t>
      </w:r>
    </w:p>
    <w:p w:rsidR="008543D2" w:rsidRDefault="008543D2" w:rsidP="000B5E2B">
      <w:pPr>
        <w:pStyle w:val="Sinespaciado"/>
        <w:spacing w:line="360" w:lineRule="auto"/>
        <w:jc w:val="both"/>
        <w:rPr>
          <w:rFonts w:ascii="Palatino Linotype" w:hAnsi="Palatino Linotype"/>
          <w:sz w:val="24"/>
          <w:szCs w:val="24"/>
        </w:rPr>
      </w:pPr>
    </w:p>
    <w:p w:rsidR="008543D2" w:rsidRDefault="008543D2"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Así, es necesario dejar establecido que el A</w:t>
      </w:r>
      <w:r w:rsidR="00732BB4">
        <w:rPr>
          <w:rFonts w:ascii="Palatino Linotype" w:hAnsi="Palatino Linotype"/>
          <w:sz w:val="24"/>
          <w:szCs w:val="24"/>
        </w:rPr>
        <w:t>yuntamiento se encuentra integrado por un presidente y síndicos y regidores que varían su número dependiendo del número de habitantes del municipio, tal como lo establece el artículo 16 de la Ley Orgánica Municipal del Estado de México, como se observa a continuación:</w:t>
      </w:r>
    </w:p>
    <w:p w:rsidR="00732BB4" w:rsidRDefault="00732BB4" w:rsidP="000B5E2B">
      <w:pPr>
        <w:pStyle w:val="Sinespaciado"/>
        <w:spacing w:line="360" w:lineRule="auto"/>
        <w:jc w:val="both"/>
        <w:rPr>
          <w:rFonts w:ascii="Palatino Linotype" w:hAnsi="Palatino Linotype"/>
          <w:sz w:val="24"/>
          <w:szCs w:val="24"/>
        </w:rPr>
      </w:pPr>
    </w:p>
    <w:p w:rsidR="00732BB4" w:rsidRPr="00D77889" w:rsidRDefault="00732BB4" w:rsidP="00D77889">
      <w:pPr>
        <w:pStyle w:val="Sinespaciado"/>
        <w:ind w:left="567" w:right="567"/>
        <w:jc w:val="both"/>
        <w:rPr>
          <w:rFonts w:ascii="Palatino Linotype" w:hAnsi="Palatino Linotype"/>
          <w:i/>
        </w:rPr>
      </w:pPr>
      <w:r w:rsidRPr="00D77889">
        <w:rPr>
          <w:rFonts w:ascii="Palatino Linotype" w:hAnsi="Palatino Linotype"/>
          <w:b/>
          <w:bCs/>
          <w:i/>
        </w:rPr>
        <w:t xml:space="preserve">Artículo 16.- </w:t>
      </w:r>
      <w:r w:rsidRPr="00D77889">
        <w:rPr>
          <w:rFonts w:ascii="Palatino Linotype" w:hAnsi="Palatino Linotype"/>
          <w:i/>
        </w:rPr>
        <w:t xml:space="preserve">Los Ayuntamientos se renovarán cada tres años, iniciarán su periodo el 1 de enero del año inmediato siguiente al de las elecciones municipales ordinarias y concluirán el 31 de diciembre del año de las elecciones para su renovación; y se integrarán por: </w:t>
      </w:r>
    </w:p>
    <w:p w:rsidR="00732BB4" w:rsidRPr="00D77889" w:rsidRDefault="00732BB4" w:rsidP="00D77889">
      <w:pPr>
        <w:pStyle w:val="Sinespaciado"/>
        <w:ind w:left="567" w:right="567"/>
        <w:jc w:val="both"/>
        <w:rPr>
          <w:rFonts w:ascii="Palatino Linotype" w:hAnsi="Palatino Linotype"/>
          <w:i/>
        </w:rPr>
      </w:pPr>
      <w:r w:rsidRPr="00D77889">
        <w:rPr>
          <w:rFonts w:ascii="Palatino Linotype" w:hAnsi="Palatino Linotype"/>
          <w:i/>
        </w:rPr>
        <w:lastRenderedPageBreak/>
        <w:t xml:space="preserve">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rsidR="00D77889" w:rsidRPr="00D77889" w:rsidRDefault="00732BB4" w:rsidP="00D77889">
      <w:pPr>
        <w:pStyle w:val="Sinespaciado"/>
        <w:ind w:left="567" w:right="567"/>
        <w:jc w:val="both"/>
        <w:rPr>
          <w:rFonts w:ascii="Palatino Linotype" w:hAnsi="Palatino Linotype"/>
          <w:i/>
        </w:rPr>
      </w:pPr>
      <w:r w:rsidRPr="00D77889">
        <w:rPr>
          <w:rFonts w:ascii="Palatino Linotype" w:hAnsi="Palatino Linotype"/>
          <w:i/>
        </w:rPr>
        <w:t>II. Un presidente, un síndico y siete regidores, electos por planilla según el principio de mayoría relativa y hasta seis regidores designados según el principio de representación proporcional,</w:t>
      </w:r>
      <w:r w:rsidR="00D77889" w:rsidRPr="00D77889">
        <w:rPr>
          <w:rFonts w:ascii="Bookman Old Style" w:hAnsi="Bookman Old Style" w:cs="Bookman Old Style"/>
          <w:i/>
          <w:color w:val="000000"/>
        </w:rPr>
        <w:t xml:space="preserve"> </w:t>
      </w:r>
      <w:r w:rsidR="00D77889" w:rsidRPr="00D77889">
        <w:rPr>
          <w:rFonts w:ascii="Palatino Linotype" w:hAnsi="Palatino Linotype"/>
          <w:i/>
        </w:rPr>
        <w:t xml:space="preserve">cuando se trate de municipios que tengan una población de más de 150 mil y menos de 500 mil habitantes; </w:t>
      </w:r>
    </w:p>
    <w:p w:rsidR="00D77889" w:rsidRPr="00D77889" w:rsidRDefault="00D77889" w:rsidP="00D77889">
      <w:pPr>
        <w:pStyle w:val="Sinespaciado"/>
        <w:ind w:left="567" w:right="567"/>
        <w:jc w:val="both"/>
        <w:rPr>
          <w:rFonts w:ascii="Palatino Linotype" w:hAnsi="Palatino Linotype"/>
          <w:i/>
        </w:rPr>
      </w:pPr>
      <w:r w:rsidRPr="00D77889">
        <w:rPr>
          <w:rFonts w:ascii="Palatino Linotype" w:hAnsi="Palatino Linotype"/>
          <w:i/>
        </w:rPr>
        <w:t xml:space="preserve">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rsidR="00732BB4" w:rsidRDefault="00D77889" w:rsidP="00D77889">
      <w:pPr>
        <w:pStyle w:val="Sinespaciado"/>
        <w:ind w:left="567" w:right="567"/>
        <w:jc w:val="both"/>
        <w:rPr>
          <w:rFonts w:ascii="Palatino Linotype" w:hAnsi="Palatino Linotype"/>
          <w:sz w:val="24"/>
          <w:szCs w:val="24"/>
        </w:rPr>
      </w:pPr>
      <w:r w:rsidRPr="00D77889">
        <w:rPr>
          <w:rFonts w:ascii="Palatino Linotype" w:hAnsi="Palatino Linotype"/>
          <w:i/>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rsidR="006A674A" w:rsidRDefault="006A674A" w:rsidP="000B5E2B">
      <w:pPr>
        <w:pStyle w:val="Sinespaciado"/>
        <w:spacing w:line="360" w:lineRule="auto"/>
        <w:jc w:val="both"/>
        <w:rPr>
          <w:rFonts w:ascii="Palatino Linotype" w:hAnsi="Palatino Linotype"/>
          <w:sz w:val="24"/>
          <w:szCs w:val="24"/>
        </w:rPr>
      </w:pPr>
    </w:p>
    <w:p w:rsidR="006A674A" w:rsidRDefault="00D77889"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Así, en el caso del Sujeto Obligado, se encuentra integrado por un Presidente, tres Sindicaturas y dieciséis Regidurías, tal y como está establecido en artículo 2 inciso a) del Bando Municipal 2019 de Naucalpan de Juárez y como se observa a continuación:</w:t>
      </w:r>
    </w:p>
    <w:p w:rsidR="00D77889" w:rsidRDefault="00D77889" w:rsidP="000B5E2B">
      <w:pPr>
        <w:pStyle w:val="Sinespaciado"/>
        <w:spacing w:line="360" w:lineRule="auto"/>
        <w:jc w:val="both"/>
        <w:rPr>
          <w:rFonts w:ascii="Palatino Linotype" w:hAnsi="Palatino Linotype"/>
          <w:sz w:val="24"/>
          <w:szCs w:val="24"/>
        </w:rPr>
      </w:pPr>
    </w:p>
    <w:p w:rsidR="00D77889" w:rsidRPr="000D00D8" w:rsidRDefault="00D77889" w:rsidP="000D00D8">
      <w:pPr>
        <w:pStyle w:val="Sinespaciado"/>
        <w:ind w:left="567" w:right="567"/>
        <w:jc w:val="both"/>
        <w:rPr>
          <w:rFonts w:ascii="Palatino Linotype" w:hAnsi="Palatino Linotype"/>
          <w:i/>
        </w:rPr>
      </w:pPr>
      <w:r w:rsidRPr="000D00D8">
        <w:rPr>
          <w:rFonts w:ascii="Palatino Linotype" w:hAnsi="Palatino Linotype"/>
          <w:b/>
          <w:i/>
        </w:rPr>
        <w:t>Artículo 2.</w:t>
      </w:r>
      <w:r w:rsidRPr="000D00D8">
        <w:rPr>
          <w:rFonts w:ascii="Palatino Linotype" w:hAnsi="Palatino Linotype"/>
          <w:i/>
        </w:rPr>
        <w:t xml:space="preserve"> Para efectos de este Bando, se entiende por: </w:t>
      </w:r>
    </w:p>
    <w:p w:rsidR="00D77889" w:rsidRPr="000D00D8" w:rsidRDefault="00D77889" w:rsidP="000D00D8">
      <w:pPr>
        <w:pStyle w:val="Sinespaciado"/>
        <w:ind w:left="567" w:right="567"/>
        <w:jc w:val="both"/>
        <w:rPr>
          <w:rFonts w:ascii="Palatino Linotype" w:hAnsi="Palatino Linotype"/>
          <w:i/>
        </w:rPr>
      </w:pPr>
      <w:r w:rsidRPr="000D00D8">
        <w:rPr>
          <w:rFonts w:ascii="Palatino Linotype" w:hAnsi="Palatino Linotype"/>
          <w:b/>
          <w:i/>
        </w:rPr>
        <w:t>a) Ayuntamiento:</w:t>
      </w:r>
      <w:r w:rsidRPr="000D00D8">
        <w:rPr>
          <w:rFonts w:ascii="Palatino Linotype" w:hAnsi="Palatino Linotype"/>
          <w:i/>
        </w:rPr>
        <w:t xml:space="preserve"> El órgano máximo de Gobierno del Municipio de Naucalpan de Juárez, Estado de México, de elección popular directa, integrado por un Presidente, tres Sindicaturas y dieciséis Regidurías;</w:t>
      </w:r>
    </w:p>
    <w:p w:rsidR="006A674A" w:rsidRPr="000D00D8" w:rsidRDefault="00D77889" w:rsidP="000D00D8">
      <w:pPr>
        <w:pStyle w:val="Sinespaciado"/>
        <w:ind w:left="567" w:right="567"/>
        <w:jc w:val="both"/>
        <w:rPr>
          <w:rFonts w:ascii="Palatino Linotype" w:hAnsi="Palatino Linotype"/>
          <w:i/>
        </w:rPr>
      </w:pPr>
      <w:r w:rsidRPr="000D00D8">
        <w:rPr>
          <w:rFonts w:ascii="Palatino Linotype" w:hAnsi="Palatino Linotype"/>
          <w:i/>
        </w:rPr>
        <w:t>(…)</w:t>
      </w:r>
    </w:p>
    <w:p w:rsidR="006A674A" w:rsidRDefault="006A674A" w:rsidP="000B5E2B">
      <w:pPr>
        <w:pStyle w:val="Sinespaciado"/>
        <w:spacing w:line="360" w:lineRule="auto"/>
        <w:jc w:val="both"/>
        <w:rPr>
          <w:rFonts w:ascii="Palatino Linotype" w:hAnsi="Palatino Linotype"/>
          <w:sz w:val="24"/>
          <w:szCs w:val="24"/>
        </w:rPr>
      </w:pPr>
    </w:p>
    <w:p w:rsidR="000D00D8" w:rsidRPr="000D00D8" w:rsidRDefault="000D00D8" w:rsidP="000D00D8">
      <w:pPr>
        <w:widowControl w:val="0"/>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rPr>
        <w:t xml:space="preserve">Ahora bien, es de señalarse que el hoy Recurrente solicitó conocer la información relativa a la profesión de cada uno de los miembros del Ayuntamiento, sin hacer referencia a ningún documento en específico; por este motivo, el Sujeto Obligado debió apegarse a lo establecido en el </w:t>
      </w:r>
      <w:r w:rsidRPr="000D00D8">
        <w:rPr>
          <w:rFonts w:ascii="Palatino Linotype" w:hAnsi="Palatino Linotype" w:cs="Arial"/>
          <w:sz w:val="24"/>
          <w:szCs w:val="24"/>
        </w:rPr>
        <w:t xml:space="preserve">en el Criterio 16/17 emitido por el Instituto Nacional de Transparencia, Acceso a la Información y Protección de Datos Personales (INAI), el </w:t>
      </w:r>
      <w:r w:rsidRPr="000D00D8">
        <w:rPr>
          <w:rFonts w:ascii="Palatino Linotype" w:hAnsi="Palatino Linotype" w:cs="Arial"/>
          <w:sz w:val="24"/>
          <w:szCs w:val="24"/>
        </w:rPr>
        <w:lastRenderedPageBreak/>
        <w:t>cual establece lo siguiente:</w:t>
      </w:r>
    </w:p>
    <w:p w:rsidR="000D00D8" w:rsidRPr="000D00D8" w:rsidRDefault="000D00D8" w:rsidP="000D00D8">
      <w:pPr>
        <w:widowControl w:val="0"/>
        <w:autoSpaceDE w:val="0"/>
        <w:autoSpaceDN w:val="0"/>
        <w:adjustRightInd w:val="0"/>
        <w:spacing w:after="0" w:line="360" w:lineRule="auto"/>
        <w:jc w:val="both"/>
        <w:rPr>
          <w:rFonts w:ascii="Palatino Linotype" w:hAnsi="Palatino Linotype" w:cs="Arial"/>
          <w:sz w:val="24"/>
          <w:szCs w:val="24"/>
        </w:rPr>
      </w:pPr>
    </w:p>
    <w:p w:rsidR="006A674A" w:rsidRPr="000D00D8" w:rsidRDefault="000D00D8" w:rsidP="000D00D8">
      <w:pPr>
        <w:pStyle w:val="Sinespaciado"/>
        <w:ind w:left="567" w:right="567"/>
        <w:jc w:val="both"/>
        <w:rPr>
          <w:rFonts w:ascii="Palatino Linotype" w:hAnsi="Palatino Linotype"/>
        </w:rPr>
      </w:pPr>
      <w:r w:rsidRPr="000D00D8">
        <w:rPr>
          <w:rFonts w:ascii="Palatino Linotype" w:hAnsi="Palatino Linotype" w:cs="Arial"/>
          <w:b/>
          <w:bCs/>
          <w:i/>
        </w:rPr>
        <w:t xml:space="preserve">Expresión documental. </w:t>
      </w:r>
      <w:r w:rsidRPr="000D00D8">
        <w:rPr>
          <w:rFonts w:ascii="Palatino Linotype" w:hAnsi="Palatino Linotype" w:cs="Arial"/>
          <w:bCs/>
          <w:i/>
        </w:rPr>
        <w:t>Cuando</w:t>
      </w:r>
      <w:r w:rsidRPr="000D00D8">
        <w:rPr>
          <w:rFonts w:ascii="Palatino Linotype" w:hAnsi="Palatino Linotype" w:cs="Arial"/>
          <w:i/>
          <w:lang w:val="es-ES"/>
        </w:rPr>
        <w:t xml:space="preserve"> los particulares presenten solicitudes de acceso a la información sin identificar de forma precisa la documentación que pudiera contener la información de su interés, </w:t>
      </w:r>
      <w:r w:rsidRPr="000D00D8">
        <w:rPr>
          <w:rFonts w:ascii="Palatino Linotype" w:hAnsi="Palatino Linotype" w:cs="Arial"/>
          <w:i/>
        </w:rPr>
        <w:t>o bien, la solicitud constituya una consulta,</w:t>
      </w:r>
      <w:r w:rsidRPr="000D00D8">
        <w:rPr>
          <w:rFonts w:ascii="Palatino Linotype" w:hAnsi="Palatino Linotype" w:cs="Arial"/>
          <w:i/>
          <w:lang w:val="es-ES"/>
        </w:rPr>
        <w:t xml:space="preserve"> pero la respuesta pudiera obrar en algún documento en poder de los sujetos obligados, éstos deben dar a dichas solicitudes una interpretación que les otorgue una expresión documental.</w:t>
      </w:r>
    </w:p>
    <w:p w:rsidR="006A674A" w:rsidRDefault="006A674A" w:rsidP="000B5E2B">
      <w:pPr>
        <w:pStyle w:val="Sinespaciado"/>
        <w:spacing w:line="360" w:lineRule="auto"/>
        <w:jc w:val="both"/>
        <w:rPr>
          <w:rFonts w:ascii="Palatino Linotype" w:hAnsi="Palatino Linotype"/>
          <w:sz w:val="24"/>
          <w:szCs w:val="24"/>
        </w:rPr>
      </w:pPr>
    </w:p>
    <w:p w:rsidR="000D00D8" w:rsidRDefault="000D00D8" w:rsidP="000B5E2B">
      <w:pPr>
        <w:pStyle w:val="Sinespaciado"/>
        <w:spacing w:line="360" w:lineRule="auto"/>
        <w:jc w:val="both"/>
        <w:rPr>
          <w:rFonts w:ascii="Palatino Linotype" w:hAnsi="Palatino Linotype"/>
          <w:sz w:val="24"/>
          <w:szCs w:val="24"/>
        </w:rPr>
      </w:pPr>
      <w:r>
        <w:rPr>
          <w:rFonts w:ascii="Palatino Linotype" w:hAnsi="Palatino Linotype" w:cs="Arial"/>
          <w:sz w:val="24"/>
          <w:szCs w:val="24"/>
        </w:rPr>
        <w:t xml:space="preserve">De tal forma que </w:t>
      </w:r>
      <w:r w:rsidR="008B5486">
        <w:rPr>
          <w:rFonts w:ascii="Palatino Linotype" w:hAnsi="Palatino Linotype" w:cs="Arial"/>
          <w:sz w:val="24"/>
          <w:szCs w:val="24"/>
        </w:rPr>
        <w:t xml:space="preserve">el Sujeto Obligado debió interpretar la solicitud del Recurrente y tratar de identificar el documento con el cual la pretensión del particular pudiera colmarse. En ese orden de ideas, este Instituto considera que el documento que, </w:t>
      </w:r>
      <w:r>
        <w:rPr>
          <w:rFonts w:ascii="Palatino Linotype" w:hAnsi="Palatino Linotype" w:cs="Arial"/>
          <w:sz w:val="24"/>
          <w:szCs w:val="24"/>
        </w:rPr>
        <w:t xml:space="preserve">de forma enunciativa más no limitativa, </w:t>
      </w:r>
      <w:r w:rsidR="008B5486">
        <w:rPr>
          <w:rFonts w:ascii="Palatino Linotype" w:hAnsi="Palatino Linotype" w:cs="Arial"/>
          <w:sz w:val="24"/>
          <w:szCs w:val="24"/>
        </w:rPr>
        <w:t xml:space="preserve">pudiera satisfacer la petición del Recurrente es la ficha curricular. </w:t>
      </w:r>
    </w:p>
    <w:p w:rsidR="000D00D8" w:rsidRDefault="000D00D8" w:rsidP="000B5E2B">
      <w:pPr>
        <w:pStyle w:val="Sinespaciado"/>
        <w:spacing w:line="360" w:lineRule="auto"/>
        <w:jc w:val="both"/>
        <w:rPr>
          <w:rFonts w:ascii="Palatino Linotype" w:hAnsi="Palatino Linotype"/>
          <w:sz w:val="24"/>
          <w:szCs w:val="24"/>
        </w:rPr>
      </w:pPr>
    </w:p>
    <w:p w:rsidR="00250DDA" w:rsidRPr="00250DDA" w:rsidRDefault="00330BBC" w:rsidP="00250DD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Lo anterior es así debido a que dicho documento se considera una obligación de transparencia común, el cual, de acuerdo al artículo </w:t>
      </w:r>
      <w:r w:rsidR="00250DDA" w:rsidRPr="00250DDA">
        <w:rPr>
          <w:rFonts w:ascii="Palatino Linotype" w:hAnsi="Palatino Linotype"/>
          <w:sz w:val="24"/>
          <w:szCs w:val="24"/>
        </w:rPr>
        <w:t xml:space="preserve">92 </w:t>
      </w:r>
      <w:r>
        <w:rPr>
          <w:rFonts w:ascii="Palatino Linotype" w:hAnsi="Palatino Linotype"/>
          <w:sz w:val="24"/>
          <w:szCs w:val="24"/>
        </w:rPr>
        <w:t xml:space="preserve">fracción XXI </w:t>
      </w:r>
      <w:r w:rsidR="00250DDA" w:rsidRPr="00250DDA">
        <w:rPr>
          <w:rFonts w:ascii="Palatino Linotype" w:hAnsi="Palatino Linotype"/>
          <w:sz w:val="24"/>
          <w:szCs w:val="24"/>
        </w:rPr>
        <w:t xml:space="preserve">de la Ley de Transparencia y Acceso a la Información Pública del Estado de México, </w:t>
      </w:r>
      <w:r>
        <w:rPr>
          <w:rFonts w:ascii="Palatino Linotype" w:hAnsi="Palatino Linotype"/>
          <w:sz w:val="24"/>
          <w:szCs w:val="24"/>
        </w:rPr>
        <w:t xml:space="preserve">debe ser puesto a disposición del público en los siguientes términos: </w:t>
      </w:r>
    </w:p>
    <w:p w:rsidR="00250DDA" w:rsidRPr="00250DDA" w:rsidRDefault="00250DDA" w:rsidP="00250DDA">
      <w:pPr>
        <w:spacing w:after="0" w:line="360" w:lineRule="auto"/>
        <w:jc w:val="both"/>
        <w:rPr>
          <w:rFonts w:ascii="Palatino Linotype" w:hAnsi="Palatino Linotype"/>
          <w:sz w:val="24"/>
          <w:szCs w:val="24"/>
        </w:rPr>
      </w:pP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b/>
          <w:bCs/>
          <w:i/>
        </w:rPr>
        <w:t xml:space="preserve">Artículo 92. </w:t>
      </w:r>
      <w:r w:rsidRPr="00250DDA">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i/>
        </w:rPr>
        <w:t>(…)</w:t>
      </w:r>
    </w:p>
    <w:p w:rsidR="00250DDA" w:rsidRPr="00250DDA" w:rsidRDefault="00250DDA" w:rsidP="00250DDA">
      <w:pPr>
        <w:spacing w:after="0" w:line="240" w:lineRule="auto"/>
        <w:ind w:left="567" w:right="567"/>
        <w:jc w:val="both"/>
        <w:rPr>
          <w:rFonts w:ascii="Palatino Linotype" w:hAnsi="Palatino Linotype"/>
          <w:i/>
        </w:rPr>
      </w:pP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b/>
          <w:bCs/>
          <w:i/>
        </w:rPr>
        <w:t xml:space="preserve">XXI. </w:t>
      </w:r>
      <w:r w:rsidRPr="00250DDA">
        <w:rPr>
          <w:rFonts w:ascii="Palatino Linotype" w:hAnsi="Palatino Linotype"/>
          <w:b/>
          <w:i/>
          <w:u w:val="single"/>
        </w:rPr>
        <w:t>La información curricular, desde el nivel de jefe de departamento o equivalente, hasta el titular del sujeto obligado</w:t>
      </w:r>
      <w:r w:rsidRPr="00250DDA">
        <w:rPr>
          <w:rFonts w:ascii="Palatino Linotype" w:hAnsi="Palatino Linotype"/>
          <w:i/>
        </w:rPr>
        <w:t xml:space="preserve">, así como, en su caso, las sanciones administrativas de que haya sido objeto; </w:t>
      </w:r>
    </w:p>
    <w:p w:rsidR="00250DDA" w:rsidRPr="00250DDA" w:rsidRDefault="00250DDA" w:rsidP="00250DDA">
      <w:pPr>
        <w:spacing w:after="0" w:line="240" w:lineRule="auto"/>
        <w:ind w:left="567" w:right="567"/>
        <w:jc w:val="both"/>
        <w:rPr>
          <w:rFonts w:ascii="Palatino Linotype" w:hAnsi="Palatino Linotype"/>
          <w:i/>
        </w:rPr>
      </w:pPr>
      <w:r w:rsidRPr="00250DDA">
        <w:rPr>
          <w:rFonts w:ascii="Palatino Linotype" w:hAnsi="Palatino Linotype"/>
          <w:i/>
        </w:rPr>
        <w:lastRenderedPageBreak/>
        <w:t>(…)</w:t>
      </w:r>
    </w:p>
    <w:p w:rsidR="00250DDA" w:rsidRPr="00250DDA" w:rsidRDefault="00250DDA" w:rsidP="00250DDA">
      <w:pPr>
        <w:spacing w:after="0" w:line="360" w:lineRule="auto"/>
        <w:jc w:val="both"/>
        <w:rPr>
          <w:rFonts w:ascii="Palatino Linotype" w:hAnsi="Palatino Linotype"/>
        </w:rPr>
      </w:pPr>
    </w:p>
    <w:p w:rsidR="00250DDA" w:rsidRPr="00250DDA" w:rsidRDefault="00250DDA" w:rsidP="00250DDA">
      <w:pPr>
        <w:spacing w:after="0" w:line="360" w:lineRule="auto"/>
        <w:jc w:val="both"/>
        <w:rPr>
          <w:rFonts w:ascii="Palatino Linotype" w:hAnsi="Palatino Linotype"/>
          <w:sz w:val="24"/>
          <w:szCs w:val="24"/>
        </w:rPr>
      </w:pPr>
      <w:r w:rsidRPr="00250DDA">
        <w:rPr>
          <w:rFonts w:ascii="Palatino Linotype" w:hAnsi="Palatino Linotype"/>
          <w:sz w:val="24"/>
          <w:szCs w:val="24"/>
        </w:rPr>
        <w:t xml:space="preserve">De esto se desprende que el Sujeto Obligado debe poner a disposición del público la información curricular de sus servidores públicos a partir del nivel de jefe de departamento hasta el de su titular, en este caso en concreto del Presidente Municipal; de tal forma que los </w:t>
      </w:r>
      <w:r w:rsidRPr="00250DDA">
        <w:rPr>
          <w:rFonts w:ascii="Palatino Linotype"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w:t>
      </w:r>
      <w:r w:rsidRPr="00250DDA">
        <w:rPr>
          <w:rFonts w:ascii="Palatino Linotype" w:hAnsi="Palatino Linotype"/>
          <w:sz w:val="24"/>
          <w:szCs w:val="24"/>
        </w:rPr>
        <w:t xml:space="preserve"> (en lo sucesivo, los Lineamientos técnicos), establecen que la información curricular consiste en la información que los sujetos obligados deberán publicar es la curricular no confidencial relacionada con todos los servidores públicos y/o personas que desempeñen un empleo, cargo o comisión y/o ejerzan actos de autoridad en el sujeto obligado que permita conocer su trayectoria en el ámbito laboral y escolar.</w:t>
      </w:r>
    </w:p>
    <w:p w:rsidR="00250DDA" w:rsidRPr="00250DDA" w:rsidRDefault="00250DDA" w:rsidP="00250DDA">
      <w:pPr>
        <w:spacing w:after="0" w:line="360" w:lineRule="auto"/>
        <w:jc w:val="both"/>
        <w:rPr>
          <w:rFonts w:ascii="Palatino Linotype" w:hAnsi="Palatino Linotype"/>
        </w:rPr>
      </w:pPr>
    </w:p>
    <w:p w:rsidR="00250DDA" w:rsidRPr="00250DDA" w:rsidRDefault="00250DDA" w:rsidP="00250DDA">
      <w:pPr>
        <w:spacing w:after="0" w:line="360" w:lineRule="auto"/>
        <w:jc w:val="both"/>
        <w:rPr>
          <w:rFonts w:ascii="Palatino Linotype" w:eastAsia="Calibri" w:hAnsi="Palatino Linotype" w:cs="Arial"/>
          <w:sz w:val="24"/>
          <w:szCs w:val="24"/>
          <w:lang w:eastAsia="es-MX"/>
        </w:rPr>
      </w:pPr>
      <w:r w:rsidRPr="00250DDA">
        <w:rPr>
          <w:rFonts w:ascii="Palatino Linotype" w:hAnsi="Palatino Linotype"/>
          <w:sz w:val="24"/>
          <w:szCs w:val="24"/>
        </w:rPr>
        <w:t>Asimismo, los Lineamientos técnicos establecen los criterios que deben tomar en cuenta los sujetos obligados al momento de dar a conocer los datos que integran la información curricular, como se observa a continuación:</w:t>
      </w:r>
    </w:p>
    <w:p w:rsidR="00250DDA" w:rsidRPr="00250DDA" w:rsidRDefault="00250DDA" w:rsidP="00250DDA">
      <w:pPr>
        <w:spacing w:after="0" w:line="360" w:lineRule="auto"/>
        <w:jc w:val="center"/>
        <w:rPr>
          <w:rFonts w:ascii="Palatino Linotype" w:eastAsia="Calibri" w:hAnsi="Palatino Linotype" w:cs="Arial"/>
          <w:lang w:eastAsia="es-MX"/>
        </w:rPr>
      </w:pPr>
      <w:r w:rsidRPr="00250DDA">
        <w:rPr>
          <w:noProof/>
          <w:sz w:val="23"/>
          <w:szCs w:val="23"/>
          <w:lang w:eastAsia="es-MX"/>
        </w:rPr>
        <w:lastRenderedPageBreak/>
        <w:drawing>
          <wp:inline distT="0" distB="0" distL="0" distR="0" wp14:anchorId="6D79C963" wp14:editId="742FC1B0">
            <wp:extent cx="4657725" cy="5034651"/>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211" t="32040" r="35185" b="12992"/>
                    <a:stretch/>
                  </pic:blipFill>
                  <pic:spPr bwMode="auto">
                    <a:xfrm>
                      <a:off x="0" y="0"/>
                      <a:ext cx="4692016" cy="5071717"/>
                    </a:xfrm>
                    <a:prstGeom prst="rect">
                      <a:avLst/>
                    </a:prstGeom>
                    <a:ln>
                      <a:noFill/>
                    </a:ln>
                    <a:extLst>
                      <a:ext uri="{53640926-AAD7-44D8-BBD7-CCE9431645EC}">
                        <a14:shadowObscured xmlns:a14="http://schemas.microsoft.com/office/drawing/2010/main"/>
                      </a:ext>
                    </a:extLst>
                  </pic:spPr>
                </pic:pic>
              </a:graphicData>
            </a:graphic>
          </wp:inline>
        </w:drawing>
      </w:r>
    </w:p>
    <w:p w:rsidR="00250DDA" w:rsidRPr="00250DDA" w:rsidRDefault="00250DDA" w:rsidP="00250DDA">
      <w:pPr>
        <w:spacing w:after="0" w:line="360" w:lineRule="auto"/>
        <w:jc w:val="both"/>
        <w:rPr>
          <w:rFonts w:ascii="Palatino Linotype" w:eastAsia="Calibri" w:hAnsi="Palatino Linotype" w:cs="Arial"/>
          <w:lang w:eastAsia="es-MX"/>
        </w:rPr>
      </w:pPr>
    </w:p>
    <w:p w:rsidR="00250DDA" w:rsidRPr="00250DDA" w:rsidRDefault="00250DDA" w:rsidP="00250DDA">
      <w:pPr>
        <w:spacing w:after="0" w:line="360" w:lineRule="auto"/>
        <w:jc w:val="center"/>
        <w:rPr>
          <w:rFonts w:ascii="Palatino Linotype" w:eastAsia="Calibri" w:hAnsi="Palatino Linotype" w:cs="Arial"/>
          <w:lang w:eastAsia="es-MX"/>
        </w:rPr>
      </w:pPr>
      <w:r w:rsidRPr="00250DDA">
        <w:rPr>
          <w:noProof/>
          <w:sz w:val="23"/>
          <w:szCs w:val="23"/>
          <w:lang w:eastAsia="es-MX"/>
        </w:rPr>
        <w:lastRenderedPageBreak/>
        <mc:AlternateContent>
          <mc:Choice Requires="wps">
            <w:drawing>
              <wp:anchor distT="0" distB="0" distL="114300" distR="114300" simplePos="0" relativeHeight="251659264" behindDoc="0" locked="0" layoutInCell="1" allowOverlap="1" wp14:anchorId="67267E56" wp14:editId="4AC99DC1">
                <wp:simplePos x="0" y="0"/>
                <wp:positionH relativeFrom="column">
                  <wp:posOffset>548640</wp:posOffset>
                </wp:positionH>
                <wp:positionV relativeFrom="paragraph">
                  <wp:posOffset>863600</wp:posOffset>
                </wp:positionV>
                <wp:extent cx="4886325" cy="21431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886325" cy="214312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7A56C3" id="Rectángulo 3" o:spid="_x0000_s1026" style="position:absolute;margin-left:43.2pt;margin-top:68pt;width:384.75pt;height:1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" filled="f" strokecolor="red" strokeweight="2.25pt"/>
            </w:pict>
          </mc:Fallback>
        </mc:AlternateContent>
      </w:r>
      <w:r w:rsidRPr="00250DDA">
        <w:rPr>
          <w:noProof/>
          <w:sz w:val="23"/>
          <w:szCs w:val="23"/>
          <w:lang w:eastAsia="es-MX"/>
        </w:rPr>
        <w:drawing>
          <wp:inline distT="0" distB="0" distL="0" distR="0" wp14:anchorId="33B5E043" wp14:editId="63693A70">
            <wp:extent cx="5276850" cy="640523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376" t="23810" r="37334" b="19460"/>
                    <a:stretch/>
                  </pic:blipFill>
                  <pic:spPr bwMode="auto">
                    <a:xfrm>
                      <a:off x="0" y="0"/>
                      <a:ext cx="5303365" cy="6437420"/>
                    </a:xfrm>
                    <a:prstGeom prst="rect">
                      <a:avLst/>
                    </a:prstGeom>
                    <a:ln>
                      <a:noFill/>
                    </a:ln>
                    <a:extLst>
                      <a:ext uri="{53640926-AAD7-44D8-BBD7-CCE9431645EC}">
                        <a14:shadowObscured xmlns:a14="http://schemas.microsoft.com/office/drawing/2010/main"/>
                      </a:ext>
                    </a:extLst>
                  </pic:spPr>
                </pic:pic>
              </a:graphicData>
            </a:graphic>
          </wp:inline>
        </w:drawing>
      </w:r>
    </w:p>
    <w:p w:rsidR="00250DDA" w:rsidRPr="00250DDA" w:rsidRDefault="00250DDA" w:rsidP="00250DDA">
      <w:pPr>
        <w:spacing w:after="0" w:line="360" w:lineRule="auto"/>
        <w:jc w:val="both"/>
        <w:rPr>
          <w:rFonts w:ascii="Palatino Linotype" w:eastAsia="Calibri" w:hAnsi="Palatino Linotype" w:cs="Arial"/>
          <w:sz w:val="24"/>
          <w:szCs w:val="24"/>
          <w:lang w:eastAsia="es-MX"/>
        </w:rPr>
      </w:pPr>
    </w:p>
    <w:p w:rsidR="00A052EF" w:rsidRDefault="00250DDA" w:rsidP="00250DDA">
      <w:pPr>
        <w:spacing w:after="0" w:line="360" w:lineRule="auto"/>
        <w:jc w:val="both"/>
        <w:rPr>
          <w:rFonts w:ascii="Palatino Linotype" w:hAnsi="Palatino Linotype"/>
          <w:sz w:val="24"/>
          <w:szCs w:val="24"/>
        </w:rPr>
      </w:pPr>
      <w:r w:rsidRPr="00250DDA">
        <w:rPr>
          <w:rFonts w:ascii="Palatino Linotype" w:hAnsi="Palatino Linotype"/>
          <w:sz w:val="24"/>
          <w:szCs w:val="24"/>
        </w:rPr>
        <w:lastRenderedPageBreak/>
        <w:t>Por lo anterior, de acuerdo a los criterios 7</w:t>
      </w:r>
      <w:r w:rsidR="00A052EF">
        <w:rPr>
          <w:rFonts w:ascii="Palatino Linotype" w:hAnsi="Palatino Linotype"/>
          <w:sz w:val="24"/>
          <w:szCs w:val="24"/>
        </w:rPr>
        <w:t xml:space="preserve"> al 12</w:t>
      </w:r>
      <w:r w:rsidRPr="00250DDA">
        <w:rPr>
          <w:rFonts w:ascii="Palatino Linotype" w:hAnsi="Palatino Linotype"/>
          <w:sz w:val="24"/>
          <w:szCs w:val="24"/>
        </w:rPr>
        <w:t xml:space="preserve">, </w:t>
      </w:r>
      <w:r w:rsidR="00A052EF">
        <w:rPr>
          <w:rFonts w:ascii="Palatino Linotype" w:hAnsi="Palatino Linotype"/>
          <w:sz w:val="24"/>
          <w:szCs w:val="24"/>
        </w:rPr>
        <w:t xml:space="preserve">de </w:t>
      </w:r>
      <w:r w:rsidRPr="00250DDA">
        <w:rPr>
          <w:rFonts w:ascii="Palatino Linotype" w:hAnsi="Palatino Linotype"/>
          <w:sz w:val="24"/>
          <w:szCs w:val="24"/>
        </w:rPr>
        <w:t xml:space="preserve">la información que debe darse a conocer tocante a la </w:t>
      </w:r>
      <w:r w:rsidR="00A052EF">
        <w:rPr>
          <w:rFonts w:ascii="Palatino Linotype" w:hAnsi="Palatino Linotype"/>
          <w:sz w:val="24"/>
          <w:szCs w:val="24"/>
        </w:rPr>
        <w:t>trayectoria laboral puede desprenderse su perfil académico y laboral, lo cual constituye la petición del particular respecto a la profesión ejercida por los integrantes del Ayuntamiento.</w:t>
      </w:r>
    </w:p>
    <w:p w:rsidR="00A052EF" w:rsidRDefault="00A052EF" w:rsidP="00250DDA">
      <w:pPr>
        <w:spacing w:after="0" w:line="360" w:lineRule="auto"/>
        <w:jc w:val="both"/>
        <w:rPr>
          <w:rFonts w:ascii="Palatino Linotype" w:hAnsi="Palatino Linotype"/>
          <w:sz w:val="24"/>
          <w:szCs w:val="24"/>
        </w:rPr>
      </w:pPr>
    </w:p>
    <w:p w:rsidR="00250DDA" w:rsidRDefault="00250DDA" w:rsidP="00250DDA">
      <w:pPr>
        <w:spacing w:after="0" w:line="360" w:lineRule="auto"/>
        <w:jc w:val="both"/>
        <w:rPr>
          <w:rFonts w:ascii="Palatino Linotype" w:hAnsi="Palatino Linotype"/>
          <w:sz w:val="24"/>
          <w:szCs w:val="24"/>
        </w:rPr>
      </w:pPr>
      <w:r w:rsidRPr="00250DDA">
        <w:rPr>
          <w:rFonts w:ascii="Palatino Linotype" w:hAnsi="Palatino Linotype"/>
          <w:sz w:val="24"/>
          <w:szCs w:val="24"/>
        </w:rPr>
        <w:t>De tal forma que el Sujeto Obligado esta constreñido a poseer la información relat</w:t>
      </w:r>
      <w:r w:rsidR="00A052EF">
        <w:rPr>
          <w:rFonts w:ascii="Palatino Linotype" w:hAnsi="Palatino Linotype"/>
          <w:sz w:val="24"/>
          <w:szCs w:val="24"/>
        </w:rPr>
        <w:t xml:space="preserve">iva a la trayectoria escolar y laboral de los servidores </w:t>
      </w:r>
      <w:r w:rsidR="00367BDB">
        <w:rPr>
          <w:rFonts w:ascii="Palatino Linotype" w:hAnsi="Palatino Linotype"/>
          <w:sz w:val="24"/>
          <w:szCs w:val="24"/>
        </w:rPr>
        <w:t>públicos con ostenten cargos desde jefes de departamento hasta el titular del sujeto obligado</w:t>
      </w:r>
      <w:r w:rsidR="00A052EF">
        <w:rPr>
          <w:rFonts w:ascii="Palatino Linotype" w:hAnsi="Palatino Linotype"/>
          <w:sz w:val="24"/>
          <w:szCs w:val="24"/>
        </w:rPr>
        <w:t>, entre los cuales se encuentran los presidentes municipales, síndicos y regidores</w:t>
      </w:r>
      <w:r w:rsidR="00367BDB">
        <w:rPr>
          <w:rFonts w:ascii="Palatino Linotype" w:hAnsi="Palatino Linotype"/>
          <w:sz w:val="24"/>
          <w:szCs w:val="24"/>
        </w:rPr>
        <w:t>.</w:t>
      </w:r>
    </w:p>
    <w:p w:rsidR="00367BDB" w:rsidRDefault="00367BDB" w:rsidP="00250DDA">
      <w:pPr>
        <w:spacing w:after="0" w:line="360" w:lineRule="auto"/>
        <w:jc w:val="both"/>
        <w:rPr>
          <w:rFonts w:ascii="Palatino Linotype" w:hAnsi="Palatino Linotype"/>
          <w:sz w:val="24"/>
          <w:szCs w:val="24"/>
        </w:rPr>
      </w:pPr>
    </w:p>
    <w:p w:rsidR="00367BDB" w:rsidRPr="00250DDA" w:rsidRDefault="00367BDB" w:rsidP="00250DDA">
      <w:pPr>
        <w:spacing w:after="0" w:line="360" w:lineRule="auto"/>
        <w:jc w:val="both"/>
        <w:rPr>
          <w:rFonts w:ascii="Palatino Linotype" w:hAnsi="Palatino Linotype"/>
          <w:sz w:val="24"/>
          <w:szCs w:val="24"/>
        </w:rPr>
      </w:pPr>
      <w:r>
        <w:rPr>
          <w:rFonts w:ascii="Palatino Linotype" w:hAnsi="Palatino Linotype"/>
          <w:sz w:val="24"/>
          <w:szCs w:val="24"/>
        </w:rPr>
        <w:t xml:space="preserve">Por lo argumentado en los párrafos anteriores, este Instituto estima que las razones o motivos de inconformidad son fundados, por lo que es procedente </w:t>
      </w:r>
      <w:r w:rsidR="00A052EF">
        <w:rPr>
          <w:rFonts w:ascii="Palatino Linotype" w:hAnsi="Palatino Linotype"/>
          <w:sz w:val="24"/>
          <w:szCs w:val="24"/>
        </w:rPr>
        <w:t>modificar</w:t>
      </w:r>
      <w:r>
        <w:rPr>
          <w:rFonts w:ascii="Palatino Linotype" w:hAnsi="Palatino Linotype"/>
          <w:sz w:val="24"/>
          <w:szCs w:val="24"/>
        </w:rPr>
        <w:t xml:space="preserve"> la respuesta del Sujeto Obligado y ordenar la entrega de los documentos en donde conste </w:t>
      </w:r>
      <w:r w:rsidR="00A052EF">
        <w:rPr>
          <w:rFonts w:ascii="Palatino Linotype" w:hAnsi="Palatino Linotype"/>
          <w:sz w:val="24"/>
          <w:szCs w:val="24"/>
        </w:rPr>
        <w:t>la trayectoria académica y laboral de los integrantes del Ayuntamiento del Municipio de Naucalpan de Juárez</w:t>
      </w:r>
      <w:r w:rsidR="00247556">
        <w:rPr>
          <w:rFonts w:ascii="Palatino Linotype" w:hAnsi="Palatino Linotype"/>
          <w:sz w:val="24"/>
          <w:szCs w:val="24"/>
        </w:rPr>
        <w:t>; lo anterior en versión pública en caso de ser necesario.</w:t>
      </w:r>
    </w:p>
    <w:p w:rsidR="004B19F6" w:rsidRDefault="004B19F6" w:rsidP="00646E4D">
      <w:pPr>
        <w:pStyle w:val="Sinespaciado"/>
        <w:spacing w:line="360" w:lineRule="auto"/>
        <w:jc w:val="both"/>
        <w:rPr>
          <w:rFonts w:ascii="Palatino Linotype" w:hAnsi="Palatino Linotype"/>
          <w:sz w:val="24"/>
          <w:szCs w:val="24"/>
        </w:rPr>
      </w:pPr>
    </w:p>
    <w:p w:rsidR="007A3831" w:rsidRPr="00097B59" w:rsidRDefault="007A3831" w:rsidP="007A3831">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7A3831">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097B59">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097B59">
        <w:rPr>
          <w:rFonts w:ascii="Palatino Linotype" w:hAnsi="Palatino Linotype" w:cs="Arial"/>
          <w:b/>
          <w:sz w:val="24"/>
          <w:szCs w:val="24"/>
        </w:rPr>
        <w:t>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w:t>
      </w:r>
      <w:r w:rsidRPr="00B81C51">
        <w:rPr>
          <w:rFonts w:ascii="Palatino Linotype" w:hAnsi="Palatino Linotype" w:cs="Arial"/>
          <w:sz w:val="24"/>
          <w:szCs w:val="24"/>
        </w:rPr>
        <w:lastRenderedPageBreak/>
        <w:t xml:space="preserve">de México y Municipios, se </w:t>
      </w:r>
      <w:r w:rsidR="00097B59">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097B59">
        <w:rPr>
          <w:rFonts w:ascii="Palatino Linotype" w:hAnsi="Palatino Linotype"/>
          <w:b/>
          <w:sz w:val="24"/>
          <w:szCs w:val="24"/>
        </w:rPr>
        <w:t>00970</w:t>
      </w:r>
      <w:r w:rsidR="00C53CB3">
        <w:rPr>
          <w:rFonts w:ascii="Palatino Linotype" w:hAnsi="Palatino Linotype"/>
          <w:b/>
          <w:sz w:val="24"/>
          <w:szCs w:val="24"/>
        </w:rPr>
        <w:t>/NAUCALPA</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097B59">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097B59">
        <w:rPr>
          <w:rFonts w:ascii="Palatino Linotype" w:hAnsi="Palatino Linotype"/>
          <w:b/>
          <w:sz w:val="24"/>
          <w:szCs w:val="24"/>
        </w:rPr>
        <w:t>00970</w:t>
      </w:r>
      <w:r w:rsidR="00C53CB3">
        <w:rPr>
          <w:rFonts w:ascii="Palatino Linotype" w:hAnsi="Palatino Linotype"/>
          <w:b/>
          <w:sz w:val="24"/>
          <w:szCs w:val="24"/>
        </w:rPr>
        <w:t>/NAUCALPA</w:t>
      </w:r>
      <w:r w:rsidR="004D339E"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E57C83">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Pr="00B44202" w:rsidRDefault="00350442" w:rsidP="004D339E">
      <w:pPr>
        <w:pStyle w:val="Sinespaciado"/>
        <w:spacing w:line="360" w:lineRule="auto"/>
        <w:jc w:val="both"/>
        <w:rPr>
          <w:rFonts w:ascii="Palatino Linotype" w:hAnsi="Palatino Linotype" w:cs="Arial"/>
          <w:sz w:val="24"/>
          <w:szCs w:val="24"/>
        </w:rPr>
      </w:pPr>
      <w:r w:rsidRPr="00B44202">
        <w:rPr>
          <w:rFonts w:ascii="Palatino Linotype" w:hAnsi="Palatino Linotype" w:cs="Arial"/>
          <w:b/>
          <w:sz w:val="24"/>
          <w:szCs w:val="24"/>
          <w:lang w:val="es-ES_tradnl"/>
        </w:rPr>
        <w:t>SEGUNDO.</w:t>
      </w:r>
      <w:r w:rsidRPr="00B44202">
        <w:rPr>
          <w:rFonts w:ascii="Palatino Linotype" w:hAnsi="Palatino Linotype" w:cs="Arial"/>
          <w:sz w:val="24"/>
          <w:szCs w:val="24"/>
        </w:rPr>
        <w:t xml:space="preserve"> Se </w:t>
      </w:r>
      <w:r w:rsidRPr="00B44202">
        <w:rPr>
          <w:rFonts w:ascii="Palatino Linotype" w:hAnsi="Palatino Linotype" w:cs="Arial"/>
          <w:b/>
          <w:sz w:val="24"/>
          <w:szCs w:val="24"/>
        </w:rPr>
        <w:t>ORDENA</w:t>
      </w:r>
      <w:r w:rsidRPr="00B44202">
        <w:rPr>
          <w:rFonts w:ascii="Palatino Linotype" w:hAnsi="Palatino Linotype" w:cs="Arial"/>
          <w:sz w:val="24"/>
          <w:szCs w:val="24"/>
        </w:rPr>
        <w:t xml:space="preserve"> al Sujeto Obligado que haga </w:t>
      </w:r>
      <w:r w:rsidR="004D339E" w:rsidRPr="00B44202">
        <w:rPr>
          <w:rFonts w:ascii="Palatino Linotype" w:hAnsi="Palatino Linotype" w:cs="Arial"/>
          <w:sz w:val="24"/>
          <w:szCs w:val="24"/>
        </w:rPr>
        <w:t>entrega a</w:t>
      </w:r>
      <w:r w:rsidR="007F2293" w:rsidRPr="00B44202">
        <w:rPr>
          <w:rFonts w:ascii="Palatino Linotype" w:hAnsi="Palatino Linotype" w:cs="Arial"/>
          <w:sz w:val="24"/>
          <w:szCs w:val="24"/>
        </w:rPr>
        <w:t xml:space="preserve"> </w:t>
      </w:r>
      <w:r w:rsidR="00E57C83" w:rsidRPr="00B44202">
        <w:rPr>
          <w:rFonts w:ascii="Palatino Linotype" w:hAnsi="Palatino Linotype" w:cs="Arial"/>
          <w:sz w:val="24"/>
          <w:szCs w:val="24"/>
        </w:rPr>
        <w:t>l</w:t>
      </w:r>
      <w:r w:rsidR="007F2293" w:rsidRPr="00B44202">
        <w:rPr>
          <w:rFonts w:ascii="Palatino Linotype" w:hAnsi="Palatino Linotype" w:cs="Arial"/>
          <w:sz w:val="24"/>
          <w:szCs w:val="24"/>
        </w:rPr>
        <w:t>a</w:t>
      </w:r>
      <w:r w:rsidR="00E57C83" w:rsidRPr="00B44202">
        <w:rPr>
          <w:rFonts w:ascii="Palatino Linotype" w:hAnsi="Palatino Linotype" w:cs="Arial"/>
          <w:sz w:val="24"/>
          <w:szCs w:val="24"/>
        </w:rPr>
        <w:t xml:space="preserve"> Recurrente a tra</w:t>
      </w:r>
      <w:r w:rsidR="00097B59" w:rsidRPr="00B44202">
        <w:rPr>
          <w:rFonts w:ascii="Palatino Linotype" w:hAnsi="Palatino Linotype" w:cs="Arial"/>
          <w:sz w:val="24"/>
          <w:szCs w:val="24"/>
        </w:rPr>
        <w:t>vés del SAIMEX,</w:t>
      </w:r>
      <w:r w:rsidR="00E57C83" w:rsidRPr="00B44202">
        <w:rPr>
          <w:rFonts w:ascii="Palatino Linotype" w:hAnsi="Palatino Linotype" w:cs="Arial"/>
          <w:sz w:val="24"/>
          <w:szCs w:val="24"/>
        </w:rPr>
        <w:t xml:space="preserve"> en versión pública de ser procedente</w:t>
      </w:r>
      <w:r w:rsidR="00097B59" w:rsidRPr="00B44202">
        <w:rPr>
          <w:rFonts w:ascii="Palatino Linotype" w:hAnsi="Palatino Linotype" w:cs="Arial"/>
          <w:sz w:val="24"/>
          <w:szCs w:val="24"/>
        </w:rPr>
        <w:t>, del documento o documentos en donde conste lo siguiente</w:t>
      </w:r>
      <w:r w:rsidR="00E57C83" w:rsidRPr="00B44202">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Pr="007A3831" w:rsidRDefault="000E0955" w:rsidP="007A3831">
      <w:pPr>
        <w:pStyle w:val="Sinespaciado"/>
        <w:numPr>
          <w:ilvl w:val="0"/>
          <w:numId w:val="29"/>
        </w:numPr>
        <w:spacing w:line="276" w:lineRule="auto"/>
        <w:jc w:val="both"/>
        <w:rPr>
          <w:rFonts w:ascii="Palatino Linotype" w:hAnsi="Palatino Linotype" w:cs="Arial"/>
          <w:i/>
          <w:sz w:val="24"/>
          <w:szCs w:val="24"/>
        </w:rPr>
      </w:pPr>
      <w:r>
        <w:rPr>
          <w:rFonts w:ascii="Palatino Linotype" w:hAnsi="Palatino Linotype" w:cs="Arial"/>
          <w:i/>
          <w:sz w:val="24"/>
          <w:szCs w:val="24"/>
        </w:rPr>
        <w:t xml:space="preserve">El grado máximo de estudios de </w:t>
      </w:r>
      <w:r w:rsidR="00097B59">
        <w:rPr>
          <w:rFonts w:ascii="Palatino Linotype" w:hAnsi="Palatino Linotype" w:cs="Arial"/>
          <w:i/>
          <w:sz w:val="24"/>
          <w:szCs w:val="24"/>
        </w:rPr>
        <w:t>los integrantes del Ayuntamiento del Municipio de Naucalpan de Juárez.</w:t>
      </w:r>
    </w:p>
    <w:p w:rsidR="00E57C83" w:rsidRDefault="00E57C83" w:rsidP="00E57C83">
      <w:pPr>
        <w:pStyle w:val="Sinespaciado"/>
        <w:spacing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957FD8">
        <w:rPr>
          <w:rFonts w:ascii="Palatino Linotype" w:hAnsi="Palatino Linotype"/>
          <w:sz w:val="24"/>
          <w:szCs w:val="24"/>
        </w:rPr>
        <w:t xml:space="preserve"> CON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957FD8">
        <w:rPr>
          <w:rFonts w:ascii="Palatino Linotype" w:hAnsi="Palatino Linotype"/>
          <w:sz w:val="24"/>
          <w:szCs w:val="24"/>
        </w:rPr>
        <w:t>QUINTA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957FD8">
        <w:rPr>
          <w:rFonts w:ascii="Palatino Linotype" w:hAnsi="Palatino Linotype"/>
          <w:sz w:val="24"/>
          <w:szCs w:val="24"/>
        </w:rPr>
        <w:t>DOCE DE FEBRERO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957FD8">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911DE" w:rsidRPr="004D7252" w:rsidRDefault="00C911D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6D4B98">
        <w:rPr>
          <w:rFonts w:ascii="Palatino Linotype" w:hAnsi="Palatino Linotype"/>
          <w:sz w:val="16"/>
          <w:szCs w:val="16"/>
        </w:rPr>
        <w:t>doce de febrero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097B59">
        <w:rPr>
          <w:rFonts w:ascii="Palatino Linotype" w:hAnsi="Palatino Linotype"/>
          <w:bCs/>
          <w:sz w:val="16"/>
          <w:szCs w:val="16"/>
          <w:lang w:eastAsia="es-MX"/>
        </w:rPr>
        <w:t>08680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BCB" w:rsidRDefault="00332BCB" w:rsidP="007E2E80">
      <w:pPr>
        <w:spacing w:after="0" w:line="240" w:lineRule="auto"/>
      </w:pPr>
      <w:r>
        <w:separator/>
      </w:r>
    </w:p>
  </w:endnote>
  <w:endnote w:type="continuationSeparator" w:id="0">
    <w:p w:rsidR="00332BCB" w:rsidRDefault="00332BC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4E8" w:rsidRPr="000B69FA" w:rsidRDefault="007D64E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10BB">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10BB">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4E8" w:rsidRPr="000B69FA" w:rsidRDefault="007D64E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10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10BB">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BCB" w:rsidRDefault="00332BCB" w:rsidP="007E2E80">
      <w:pPr>
        <w:spacing w:after="0" w:line="240" w:lineRule="auto"/>
      </w:pPr>
      <w:r>
        <w:separator/>
      </w:r>
    </w:p>
  </w:footnote>
  <w:footnote w:type="continuationSeparator" w:id="0">
    <w:p w:rsidR="00332BCB" w:rsidRDefault="00332BCB" w:rsidP="007E2E80">
      <w:pPr>
        <w:spacing w:after="0" w:line="240" w:lineRule="auto"/>
      </w:pPr>
      <w:r>
        <w:continuationSeparator/>
      </w:r>
    </w:p>
  </w:footnote>
  <w:footnote w:id="1">
    <w:p w:rsidR="007D64E8" w:rsidRPr="00615B4B" w:rsidRDefault="007D64E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D64E8" w:rsidRPr="00615B4B" w:rsidRDefault="007D64E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4E8" w:rsidRDefault="007D64E8">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D64E8" w:rsidTr="00182616">
      <w:trPr>
        <w:trHeight w:val="227"/>
      </w:trPr>
      <w:tc>
        <w:tcPr>
          <w:tcW w:w="5949" w:type="dxa"/>
          <w:hideMark/>
        </w:tcPr>
        <w:p w:rsidR="007D64E8" w:rsidRDefault="007D64E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D64E8" w:rsidRDefault="007D64E8"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08680/INFOEM/IP/RR/2019</w:t>
          </w:r>
        </w:p>
      </w:tc>
    </w:tr>
    <w:tr w:rsidR="007D64E8" w:rsidTr="00182616">
      <w:trPr>
        <w:trHeight w:val="242"/>
      </w:trPr>
      <w:tc>
        <w:tcPr>
          <w:tcW w:w="5949" w:type="dxa"/>
          <w:hideMark/>
        </w:tcPr>
        <w:p w:rsidR="007D64E8" w:rsidRDefault="007D64E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D64E8" w:rsidRPr="00DE7461" w:rsidRDefault="007D64E8"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Naucalpan de Juárez</w:t>
          </w:r>
        </w:p>
      </w:tc>
    </w:tr>
    <w:tr w:rsidR="007D64E8" w:rsidTr="00182616">
      <w:trPr>
        <w:trHeight w:val="342"/>
      </w:trPr>
      <w:tc>
        <w:tcPr>
          <w:tcW w:w="5949" w:type="dxa"/>
          <w:hideMark/>
        </w:tcPr>
        <w:p w:rsidR="007D64E8" w:rsidRDefault="007D64E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D64E8" w:rsidRDefault="007D64E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D64E8" w:rsidRDefault="007D64E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D64E8" w:rsidTr="00182616">
      <w:trPr>
        <w:trHeight w:val="227"/>
      </w:trPr>
      <w:tc>
        <w:tcPr>
          <w:tcW w:w="5103" w:type="dxa"/>
          <w:hideMark/>
        </w:tcPr>
        <w:p w:rsidR="007D64E8" w:rsidRDefault="007D64E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D64E8" w:rsidRPr="00B4142F" w:rsidRDefault="007D64E8"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08680/INFOEM/IP/RR/2019</w:t>
          </w:r>
        </w:p>
      </w:tc>
    </w:tr>
    <w:tr w:rsidR="007D64E8" w:rsidTr="00182616">
      <w:trPr>
        <w:trHeight w:val="196"/>
      </w:trPr>
      <w:tc>
        <w:tcPr>
          <w:tcW w:w="5103" w:type="dxa"/>
          <w:hideMark/>
        </w:tcPr>
        <w:p w:rsidR="007D64E8" w:rsidRDefault="007D64E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D64E8" w:rsidRPr="00F06FED" w:rsidRDefault="002B10BB" w:rsidP="00212498">
          <w:pPr>
            <w:spacing w:after="120" w:line="256" w:lineRule="auto"/>
            <w:ind w:left="208" w:right="214"/>
            <w:jc w:val="right"/>
            <w:rPr>
              <w:rFonts w:ascii="Palatino Linotype" w:hAnsi="Palatino Linotype" w:cs="Arial"/>
            </w:rPr>
          </w:pPr>
          <w:r>
            <w:rPr>
              <w:rFonts w:ascii="Palatino Linotype" w:hAnsi="Palatino Linotype" w:cs="Arial"/>
            </w:rPr>
            <w:t>Xxxxxxx Xxxxxxx Xxxxxxxxxx</w:t>
          </w:r>
          <w:r w:rsidR="007D64E8">
            <w:rPr>
              <w:rFonts w:ascii="Palatino Linotype" w:hAnsi="Palatino Linotype" w:cs="Arial"/>
            </w:rPr>
            <w:t>t</w:t>
          </w:r>
        </w:p>
      </w:tc>
    </w:tr>
    <w:tr w:rsidR="007D64E8" w:rsidTr="00182616">
      <w:trPr>
        <w:trHeight w:val="242"/>
      </w:trPr>
      <w:tc>
        <w:tcPr>
          <w:tcW w:w="5103" w:type="dxa"/>
          <w:hideMark/>
        </w:tcPr>
        <w:p w:rsidR="007D64E8" w:rsidRDefault="007D64E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D64E8" w:rsidRDefault="007D64E8"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Naucalpan de Juárez</w:t>
          </w:r>
        </w:p>
      </w:tc>
    </w:tr>
    <w:tr w:rsidR="007D64E8" w:rsidTr="00182616">
      <w:trPr>
        <w:trHeight w:val="342"/>
      </w:trPr>
      <w:tc>
        <w:tcPr>
          <w:tcW w:w="5103" w:type="dxa"/>
          <w:hideMark/>
        </w:tcPr>
        <w:p w:rsidR="007D64E8" w:rsidRDefault="007D64E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D64E8" w:rsidRDefault="007D64E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D64E8" w:rsidRDefault="007D64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7"/>
  </w:num>
  <w:num w:numId="5">
    <w:abstractNumId w:val="6"/>
  </w:num>
  <w:num w:numId="6">
    <w:abstractNumId w:val="4"/>
  </w:num>
  <w:num w:numId="7">
    <w:abstractNumId w:val="16"/>
  </w:num>
  <w:num w:numId="8">
    <w:abstractNumId w:val="15"/>
  </w:num>
  <w:num w:numId="9">
    <w:abstractNumId w:val="22"/>
  </w:num>
  <w:num w:numId="10">
    <w:abstractNumId w:val="7"/>
  </w:num>
  <w:num w:numId="11">
    <w:abstractNumId w:val="23"/>
  </w:num>
  <w:num w:numId="12">
    <w:abstractNumId w:val="18"/>
  </w:num>
  <w:num w:numId="13">
    <w:abstractNumId w:val="17"/>
  </w:num>
  <w:num w:numId="14">
    <w:abstractNumId w:val="10"/>
  </w:num>
  <w:num w:numId="15">
    <w:abstractNumId w:val="3"/>
  </w:num>
  <w:num w:numId="16">
    <w:abstractNumId w:val="9"/>
  </w:num>
  <w:num w:numId="17">
    <w:abstractNumId w:val="13"/>
  </w:num>
  <w:num w:numId="18">
    <w:abstractNumId w:val="21"/>
  </w:num>
  <w:num w:numId="19">
    <w:abstractNumId w:val="25"/>
  </w:num>
  <w:num w:numId="20">
    <w:abstractNumId w:val="20"/>
  </w:num>
  <w:num w:numId="21">
    <w:abstractNumId w:val="11"/>
  </w:num>
  <w:num w:numId="22">
    <w:abstractNumId w:val="12"/>
  </w:num>
  <w:num w:numId="23">
    <w:abstractNumId w:val="19"/>
  </w:num>
  <w:num w:numId="24">
    <w:abstractNumId w:val="28"/>
  </w:num>
  <w:num w:numId="25">
    <w:abstractNumId w:val="14"/>
  </w:num>
  <w:num w:numId="26">
    <w:abstractNumId w:val="26"/>
  </w:num>
  <w:num w:numId="27">
    <w:abstractNumId w:val="24"/>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178AC"/>
    <w:rsid w:val="000221BF"/>
    <w:rsid w:val="00022E72"/>
    <w:rsid w:val="000248E4"/>
    <w:rsid w:val="000276E0"/>
    <w:rsid w:val="00032DBD"/>
    <w:rsid w:val="00033949"/>
    <w:rsid w:val="00033A37"/>
    <w:rsid w:val="00033B75"/>
    <w:rsid w:val="00037291"/>
    <w:rsid w:val="00037385"/>
    <w:rsid w:val="000402BD"/>
    <w:rsid w:val="00043018"/>
    <w:rsid w:val="00050A9C"/>
    <w:rsid w:val="00051311"/>
    <w:rsid w:val="00052ED4"/>
    <w:rsid w:val="00053C9B"/>
    <w:rsid w:val="000547F6"/>
    <w:rsid w:val="00056372"/>
    <w:rsid w:val="00057570"/>
    <w:rsid w:val="000674FE"/>
    <w:rsid w:val="0007238E"/>
    <w:rsid w:val="0007328F"/>
    <w:rsid w:val="000738E9"/>
    <w:rsid w:val="00074EEE"/>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D00D8"/>
    <w:rsid w:val="000D47AB"/>
    <w:rsid w:val="000D6982"/>
    <w:rsid w:val="000D756B"/>
    <w:rsid w:val="000E0955"/>
    <w:rsid w:val="000E54D0"/>
    <w:rsid w:val="000E7C0A"/>
    <w:rsid w:val="000F199E"/>
    <w:rsid w:val="000F3722"/>
    <w:rsid w:val="000F4EB1"/>
    <w:rsid w:val="00106160"/>
    <w:rsid w:val="00106FF0"/>
    <w:rsid w:val="001129FF"/>
    <w:rsid w:val="00114C3C"/>
    <w:rsid w:val="00117598"/>
    <w:rsid w:val="00121E46"/>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706EC"/>
    <w:rsid w:val="0018075A"/>
    <w:rsid w:val="00180F6B"/>
    <w:rsid w:val="00182591"/>
    <w:rsid w:val="00182616"/>
    <w:rsid w:val="001A12A0"/>
    <w:rsid w:val="001A17B9"/>
    <w:rsid w:val="001A4700"/>
    <w:rsid w:val="001B260E"/>
    <w:rsid w:val="001C0CE9"/>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20226"/>
    <w:rsid w:val="002252AD"/>
    <w:rsid w:val="00231EFE"/>
    <w:rsid w:val="00235C9C"/>
    <w:rsid w:val="00240360"/>
    <w:rsid w:val="00243440"/>
    <w:rsid w:val="002450D9"/>
    <w:rsid w:val="00247556"/>
    <w:rsid w:val="00247E1F"/>
    <w:rsid w:val="00250DDA"/>
    <w:rsid w:val="00254523"/>
    <w:rsid w:val="002572CF"/>
    <w:rsid w:val="0026191D"/>
    <w:rsid w:val="00271762"/>
    <w:rsid w:val="00273014"/>
    <w:rsid w:val="002771A2"/>
    <w:rsid w:val="00277E0D"/>
    <w:rsid w:val="0028585E"/>
    <w:rsid w:val="00287072"/>
    <w:rsid w:val="00290397"/>
    <w:rsid w:val="00291370"/>
    <w:rsid w:val="00296F49"/>
    <w:rsid w:val="002A1927"/>
    <w:rsid w:val="002A212D"/>
    <w:rsid w:val="002A3167"/>
    <w:rsid w:val="002B0070"/>
    <w:rsid w:val="002B10BB"/>
    <w:rsid w:val="002B1519"/>
    <w:rsid w:val="002B2554"/>
    <w:rsid w:val="002B58D4"/>
    <w:rsid w:val="002B5B14"/>
    <w:rsid w:val="002C2A2E"/>
    <w:rsid w:val="002C2D19"/>
    <w:rsid w:val="002C529C"/>
    <w:rsid w:val="002C56B2"/>
    <w:rsid w:val="002C5A67"/>
    <w:rsid w:val="002D3BB0"/>
    <w:rsid w:val="002D4991"/>
    <w:rsid w:val="002D4BAA"/>
    <w:rsid w:val="002D6110"/>
    <w:rsid w:val="002D7BEC"/>
    <w:rsid w:val="002E22D8"/>
    <w:rsid w:val="002E2D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0BBC"/>
    <w:rsid w:val="00332BCB"/>
    <w:rsid w:val="00336EDF"/>
    <w:rsid w:val="00337468"/>
    <w:rsid w:val="0034396B"/>
    <w:rsid w:val="00350442"/>
    <w:rsid w:val="00363308"/>
    <w:rsid w:val="00365ADF"/>
    <w:rsid w:val="00367BDB"/>
    <w:rsid w:val="0037111B"/>
    <w:rsid w:val="00374450"/>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10A41"/>
    <w:rsid w:val="004132B8"/>
    <w:rsid w:val="00417EBD"/>
    <w:rsid w:val="00423757"/>
    <w:rsid w:val="00423C27"/>
    <w:rsid w:val="00424A8A"/>
    <w:rsid w:val="00425199"/>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7B8B"/>
    <w:rsid w:val="004905DB"/>
    <w:rsid w:val="00492958"/>
    <w:rsid w:val="00496755"/>
    <w:rsid w:val="00497586"/>
    <w:rsid w:val="00497B93"/>
    <w:rsid w:val="004A51FF"/>
    <w:rsid w:val="004B19F6"/>
    <w:rsid w:val="004B2C63"/>
    <w:rsid w:val="004B4721"/>
    <w:rsid w:val="004C0459"/>
    <w:rsid w:val="004C7E18"/>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7419"/>
    <w:rsid w:val="00537D90"/>
    <w:rsid w:val="00541B17"/>
    <w:rsid w:val="005421C7"/>
    <w:rsid w:val="005436F5"/>
    <w:rsid w:val="005448FA"/>
    <w:rsid w:val="00566699"/>
    <w:rsid w:val="00567C71"/>
    <w:rsid w:val="005733EB"/>
    <w:rsid w:val="0057534D"/>
    <w:rsid w:val="00590126"/>
    <w:rsid w:val="00591988"/>
    <w:rsid w:val="00596856"/>
    <w:rsid w:val="005A05D5"/>
    <w:rsid w:val="005A117C"/>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9F1"/>
    <w:rsid w:val="00617D1A"/>
    <w:rsid w:val="00620FA6"/>
    <w:rsid w:val="006246A5"/>
    <w:rsid w:val="00625C69"/>
    <w:rsid w:val="0062686A"/>
    <w:rsid w:val="00627F9C"/>
    <w:rsid w:val="00631F1B"/>
    <w:rsid w:val="00631FF9"/>
    <w:rsid w:val="00632085"/>
    <w:rsid w:val="00633C3F"/>
    <w:rsid w:val="00635C5C"/>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796"/>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6176"/>
    <w:rsid w:val="006D01DC"/>
    <w:rsid w:val="006D1136"/>
    <w:rsid w:val="006D254A"/>
    <w:rsid w:val="006D4AD4"/>
    <w:rsid w:val="006D4B98"/>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C97"/>
    <w:rsid w:val="007538C9"/>
    <w:rsid w:val="0075676A"/>
    <w:rsid w:val="0076120C"/>
    <w:rsid w:val="00763D73"/>
    <w:rsid w:val="007640C8"/>
    <w:rsid w:val="007676AF"/>
    <w:rsid w:val="00772257"/>
    <w:rsid w:val="00776087"/>
    <w:rsid w:val="007812E7"/>
    <w:rsid w:val="00785145"/>
    <w:rsid w:val="00785340"/>
    <w:rsid w:val="00786497"/>
    <w:rsid w:val="00790289"/>
    <w:rsid w:val="0079496F"/>
    <w:rsid w:val="00794D57"/>
    <w:rsid w:val="00797BE3"/>
    <w:rsid w:val="007A057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5F60"/>
    <w:rsid w:val="00881FE4"/>
    <w:rsid w:val="00882E8A"/>
    <w:rsid w:val="00882F15"/>
    <w:rsid w:val="008836B4"/>
    <w:rsid w:val="00887526"/>
    <w:rsid w:val="00892543"/>
    <w:rsid w:val="00896031"/>
    <w:rsid w:val="00897444"/>
    <w:rsid w:val="008A0BE6"/>
    <w:rsid w:val="008A1C19"/>
    <w:rsid w:val="008A29E6"/>
    <w:rsid w:val="008A46B7"/>
    <w:rsid w:val="008B480D"/>
    <w:rsid w:val="008B5486"/>
    <w:rsid w:val="008B598F"/>
    <w:rsid w:val="008B5FD3"/>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57FD8"/>
    <w:rsid w:val="00960670"/>
    <w:rsid w:val="00960D8F"/>
    <w:rsid w:val="0096284F"/>
    <w:rsid w:val="0096359D"/>
    <w:rsid w:val="00967270"/>
    <w:rsid w:val="00970865"/>
    <w:rsid w:val="0097416D"/>
    <w:rsid w:val="009759F9"/>
    <w:rsid w:val="0098039E"/>
    <w:rsid w:val="00984CA8"/>
    <w:rsid w:val="0098562F"/>
    <w:rsid w:val="009859B8"/>
    <w:rsid w:val="0099000E"/>
    <w:rsid w:val="00992548"/>
    <w:rsid w:val="00994FE7"/>
    <w:rsid w:val="009A488D"/>
    <w:rsid w:val="009A6C7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20153"/>
    <w:rsid w:val="00A205A0"/>
    <w:rsid w:val="00A2199B"/>
    <w:rsid w:val="00A22469"/>
    <w:rsid w:val="00A25EBC"/>
    <w:rsid w:val="00A26AC5"/>
    <w:rsid w:val="00A27B48"/>
    <w:rsid w:val="00A3134D"/>
    <w:rsid w:val="00A33B3A"/>
    <w:rsid w:val="00A35B31"/>
    <w:rsid w:val="00A4214D"/>
    <w:rsid w:val="00A54113"/>
    <w:rsid w:val="00A62727"/>
    <w:rsid w:val="00A63830"/>
    <w:rsid w:val="00A65C29"/>
    <w:rsid w:val="00A666CE"/>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1C78"/>
    <w:rsid w:val="00B432F1"/>
    <w:rsid w:val="00B44202"/>
    <w:rsid w:val="00B453EE"/>
    <w:rsid w:val="00B501B2"/>
    <w:rsid w:val="00B5077D"/>
    <w:rsid w:val="00B50E01"/>
    <w:rsid w:val="00B51B2F"/>
    <w:rsid w:val="00B549E1"/>
    <w:rsid w:val="00B56587"/>
    <w:rsid w:val="00B56E95"/>
    <w:rsid w:val="00B649E6"/>
    <w:rsid w:val="00B64ADA"/>
    <w:rsid w:val="00B70242"/>
    <w:rsid w:val="00B75842"/>
    <w:rsid w:val="00B900A2"/>
    <w:rsid w:val="00B93C5C"/>
    <w:rsid w:val="00B956F6"/>
    <w:rsid w:val="00B97CAC"/>
    <w:rsid w:val="00BA11F9"/>
    <w:rsid w:val="00BA5252"/>
    <w:rsid w:val="00BA6922"/>
    <w:rsid w:val="00BA69A0"/>
    <w:rsid w:val="00BA79BA"/>
    <w:rsid w:val="00BB2359"/>
    <w:rsid w:val="00BB4086"/>
    <w:rsid w:val="00BC1A78"/>
    <w:rsid w:val="00BC5438"/>
    <w:rsid w:val="00BC55DA"/>
    <w:rsid w:val="00BC64D4"/>
    <w:rsid w:val="00BD1DE7"/>
    <w:rsid w:val="00BD20DA"/>
    <w:rsid w:val="00BE100C"/>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4B47"/>
    <w:rsid w:val="00C35F18"/>
    <w:rsid w:val="00C3685C"/>
    <w:rsid w:val="00C370FC"/>
    <w:rsid w:val="00C40345"/>
    <w:rsid w:val="00C47BC9"/>
    <w:rsid w:val="00C5369B"/>
    <w:rsid w:val="00C53CB3"/>
    <w:rsid w:val="00C67A59"/>
    <w:rsid w:val="00C70ADA"/>
    <w:rsid w:val="00C73F42"/>
    <w:rsid w:val="00C74A5C"/>
    <w:rsid w:val="00C8573E"/>
    <w:rsid w:val="00C90CE9"/>
    <w:rsid w:val="00C911DE"/>
    <w:rsid w:val="00C921D5"/>
    <w:rsid w:val="00C95F13"/>
    <w:rsid w:val="00C96EB7"/>
    <w:rsid w:val="00CA2ED9"/>
    <w:rsid w:val="00CA3DD3"/>
    <w:rsid w:val="00CA5A37"/>
    <w:rsid w:val="00CA5EC1"/>
    <w:rsid w:val="00CA7F40"/>
    <w:rsid w:val="00CB4B48"/>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40D"/>
    <w:rsid w:val="00D060C5"/>
    <w:rsid w:val="00D0673B"/>
    <w:rsid w:val="00D12507"/>
    <w:rsid w:val="00D13B83"/>
    <w:rsid w:val="00D14D51"/>
    <w:rsid w:val="00D14E3B"/>
    <w:rsid w:val="00D21C2D"/>
    <w:rsid w:val="00D23F11"/>
    <w:rsid w:val="00D31AAE"/>
    <w:rsid w:val="00D32449"/>
    <w:rsid w:val="00D32E6F"/>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4D17"/>
    <w:rsid w:val="00EF6B28"/>
    <w:rsid w:val="00EF6CD7"/>
    <w:rsid w:val="00F00750"/>
    <w:rsid w:val="00F02F2E"/>
    <w:rsid w:val="00F041D9"/>
    <w:rsid w:val="00F05BB1"/>
    <w:rsid w:val="00F07833"/>
    <w:rsid w:val="00F07DC2"/>
    <w:rsid w:val="00F11CFC"/>
    <w:rsid w:val="00F1657E"/>
    <w:rsid w:val="00F1770B"/>
    <w:rsid w:val="00F17EC1"/>
    <w:rsid w:val="00F2178A"/>
    <w:rsid w:val="00F23233"/>
    <w:rsid w:val="00F2343A"/>
    <w:rsid w:val="00F4463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79CA"/>
    <w:rsid w:val="00FC029D"/>
    <w:rsid w:val="00FC5113"/>
    <w:rsid w:val="00FC58D0"/>
    <w:rsid w:val="00FC716A"/>
    <w:rsid w:val="00FC7D8B"/>
    <w:rsid w:val="00FD3A3C"/>
    <w:rsid w:val="00FD3B96"/>
    <w:rsid w:val="00FD4EB1"/>
    <w:rsid w:val="00FD59F4"/>
    <w:rsid w:val="00FD7EE2"/>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05684"/>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213FC-FCD7-4868-96A9-DCC88AE3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6812</Words>
  <Characters>37470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2019-12-13T16:14:00Z</cp:lastPrinted>
  <dcterms:created xsi:type="dcterms:W3CDTF">2020-04-09T21:08:00Z</dcterms:created>
  <dcterms:modified xsi:type="dcterms:W3CDTF">2020-04-09T21:08:00Z</dcterms:modified>
</cp:coreProperties>
</file>