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A83735">
        <w:rPr>
          <w:rFonts w:ascii="Palatino Linotype" w:hAnsi="Palatino Linotype"/>
          <w:sz w:val="24"/>
          <w:szCs w:val="24"/>
          <w:lang w:eastAsia="es-MX"/>
        </w:rPr>
        <w:t>tres de julio</w:t>
      </w:r>
      <w:r w:rsidR="00AF63FB">
        <w:rPr>
          <w:rFonts w:ascii="Palatino Linotype" w:hAnsi="Palatino Linotype"/>
          <w:sz w:val="24"/>
          <w:szCs w:val="24"/>
          <w:lang w:eastAsia="es-MX"/>
        </w:rPr>
        <w:t xml:space="preserve"> de dos mil 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A83735" w:rsidRPr="00A83735">
        <w:rPr>
          <w:rFonts w:ascii="Palatino Linotype" w:hAnsi="Palatino Linotype"/>
          <w:b/>
          <w:bCs/>
          <w:sz w:val="24"/>
          <w:szCs w:val="24"/>
          <w:lang w:eastAsia="es-MX"/>
        </w:rPr>
        <w:t>03190/INFOEM/IP/RR/2019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216B8D">
        <w:rPr>
          <w:rFonts w:ascii="Palatino Linotype" w:hAnsi="Palatino Linotype"/>
          <w:b/>
          <w:sz w:val="24"/>
          <w:szCs w:val="24"/>
        </w:rPr>
        <w:t xml:space="preserve">C. </w:t>
      </w:r>
      <w:r w:rsidR="005851BD">
        <w:rPr>
          <w:rFonts w:ascii="Palatino Linotype" w:hAnsi="Palatino Linotype"/>
          <w:b/>
          <w:sz w:val="24"/>
          <w:szCs w:val="24"/>
        </w:rPr>
        <w:t>XXXXXXXXXXXXXXXXXXXXXX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A83735" w:rsidRPr="00A83735">
        <w:rPr>
          <w:rFonts w:ascii="Palatino Linotype" w:hAnsi="Palatino Linotype" w:cs="Arial"/>
          <w:b/>
          <w:sz w:val="24"/>
          <w:szCs w:val="24"/>
        </w:rPr>
        <w:t>Ayuntamiento de Atizapán de Zaragoza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A7AA5">
        <w:rPr>
          <w:rFonts w:ascii="Palatino Linotype" w:hAnsi="Palatino Linotype"/>
          <w:sz w:val="24"/>
          <w:szCs w:val="24"/>
        </w:rPr>
        <w:t>primero de abril</w:t>
      </w:r>
      <w:r w:rsidR="00AF63FB">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AF63FB">
        <w:rPr>
          <w:rFonts w:ascii="Palatino Linotype" w:hAnsi="Palatino Linotype"/>
          <w:b/>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 xml:space="preserve">l </w:t>
      </w:r>
      <w:r w:rsidRPr="00AF63FB">
        <w:rPr>
          <w:rFonts w:ascii="Palatino Linotype" w:hAnsi="Palatino Linotype"/>
          <w:b/>
          <w:sz w:val="24"/>
          <w:szCs w:val="24"/>
        </w:rPr>
        <w:t>Sujeto Obligado</w:t>
      </w:r>
      <w:r w:rsidRPr="00C35F18">
        <w:rPr>
          <w:rFonts w:ascii="Palatino Linotype" w:hAnsi="Palatino Linotype"/>
          <w:sz w:val="24"/>
          <w:szCs w:val="24"/>
        </w:rPr>
        <w:t>, solicitud de acceso a la i</w:t>
      </w:r>
      <w:bookmarkStart w:id="0" w:name="_GoBack"/>
      <w:bookmarkEnd w:id="0"/>
      <w:r w:rsidRPr="00C35F18">
        <w:rPr>
          <w:rFonts w:ascii="Palatino Linotype" w:hAnsi="Palatino Linotype"/>
          <w:sz w:val="24"/>
          <w:szCs w:val="24"/>
        </w:rPr>
        <w:t>nformación pública, registrada bajo el número de expediente</w:t>
      </w:r>
      <w:r w:rsidR="00216B8D">
        <w:rPr>
          <w:rFonts w:ascii="Palatino Linotype" w:hAnsi="Palatino Linotype"/>
          <w:b/>
          <w:sz w:val="24"/>
          <w:szCs w:val="24"/>
        </w:rPr>
        <w:t xml:space="preserve"> </w:t>
      </w:r>
      <w:r w:rsidR="009A7AA5" w:rsidRPr="009A7AA5">
        <w:rPr>
          <w:rFonts w:ascii="Palatino Linotype" w:hAnsi="Palatino Linotype"/>
          <w:b/>
          <w:sz w:val="24"/>
          <w:szCs w:val="24"/>
        </w:rPr>
        <w:t>00288/ATIZARA/IP/2019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9A7AA5" w:rsidRPr="009A7AA5">
        <w:rPr>
          <w:rFonts w:ascii="Palatino Linotype" w:eastAsia="Times New Roman" w:hAnsi="Palatino Linotype" w:cs="Times New Roman"/>
          <w:i/>
          <w:lang w:eastAsia="es-ES"/>
        </w:rPr>
        <w:t xml:space="preserve">SOLICITO LOS CONTRATOS EN PUBLICIDAD, DETALLANDO NOMBRE DE LA PERSONA MORAL O FISICA BENEFICIADA, CONCEPTOS DE LA CONTRATACIÓN, MONTOS DE CONTRATACIÓN, MODALIDAD DE CONTRATACIÓN FECHAS DE INICIO Y TÉRMINO QUE TENGA DIRECCION GENERAL DE </w:t>
      </w:r>
      <w:proofErr w:type="gramStart"/>
      <w:r w:rsidR="009A7AA5" w:rsidRPr="009A7AA5">
        <w:rPr>
          <w:rFonts w:ascii="Palatino Linotype" w:eastAsia="Times New Roman" w:hAnsi="Palatino Linotype" w:cs="Times New Roman"/>
          <w:i/>
          <w:lang w:eastAsia="es-ES"/>
        </w:rPr>
        <w:t>COMUNICACION</w:t>
      </w:r>
      <w:proofErr w:type="gramEnd"/>
      <w:r w:rsidR="009A7AA5" w:rsidRPr="009A7AA5">
        <w:rPr>
          <w:rFonts w:ascii="Palatino Linotype" w:eastAsia="Times New Roman" w:hAnsi="Palatino Linotype" w:cs="Times New Roman"/>
          <w:i/>
          <w:lang w:eastAsia="es-ES"/>
        </w:rPr>
        <w:t xml:space="preserve"> ASÍ COMO EL TOTAL DEL PRESUPUESTOS ASIGNADO A MEDIOS PARA ESTE AÑO 2019 DEL AYUNTAMIENTO DE ATIZAPAN DE ZARAGOZA.</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AF63FB">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9A7AA5">
        <w:rPr>
          <w:rFonts w:ascii="Palatino Linotype" w:hAnsi="Palatino Linotype"/>
          <w:sz w:val="24"/>
        </w:rPr>
        <w:t>veintiséis de abril</w:t>
      </w:r>
      <w:r w:rsidR="00AF63FB">
        <w:rPr>
          <w:rFonts w:ascii="Palatino Linotype" w:hAnsi="Palatino Linotype"/>
          <w:sz w:val="24"/>
        </w:rPr>
        <w:t xml:space="preserve"> de 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9A7AA5" w:rsidRDefault="008C0E72" w:rsidP="009A7AA5">
      <w:pPr>
        <w:pStyle w:val="Sinespaciado"/>
        <w:ind w:left="567" w:right="567"/>
        <w:jc w:val="both"/>
        <w:rPr>
          <w:rFonts w:ascii="Palatino Linotype" w:hAnsi="Palatino Linotype"/>
          <w:i/>
        </w:rPr>
      </w:pPr>
      <w:r>
        <w:rPr>
          <w:rFonts w:ascii="Palatino Linotype" w:hAnsi="Palatino Linotype"/>
          <w:sz w:val="24"/>
        </w:rPr>
        <w:t>“</w:t>
      </w:r>
      <w:r w:rsidR="009A7AA5" w:rsidRPr="009A7AA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A7AA5" w:rsidRPr="009A7AA5" w:rsidRDefault="009A7AA5" w:rsidP="009A7AA5">
      <w:pPr>
        <w:pStyle w:val="Sinespaciado"/>
        <w:ind w:left="567" w:right="567"/>
        <w:jc w:val="both"/>
        <w:rPr>
          <w:rFonts w:ascii="Palatino Linotype" w:hAnsi="Palatino Linotype"/>
          <w:i/>
        </w:rPr>
      </w:pPr>
    </w:p>
    <w:p w:rsidR="009A7AA5" w:rsidRPr="009A7AA5" w:rsidRDefault="009A7AA5" w:rsidP="009A7AA5">
      <w:pPr>
        <w:pStyle w:val="Sinespaciado"/>
        <w:ind w:left="567" w:right="567"/>
        <w:jc w:val="both"/>
        <w:rPr>
          <w:rFonts w:ascii="Palatino Linotype" w:hAnsi="Palatino Linotype"/>
          <w:i/>
        </w:rPr>
      </w:pPr>
      <w:r w:rsidRPr="009A7AA5">
        <w:rPr>
          <w:rFonts w:ascii="Palatino Linotype" w:hAnsi="Palatino Linotype"/>
          <w:i/>
        </w:rPr>
        <w:t>Se adjunta archivo con la respuesta correspondiente.</w:t>
      </w:r>
    </w:p>
    <w:p w:rsidR="009A7AA5" w:rsidRDefault="009A7AA5" w:rsidP="009A7AA5">
      <w:pPr>
        <w:pStyle w:val="Sinespaciado"/>
        <w:ind w:left="567" w:right="567"/>
        <w:jc w:val="both"/>
        <w:rPr>
          <w:rFonts w:ascii="Palatino Linotype" w:hAnsi="Palatino Linotype"/>
          <w:i/>
        </w:rPr>
      </w:pPr>
    </w:p>
    <w:p w:rsidR="009A7AA5" w:rsidRPr="009A7AA5" w:rsidRDefault="009A7AA5" w:rsidP="009A7AA5">
      <w:pPr>
        <w:pStyle w:val="Sinespaciado"/>
        <w:ind w:left="567" w:right="567"/>
        <w:jc w:val="both"/>
        <w:rPr>
          <w:rFonts w:ascii="Palatino Linotype" w:hAnsi="Palatino Linotype"/>
          <w:i/>
        </w:rPr>
      </w:pPr>
      <w:r w:rsidRPr="009A7AA5">
        <w:rPr>
          <w:rFonts w:ascii="Palatino Linotype" w:hAnsi="Palatino Linotype"/>
          <w:i/>
        </w:rPr>
        <w:t>ATENTAMENTE</w:t>
      </w:r>
    </w:p>
    <w:p w:rsidR="008C0E72" w:rsidRPr="008C0E72" w:rsidRDefault="009A7AA5" w:rsidP="009A7AA5">
      <w:pPr>
        <w:pStyle w:val="Sinespaciado"/>
        <w:ind w:left="567" w:right="567"/>
        <w:jc w:val="both"/>
        <w:rPr>
          <w:rFonts w:ascii="Palatino Linotype" w:hAnsi="Palatino Linotype"/>
          <w:i/>
        </w:rPr>
      </w:pPr>
      <w:r w:rsidRPr="009A7AA5">
        <w:rPr>
          <w:rFonts w:ascii="Palatino Linotype" w:hAnsi="Palatino Linotype"/>
          <w:i/>
        </w:rPr>
        <w:t>C. LIZETTA CHAVEZ SANTIAGO</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9A7AA5">
        <w:rPr>
          <w:rFonts w:ascii="Palatino Linotype" w:hAnsi="Palatino Linotype"/>
          <w:sz w:val="24"/>
          <w:szCs w:val="24"/>
        </w:rPr>
        <w:t>el</w:t>
      </w:r>
      <w:r w:rsidRPr="00D04234">
        <w:rPr>
          <w:rFonts w:ascii="Palatino Linotype" w:hAnsi="Palatino Linotype"/>
          <w:sz w:val="24"/>
          <w:szCs w:val="24"/>
        </w:rPr>
        <w:t xml:space="preserve"> archivo electrónico denominado </w:t>
      </w:r>
      <w:r w:rsidRPr="0045270C">
        <w:rPr>
          <w:rFonts w:ascii="Palatino Linotype" w:hAnsi="Palatino Linotype"/>
          <w:b/>
          <w:sz w:val="24"/>
          <w:szCs w:val="24"/>
        </w:rPr>
        <w:t>“</w:t>
      </w:r>
      <w:r w:rsidR="009A7AA5" w:rsidRPr="009A7AA5">
        <w:rPr>
          <w:rFonts w:ascii="Palatino Linotype" w:hAnsi="Palatino Linotype"/>
          <w:b/>
          <w:sz w:val="24"/>
          <w:szCs w:val="24"/>
        </w:rPr>
        <w:t>00288ATIZARAIP2019.pdf</w:t>
      </w:r>
      <w:r w:rsidR="00EA2AAB" w:rsidRPr="00EA2AAB">
        <w:rPr>
          <w:rFonts w:ascii="Palatino Linotype" w:hAnsi="Palatino Linotype"/>
          <w:b/>
          <w:sz w:val="24"/>
          <w:szCs w:val="24"/>
        </w:rPr>
        <w:t>”</w:t>
      </w:r>
      <w:r w:rsidR="00EA2AAB">
        <w:rPr>
          <w:rFonts w:ascii="Palatino Linotype" w:hAnsi="Palatino Linotype"/>
          <w:sz w:val="24"/>
          <w:szCs w:val="24"/>
        </w:rPr>
        <w:t xml:space="preserve">, </w:t>
      </w:r>
      <w:r w:rsidR="009A7AA5">
        <w:rPr>
          <w:rFonts w:ascii="Palatino Linotype" w:hAnsi="Palatino Linotype"/>
          <w:sz w:val="24"/>
          <w:szCs w:val="24"/>
        </w:rPr>
        <w:t>el</w:t>
      </w:r>
      <w:r w:rsidRPr="00D04234">
        <w:rPr>
          <w:rFonts w:ascii="Palatino Linotype" w:hAnsi="Palatino Linotype"/>
          <w:sz w:val="24"/>
          <w:szCs w:val="24"/>
        </w:rPr>
        <w:t xml:space="preserve"> cual no se reproduce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 xml:space="preserve">on la respuesta emitida por el </w:t>
      </w:r>
      <w:r w:rsidR="00D04234" w:rsidRPr="004D4176">
        <w:rPr>
          <w:rFonts w:ascii="Palatino Linotype" w:hAnsi="Palatino Linotype"/>
          <w:b/>
          <w:sz w:val="24"/>
          <w:szCs w:val="24"/>
        </w:rPr>
        <w:t>Sujeto O</w:t>
      </w:r>
      <w:r w:rsidRPr="004D4176">
        <w:rPr>
          <w:rFonts w:ascii="Palatino Linotype" w:hAnsi="Palatino Linotype"/>
          <w:b/>
          <w:sz w:val="24"/>
          <w:szCs w:val="24"/>
        </w:rPr>
        <w:t>bligado</w:t>
      </w:r>
      <w:r w:rsidRPr="00D04234">
        <w:rPr>
          <w:rFonts w:ascii="Palatino Linotype" w:hAnsi="Palatino Linotype"/>
          <w:sz w:val="24"/>
          <w:szCs w:val="24"/>
        </w:rPr>
        <w:t xml:space="preserve">, </w:t>
      </w:r>
      <w:r w:rsidR="00A4214D">
        <w:rPr>
          <w:rFonts w:ascii="Palatino Linotype" w:hAnsi="Palatino Linotype"/>
          <w:sz w:val="24"/>
          <w:szCs w:val="24"/>
        </w:rPr>
        <w:t>el</w:t>
      </w:r>
      <w:r w:rsidRPr="00D04234">
        <w:rPr>
          <w:rFonts w:ascii="Palatino Linotype" w:hAnsi="Palatino Linotype"/>
          <w:sz w:val="24"/>
          <w:szCs w:val="24"/>
        </w:rPr>
        <w:t xml:space="preserve"> </w:t>
      </w:r>
      <w:r w:rsidRPr="004D4176">
        <w:rPr>
          <w:rFonts w:ascii="Palatino Linotype" w:hAnsi="Palatino Linotype"/>
          <w:b/>
          <w:sz w:val="24"/>
          <w:szCs w:val="24"/>
        </w:rPr>
        <w:t>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895128">
        <w:rPr>
          <w:rFonts w:ascii="Palatino Linotype" w:hAnsi="Palatino Linotype"/>
          <w:sz w:val="24"/>
          <w:szCs w:val="24"/>
        </w:rPr>
        <w:t>veintinueve de abril</w:t>
      </w:r>
      <w:r w:rsidR="004D4176">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895128" w:rsidRPr="00895128">
        <w:rPr>
          <w:rFonts w:ascii="Palatino Linotype" w:hAnsi="Palatino Linotype"/>
          <w:b/>
          <w:bCs/>
          <w:sz w:val="24"/>
          <w:szCs w:val="24"/>
          <w:lang w:eastAsia="es-MX"/>
        </w:rPr>
        <w:t>03190/INFOEM/IP/RR/2019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895128" w:rsidRPr="00895128">
        <w:rPr>
          <w:rFonts w:ascii="Palatino Linotype" w:hAnsi="Palatino Linotype" w:cs="Arial"/>
          <w:i/>
        </w:rPr>
        <w:t>RESPUESTA DE LA AUTORIDAD</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895128" w:rsidRPr="00895128">
        <w:rPr>
          <w:rFonts w:ascii="Palatino Linotype" w:hAnsi="Palatino Linotype" w:cs="Arial"/>
          <w:i/>
        </w:rPr>
        <w:t>LA INFORMACIÓN ES CLARAMENTE INCOMPLETA CON RESPECTO A LO SOLICITADO</w:t>
      </w:r>
      <w:r w:rsidR="006A3A54" w:rsidRPr="004657B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95128">
        <w:rPr>
          <w:rFonts w:ascii="Palatino Linotype" w:hAnsi="Palatino Linotype"/>
          <w:sz w:val="24"/>
          <w:szCs w:val="24"/>
        </w:rPr>
        <w:t>siete de mayo</w:t>
      </w:r>
      <w:r w:rsidR="004D4176">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7F6CB8" w:rsidRPr="007F6CB8" w:rsidRDefault="007F6CB8" w:rsidP="007F6CB8">
      <w:pPr>
        <w:pStyle w:val="Sinespaciado"/>
        <w:spacing w:line="360" w:lineRule="auto"/>
        <w:jc w:val="both"/>
        <w:rPr>
          <w:rFonts w:ascii="Palatino Linotype" w:eastAsia="Calibri" w:hAnsi="Palatino Linotype" w:cs="Arial"/>
          <w:sz w:val="24"/>
          <w:szCs w:val="24"/>
        </w:rPr>
      </w:pPr>
      <w:r w:rsidRPr="007F6CB8">
        <w:rPr>
          <w:rFonts w:ascii="Palatino Linotype" w:hAnsi="Palatino Linotype"/>
          <w:sz w:val="24"/>
          <w:szCs w:val="24"/>
        </w:rPr>
        <w:t>Así</w:t>
      </w:r>
      <w:r w:rsidRPr="007F6CB8">
        <w:rPr>
          <w:rFonts w:ascii="Palatino Linotype" w:eastAsia="Calibri" w:hAnsi="Palatino Linotype" w:cs="Arial"/>
          <w:sz w:val="24"/>
          <w:szCs w:val="24"/>
        </w:rPr>
        <w:t>, una vez abierta la etapa de instrucción, en el sumario se observa qu</w:t>
      </w:r>
      <w:r>
        <w:rPr>
          <w:rFonts w:ascii="Palatino Linotype" w:eastAsia="Calibri" w:hAnsi="Palatino Linotype" w:cs="Arial"/>
          <w:sz w:val="24"/>
          <w:szCs w:val="24"/>
        </w:rPr>
        <w:t xml:space="preserve">e el </w:t>
      </w:r>
      <w:r w:rsidRPr="007F6CB8">
        <w:rPr>
          <w:rFonts w:ascii="Palatino Linotype" w:eastAsia="Calibri" w:hAnsi="Palatino Linotype" w:cs="Arial"/>
          <w:b/>
          <w:sz w:val="24"/>
          <w:szCs w:val="24"/>
        </w:rPr>
        <w:t>Sujeto Obligado</w:t>
      </w:r>
      <w:r w:rsidRPr="007F6CB8">
        <w:rPr>
          <w:rFonts w:ascii="Palatino Linotype" w:eastAsia="Calibri" w:hAnsi="Palatino Linotype" w:cs="Arial"/>
          <w:sz w:val="24"/>
          <w:szCs w:val="24"/>
        </w:rPr>
        <w:t xml:space="preserve"> rindió su informe justificado en fecha </w:t>
      </w:r>
      <w:r>
        <w:rPr>
          <w:rFonts w:ascii="Palatino Linotype" w:eastAsia="Calibri" w:hAnsi="Palatino Linotype" w:cs="Arial"/>
          <w:sz w:val="24"/>
          <w:szCs w:val="24"/>
        </w:rPr>
        <w:t>doce de mayo</w:t>
      </w:r>
      <w:r w:rsidRPr="007F6CB8">
        <w:rPr>
          <w:rFonts w:ascii="Palatino Linotype" w:eastAsia="Calibri" w:hAnsi="Palatino Linotype" w:cs="Arial"/>
          <w:sz w:val="24"/>
          <w:szCs w:val="24"/>
        </w:rPr>
        <w:t xml:space="preserve"> de dos mil diecinueve, mediante </w:t>
      </w:r>
      <w:r>
        <w:rPr>
          <w:rFonts w:ascii="Palatino Linotype" w:eastAsia="Calibri" w:hAnsi="Palatino Linotype" w:cs="Arial"/>
          <w:sz w:val="24"/>
          <w:szCs w:val="24"/>
        </w:rPr>
        <w:t>el</w:t>
      </w:r>
      <w:r w:rsidRPr="007F6CB8">
        <w:rPr>
          <w:rFonts w:ascii="Palatino Linotype" w:eastAsia="Calibri" w:hAnsi="Palatino Linotype" w:cs="Arial"/>
          <w:sz w:val="24"/>
          <w:szCs w:val="24"/>
        </w:rPr>
        <w:t xml:space="preserve"> archivo electrónico denominado “</w:t>
      </w:r>
      <w:r w:rsidRPr="007F6CB8">
        <w:rPr>
          <w:rFonts w:ascii="Palatino Linotype" w:eastAsia="Calibri" w:hAnsi="Palatino Linotype" w:cs="Arial"/>
          <w:b/>
          <w:sz w:val="24"/>
          <w:szCs w:val="24"/>
        </w:rPr>
        <w:t>Informe de Justificación RR 03190-00288.pdf</w:t>
      </w:r>
      <w:r w:rsidRPr="007F6CB8">
        <w:rPr>
          <w:rFonts w:ascii="Palatino Linotype" w:eastAsia="Calibri" w:hAnsi="Palatino Linotype" w:cs="Arial"/>
          <w:sz w:val="24"/>
          <w:szCs w:val="24"/>
        </w:rPr>
        <w:t xml:space="preserve">”, mismo que se puso a la vista del </w:t>
      </w:r>
      <w:r w:rsidRPr="007F6CB8">
        <w:rPr>
          <w:rFonts w:ascii="Palatino Linotype" w:eastAsia="Calibri" w:hAnsi="Palatino Linotype" w:cs="Arial"/>
          <w:b/>
          <w:sz w:val="24"/>
          <w:szCs w:val="24"/>
        </w:rPr>
        <w:t>Recurrente</w:t>
      </w:r>
      <w:r w:rsidRPr="007F6CB8">
        <w:rPr>
          <w:rFonts w:ascii="Palatino Linotype" w:eastAsia="Calibri" w:hAnsi="Palatino Linotype" w:cs="Arial"/>
          <w:sz w:val="24"/>
          <w:szCs w:val="24"/>
        </w:rPr>
        <w:t xml:space="preserve"> el día </w:t>
      </w:r>
      <w:r>
        <w:rPr>
          <w:rFonts w:ascii="Palatino Linotype" w:eastAsia="Calibri" w:hAnsi="Palatino Linotype" w:cs="Arial"/>
          <w:sz w:val="24"/>
          <w:szCs w:val="24"/>
        </w:rPr>
        <w:t>veintisiete</w:t>
      </w:r>
      <w:r w:rsidRPr="007F6CB8">
        <w:rPr>
          <w:rFonts w:ascii="Palatino Linotype" w:eastAsia="Calibri" w:hAnsi="Palatino Linotype" w:cs="Arial"/>
          <w:sz w:val="24"/>
          <w:szCs w:val="24"/>
        </w:rPr>
        <w:t xml:space="preserve"> del mismo mes y año para que en el término de tres días realizara su manifestaciones respecto de dicho informe, se hace constar qu</w:t>
      </w:r>
      <w:r>
        <w:rPr>
          <w:rFonts w:ascii="Palatino Linotype" w:eastAsia="Calibri" w:hAnsi="Palatino Linotype" w:cs="Arial"/>
          <w:sz w:val="24"/>
          <w:szCs w:val="24"/>
        </w:rPr>
        <w:t>e el</w:t>
      </w:r>
      <w:r w:rsidRPr="007F6CB8">
        <w:rPr>
          <w:rFonts w:ascii="Palatino Linotype" w:eastAsia="Calibri" w:hAnsi="Palatino Linotype" w:cs="Arial"/>
          <w:b/>
          <w:sz w:val="24"/>
          <w:szCs w:val="24"/>
        </w:rPr>
        <w:t xml:space="preserve"> Recurrente</w:t>
      </w:r>
      <w:r w:rsidRPr="007F6CB8">
        <w:rPr>
          <w:rFonts w:ascii="Palatino Linotype" w:eastAsia="Calibri" w:hAnsi="Palatino Linotype" w:cs="Arial"/>
          <w:sz w:val="24"/>
          <w:szCs w:val="24"/>
        </w:rPr>
        <w:t xml:space="preserve"> fue omiso en presentar sus manifestaciones respecto al informe justificado remitido por el </w:t>
      </w:r>
      <w:r w:rsidRPr="007F6CB8">
        <w:rPr>
          <w:rFonts w:ascii="Palatino Linotype" w:eastAsia="Calibri" w:hAnsi="Palatino Linotype" w:cs="Arial"/>
          <w:b/>
          <w:sz w:val="24"/>
          <w:szCs w:val="24"/>
        </w:rPr>
        <w:t>Sujeto Obligado</w:t>
      </w:r>
      <w:r w:rsidRPr="007F6CB8">
        <w:rPr>
          <w:rFonts w:ascii="Palatino Linotype" w:eastAsia="Calibri" w:hAnsi="Palatino Linotype" w:cs="Arial"/>
          <w:sz w:val="24"/>
          <w:szCs w:val="24"/>
        </w:rPr>
        <w:t>. Finalmente se advierte de las constancias que integran el presente expediente, que no existe prueba alguna que deba desahogarse.</w:t>
      </w:r>
    </w:p>
    <w:p w:rsidR="008C0F70" w:rsidRPr="0014447C" w:rsidRDefault="008C0F70"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7F6CB8">
        <w:rPr>
          <w:rFonts w:ascii="Palatino Linotype" w:hAnsi="Palatino Linotype"/>
          <w:sz w:val="24"/>
          <w:szCs w:val="24"/>
        </w:rPr>
        <w:t>treinta y uno de mayo</w:t>
      </w:r>
      <w:r w:rsidR="0071455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ED3EE3" w:rsidRDefault="00ED3EE3" w:rsidP="0014447C">
      <w:pPr>
        <w:pStyle w:val="Sinespaciado"/>
        <w:spacing w:line="360" w:lineRule="auto"/>
        <w:jc w:val="both"/>
        <w:rPr>
          <w:rFonts w:ascii="Palatino Linotype" w:hAnsi="Palatino Linotype"/>
          <w:sz w:val="24"/>
          <w:szCs w:val="24"/>
        </w:rPr>
      </w:pPr>
    </w:p>
    <w:p w:rsidR="00ED3EE3" w:rsidRPr="00ED3EE3" w:rsidRDefault="00ED3EE3" w:rsidP="00ED3EE3">
      <w:pPr>
        <w:pStyle w:val="Sinespaciado"/>
        <w:spacing w:line="360" w:lineRule="auto"/>
        <w:jc w:val="both"/>
        <w:rPr>
          <w:rFonts w:ascii="Palatino Linotype" w:hAnsi="Palatino Linotype"/>
          <w:b/>
          <w:sz w:val="26"/>
          <w:szCs w:val="26"/>
        </w:rPr>
      </w:pPr>
      <w:r w:rsidRPr="00ED3EE3">
        <w:rPr>
          <w:rFonts w:ascii="Palatino Linotype" w:hAnsi="Palatino Linotype"/>
          <w:b/>
          <w:sz w:val="26"/>
          <w:szCs w:val="26"/>
        </w:rPr>
        <w:t>SÉPTIMO. De la ampliación del término para resolver.</w:t>
      </w:r>
    </w:p>
    <w:p w:rsidR="00ED3EE3" w:rsidRPr="00ED3EE3" w:rsidRDefault="00ED3EE3" w:rsidP="00ED3EE3">
      <w:pPr>
        <w:spacing w:after="0" w:line="360" w:lineRule="auto"/>
        <w:jc w:val="both"/>
        <w:rPr>
          <w:rFonts w:ascii="Palatino Linotype" w:eastAsia="Calibri" w:hAnsi="Palatino Linotype" w:cs="Arial"/>
          <w:sz w:val="24"/>
          <w:szCs w:val="24"/>
        </w:rPr>
      </w:pPr>
      <w:r w:rsidRPr="00ED3EE3">
        <w:rPr>
          <w:rFonts w:ascii="Palatino Linotype" w:eastAsia="Calibri" w:hAnsi="Palatino Linotype" w:cs="Arial"/>
          <w:sz w:val="24"/>
          <w:szCs w:val="24"/>
        </w:rPr>
        <w:t xml:space="preserve">En fecha </w:t>
      </w:r>
      <w:r w:rsidR="007F6CB8">
        <w:rPr>
          <w:rFonts w:ascii="Palatino Linotype" w:eastAsia="Calibri" w:hAnsi="Palatino Linotype" w:cs="Arial"/>
          <w:sz w:val="24"/>
          <w:szCs w:val="24"/>
        </w:rPr>
        <w:t>dieciocho de junio</w:t>
      </w:r>
      <w:r w:rsidRPr="00ED3EE3">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ED3EE3" w:rsidRPr="0014447C" w:rsidRDefault="00ED3EE3"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94617B">
        <w:rPr>
          <w:rFonts w:ascii="Palatino Linotype" w:hAnsi="Palatino Linotype"/>
          <w:sz w:val="24"/>
          <w:szCs w:val="24"/>
        </w:rPr>
        <w:t>el</w:t>
      </w:r>
      <w:r w:rsidRPr="0014447C">
        <w:rPr>
          <w:rFonts w:ascii="Palatino Linotype" w:hAnsi="Palatino Linotype"/>
          <w:sz w:val="24"/>
          <w:szCs w:val="24"/>
        </w:rPr>
        <w:t xml:space="preserve"> </w:t>
      </w:r>
      <w:r w:rsidRPr="008A030C">
        <w:rPr>
          <w:rFonts w:ascii="Palatino Linotype" w:hAnsi="Palatino Linotype"/>
          <w:b/>
          <w:bCs/>
          <w:sz w:val="24"/>
          <w:szCs w:val="24"/>
        </w:rPr>
        <w:t>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w:t>
      </w:r>
      <w:r w:rsidRPr="0014447C">
        <w:rPr>
          <w:rFonts w:ascii="Palatino Linotype" w:hAnsi="Palatino Linotype"/>
          <w:sz w:val="24"/>
          <w:szCs w:val="24"/>
        </w:rPr>
        <w:lastRenderedPageBreak/>
        <w:t>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05D1C" w:rsidRDefault="00705D1C" w:rsidP="0014447C">
      <w:pPr>
        <w:pStyle w:val="Sinespaciado"/>
        <w:spacing w:line="360" w:lineRule="auto"/>
        <w:jc w:val="both"/>
        <w:rPr>
          <w:rFonts w:ascii="Palatino Linotype" w:hAnsi="Palatino Linotype"/>
          <w:sz w:val="26"/>
          <w:szCs w:val="26"/>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 </w:t>
      </w:r>
      <w:r w:rsidR="000E1F0A">
        <w:rPr>
          <w:rFonts w:ascii="Palatino Linotype" w:hAnsi="Palatino Linotype"/>
          <w:sz w:val="24"/>
          <w:szCs w:val="24"/>
        </w:rPr>
        <w:t>del Ayuntamiento de Atizapán de Zaragoza, las documentales correspondientes al ejercicio fiscal 2019 consistentes en lo siguiente:</w:t>
      </w:r>
    </w:p>
    <w:p w:rsidR="000E1F0A" w:rsidRDefault="000E1F0A" w:rsidP="000E1F0A">
      <w:pPr>
        <w:pStyle w:val="Sinespaciado"/>
        <w:numPr>
          <w:ilvl w:val="0"/>
          <w:numId w:val="19"/>
        </w:numPr>
        <w:spacing w:line="360" w:lineRule="auto"/>
        <w:jc w:val="both"/>
        <w:rPr>
          <w:rFonts w:ascii="Palatino Linotype" w:hAnsi="Palatino Linotype"/>
          <w:sz w:val="24"/>
          <w:szCs w:val="24"/>
        </w:rPr>
      </w:pPr>
      <w:r>
        <w:rPr>
          <w:rFonts w:ascii="Palatino Linotype" w:hAnsi="Palatino Linotype"/>
          <w:sz w:val="24"/>
          <w:szCs w:val="24"/>
        </w:rPr>
        <w:t>Los contratos de publicidad que tenga la Dirección General de Comunicación, en los cuales se pueda advertir lo siguiente:</w:t>
      </w:r>
    </w:p>
    <w:p w:rsidR="000E1F0A" w:rsidRDefault="000E1F0A" w:rsidP="000E1F0A">
      <w:pPr>
        <w:pStyle w:val="Sinespaciado"/>
        <w:numPr>
          <w:ilvl w:val="1"/>
          <w:numId w:val="19"/>
        </w:numPr>
        <w:spacing w:line="360" w:lineRule="auto"/>
        <w:jc w:val="both"/>
        <w:rPr>
          <w:rFonts w:ascii="Palatino Linotype" w:hAnsi="Palatino Linotype"/>
          <w:sz w:val="24"/>
          <w:szCs w:val="24"/>
        </w:rPr>
      </w:pPr>
      <w:r>
        <w:rPr>
          <w:rFonts w:ascii="Palatino Linotype" w:hAnsi="Palatino Linotype"/>
          <w:sz w:val="24"/>
          <w:szCs w:val="24"/>
        </w:rPr>
        <w:t>Nombre de la persona moral o física beneficiada;</w:t>
      </w:r>
    </w:p>
    <w:p w:rsidR="000E1F0A" w:rsidRDefault="000E1F0A" w:rsidP="000E1F0A">
      <w:pPr>
        <w:pStyle w:val="Sinespaciado"/>
        <w:numPr>
          <w:ilvl w:val="1"/>
          <w:numId w:val="19"/>
        </w:numPr>
        <w:spacing w:line="360" w:lineRule="auto"/>
        <w:jc w:val="both"/>
        <w:rPr>
          <w:rFonts w:ascii="Palatino Linotype" w:hAnsi="Palatino Linotype"/>
          <w:sz w:val="24"/>
          <w:szCs w:val="24"/>
        </w:rPr>
      </w:pPr>
      <w:r>
        <w:rPr>
          <w:rFonts w:ascii="Palatino Linotype" w:hAnsi="Palatino Linotype"/>
          <w:sz w:val="24"/>
          <w:szCs w:val="24"/>
        </w:rPr>
        <w:t>Concepto de la contratación;</w:t>
      </w:r>
    </w:p>
    <w:p w:rsidR="000E1F0A" w:rsidRDefault="000E1F0A" w:rsidP="000E1F0A">
      <w:pPr>
        <w:pStyle w:val="Sinespaciado"/>
        <w:numPr>
          <w:ilvl w:val="1"/>
          <w:numId w:val="19"/>
        </w:numPr>
        <w:spacing w:line="360" w:lineRule="auto"/>
        <w:jc w:val="both"/>
        <w:rPr>
          <w:rFonts w:ascii="Palatino Linotype" w:hAnsi="Palatino Linotype"/>
          <w:sz w:val="24"/>
          <w:szCs w:val="24"/>
        </w:rPr>
      </w:pPr>
      <w:r>
        <w:rPr>
          <w:rFonts w:ascii="Palatino Linotype" w:hAnsi="Palatino Linotype"/>
          <w:sz w:val="24"/>
          <w:szCs w:val="24"/>
        </w:rPr>
        <w:lastRenderedPageBreak/>
        <w:t>Montos de contratación;</w:t>
      </w:r>
    </w:p>
    <w:p w:rsidR="000E1F0A" w:rsidRDefault="000E1F0A" w:rsidP="000E1F0A">
      <w:pPr>
        <w:pStyle w:val="Sinespaciado"/>
        <w:numPr>
          <w:ilvl w:val="1"/>
          <w:numId w:val="19"/>
        </w:numPr>
        <w:spacing w:line="360" w:lineRule="auto"/>
        <w:jc w:val="both"/>
        <w:rPr>
          <w:rFonts w:ascii="Palatino Linotype" w:hAnsi="Palatino Linotype"/>
          <w:sz w:val="24"/>
          <w:szCs w:val="24"/>
        </w:rPr>
      </w:pPr>
      <w:r>
        <w:rPr>
          <w:rFonts w:ascii="Palatino Linotype" w:hAnsi="Palatino Linotype"/>
          <w:sz w:val="24"/>
          <w:szCs w:val="24"/>
        </w:rPr>
        <w:t xml:space="preserve">Modalidad de la </w:t>
      </w:r>
      <w:r w:rsidR="00CB14F4">
        <w:rPr>
          <w:rFonts w:ascii="Palatino Linotype" w:hAnsi="Palatino Linotype"/>
          <w:sz w:val="24"/>
          <w:szCs w:val="24"/>
        </w:rPr>
        <w:t>c</w:t>
      </w:r>
      <w:r>
        <w:rPr>
          <w:rFonts w:ascii="Palatino Linotype" w:hAnsi="Palatino Linotype"/>
          <w:sz w:val="24"/>
          <w:szCs w:val="24"/>
        </w:rPr>
        <w:t>ontratación;</w:t>
      </w:r>
    </w:p>
    <w:p w:rsidR="000E1F0A" w:rsidRDefault="000E1F0A" w:rsidP="000E1F0A">
      <w:pPr>
        <w:pStyle w:val="Sinespaciado"/>
        <w:numPr>
          <w:ilvl w:val="1"/>
          <w:numId w:val="19"/>
        </w:numPr>
        <w:spacing w:after="240" w:line="360" w:lineRule="auto"/>
        <w:ind w:left="1434" w:hanging="357"/>
        <w:jc w:val="both"/>
        <w:rPr>
          <w:rFonts w:ascii="Palatino Linotype" w:hAnsi="Palatino Linotype"/>
          <w:sz w:val="24"/>
          <w:szCs w:val="24"/>
        </w:rPr>
      </w:pPr>
      <w:r>
        <w:rPr>
          <w:rFonts w:ascii="Palatino Linotype" w:hAnsi="Palatino Linotype"/>
          <w:sz w:val="24"/>
          <w:szCs w:val="24"/>
        </w:rPr>
        <w:t>Fechas de inicio y término;</w:t>
      </w:r>
    </w:p>
    <w:p w:rsidR="00B56587" w:rsidRPr="001210D0" w:rsidRDefault="000E1F0A" w:rsidP="0014447C">
      <w:pPr>
        <w:pStyle w:val="Sinespaciado"/>
        <w:numPr>
          <w:ilvl w:val="0"/>
          <w:numId w:val="19"/>
        </w:numPr>
        <w:spacing w:line="360" w:lineRule="auto"/>
        <w:jc w:val="both"/>
        <w:rPr>
          <w:rFonts w:ascii="Palatino Linotype" w:hAnsi="Palatino Linotype"/>
          <w:sz w:val="24"/>
          <w:szCs w:val="24"/>
        </w:rPr>
      </w:pPr>
      <w:proofErr w:type="gramStart"/>
      <w:r>
        <w:rPr>
          <w:rFonts w:ascii="Palatino Linotype" w:hAnsi="Palatino Linotype"/>
          <w:sz w:val="24"/>
          <w:szCs w:val="24"/>
        </w:rPr>
        <w:t>Total</w:t>
      </w:r>
      <w:proofErr w:type="gramEnd"/>
      <w:r>
        <w:rPr>
          <w:rFonts w:ascii="Palatino Linotype" w:hAnsi="Palatino Linotype"/>
          <w:sz w:val="24"/>
          <w:szCs w:val="24"/>
        </w:rPr>
        <w:t xml:space="preserve"> de presupuesto asignado a medios.</w:t>
      </w:r>
    </w:p>
    <w:p w:rsidR="005B7E58" w:rsidRDefault="00B56587" w:rsidP="00033282">
      <w:pPr>
        <w:pStyle w:val="Sinespaciado"/>
        <w:spacing w:after="240" w:line="360" w:lineRule="auto"/>
        <w:jc w:val="both"/>
        <w:rPr>
          <w:rFonts w:ascii="Palatino Linotype" w:hAnsi="Palatino Linotype"/>
          <w:sz w:val="24"/>
          <w:szCs w:val="24"/>
        </w:rPr>
      </w:pPr>
      <w:r>
        <w:rPr>
          <w:rFonts w:ascii="Palatino Linotype" w:hAnsi="Palatino Linotype"/>
          <w:sz w:val="24"/>
          <w:szCs w:val="24"/>
        </w:rPr>
        <w:t xml:space="preserve">El </w:t>
      </w:r>
      <w:r w:rsidRPr="000E1F0A">
        <w:rPr>
          <w:rFonts w:ascii="Palatino Linotype" w:hAnsi="Palatino Linotype"/>
          <w:b/>
          <w:bCs/>
          <w:sz w:val="24"/>
          <w:szCs w:val="24"/>
        </w:rPr>
        <w:t>Sujeto Obligado</w:t>
      </w:r>
      <w:r>
        <w:rPr>
          <w:rFonts w:ascii="Palatino Linotype" w:hAnsi="Palatino Linotype"/>
          <w:sz w:val="24"/>
          <w:szCs w:val="24"/>
        </w:rPr>
        <w:t xml:space="preserve"> turnó la solicitud a la</w:t>
      </w:r>
      <w:r w:rsidR="006D49C5">
        <w:rPr>
          <w:rFonts w:ascii="Palatino Linotype" w:hAnsi="Palatino Linotype"/>
          <w:sz w:val="24"/>
          <w:szCs w:val="24"/>
        </w:rPr>
        <w:t>s</w:t>
      </w:r>
      <w:r>
        <w:rPr>
          <w:rFonts w:ascii="Palatino Linotype" w:hAnsi="Palatino Linotype"/>
          <w:sz w:val="24"/>
          <w:szCs w:val="24"/>
        </w:rPr>
        <w:t xml:space="preserve"> unidad</w:t>
      </w:r>
      <w:r w:rsidR="006D49C5">
        <w:rPr>
          <w:rFonts w:ascii="Palatino Linotype" w:hAnsi="Palatino Linotype"/>
          <w:sz w:val="24"/>
          <w:szCs w:val="24"/>
        </w:rPr>
        <w:t>es</w:t>
      </w:r>
      <w:r>
        <w:rPr>
          <w:rFonts w:ascii="Palatino Linotype" w:hAnsi="Palatino Linotype"/>
          <w:sz w:val="24"/>
          <w:szCs w:val="24"/>
        </w:rPr>
        <w:t xml:space="preserve"> administrativa</w:t>
      </w:r>
      <w:r w:rsidR="006D49C5">
        <w:rPr>
          <w:rFonts w:ascii="Palatino Linotype" w:hAnsi="Palatino Linotype"/>
          <w:sz w:val="24"/>
          <w:szCs w:val="24"/>
        </w:rPr>
        <w:t>s</w:t>
      </w:r>
      <w:r>
        <w:rPr>
          <w:rFonts w:ascii="Palatino Linotype" w:hAnsi="Palatino Linotype"/>
          <w:sz w:val="24"/>
          <w:szCs w:val="24"/>
        </w:rPr>
        <w:t xml:space="preserve"> que consideró competente</w:t>
      </w:r>
      <w:r w:rsidR="006D49C5">
        <w:rPr>
          <w:rFonts w:ascii="Palatino Linotype" w:hAnsi="Palatino Linotype"/>
          <w:sz w:val="24"/>
          <w:szCs w:val="24"/>
        </w:rPr>
        <w:t>s</w:t>
      </w:r>
      <w:r>
        <w:rPr>
          <w:rFonts w:ascii="Palatino Linotype" w:hAnsi="Palatino Linotype"/>
          <w:sz w:val="24"/>
          <w:szCs w:val="24"/>
        </w:rPr>
        <w:t xml:space="preserve"> y respondió</w:t>
      </w:r>
      <w:r w:rsidR="00400852">
        <w:rPr>
          <w:rFonts w:ascii="Palatino Linotype" w:hAnsi="Palatino Linotype"/>
          <w:sz w:val="24"/>
          <w:szCs w:val="24"/>
        </w:rPr>
        <w:t xml:space="preserve"> </w:t>
      </w:r>
      <w:r w:rsidR="006D49C5">
        <w:rPr>
          <w:rFonts w:ascii="Palatino Linotype" w:hAnsi="Palatino Linotype"/>
          <w:sz w:val="24"/>
          <w:szCs w:val="24"/>
        </w:rPr>
        <w:t xml:space="preserve">mediante </w:t>
      </w:r>
      <w:r w:rsidR="000E1F0A">
        <w:rPr>
          <w:rFonts w:ascii="Palatino Linotype" w:hAnsi="Palatino Linotype"/>
          <w:sz w:val="24"/>
          <w:szCs w:val="24"/>
        </w:rPr>
        <w:t>un archivo electrónico, en el cual</w:t>
      </w:r>
      <w:r w:rsidR="00400852">
        <w:rPr>
          <w:rFonts w:ascii="Palatino Linotype" w:hAnsi="Palatino Linotype"/>
          <w:sz w:val="24"/>
          <w:szCs w:val="24"/>
        </w:rPr>
        <w:t xml:space="preserve"> se hizo </w:t>
      </w:r>
      <w:r w:rsidR="005B7E58">
        <w:rPr>
          <w:rFonts w:ascii="Palatino Linotype" w:hAnsi="Palatino Linotype"/>
          <w:sz w:val="24"/>
          <w:szCs w:val="24"/>
        </w:rPr>
        <w:t>del conocimiento del particular lo siguiente:</w:t>
      </w:r>
    </w:p>
    <w:p w:rsidR="00033282" w:rsidRPr="001210D0" w:rsidRDefault="00E35D10" w:rsidP="001210D0">
      <w:pPr>
        <w:pStyle w:val="Sinespaciado"/>
        <w:numPr>
          <w:ilvl w:val="0"/>
          <w:numId w:val="15"/>
        </w:numPr>
        <w:spacing w:line="360" w:lineRule="auto"/>
        <w:ind w:left="714" w:hanging="357"/>
        <w:jc w:val="both"/>
        <w:rPr>
          <w:rFonts w:ascii="Palatino Linotype" w:hAnsi="Palatino Linotype"/>
          <w:b/>
          <w:sz w:val="24"/>
          <w:szCs w:val="24"/>
        </w:rPr>
      </w:pPr>
      <w:r>
        <w:rPr>
          <w:rFonts w:ascii="Palatino Linotype" w:hAnsi="Palatino Linotype"/>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-34061</wp:posOffset>
                </wp:positionH>
                <wp:positionV relativeFrom="paragraph">
                  <wp:posOffset>2693136</wp:posOffset>
                </wp:positionV>
                <wp:extent cx="5815584" cy="2238451"/>
                <wp:effectExtent l="0" t="0" r="71120" b="66675"/>
                <wp:wrapNone/>
                <wp:docPr id="10" name="Conector recto de flecha 10"/>
                <wp:cNvGraphicFramePr/>
                <a:graphic xmlns:a="http://schemas.openxmlformats.org/drawingml/2006/main">
                  <a:graphicData uri="http://schemas.microsoft.com/office/word/2010/wordprocessingShape">
                    <wps:wsp>
                      <wps:cNvCnPr/>
                      <wps:spPr>
                        <a:xfrm>
                          <a:off x="0" y="0"/>
                          <a:ext cx="5815584" cy="22384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0170C1" id="_x0000_t32" coordsize="21600,21600" o:spt="32" o:oned="t" path="m,l21600,21600e" filled="f">
                <v:path arrowok="t" fillok="f" o:connecttype="none"/>
                <o:lock v:ext="edit" shapetype="t"/>
              </v:shapetype>
              <v:shape id="Conector recto de flecha 10" o:spid="_x0000_s1026" type="#_x0000_t32" style="position:absolute;margin-left:-2.7pt;margin-top:212.05pt;width:457.9pt;height:176.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" strokecolor="#5b9bd5 [3204]" strokeweight=".5pt">
                <v:stroke endarrow="block" joinstyle="miter"/>
              </v:shape>
            </w:pict>
          </mc:Fallback>
        </mc:AlternateContent>
      </w:r>
      <w:r w:rsidR="000E1F0A" w:rsidRPr="000E1F0A">
        <w:rPr>
          <w:rFonts w:ascii="Palatino Linotype" w:hAnsi="Palatino Linotype"/>
          <w:b/>
          <w:sz w:val="24"/>
          <w:szCs w:val="24"/>
        </w:rPr>
        <w:t>00288ATIZARAIP2019.pdf</w:t>
      </w:r>
      <w:r w:rsidR="006D49C5">
        <w:rPr>
          <w:rFonts w:ascii="Palatino Linotype" w:hAnsi="Palatino Linotype"/>
          <w:b/>
          <w:sz w:val="24"/>
          <w:szCs w:val="24"/>
        </w:rPr>
        <w:t xml:space="preserve">: </w:t>
      </w:r>
      <w:r w:rsidR="006D49C5" w:rsidRPr="006D49C5">
        <w:rPr>
          <w:rFonts w:ascii="Palatino Linotype" w:hAnsi="Palatino Linotype"/>
          <w:sz w:val="24"/>
          <w:szCs w:val="24"/>
        </w:rPr>
        <w:t>archivo electrónico que contiene el oficio</w:t>
      </w:r>
      <w:r w:rsidR="006D49C5">
        <w:rPr>
          <w:rFonts w:ascii="Palatino Linotype" w:hAnsi="Palatino Linotype"/>
          <w:sz w:val="24"/>
          <w:szCs w:val="24"/>
        </w:rPr>
        <w:t xml:space="preserve"> No. </w:t>
      </w:r>
      <w:proofErr w:type="spellStart"/>
      <w:r w:rsidR="00B14105">
        <w:rPr>
          <w:rFonts w:ascii="Palatino Linotype" w:hAnsi="Palatino Linotype"/>
          <w:sz w:val="24"/>
          <w:szCs w:val="24"/>
        </w:rPr>
        <w:t>DCIyRP</w:t>
      </w:r>
      <w:proofErr w:type="spellEnd"/>
      <w:r w:rsidR="00B14105">
        <w:rPr>
          <w:rFonts w:ascii="Palatino Linotype" w:hAnsi="Palatino Linotype"/>
          <w:sz w:val="24"/>
          <w:szCs w:val="24"/>
        </w:rPr>
        <w:t>//461/2019</w:t>
      </w:r>
      <w:r w:rsidR="006D49C5">
        <w:rPr>
          <w:rFonts w:ascii="Palatino Linotype" w:hAnsi="Palatino Linotype"/>
          <w:sz w:val="24"/>
          <w:szCs w:val="24"/>
        </w:rPr>
        <w:t xml:space="preserve"> signado por el </w:t>
      </w:r>
      <w:r w:rsidR="00B14105">
        <w:rPr>
          <w:rFonts w:ascii="Palatino Linotype" w:hAnsi="Palatino Linotype"/>
          <w:sz w:val="24"/>
          <w:szCs w:val="24"/>
        </w:rPr>
        <w:t>Director de Comunicación Institucional y Relaciones Públicas</w:t>
      </w:r>
      <w:r w:rsidR="006D49C5" w:rsidRPr="006D49C5">
        <w:rPr>
          <w:rFonts w:ascii="Palatino Linotype" w:hAnsi="Palatino Linotype"/>
          <w:sz w:val="24"/>
          <w:szCs w:val="24"/>
        </w:rPr>
        <w:t>, y remitido a</w:t>
      </w:r>
      <w:r w:rsidR="00B14105">
        <w:rPr>
          <w:rFonts w:ascii="Palatino Linotype" w:hAnsi="Palatino Linotype"/>
          <w:sz w:val="24"/>
          <w:szCs w:val="24"/>
        </w:rPr>
        <w:t xml:space="preserve"> la</w:t>
      </w:r>
      <w:r w:rsidR="00033282">
        <w:rPr>
          <w:rFonts w:ascii="Palatino Linotype" w:hAnsi="Palatino Linotype"/>
          <w:sz w:val="24"/>
          <w:szCs w:val="24"/>
        </w:rPr>
        <w:t xml:space="preserve"> Coordinador</w:t>
      </w:r>
      <w:r w:rsidR="00B14105">
        <w:rPr>
          <w:rFonts w:ascii="Palatino Linotype" w:hAnsi="Palatino Linotype"/>
          <w:sz w:val="24"/>
          <w:szCs w:val="24"/>
        </w:rPr>
        <w:t>a</w:t>
      </w:r>
      <w:r w:rsidR="00033282">
        <w:rPr>
          <w:rFonts w:ascii="Palatino Linotype" w:hAnsi="Palatino Linotype"/>
          <w:sz w:val="24"/>
          <w:szCs w:val="24"/>
        </w:rPr>
        <w:t xml:space="preserve"> de la Unidad de Transparencia</w:t>
      </w:r>
      <w:r w:rsidR="00B14105">
        <w:rPr>
          <w:rFonts w:ascii="Palatino Linotype" w:hAnsi="Palatino Linotype"/>
          <w:sz w:val="24"/>
          <w:szCs w:val="24"/>
        </w:rPr>
        <w:t xml:space="preserve"> y Acceso a la Información</w:t>
      </w:r>
      <w:r w:rsidR="00033282">
        <w:rPr>
          <w:rFonts w:ascii="Palatino Linotype" w:hAnsi="Palatino Linotype"/>
          <w:sz w:val="24"/>
          <w:szCs w:val="24"/>
        </w:rPr>
        <w:t xml:space="preserve">, ambos </w:t>
      </w:r>
      <w:r w:rsidR="00033282" w:rsidRPr="00033282">
        <w:rPr>
          <w:rFonts w:ascii="Palatino Linotype" w:hAnsi="Palatino Linotype"/>
          <w:sz w:val="24"/>
          <w:szCs w:val="24"/>
        </w:rPr>
        <w:t>del Sujeto Obligado</w:t>
      </w:r>
      <w:r w:rsidR="00033282">
        <w:rPr>
          <w:rFonts w:ascii="Palatino Linotype" w:hAnsi="Palatino Linotype"/>
          <w:sz w:val="24"/>
          <w:szCs w:val="24"/>
        </w:rPr>
        <w:t xml:space="preserve">, a través del cual informa que hasta </w:t>
      </w:r>
      <w:r w:rsidR="00B14105">
        <w:rPr>
          <w:rFonts w:ascii="Palatino Linotype" w:hAnsi="Palatino Linotype"/>
          <w:sz w:val="24"/>
          <w:szCs w:val="24"/>
        </w:rPr>
        <w:t>el día 17 de abril de 2019, se han llevado a cabo dos contratos de publicidad, mismos que se encuentran en proceso de firma</w:t>
      </w:r>
      <w:r w:rsidR="001210D0">
        <w:rPr>
          <w:rFonts w:ascii="Palatino Linotype" w:hAnsi="Palatino Linotype"/>
          <w:sz w:val="24"/>
          <w:szCs w:val="24"/>
        </w:rPr>
        <w:t>, describiendo dichos contratos como se puede advertir en las imágenes que a continuación se insertan:</w:t>
      </w:r>
    </w:p>
    <w:p w:rsidR="001210D0" w:rsidRPr="00033282" w:rsidRDefault="001210D0" w:rsidP="001210D0">
      <w:pPr>
        <w:pStyle w:val="Sinespaciado"/>
        <w:ind w:left="714"/>
        <w:jc w:val="center"/>
        <w:rPr>
          <w:rFonts w:ascii="Palatino Linotype" w:hAnsi="Palatino Linotype"/>
          <w:b/>
          <w:sz w:val="24"/>
          <w:szCs w:val="24"/>
        </w:rPr>
      </w:pPr>
      <w:r w:rsidRPr="001210D0">
        <w:rPr>
          <w:rFonts w:ascii="Palatino Linotype" w:hAnsi="Palatino Linotype"/>
          <w:b/>
          <w:noProof/>
          <w:sz w:val="24"/>
          <w:szCs w:val="24"/>
        </w:rPr>
        <w:lastRenderedPageBreak/>
        <w:drawing>
          <wp:inline distT="0" distB="0" distL="0" distR="0" wp14:anchorId="2D389FBB" wp14:editId="7F9A9C33">
            <wp:extent cx="3474415" cy="3577055"/>
            <wp:effectExtent l="190500" t="190500" r="183515" b="1949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8230" cy="3580983"/>
                    </a:xfrm>
                    <a:prstGeom prst="rect">
                      <a:avLst/>
                    </a:prstGeom>
                    <a:effectLst>
                      <a:outerShdw blurRad="190500" algn="ctr" rotWithShape="0">
                        <a:prstClr val="black">
                          <a:alpha val="70000"/>
                        </a:prstClr>
                      </a:outerShdw>
                    </a:effectLst>
                  </pic:spPr>
                </pic:pic>
              </a:graphicData>
            </a:graphic>
          </wp:inline>
        </w:drawing>
      </w:r>
    </w:p>
    <w:p w:rsidR="006D49C5" w:rsidRPr="00033282" w:rsidRDefault="00F751A2" w:rsidP="001210D0">
      <w:pPr>
        <w:pStyle w:val="Sinespaciado"/>
        <w:spacing w:after="120" w:line="360" w:lineRule="auto"/>
        <w:ind w:left="714"/>
        <w:jc w:val="both"/>
        <w:rPr>
          <w:rFonts w:ascii="Palatino Linotype" w:hAnsi="Palatino Linotype"/>
          <w:b/>
          <w:sz w:val="24"/>
          <w:szCs w:val="24"/>
        </w:rPr>
      </w:pPr>
      <w:r>
        <w:rPr>
          <w:rFonts w:ascii="Palatino Linotype" w:hAnsi="Palatino Linotype"/>
          <w:sz w:val="24"/>
          <w:szCs w:val="24"/>
        </w:rPr>
        <w:t>Asimismo,</w:t>
      </w:r>
      <w:r w:rsidR="001210D0">
        <w:rPr>
          <w:rFonts w:ascii="Palatino Linotype" w:hAnsi="Palatino Linotype"/>
          <w:sz w:val="24"/>
          <w:szCs w:val="24"/>
        </w:rPr>
        <w:t xml:space="preserve"> manifiesta </w:t>
      </w:r>
      <w:r w:rsidR="005D4E72">
        <w:rPr>
          <w:rFonts w:ascii="Palatino Linotype" w:hAnsi="Palatino Linotype"/>
          <w:sz w:val="24"/>
          <w:szCs w:val="24"/>
        </w:rPr>
        <w:t>que,</w:t>
      </w:r>
      <w:r w:rsidR="001210D0">
        <w:rPr>
          <w:rFonts w:ascii="Palatino Linotype" w:hAnsi="Palatino Linotype"/>
          <w:sz w:val="24"/>
          <w:szCs w:val="24"/>
        </w:rPr>
        <w:t xml:space="preserve"> en cuanto al monto asignado a medios, se informa que el presupuesto </w:t>
      </w:r>
      <w:r>
        <w:rPr>
          <w:rFonts w:ascii="Palatino Linotype" w:hAnsi="Palatino Linotype"/>
          <w:sz w:val="24"/>
          <w:szCs w:val="24"/>
        </w:rPr>
        <w:t>de</w:t>
      </w:r>
      <w:r w:rsidR="001210D0">
        <w:rPr>
          <w:rFonts w:ascii="Palatino Linotype" w:hAnsi="Palatino Linotype"/>
          <w:sz w:val="24"/>
          <w:szCs w:val="24"/>
        </w:rPr>
        <w:t xml:space="preserve"> la Dirección de Comunicación Institucional y Relaciones Públicas</w:t>
      </w:r>
      <w:r w:rsidR="00BF7145">
        <w:rPr>
          <w:rFonts w:ascii="Palatino Linotype" w:hAnsi="Palatino Linotype"/>
          <w:sz w:val="24"/>
          <w:szCs w:val="24"/>
        </w:rPr>
        <w:t xml:space="preserve"> es de $9,835,0000.00 que serán destinados para diversos medios publicitarios, como radio televisión y prensa.</w:t>
      </w:r>
    </w:p>
    <w:p w:rsidR="00B56587" w:rsidRDefault="00B56587" w:rsidP="0014447C">
      <w:pPr>
        <w:pStyle w:val="Sinespaciado"/>
        <w:spacing w:line="360" w:lineRule="auto"/>
        <w:jc w:val="both"/>
        <w:rPr>
          <w:rFonts w:ascii="Palatino Linotype" w:hAnsi="Palatino Linotype"/>
          <w:sz w:val="24"/>
          <w:szCs w:val="24"/>
        </w:rPr>
      </w:pPr>
    </w:p>
    <w:p w:rsidR="009759F9"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el particular interpuso el presente recurso de revisión impugnando la respuesta </w:t>
      </w:r>
      <w:r w:rsidR="008667A6">
        <w:rPr>
          <w:rFonts w:ascii="Palatino Linotype" w:hAnsi="Palatino Linotype"/>
          <w:sz w:val="24"/>
          <w:szCs w:val="24"/>
        </w:rPr>
        <w:t>d</w:t>
      </w:r>
      <w:r w:rsidR="00B616F6">
        <w:rPr>
          <w:rFonts w:ascii="Palatino Linotype" w:hAnsi="Palatino Linotype"/>
          <w:sz w:val="24"/>
          <w:szCs w:val="24"/>
        </w:rPr>
        <w:t xml:space="preserve">el </w:t>
      </w:r>
      <w:r w:rsidR="00B616F6" w:rsidRPr="00B616F6">
        <w:rPr>
          <w:rFonts w:ascii="Palatino Linotype" w:hAnsi="Palatino Linotype"/>
          <w:b/>
          <w:sz w:val="24"/>
          <w:szCs w:val="24"/>
        </w:rPr>
        <w:t>Sujeto O</w:t>
      </w:r>
      <w:r w:rsidR="008667A6" w:rsidRPr="00B616F6">
        <w:rPr>
          <w:rFonts w:ascii="Palatino Linotype" w:hAnsi="Palatino Linotype"/>
          <w:b/>
          <w:sz w:val="24"/>
          <w:szCs w:val="24"/>
        </w:rPr>
        <w:t>bligado</w:t>
      </w:r>
      <w:r w:rsidR="00937353">
        <w:rPr>
          <w:rFonts w:ascii="Palatino Linotype" w:hAnsi="Palatino Linotype"/>
          <w:sz w:val="24"/>
          <w:szCs w:val="24"/>
        </w:rPr>
        <w:t>,</w:t>
      </w:r>
      <w:r w:rsidR="008667A6">
        <w:rPr>
          <w:rFonts w:ascii="Palatino Linotype" w:hAnsi="Palatino Linotype"/>
          <w:sz w:val="24"/>
          <w:szCs w:val="24"/>
        </w:rPr>
        <w:t xml:space="preserve"> aduciendo</w:t>
      </w:r>
      <w:r w:rsidR="00FE0C35">
        <w:rPr>
          <w:rFonts w:ascii="Palatino Linotype" w:hAnsi="Palatino Linotype"/>
          <w:sz w:val="24"/>
          <w:szCs w:val="24"/>
        </w:rPr>
        <w:t xml:space="preserve"> como razones o motivos de inconformidad</w:t>
      </w:r>
      <w:r w:rsidR="008667A6">
        <w:rPr>
          <w:rFonts w:ascii="Palatino Linotype" w:hAnsi="Palatino Linotype"/>
          <w:sz w:val="24"/>
          <w:szCs w:val="24"/>
        </w:rPr>
        <w:t xml:space="preserve"> que </w:t>
      </w:r>
      <w:r w:rsidR="00FE0C35">
        <w:rPr>
          <w:rFonts w:ascii="Palatino Linotype" w:hAnsi="Palatino Linotype"/>
          <w:sz w:val="24"/>
          <w:szCs w:val="24"/>
        </w:rPr>
        <w:t>la información proporcionada es claramente incompleta con lo solicitado</w:t>
      </w:r>
      <w:r w:rsidR="00B501B2">
        <w:rPr>
          <w:rFonts w:ascii="Palatino Linotype" w:hAnsi="Palatino Linotype"/>
          <w:sz w:val="24"/>
          <w:szCs w:val="24"/>
        </w:rPr>
        <w:t>.</w:t>
      </w:r>
    </w:p>
    <w:p w:rsidR="00FE0C35" w:rsidRDefault="00FE0C35" w:rsidP="0014447C">
      <w:pPr>
        <w:pStyle w:val="Sinespaciado"/>
        <w:spacing w:line="360" w:lineRule="auto"/>
        <w:jc w:val="both"/>
        <w:rPr>
          <w:rFonts w:ascii="Palatino Linotype" w:hAnsi="Palatino Linotype"/>
          <w:sz w:val="24"/>
          <w:szCs w:val="24"/>
        </w:rPr>
      </w:pPr>
    </w:p>
    <w:p w:rsidR="00FE0C35" w:rsidRDefault="00FE0C35" w:rsidP="00FE0C35">
      <w:pPr>
        <w:spacing w:after="0" w:line="360" w:lineRule="auto"/>
        <w:jc w:val="both"/>
        <w:rPr>
          <w:rFonts w:ascii="Palatino Linotype" w:eastAsia="Calibri" w:hAnsi="Palatino Linotype" w:cs="Times New Roman"/>
          <w:bCs/>
          <w:color w:val="000000"/>
          <w:sz w:val="24"/>
          <w:szCs w:val="24"/>
        </w:rPr>
      </w:pPr>
      <w:r w:rsidRPr="00FA1E63">
        <w:rPr>
          <w:rFonts w:ascii="Palatino Linotype" w:eastAsia="Calibri" w:hAnsi="Palatino Linotype" w:cs="Arial"/>
          <w:sz w:val="24"/>
          <w:szCs w:val="24"/>
        </w:rPr>
        <w:lastRenderedPageBreak/>
        <w:t xml:space="preserve">Por su parte, el </w:t>
      </w:r>
      <w:r w:rsidRPr="00FA1E63">
        <w:rPr>
          <w:rFonts w:ascii="Palatino Linotype" w:eastAsia="Calibri" w:hAnsi="Palatino Linotype" w:cs="Arial"/>
          <w:b/>
          <w:sz w:val="24"/>
          <w:szCs w:val="24"/>
        </w:rPr>
        <w:t>Sujeto Obligado</w:t>
      </w:r>
      <w:r>
        <w:rPr>
          <w:rFonts w:ascii="Palatino Linotype" w:eastAsia="Calibri" w:hAnsi="Palatino Linotype" w:cs="Arial"/>
          <w:sz w:val="24"/>
          <w:szCs w:val="24"/>
        </w:rPr>
        <w:t xml:space="preserve"> rindió su Informe Justificado</w:t>
      </w:r>
      <w:r w:rsidRPr="00FA1E63">
        <w:rPr>
          <w:rFonts w:ascii="Palatino Linotype" w:eastAsia="Calibri" w:hAnsi="Palatino Linotype" w:cs="Arial"/>
          <w:sz w:val="24"/>
          <w:szCs w:val="24"/>
        </w:rPr>
        <w:t xml:space="preserve"> en fechas </w:t>
      </w:r>
      <w:r>
        <w:rPr>
          <w:rFonts w:ascii="Palatino Linotype" w:eastAsia="Calibri" w:hAnsi="Palatino Linotype" w:cs="Arial"/>
          <w:sz w:val="24"/>
          <w:szCs w:val="24"/>
        </w:rPr>
        <w:t xml:space="preserve">doce </w:t>
      </w:r>
      <w:proofErr w:type="gramStart"/>
      <w:r>
        <w:rPr>
          <w:rFonts w:ascii="Palatino Linotype" w:eastAsia="Calibri" w:hAnsi="Palatino Linotype" w:cs="Arial"/>
          <w:sz w:val="24"/>
          <w:szCs w:val="24"/>
        </w:rPr>
        <w:t>de  mayo</w:t>
      </w:r>
      <w:proofErr w:type="gramEnd"/>
      <w:r w:rsidRPr="00FA1E63">
        <w:rPr>
          <w:rFonts w:ascii="Palatino Linotype" w:eastAsia="Calibri" w:hAnsi="Palatino Linotype" w:cs="Arial"/>
          <w:sz w:val="24"/>
          <w:szCs w:val="24"/>
        </w:rPr>
        <w:t xml:space="preserve"> de la presente anualidad</w:t>
      </w:r>
      <w:r>
        <w:rPr>
          <w:rFonts w:ascii="Palatino Linotype" w:eastAsia="Calibri" w:hAnsi="Palatino Linotype" w:cs="Times New Roman"/>
          <w:bCs/>
          <w:color w:val="000000"/>
          <w:sz w:val="24"/>
          <w:szCs w:val="24"/>
        </w:rPr>
        <w:t>, en el cual</w:t>
      </w:r>
      <w:r w:rsidRPr="00FA1E63">
        <w:rPr>
          <w:rFonts w:ascii="Palatino Linotype" w:eastAsia="Calibri" w:hAnsi="Palatino Linotype" w:cs="Times New Roman"/>
          <w:bCs/>
          <w:color w:val="000000"/>
          <w:sz w:val="24"/>
          <w:szCs w:val="24"/>
        </w:rPr>
        <w:t xml:space="preserve"> medularmente ratificó su respuesta, como se puede apreciar en la imagen</w:t>
      </w:r>
      <w:r>
        <w:rPr>
          <w:rFonts w:ascii="Palatino Linotype" w:eastAsia="Calibri" w:hAnsi="Palatino Linotype" w:cs="Times New Roman"/>
          <w:bCs/>
          <w:color w:val="000000"/>
          <w:sz w:val="24"/>
          <w:szCs w:val="24"/>
        </w:rPr>
        <w:t xml:space="preserve"> que a continuación se inserta</w:t>
      </w:r>
      <w:r w:rsidRPr="00FA1E63">
        <w:rPr>
          <w:rFonts w:ascii="Palatino Linotype" w:eastAsia="Calibri" w:hAnsi="Palatino Linotype" w:cs="Times New Roman"/>
          <w:bCs/>
          <w:color w:val="000000"/>
          <w:sz w:val="24"/>
          <w:szCs w:val="24"/>
        </w:rPr>
        <w:t xml:space="preserve">: </w:t>
      </w:r>
    </w:p>
    <w:p w:rsidR="009759F9" w:rsidRPr="00FE0C35" w:rsidRDefault="00FE0C35" w:rsidP="00FE0C35">
      <w:pPr>
        <w:spacing w:before="240" w:after="240" w:line="360" w:lineRule="auto"/>
        <w:jc w:val="center"/>
        <w:rPr>
          <w:rFonts w:ascii="Palatino Linotype" w:eastAsia="Calibri" w:hAnsi="Palatino Linotype" w:cs="Times New Roman"/>
          <w:bCs/>
          <w:color w:val="000000"/>
          <w:sz w:val="24"/>
          <w:szCs w:val="24"/>
        </w:rPr>
      </w:pPr>
      <w:r>
        <w:rPr>
          <w:rFonts w:ascii="Palatino Linotype" w:eastAsia="Calibri" w:hAnsi="Palatino Linotype" w:cs="Times New Roman"/>
          <w:bCs/>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716534</wp:posOffset>
                </wp:positionV>
                <wp:extent cx="2479853"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2479853"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C95689"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pt,56.4pt" to="214.4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" strokecolor="#c00000" strokeweight="1.5pt">
                <v:stroke joinstyle="miter"/>
              </v:line>
            </w:pict>
          </mc:Fallback>
        </mc:AlternateContent>
      </w:r>
      <w:r w:rsidRPr="00FE0C35">
        <w:rPr>
          <w:rFonts w:ascii="Palatino Linotype" w:eastAsia="Calibri" w:hAnsi="Palatino Linotype" w:cs="Times New Roman"/>
          <w:bCs/>
          <w:noProof/>
          <w:color w:val="000000"/>
          <w:sz w:val="24"/>
          <w:szCs w:val="24"/>
        </w:rPr>
        <w:drawing>
          <wp:inline distT="0" distB="0" distL="0" distR="0" wp14:anchorId="0E8BCCAA" wp14:editId="42800FA8">
            <wp:extent cx="5712866" cy="630985"/>
            <wp:effectExtent l="190500" t="190500" r="193040" b="1885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9113" cy="642720"/>
                    </a:xfrm>
                    <a:prstGeom prst="rect">
                      <a:avLst/>
                    </a:prstGeom>
                    <a:noFill/>
                    <a:ln>
                      <a:noFill/>
                    </a:ln>
                    <a:effectLst>
                      <a:outerShdw blurRad="190500" algn="ctr" rotWithShape="0">
                        <a:prstClr val="black">
                          <a:alpha val="70000"/>
                        </a:prstClr>
                      </a:outerShdw>
                    </a:effectLst>
                  </pic:spPr>
                </pic:pic>
              </a:graphicData>
            </a:graphic>
          </wp:inline>
        </w:drawing>
      </w:r>
    </w:p>
    <w:p w:rsidR="004D1283" w:rsidRDefault="004D1283" w:rsidP="004D1283">
      <w:pPr>
        <w:tabs>
          <w:tab w:val="left" w:pos="709"/>
        </w:tabs>
        <w:spacing w:after="0" w:line="360" w:lineRule="auto"/>
        <w:ind w:right="51"/>
        <w:jc w:val="both"/>
        <w:rPr>
          <w:rFonts w:ascii="Palatino Linotype" w:hAnsi="Palatino Linotype" w:cs="Arial"/>
          <w:sz w:val="24"/>
          <w:szCs w:val="24"/>
        </w:rPr>
      </w:pPr>
      <w:r w:rsidRPr="00F3431B">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w:t>
      </w:r>
      <w:r>
        <w:rPr>
          <w:rFonts w:ascii="Palatino Linotype" w:hAnsi="Palatino Linotype" w:cs="Arial"/>
          <w:sz w:val="24"/>
          <w:szCs w:val="24"/>
        </w:rPr>
        <w:t xml:space="preserve">er si la respuesta dada por </w:t>
      </w:r>
      <w:r w:rsidRPr="004D1283">
        <w:rPr>
          <w:rFonts w:ascii="Palatino Linotype" w:hAnsi="Palatino Linotype" w:cs="Arial"/>
          <w:b/>
          <w:bCs/>
          <w:sz w:val="24"/>
          <w:szCs w:val="24"/>
        </w:rPr>
        <w:t>el Sujeto Obligado</w:t>
      </w:r>
      <w:r w:rsidRPr="00F3431B">
        <w:rPr>
          <w:rFonts w:ascii="Palatino Linotype" w:hAnsi="Palatino Linotype" w:cs="Arial"/>
          <w:sz w:val="24"/>
          <w:szCs w:val="24"/>
        </w:rPr>
        <w:t xml:space="preserve"> colma a plenit</w:t>
      </w:r>
      <w:r>
        <w:rPr>
          <w:rFonts w:ascii="Palatino Linotype" w:hAnsi="Palatino Linotype" w:cs="Arial"/>
          <w:sz w:val="24"/>
          <w:szCs w:val="24"/>
        </w:rPr>
        <w:t xml:space="preserve">ud la pretensión del </w:t>
      </w:r>
      <w:r w:rsidRPr="004D1283">
        <w:rPr>
          <w:rFonts w:ascii="Palatino Linotype" w:hAnsi="Palatino Linotype" w:cs="Arial"/>
          <w:b/>
          <w:bCs/>
          <w:sz w:val="24"/>
          <w:szCs w:val="24"/>
        </w:rPr>
        <w:t>Recurrente</w:t>
      </w:r>
      <w:r w:rsidRPr="00F3431B">
        <w:rPr>
          <w:rFonts w:ascii="Palatino Linotype" w:hAnsi="Palatino Linotype" w:cs="Arial"/>
          <w:sz w:val="24"/>
          <w:szCs w:val="24"/>
        </w:rPr>
        <w:t>, con base a las siguientes consideraciones de hecho y de derecho:</w:t>
      </w:r>
    </w:p>
    <w:p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407282" w:rsidRPr="00407282" w:rsidRDefault="00407282" w:rsidP="00407282">
      <w:pPr>
        <w:pStyle w:val="Sinespaciado"/>
        <w:spacing w:line="360" w:lineRule="auto"/>
        <w:jc w:val="both"/>
        <w:rPr>
          <w:rFonts w:ascii="Palatino Linotype" w:hAnsi="Palatino Linotype"/>
          <w:color w:val="000000"/>
          <w:sz w:val="24"/>
          <w:szCs w:val="24"/>
        </w:rPr>
      </w:pPr>
    </w:p>
    <w:p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lastRenderedPageBreak/>
        <w:t>…</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407282" w:rsidRPr="004E6B5B" w:rsidRDefault="00407282" w:rsidP="00407282">
      <w:pPr>
        <w:pStyle w:val="Sinespaciado"/>
        <w:ind w:left="567" w:right="567"/>
        <w:jc w:val="both"/>
        <w:rPr>
          <w:rFonts w:ascii="Palatino Linotype" w:hAnsi="Palatino Linotype"/>
          <w:i/>
        </w:rPr>
      </w:pPr>
    </w:p>
    <w:p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07282" w:rsidRPr="00407282" w:rsidRDefault="00407282" w:rsidP="00407282">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407282" w:rsidRPr="00407282" w:rsidRDefault="00407282" w:rsidP="00407282">
      <w:pPr>
        <w:pStyle w:val="Sinespaciado"/>
        <w:ind w:left="567" w:right="567"/>
        <w:jc w:val="both"/>
        <w:rPr>
          <w:rFonts w:ascii="Palatino Linotype" w:hAnsi="Palatino Linotype"/>
          <w:sz w:val="24"/>
          <w:szCs w:val="24"/>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i/>
        </w:rPr>
        <w:t>…</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u w:val="single"/>
        </w:rPr>
        <w:t xml:space="preserve">Toda la información generada, obtenida, adquirida, transformada, administrada o en posesión de los sujetos obligados es pública y accesible de manera permanente </w:t>
      </w:r>
      <w:r w:rsidRPr="006376FA">
        <w:rPr>
          <w:rFonts w:ascii="Palatino Linotype" w:hAnsi="Palatino Linotype"/>
          <w:b/>
          <w:bCs/>
          <w:i/>
          <w:u w:val="single"/>
        </w:rPr>
        <w:lastRenderedPageBreak/>
        <w:t>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07282" w:rsidRPr="006376FA" w:rsidRDefault="00407282" w:rsidP="00407282">
      <w:pPr>
        <w:pStyle w:val="Sinespaciado"/>
        <w:ind w:left="567" w:right="567"/>
        <w:jc w:val="both"/>
        <w:rPr>
          <w:rFonts w:ascii="Palatino Linotype" w:hAnsi="Palatino Linotype"/>
          <w:i/>
        </w:rPr>
      </w:pPr>
    </w:p>
    <w:p w:rsidR="00407282" w:rsidRPr="004E6B5B" w:rsidRDefault="00407282" w:rsidP="00407282">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407282" w:rsidRPr="00407282" w:rsidRDefault="00407282" w:rsidP="00407282">
      <w:pPr>
        <w:pStyle w:val="Sinespaciado"/>
        <w:spacing w:line="360" w:lineRule="auto"/>
        <w:jc w:val="both"/>
        <w:rPr>
          <w:rFonts w:ascii="Palatino Linotype" w:hAnsi="Palatino Linotype"/>
          <w:sz w:val="24"/>
          <w:szCs w:val="24"/>
        </w:rPr>
      </w:pPr>
    </w:p>
    <w:p w:rsidR="00870CBA" w:rsidRDefault="00407282" w:rsidP="00870CBA">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4D1283" w:rsidRDefault="004D1283" w:rsidP="00870CBA">
      <w:pPr>
        <w:pStyle w:val="Sinespaciado"/>
        <w:spacing w:line="360" w:lineRule="auto"/>
        <w:jc w:val="both"/>
        <w:rPr>
          <w:rFonts w:ascii="Palatino Linotype" w:hAnsi="Palatino Linotype" w:cs="Arial"/>
          <w:sz w:val="24"/>
          <w:szCs w:val="24"/>
        </w:rPr>
      </w:pPr>
    </w:p>
    <w:p w:rsidR="004D1283" w:rsidRPr="008733CB" w:rsidRDefault="004D1283" w:rsidP="004D1283">
      <w:pPr>
        <w:spacing w:after="0" w:line="360" w:lineRule="auto"/>
        <w:jc w:val="both"/>
        <w:rPr>
          <w:rFonts w:ascii="Palatino Linotype" w:hAnsi="Palatino Linotype" w:cs="Arial"/>
          <w:sz w:val="24"/>
          <w:szCs w:val="24"/>
        </w:rPr>
      </w:pPr>
      <w:r w:rsidRPr="008733CB">
        <w:rPr>
          <w:rFonts w:ascii="Palatino Linotype" w:hAnsi="Palatino Linotype" w:cs="Arial"/>
          <w:sz w:val="24"/>
          <w:szCs w:val="24"/>
        </w:rPr>
        <w:t>En segundo término, es necesario señalar que se omite el estudio de la naturaleza jurídica de la información públi</w:t>
      </w:r>
      <w:r>
        <w:rPr>
          <w:rFonts w:ascii="Palatino Linotype" w:hAnsi="Palatino Linotype" w:cs="Arial"/>
          <w:sz w:val="24"/>
          <w:szCs w:val="24"/>
        </w:rPr>
        <w:t xml:space="preserve">ca solicitada, toda vez que el </w:t>
      </w:r>
      <w:r w:rsidR="00CB14F4">
        <w:rPr>
          <w:rFonts w:ascii="Palatino Linotype" w:hAnsi="Palatino Linotype" w:cs="Arial"/>
          <w:sz w:val="24"/>
          <w:szCs w:val="24"/>
        </w:rPr>
        <w:t>S</w:t>
      </w:r>
      <w:r>
        <w:rPr>
          <w:rFonts w:ascii="Palatino Linotype" w:hAnsi="Palatino Linotype" w:cs="Arial"/>
          <w:sz w:val="24"/>
          <w:szCs w:val="24"/>
        </w:rPr>
        <w:t xml:space="preserve">ujeto </w:t>
      </w:r>
      <w:r w:rsidR="00CB14F4">
        <w:rPr>
          <w:rFonts w:ascii="Palatino Linotype" w:hAnsi="Palatino Linotype" w:cs="Arial"/>
          <w:sz w:val="24"/>
          <w:szCs w:val="24"/>
        </w:rPr>
        <w:t>O</w:t>
      </w:r>
      <w:r w:rsidRPr="008733CB">
        <w:rPr>
          <w:rFonts w:ascii="Palatino Linotype" w:hAnsi="Palatino Linotype" w:cs="Arial"/>
          <w:sz w:val="24"/>
          <w:szCs w:val="24"/>
        </w:rPr>
        <w:t>bli</w:t>
      </w:r>
      <w:r>
        <w:rPr>
          <w:rFonts w:ascii="Palatino Linotype" w:hAnsi="Palatino Linotype" w:cs="Arial"/>
          <w:sz w:val="24"/>
          <w:szCs w:val="24"/>
        </w:rPr>
        <w:t xml:space="preserve">gado puso a disposición del </w:t>
      </w:r>
      <w:r w:rsidR="00CB14F4">
        <w:rPr>
          <w:rFonts w:ascii="Palatino Linotype" w:hAnsi="Palatino Linotype" w:cs="Arial"/>
          <w:sz w:val="24"/>
          <w:szCs w:val="24"/>
        </w:rPr>
        <w:t>R</w:t>
      </w:r>
      <w:r w:rsidRPr="008733CB">
        <w:rPr>
          <w:rFonts w:ascii="Palatino Linotype" w:hAnsi="Palatino Linotype" w:cs="Arial"/>
          <w:sz w:val="24"/>
          <w:szCs w:val="24"/>
        </w:rPr>
        <w:t>ecurrente la informa</w:t>
      </w:r>
      <w:r>
        <w:rPr>
          <w:rFonts w:ascii="Palatino Linotype" w:hAnsi="Palatino Linotype" w:cs="Arial"/>
          <w:sz w:val="24"/>
          <w:szCs w:val="24"/>
        </w:rPr>
        <w:t>ción solicitada en la respuesta a la</w:t>
      </w:r>
      <w:r w:rsidRPr="008733CB">
        <w:rPr>
          <w:rFonts w:ascii="Palatino Linotype" w:hAnsi="Palatino Linotype" w:cs="Arial"/>
          <w:sz w:val="24"/>
          <w:szCs w:val="24"/>
        </w:rPr>
        <w:t xml:space="preserve"> solicitud de información, de lo que se deduce que exist</w:t>
      </w:r>
      <w:r>
        <w:rPr>
          <w:rFonts w:ascii="Palatino Linotype" w:hAnsi="Palatino Linotype" w:cs="Arial"/>
          <w:sz w:val="24"/>
          <w:szCs w:val="24"/>
        </w:rPr>
        <w:t xml:space="preserve">e una aceptación por parte del </w:t>
      </w:r>
      <w:r w:rsidR="00CB14F4">
        <w:rPr>
          <w:rFonts w:ascii="Palatino Linotype" w:hAnsi="Palatino Linotype" w:cs="Arial"/>
          <w:sz w:val="24"/>
          <w:szCs w:val="24"/>
        </w:rPr>
        <w:t>S</w:t>
      </w:r>
      <w:r>
        <w:rPr>
          <w:rFonts w:ascii="Palatino Linotype" w:hAnsi="Palatino Linotype" w:cs="Arial"/>
          <w:sz w:val="24"/>
          <w:szCs w:val="24"/>
        </w:rPr>
        <w:t xml:space="preserve">ujeto </w:t>
      </w:r>
      <w:r w:rsidR="00CB14F4">
        <w:rPr>
          <w:rFonts w:ascii="Palatino Linotype" w:hAnsi="Palatino Linotype" w:cs="Arial"/>
          <w:sz w:val="24"/>
          <w:szCs w:val="24"/>
        </w:rPr>
        <w:lastRenderedPageBreak/>
        <w:t>O</w:t>
      </w:r>
      <w:r w:rsidRPr="008733CB">
        <w:rPr>
          <w:rFonts w:ascii="Palatino Linotype" w:hAnsi="Palatino Linotype" w:cs="Arial"/>
          <w:sz w:val="24"/>
          <w:szCs w:val="24"/>
        </w:rPr>
        <w:t>bligado que genera, administra o posee dicha información, derivada del ejercicio de sus funciones de derecho público.</w:t>
      </w:r>
    </w:p>
    <w:p w:rsidR="004D1283" w:rsidRPr="008733CB" w:rsidRDefault="004D1283" w:rsidP="004D1283">
      <w:pPr>
        <w:spacing w:after="0" w:line="360" w:lineRule="auto"/>
        <w:jc w:val="both"/>
        <w:rPr>
          <w:rFonts w:ascii="Palatino Linotype" w:hAnsi="Palatino Linotype" w:cs="Arial"/>
          <w:sz w:val="24"/>
          <w:szCs w:val="24"/>
        </w:rPr>
      </w:pPr>
    </w:p>
    <w:p w:rsidR="004D1283" w:rsidRDefault="004D1283" w:rsidP="004D1283">
      <w:pPr>
        <w:spacing w:after="0" w:line="360" w:lineRule="auto"/>
        <w:jc w:val="both"/>
        <w:rPr>
          <w:rFonts w:ascii="Palatino Linotype" w:hAnsi="Palatino Linotype" w:cs="Arial"/>
          <w:sz w:val="24"/>
          <w:szCs w:val="24"/>
        </w:rPr>
      </w:pPr>
      <w:r w:rsidRPr="008733CB">
        <w:rPr>
          <w:rFonts w:ascii="Palatino Linotype" w:hAnsi="Palatino Linotype" w:cs="Arial"/>
          <w:sz w:val="24"/>
          <w:szCs w:val="24"/>
        </w:rPr>
        <w:t xml:space="preserve">Cabe recordar que el estudio de la naturaleza jurídica tiene por objeto determinar si la información requerida es generada, poseída o administrada por los sujetos obligados; por lo </w:t>
      </w:r>
      <w:r w:rsidR="00CB14F4" w:rsidRPr="008733CB">
        <w:rPr>
          <w:rFonts w:ascii="Palatino Linotype" w:hAnsi="Palatino Linotype" w:cs="Arial"/>
          <w:sz w:val="24"/>
          <w:szCs w:val="24"/>
        </w:rPr>
        <w:t>que,</w:t>
      </w:r>
      <w:r w:rsidRPr="008733CB">
        <w:rPr>
          <w:rFonts w:ascii="Palatino Linotype" w:hAnsi="Palatino Linotype" w:cs="Arial"/>
          <w:sz w:val="24"/>
          <w:szCs w:val="24"/>
        </w:rPr>
        <w:t xml:space="preserve"> en el caso en concreto, en</w:t>
      </w:r>
      <w:r>
        <w:rPr>
          <w:rFonts w:ascii="Palatino Linotype" w:hAnsi="Palatino Linotype" w:cs="Arial"/>
          <w:sz w:val="24"/>
          <w:szCs w:val="24"/>
        </w:rPr>
        <w:t xml:space="preserve"> virtud de que el </w:t>
      </w:r>
      <w:r w:rsidR="00CB14F4">
        <w:rPr>
          <w:rFonts w:ascii="Palatino Linotype" w:hAnsi="Palatino Linotype" w:cs="Arial"/>
          <w:sz w:val="24"/>
          <w:szCs w:val="24"/>
        </w:rPr>
        <w:t>S</w:t>
      </w:r>
      <w:r>
        <w:rPr>
          <w:rFonts w:ascii="Palatino Linotype" w:hAnsi="Palatino Linotype" w:cs="Arial"/>
          <w:sz w:val="24"/>
          <w:szCs w:val="24"/>
        </w:rPr>
        <w:t xml:space="preserve">ujeto </w:t>
      </w:r>
      <w:r w:rsidR="00CB14F4">
        <w:rPr>
          <w:rFonts w:ascii="Palatino Linotype" w:hAnsi="Palatino Linotype" w:cs="Arial"/>
          <w:sz w:val="24"/>
          <w:szCs w:val="24"/>
        </w:rPr>
        <w:t>O</w:t>
      </w:r>
      <w:r w:rsidRPr="008733CB">
        <w:rPr>
          <w:rFonts w:ascii="Palatino Linotype" w:hAnsi="Palatino Linotype" w:cs="Arial"/>
          <w:sz w:val="24"/>
          <w:szCs w:val="24"/>
        </w:rPr>
        <w:t>bligado asumió contar con dicha información, resulta innecesario realizar el estudio correspondiente, y a nada práctico conduciría llevar a cabo dicho estudio.</w:t>
      </w:r>
    </w:p>
    <w:p w:rsidR="00CB14F4" w:rsidRDefault="00CB14F4" w:rsidP="004D1283">
      <w:pPr>
        <w:spacing w:after="0" w:line="360" w:lineRule="auto"/>
        <w:jc w:val="both"/>
        <w:rPr>
          <w:rFonts w:ascii="Palatino Linotype" w:hAnsi="Palatino Linotype" w:cs="Arial"/>
          <w:sz w:val="24"/>
          <w:szCs w:val="24"/>
        </w:rPr>
      </w:pPr>
    </w:p>
    <w:p w:rsidR="00CB14F4" w:rsidRDefault="00CB14F4" w:rsidP="00CB14F4">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Ahora bien, </w:t>
      </w:r>
      <w:r w:rsidRPr="00810B9A">
        <w:rPr>
          <w:rFonts w:ascii="Palatino Linotype" w:hAnsi="Palatino Linotype"/>
        </w:rPr>
        <w:t>es importante precisar que</w:t>
      </w:r>
      <w:r>
        <w:rPr>
          <w:rFonts w:ascii="Palatino Linotype" w:hAnsi="Palatino Linotype"/>
        </w:rPr>
        <w:t>,</w:t>
      </w:r>
      <w:r w:rsidRPr="00810B9A">
        <w:rPr>
          <w:rFonts w:ascii="Palatino Linotype" w:hAnsi="Palatino Linotype"/>
        </w:rPr>
        <w:t xml:space="preserve"> </w:t>
      </w:r>
      <w:r>
        <w:rPr>
          <w:rFonts w:ascii="Palatino Linotype" w:hAnsi="Palatino Linotype"/>
        </w:rPr>
        <w:t>de la solicitud de información</w:t>
      </w:r>
      <w:r w:rsidRPr="00810B9A">
        <w:rPr>
          <w:rFonts w:ascii="Palatino Linotype" w:hAnsi="Palatino Linotype"/>
        </w:rPr>
        <w:t xml:space="preserve"> s</w:t>
      </w:r>
      <w:r>
        <w:rPr>
          <w:rFonts w:ascii="Palatino Linotype" w:hAnsi="Palatino Linotype"/>
        </w:rPr>
        <w:t>e desprenden diversos puntos petitorios</w:t>
      </w:r>
      <w:r w:rsidRPr="00810B9A">
        <w:rPr>
          <w:rFonts w:ascii="Palatino Linotype" w:hAnsi="Palatino Linotype"/>
        </w:rPr>
        <w:t>, y con el fin de facilitar el estudio, es necesario realizar un cuadro comparativo, para mejor proveer respecto de lo peticionado y lo entregado, el cual se vislumbra en los términos siguientes:</w:t>
      </w:r>
    </w:p>
    <w:p w:rsidR="00CB14F4" w:rsidRDefault="00CB14F4" w:rsidP="00CB14F4">
      <w:pPr>
        <w:pStyle w:val="Prrafodelista"/>
        <w:autoSpaceDE w:val="0"/>
        <w:autoSpaceDN w:val="0"/>
        <w:adjustRightInd w:val="0"/>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2830"/>
        <w:gridCol w:w="3261"/>
        <w:gridCol w:w="2688"/>
      </w:tblGrid>
      <w:tr w:rsidR="00CB14F4" w:rsidTr="005D4E72">
        <w:trPr>
          <w:trHeight w:val="651"/>
        </w:trPr>
        <w:tc>
          <w:tcPr>
            <w:tcW w:w="2830" w:type="dxa"/>
            <w:vAlign w:val="center"/>
          </w:tcPr>
          <w:p w:rsidR="00CB14F4" w:rsidRPr="00671FDB" w:rsidRDefault="00CB14F4" w:rsidP="00C550EB">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Solicitud</w:t>
            </w:r>
          </w:p>
        </w:tc>
        <w:tc>
          <w:tcPr>
            <w:tcW w:w="3261" w:type="dxa"/>
            <w:vAlign w:val="center"/>
          </w:tcPr>
          <w:p w:rsidR="00CB14F4" w:rsidRPr="00671FDB" w:rsidRDefault="00CB14F4" w:rsidP="00C550EB">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Respuesta</w:t>
            </w:r>
          </w:p>
        </w:tc>
        <w:tc>
          <w:tcPr>
            <w:tcW w:w="2688" w:type="dxa"/>
            <w:vAlign w:val="center"/>
          </w:tcPr>
          <w:p w:rsidR="00CB14F4" w:rsidRPr="00671FDB" w:rsidRDefault="00CB14F4" w:rsidP="00C550EB">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Colma</w:t>
            </w:r>
          </w:p>
        </w:tc>
      </w:tr>
      <w:tr w:rsidR="005D4E72" w:rsidRPr="00E40314" w:rsidTr="005D4E72">
        <w:tc>
          <w:tcPr>
            <w:tcW w:w="2830" w:type="dxa"/>
            <w:vAlign w:val="center"/>
          </w:tcPr>
          <w:p w:rsidR="005D4E72" w:rsidRPr="00E40314" w:rsidRDefault="005D4E72" w:rsidP="005D4E72">
            <w:pPr>
              <w:spacing w:before="120" w:after="120"/>
              <w:rPr>
                <w:rFonts w:ascii="Palatino Linotype" w:hAnsi="Palatino Linotype"/>
                <w:lang w:eastAsia="es-MX"/>
              </w:rPr>
            </w:pPr>
            <w:r w:rsidRPr="00E40314">
              <w:rPr>
                <w:rFonts w:ascii="Palatino Linotype" w:hAnsi="Palatino Linotype"/>
                <w:lang w:eastAsia="es-MX"/>
              </w:rPr>
              <w:t>1. Los contratos de publicidad que tenga la Dirección General de Comunicación, en los cuales se pueda advertir lo siguiente:</w:t>
            </w:r>
          </w:p>
        </w:tc>
        <w:tc>
          <w:tcPr>
            <w:tcW w:w="3261" w:type="dxa"/>
            <w:vMerge w:val="restart"/>
            <w:vAlign w:val="center"/>
          </w:tcPr>
          <w:p w:rsidR="005D4E72" w:rsidRPr="00E40314" w:rsidRDefault="005D4E72" w:rsidP="00E40314">
            <w:pPr>
              <w:rPr>
                <w:rFonts w:ascii="Palatino Linotype" w:hAnsi="Palatino Linotype"/>
                <w:lang w:eastAsia="es-MX"/>
              </w:rPr>
            </w:pPr>
            <w:r>
              <w:rPr>
                <w:rFonts w:ascii="Palatino Linotype" w:hAnsi="Palatino Linotype"/>
                <w:lang w:eastAsia="es-MX"/>
              </w:rPr>
              <w:t>“Informa que se han llevado a cabo dos contratos de publicidad de los cuales describe el tipo de contrato, concepto de contratación, monto de contratación, modalidad de contratación, así como la fecha de inicio y término, manifestando que dichos contratos se encuentran en proceso de firma.”</w:t>
            </w:r>
          </w:p>
        </w:tc>
        <w:tc>
          <w:tcPr>
            <w:tcW w:w="2688" w:type="dxa"/>
            <w:vMerge w:val="restart"/>
            <w:vAlign w:val="center"/>
          </w:tcPr>
          <w:p w:rsidR="005D4E72" w:rsidRPr="00E40314" w:rsidRDefault="005D4E72" w:rsidP="00E40314">
            <w:pPr>
              <w:rPr>
                <w:rFonts w:ascii="Palatino Linotype" w:hAnsi="Palatino Linotype"/>
                <w:b/>
                <w:lang w:eastAsia="es-MX"/>
              </w:rPr>
            </w:pPr>
            <w:r w:rsidRPr="005D4E72">
              <w:rPr>
                <w:rFonts w:ascii="Palatino Linotype" w:hAnsi="Palatino Linotype"/>
                <w:lang w:eastAsia="es-MX"/>
              </w:rPr>
              <w:t>Colma parcialmente</w:t>
            </w:r>
            <w:r w:rsidRPr="00E40314">
              <w:rPr>
                <w:rFonts w:ascii="Palatino Linotype" w:hAnsi="Palatino Linotype"/>
                <w:lang w:eastAsia="es-MX"/>
              </w:rPr>
              <w:t xml:space="preserve">, al no remitir </w:t>
            </w:r>
            <w:r>
              <w:rPr>
                <w:rFonts w:ascii="Palatino Linotype" w:hAnsi="Palatino Linotype"/>
                <w:lang w:eastAsia="es-MX"/>
              </w:rPr>
              <w:t>los contratos referidos en la solicitud de información.</w:t>
            </w:r>
          </w:p>
        </w:tc>
      </w:tr>
      <w:tr w:rsidR="005D4E72" w:rsidRPr="00E40314" w:rsidTr="005D4E72">
        <w:trPr>
          <w:trHeight w:val="745"/>
        </w:trPr>
        <w:tc>
          <w:tcPr>
            <w:tcW w:w="2830" w:type="dxa"/>
            <w:vAlign w:val="center"/>
          </w:tcPr>
          <w:p w:rsidR="005D4E72" w:rsidRPr="00E40314" w:rsidRDefault="005D4E72" w:rsidP="005D4E72">
            <w:pPr>
              <w:spacing w:before="120" w:after="120"/>
              <w:rPr>
                <w:rFonts w:ascii="Palatino Linotype" w:hAnsi="Palatino Linotype"/>
                <w:lang w:eastAsia="es-MX"/>
              </w:rPr>
            </w:pPr>
            <w:r w:rsidRPr="00E40314">
              <w:rPr>
                <w:rFonts w:ascii="Palatino Linotype" w:hAnsi="Palatino Linotype"/>
                <w:lang w:eastAsia="es-MX"/>
              </w:rPr>
              <w:t xml:space="preserve">a) </w:t>
            </w:r>
            <w:r w:rsidRPr="00E40314">
              <w:rPr>
                <w:rFonts w:ascii="Palatino Linotype" w:hAnsi="Palatino Linotype"/>
              </w:rPr>
              <w:t>Nombre de la persona moral o física beneficiada</w:t>
            </w:r>
            <w:r w:rsidRPr="00E40314">
              <w:rPr>
                <w:rFonts w:ascii="Palatino Linotype" w:hAnsi="Palatino Linotype"/>
                <w:lang w:eastAsia="es-MX"/>
              </w:rPr>
              <w:t>.</w:t>
            </w:r>
          </w:p>
        </w:tc>
        <w:tc>
          <w:tcPr>
            <w:tcW w:w="3261" w:type="dxa"/>
            <w:vMerge/>
            <w:vAlign w:val="center"/>
          </w:tcPr>
          <w:p w:rsidR="005D4E72" w:rsidRPr="00E40314" w:rsidRDefault="005D4E72" w:rsidP="00E40314">
            <w:pPr>
              <w:rPr>
                <w:rFonts w:ascii="Palatino Linotype" w:hAnsi="Palatino Linotype"/>
                <w:lang w:eastAsia="es-MX"/>
              </w:rPr>
            </w:pPr>
          </w:p>
        </w:tc>
        <w:tc>
          <w:tcPr>
            <w:tcW w:w="2688" w:type="dxa"/>
            <w:vMerge/>
            <w:vAlign w:val="center"/>
          </w:tcPr>
          <w:p w:rsidR="005D4E72" w:rsidRPr="00E40314" w:rsidRDefault="005D4E72" w:rsidP="00E40314">
            <w:pPr>
              <w:rPr>
                <w:rFonts w:ascii="Palatino Linotype" w:hAnsi="Palatino Linotype"/>
                <w:lang w:eastAsia="es-MX"/>
              </w:rPr>
            </w:pPr>
          </w:p>
        </w:tc>
      </w:tr>
      <w:tr w:rsidR="005D4E72" w:rsidRPr="00E40314" w:rsidTr="005D4E72">
        <w:tc>
          <w:tcPr>
            <w:tcW w:w="2830" w:type="dxa"/>
            <w:vAlign w:val="center"/>
          </w:tcPr>
          <w:p w:rsidR="005D4E72" w:rsidRPr="00E40314" w:rsidRDefault="005D4E72" w:rsidP="005D4E72">
            <w:pPr>
              <w:spacing w:before="120" w:after="120"/>
              <w:rPr>
                <w:rFonts w:ascii="Palatino Linotype" w:hAnsi="Palatino Linotype"/>
                <w:lang w:eastAsia="es-MX"/>
              </w:rPr>
            </w:pPr>
            <w:r w:rsidRPr="00E40314">
              <w:rPr>
                <w:rFonts w:ascii="Palatino Linotype" w:hAnsi="Palatino Linotype"/>
                <w:lang w:eastAsia="es-MX"/>
              </w:rPr>
              <w:t>b) Concepto de la contratación.</w:t>
            </w:r>
          </w:p>
        </w:tc>
        <w:tc>
          <w:tcPr>
            <w:tcW w:w="3261" w:type="dxa"/>
            <w:vMerge/>
            <w:vAlign w:val="center"/>
          </w:tcPr>
          <w:p w:rsidR="005D4E72" w:rsidRPr="00E40314" w:rsidRDefault="005D4E72" w:rsidP="00E40314">
            <w:pPr>
              <w:rPr>
                <w:rFonts w:ascii="Palatino Linotype" w:hAnsi="Palatino Linotype"/>
                <w:lang w:eastAsia="es-MX"/>
              </w:rPr>
            </w:pPr>
          </w:p>
        </w:tc>
        <w:tc>
          <w:tcPr>
            <w:tcW w:w="2688" w:type="dxa"/>
            <w:vMerge/>
            <w:vAlign w:val="center"/>
          </w:tcPr>
          <w:p w:rsidR="005D4E72" w:rsidRPr="00E40314" w:rsidRDefault="005D4E72" w:rsidP="00E40314">
            <w:pPr>
              <w:rPr>
                <w:rFonts w:ascii="Palatino Linotype" w:hAnsi="Palatino Linotype"/>
                <w:lang w:eastAsia="es-MX"/>
              </w:rPr>
            </w:pPr>
          </w:p>
        </w:tc>
      </w:tr>
      <w:tr w:rsidR="005D4E72" w:rsidRPr="00E40314" w:rsidTr="005D4E72">
        <w:trPr>
          <w:trHeight w:val="524"/>
        </w:trPr>
        <w:tc>
          <w:tcPr>
            <w:tcW w:w="2830" w:type="dxa"/>
            <w:vAlign w:val="center"/>
          </w:tcPr>
          <w:p w:rsidR="005D4E72" w:rsidRPr="00E40314" w:rsidRDefault="005D4E72" w:rsidP="005D4E72">
            <w:pPr>
              <w:spacing w:before="120" w:after="120"/>
              <w:rPr>
                <w:rFonts w:ascii="Palatino Linotype" w:hAnsi="Palatino Linotype"/>
                <w:lang w:eastAsia="es-MX"/>
              </w:rPr>
            </w:pPr>
            <w:r w:rsidRPr="00E40314">
              <w:rPr>
                <w:rFonts w:ascii="Palatino Linotype" w:hAnsi="Palatino Linotype"/>
                <w:lang w:eastAsia="es-MX"/>
              </w:rPr>
              <w:lastRenderedPageBreak/>
              <w:t>c) Montos de contratación.</w:t>
            </w:r>
          </w:p>
        </w:tc>
        <w:tc>
          <w:tcPr>
            <w:tcW w:w="3261" w:type="dxa"/>
            <w:vMerge/>
            <w:vAlign w:val="center"/>
          </w:tcPr>
          <w:p w:rsidR="005D4E72" w:rsidRPr="00E40314" w:rsidRDefault="005D4E72" w:rsidP="00E40314">
            <w:pPr>
              <w:rPr>
                <w:rFonts w:ascii="Palatino Linotype" w:hAnsi="Palatino Linotype"/>
                <w:lang w:eastAsia="es-MX"/>
              </w:rPr>
            </w:pPr>
          </w:p>
        </w:tc>
        <w:tc>
          <w:tcPr>
            <w:tcW w:w="2688" w:type="dxa"/>
            <w:vMerge/>
            <w:vAlign w:val="center"/>
          </w:tcPr>
          <w:p w:rsidR="005D4E72" w:rsidRPr="00E40314" w:rsidRDefault="005D4E72" w:rsidP="005D4E72">
            <w:pPr>
              <w:rPr>
                <w:rFonts w:ascii="Palatino Linotype" w:hAnsi="Palatino Linotype"/>
                <w:lang w:eastAsia="es-MX"/>
              </w:rPr>
            </w:pPr>
          </w:p>
        </w:tc>
      </w:tr>
      <w:tr w:rsidR="005D4E72" w:rsidRPr="00E40314" w:rsidTr="005D4E72">
        <w:tc>
          <w:tcPr>
            <w:tcW w:w="2830" w:type="dxa"/>
            <w:vAlign w:val="center"/>
          </w:tcPr>
          <w:p w:rsidR="005D4E72" w:rsidRPr="00E40314" w:rsidRDefault="005D4E72" w:rsidP="005D4E72">
            <w:pPr>
              <w:spacing w:before="120" w:after="120"/>
              <w:rPr>
                <w:rFonts w:ascii="Palatino Linotype" w:hAnsi="Palatino Linotype"/>
                <w:lang w:eastAsia="es-MX"/>
              </w:rPr>
            </w:pPr>
            <w:r w:rsidRPr="00E40314">
              <w:rPr>
                <w:rFonts w:ascii="Palatino Linotype" w:hAnsi="Palatino Linotype"/>
                <w:lang w:eastAsia="es-MX"/>
              </w:rPr>
              <w:t>d)</w:t>
            </w:r>
            <w:r w:rsidRPr="00E40314">
              <w:t xml:space="preserve"> </w:t>
            </w:r>
            <w:r w:rsidRPr="00E40314">
              <w:rPr>
                <w:rFonts w:ascii="Palatino Linotype" w:hAnsi="Palatino Linotype"/>
                <w:lang w:eastAsia="es-MX"/>
              </w:rPr>
              <w:t>Modalidad de la contratación</w:t>
            </w:r>
            <w:r>
              <w:rPr>
                <w:rFonts w:ascii="Palatino Linotype" w:hAnsi="Palatino Linotype"/>
                <w:lang w:eastAsia="es-MX"/>
              </w:rPr>
              <w:t>.</w:t>
            </w:r>
          </w:p>
        </w:tc>
        <w:tc>
          <w:tcPr>
            <w:tcW w:w="3261" w:type="dxa"/>
            <w:vMerge/>
            <w:vAlign w:val="center"/>
          </w:tcPr>
          <w:p w:rsidR="005D4E72" w:rsidRPr="00E40314" w:rsidRDefault="005D4E72" w:rsidP="00E40314">
            <w:pPr>
              <w:rPr>
                <w:rFonts w:ascii="Palatino Linotype" w:hAnsi="Palatino Linotype"/>
                <w:lang w:eastAsia="es-MX"/>
              </w:rPr>
            </w:pPr>
          </w:p>
        </w:tc>
        <w:tc>
          <w:tcPr>
            <w:tcW w:w="2688" w:type="dxa"/>
            <w:vMerge/>
            <w:vAlign w:val="center"/>
          </w:tcPr>
          <w:p w:rsidR="005D4E72" w:rsidRPr="00E40314" w:rsidRDefault="005D4E72" w:rsidP="00E40314">
            <w:pPr>
              <w:jc w:val="center"/>
              <w:rPr>
                <w:rFonts w:ascii="Palatino Linotype" w:hAnsi="Palatino Linotype"/>
                <w:b/>
                <w:lang w:eastAsia="es-MX"/>
              </w:rPr>
            </w:pPr>
          </w:p>
        </w:tc>
      </w:tr>
      <w:tr w:rsidR="005D4E72" w:rsidRPr="00E40314" w:rsidTr="005D4E72">
        <w:tc>
          <w:tcPr>
            <w:tcW w:w="2830" w:type="dxa"/>
            <w:tcBorders>
              <w:bottom w:val="single" w:sz="12" w:space="0" w:color="auto"/>
            </w:tcBorders>
            <w:vAlign w:val="center"/>
          </w:tcPr>
          <w:p w:rsidR="005D4E72" w:rsidRPr="00E40314" w:rsidRDefault="005D4E72" w:rsidP="005D4E72">
            <w:pPr>
              <w:spacing w:before="120" w:after="120"/>
              <w:rPr>
                <w:rFonts w:ascii="Palatino Linotype" w:hAnsi="Palatino Linotype"/>
                <w:lang w:eastAsia="es-MX"/>
              </w:rPr>
            </w:pPr>
            <w:r w:rsidRPr="00E40314">
              <w:rPr>
                <w:rFonts w:ascii="Palatino Linotype" w:hAnsi="Palatino Linotype"/>
                <w:lang w:eastAsia="es-MX"/>
              </w:rPr>
              <w:t>e) Fechas de inicio y término</w:t>
            </w:r>
            <w:r>
              <w:rPr>
                <w:rFonts w:ascii="Palatino Linotype" w:hAnsi="Palatino Linotype"/>
                <w:lang w:eastAsia="es-MX"/>
              </w:rPr>
              <w:t>.</w:t>
            </w:r>
          </w:p>
        </w:tc>
        <w:tc>
          <w:tcPr>
            <w:tcW w:w="3261" w:type="dxa"/>
            <w:vMerge/>
            <w:tcBorders>
              <w:bottom w:val="single" w:sz="12" w:space="0" w:color="auto"/>
            </w:tcBorders>
            <w:vAlign w:val="center"/>
          </w:tcPr>
          <w:p w:rsidR="005D4E72" w:rsidRPr="00E40314" w:rsidRDefault="005D4E72" w:rsidP="00E40314">
            <w:pPr>
              <w:rPr>
                <w:rFonts w:ascii="Palatino Linotype" w:hAnsi="Palatino Linotype"/>
                <w:lang w:eastAsia="es-MX"/>
              </w:rPr>
            </w:pPr>
          </w:p>
        </w:tc>
        <w:tc>
          <w:tcPr>
            <w:tcW w:w="2688" w:type="dxa"/>
            <w:vMerge/>
            <w:tcBorders>
              <w:bottom w:val="single" w:sz="12" w:space="0" w:color="auto"/>
            </w:tcBorders>
            <w:vAlign w:val="center"/>
          </w:tcPr>
          <w:p w:rsidR="005D4E72" w:rsidRPr="00E40314" w:rsidRDefault="005D4E72" w:rsidP="00E40314">
            <w:pPr>
              <w:jc w:val="center"/>
              <w:rPr>
                <w:rFonts w:ascii="Palatino Linotype" w:hAnsi="Palatino Linotype"/>
                <w:b/>
                <w:lang w:eastAsia="es-MX"/>
              </w:rPr>
            </w:pPr>
          </w:p>
        </w:tc>
      </w:tr>
      <w:tr w:rsidR="005D4E72" w:rsidRPr="00E40314" w:rsidTr="005D4E72">
        <w:tc>
          <w:tcPr>
            <w:tcW w:w="2830" w:type="dxa"/>
            <w:tcBorders>
              <w:top w:val="single" w:sz="12" w:space="0" w:color="auto"/>
            </w:tcBorders>
            <w:vAlign w:val="center"/>
          </w:tcPr>
          <w:p w:rsidR="005D4E72" w:rsidRPr="00E40314" w:rsidRDefault="005D4E72" w:rsidP="005D4E72">
            <w:pPr>
              <w:rPr>
                <w:rFonts w:ascii="Palatino Linotype" w:hAnsi="Palatino Linotype"/>
                <w:lang w:eastAsia="es-MX"/>
              </w:rPr>
            </w:pPr>
            <w:r w:rsidRPr="00E40314">
              <w:rPr>
                <w:rFonts w:ascii="Palatino Linotype" w:hAnsi="Palatino Linotype"/>
                <w:lang w:eastAsia="es-MX"/>
              </w:rPr>
              <w:t>2. Total de presupuesto asignado a medios</w:t>
            </w:r>
            <w:r>
              <w:rPr>
                <w:rFonts w:ascii="Palatino Linotype" w:hAnsi="Palatino Linotype"/>
                <w:lang w:eastAsia="es-MX"/>
              </w:rPr>
              <w:t xml:space="preserve"> para el año 2019 del Ayuntamiento de Atizapán de Zaragoza.</w:t>
            </w:r>
          </w:p>
        </w:tc>
        <w:tc>
          <w:tcPr>
            <w:tcW w:w="3261" w:type="dxa"/>
            <w:tcBorders>
              <w:top w:val="single" w:sz="12" w:space="0" w:color="auto"/>
            </w:tcBorders>
            <w:vAlign w:val="center"/>
          </w:tcPr>
          <w:p w:rsidR="005D4E72" w:rsidRPr="00E40314" w:rsidRDefault="005D4E72" w:rsidP="005D4E72">
            <w:pPr>
              <w:spacing w:before="120" w:after="120"/>
              <w:rPr>
                <w:rFonts w:ascii="Palatino Linotype" w:hAnsi="Palatino Linotype"/>
                <w:lang w:eastAsia="es-MX"/>
              </w:rPr>
            </w:pPr>
            <w:r>
              <w:rPr>
                <w:rFonts w:ascii="Palatino Linotype" w:hAnsi="Palatino Linotype"/>
                <w:lang w:eastAsia="es-MX"/>
              </w:rPr>
              <w:t>“</w:t>
            </w:r>
            <w:r w:rsidRPr="005D4E72">
              <w:rPr>
                <w:rFonts w:ascii="Palatino Linotype" w:hAnsi="Palatino Linotype"/>
                <w:lang w:eastAsia="es-MX"/>
              </w:rPr>
              <w:t xml:space="preserve">informa que el presupuesto de la Dirección de Comunicación Institucional y Relaciones Públicas </w:t>
            </w:r>
            <w:r w:rsidRPr="005D4E72">
              <w:rPr>
                <w:rFonts w:ascii="Palatino Linotype" w:hAnsi="Palatino Linotype"/>
                <w:u w:val="single"/>
                <w:lang w:eastAsia="es-MX"/>
              </w:rPr>
              <w:t>es de $9,835,0000.00</w:t>
            </w:r>
            <w:r w:rsidRPr="005D4E72">
              <w:rPr>
                <w:rFonts w:ascii="Palatino Linotype" w:hAnsi="Palatino Linotype"/>
                <w:lang w:eastAsia="es-MX"/>
              </w:rPr>
              <w:t xml:space="preserve"> que serán destinados para diversos medios publicitarios, como radio televisión y prensa</w:t>
            </w:r>
            <w:r>
              <w:rPr>
                <w:rFonts w:ascii="Palatino Linotype" w:hAnsi="Palatino Linotype"/>
                <w:lang w:eastAsia="es-MX"/>
              </w:rPr>
              <w:t>.”</w:t>
            </w:r>
          </w:p>
        </w:tc>
        <w:tc>
          <w:tcPr>
            <w:tcW w:w="2688" w:type="dxa"/>
            <w:tcBorders>
              <w:top w:val="single" w:sz="12" w:space="0" w:color="auto"/>
            </w:tcBorders>
            <w:vAlign w:val="center"/>
          </w:tcPr>
          <w:p w:rsidR="005D4E72" w:rsidRDefault="005D4E72" w:rsidP="005D4E72">
            <w:pPr>
              <w:spacing w:before="240" w:after="240"/>
              <w:jc w:val="center"/>
              <w:rPr>
                <w:rFonts w:ascii="Palatino Linotype" w:hAnsi="Palatino Linotype"/>
                <w:lang w:eastAsia="es-MX"/>
              </w:rPr>
            </w:pPr>
            <w:r w:rsidRPr="00DC5070">
              <w:rPr>
                <w:rFonts w:ascii="Palatino Linotype" w:hAnsi="Palatino Linotype"/>
                <w:b/>
                <w:sz w:val="24"/>
                <w:szCs w:val="24"/>
                <w:lang w:eastAsia="es-MX"/>
              </w:rPr>
              <w:sym w:font="Wingdings" w:char="F0FC"/>
            </w:r>
          </w:p>
        </w:tc>
      </w:tr>
    </w:tbl>
    <w:p w:rsidR="00CB14F4" w:rsidRDefault="00CB14F4" w:rsidP="00CB14F4">
      <w:pPr>
        <w:autoSpaceDE w:val="0"/>
        <w:autoSpaceDN w:val="0"/>
        <w:adjustRightInd w:val="0"/>
        <w:spacing w:after="0" w:line="360" w:lineRule="auto"/>
        <w:jc w:val="both"/>
        <w:rPr>
          <w:rFonts w:ascii="Palatino Linotype" w:hAnsi="Palatino Linotype" w:cs="Arial"/>
          <w:sz w:val="24"/>
          <w:szCs w:val="24"/>
        </w:rPr>
      </w:pPr>
    </w:p>
    <w:p w:rsidR="0096069C" w:rsidRPr="00AC1299" w:rsidRDefault="0096069C" w:rsidP="0096069C">
      <w:pPr>
        <w:spacing w:after="0" w:line="360" w:lineRule="auto"/>
        <w:jc w:val="both"/>
        <w:rPr>
          <w:rFonts w:ascii="Palatino Linotype" w:hAnsi="Palatino Linotype"/>
          <w:sz w:val="24"/>
          <w:szCs w:val="24"/>
          <w:lang w:eastAsia="es-MX"/>
        </w:rPr>
      </w:pPr>
      <w:r w:rsidRPr="00AC1299">
        <w:rPr>
          <w:rFonts w:ascii="Palatino Linotype" w:hAnsi="Palatino Linotype"/>
          <w:sz w:val="24"/>
          <w:szCs w:val="24"/>
          <w:lang w:eastAsia="es-MX"/>
        </w:rPr>
        <w:t>Como se logra advertir del cuadro que precede, podemos concluir que única</w:t>
      </w:r>
      <w:r>
        <w:rPr>
          <w:rFonts w:ascii="Palatino Linotype" w:hAnsi="Palatino Linotype"/>
          <w:sz w:val="24"/>
          <w:szCs w:val="24"/>
          <w:lang w:eastAsia="es-MX"/>
        </w:rPr>
        <w:t>mente se tiene por colmado</w:t>
      </w:r>
      <w:r w:rsidRPr="00AC1299">
        <w:rPr>
          <w:rFonts w:ascii="Palatino Linotype" w:hAnsi="Palatino Linotype"/>
          <w:sz w:val="24"/>
          <w:szCs w:val="24"/>
          <w:lang w:eastAsia="es-MX"/>
        </w:rPr>
        <w:t xml:space="preserve"> </w:t>
      </w:r>
      <w:r>
        <w:rPr>
          <w:rFonts w:ascii="Palatino Linotype" w:hAnsi="Palatino Linotype"/>
          <w:sz w:val="24"/>
          <w:szCs w:val="24"/>
          <w:lang w:eastAsia="es-MX"/>
        </w:rPr>
        <w:t xml:space="preserve">el puntos petitorios número 2 </w:t>
      </w:r>
      <w:r w:rsidRPr="00AC1299">
        <w:rPr>
          <w:rFonts w:ascii="Palatino Linotype" w:hAnsi="Palatino Linotype"/>
          <w:sz w:val="24"/>
          <w:szCs w:val="24"/>
          <w:lang w:eastAsia="es-MX"/>
        </w:rPr>
        <w:t>correspondiente a</w:t>
      </w:r>
      <w:r>
        <w:rPr>
          <w:rFonts w:ascii="Palatino Linotype" w:hAnsi="Palatino Linotype"/>
          <w:sz w:val="24"/>
          <w:szCs w:val="24"/>
          <w:lang w:eastAsia="es-MX"/>
        </w:rPr>
        <w:t xml:space="preserve"> la entrega del t</w:t>
      </w:r>
      <w:r w:rsidRPr="0096069C">
        <w:rPr>
          <w:rFonts w:ascii="Palatino Linotype" w:hAnsi="Palatino Linotype"/>
          <w:sz w:val="24"/>
          <w:szCs w:val="24"/>
          <w:lang w:eastAsia="es-MX"/>
        </w:rPr>
        <w:t>otal de presupuesto asignado a medios para el año 2019 del Ayuntamiento de Atizapán de Zaragoza</w:t>
      </w:r>
      <w:r w:rsidRPr="00AC1299">
        <w:rPr>
          <w:rFonts w:ascii="Palatino Linotype" w:hAnsi="Palatino Linotype"/>
          <w:sz w:val="24"/>
          <w:szCs w:val="24"/>
          <w:lang w:eastAsia="es-MX"/>
        </w:rPr>
        <w:t xml:space="preserve">, ello al remitir </w:t>
      </w:r>
      <w:r>
        <w:rPr>
          <w:rFonts w:ascii="Palatino Linotype" w:hAnsi="Palatino Linotype"/>
          <w:sz w:val="24"/>
          <w:szCs w:val="24"/>
          <w:lang w:eastAsia="es-MX"/>
        </w:rPr>
        <w:t>la información</w:t>
      </w:r>
      <w:r w:rsidRPr="00AC1299">
        <w:rPr>
          <w:rFonts w:ascii="Palatino Linotype" w:hAnsi="Palatino Linotype"/>
          <w:sz w:val="24"/>
          <w:szCs w:val="24"/>
          <w:lang w:eastAsia="es-MX"/>
        </w:rPr>
        <w:t xml:space="preserve"> con las formalidades requeridas por el entonces solicitante, por lo cual,</w:t>
      </w:r>
      <w:r w:rsidRPr="00AC1299">
        <w:rPr>
          <w:rFonts w:ascii="Palatino Linotype" w:hAnsi="Palatino Linotype" w:cs="Arial"/>
          <w:bCs/>
          <w:sz w:val="24"/>
          <w:szCs w:val="24"/>
        </w:rPr>
        <w:t xml:space="preserve"> es necesario señalar que este Órgano Garante no cuenta con facultades o atribuciones para dudar sobre la veracidad de los documentos proporcionados por </w:t>
      </w:r>
      <w:r w:rsidRPr="00AC1299">
        <w:rPr>
          <w:rFonts w:ascii="Palatino Linotype" w:hAnsi="Palatino Linotype" w:cs="Arial"/>
          <w:b/>
          <w:bCs/>
          <w:sz w:val="24"/>
          <w:szCs w:val="24"/>
        </w:rPr>
        <w:t>el</w:t>
      </w:r>
      <w:r w:rsidRPr="00AC1299">
        <w:rPr>
          <w:rFonts w:ascii="Palatino Linotype" w:hAnsi="Palatino Linotype" w:cs="Arial"/>
          <w:bCs/>
          <w:sz w:val="24"/>
          <w:szCs w:val="24"/>
        </w:rPr>
        <w:t xml:space="preserve"> </w:t>
      </w:r>
      <w:r>
        <w:rPr>
          <w:rFonts w:ascii="Palatino Linotype" w:hAnsi="Palatino Linotype" w:cs="Arial"/>
          <w:b/>
          <w:bCs/>
          <w:sz w:val="24"/>
          <w:szCs w:val="24"/>
        </w:rPr>
        <w:t>Sujeto O</w:t>
      </w:r>
      <w:r w:rsidRPr="00AC1299">
        <w:rPr>
          <w:rFonts w:ascii="Palatino Linotype" w:hAnsi="Palatino Linotype" w:cs="Arial"/>
          <w:b/>
          <w:bCs/>
          <w:sz w:val="24"/>
          <w:szCs w:val="24"/>
        </w:rPr>
        <w:t>bligado</w:t>
      </w:r>
      <w:r w:rsidRPr="00AC1299">
        <w:rPr>
          <w:rFonts w:ascii="Palatino Linotype" w:hAnsi="Palatino Linotype" w:cs="Arial"/>
          <w:bCs/>
          <w:sz w:val="24"/>
          <w:szCs w:val="24"/>
        </w:rPr>
        <w:t>, pues no existe precepto legal alguno en la Ley de la materia que lo faculte para ello.</w:t>
      </w:r>
    </w:p>
    <w:p w:rsidR="0096069C" w:rsidRPr="00AC1299" w:rsidRDefault="0096069C" w:rsidP="0096069C">
      <w:pPr>
        <w:spacing w:after="0" w:line="360" w:lineRule="auto"/>
        <w:jc w:val="both"/>
        <w:rPr>
          <w:rFonts w:ascii="Palatino Linotype" w:hAnsi="Palatino Linotype" w:cs="Arial"/>
          <w:bCs/>
          <w:sz w:val="24"/>
          <w:szCs w:val="24"/>
        </w:rPr>
      </w:pPr>
    </w:p>
    <w:p w:rsidR="0096069C" w:rsidRPr="00AC1299" w:rsidRDefault="0096069C" w:rsidP="0096069C">
      <w:pPr>
        <w:spacing w:after="0" w:line="360" w:lineRule="auto"/>
        <w:jc w:val="both"/>
        <w:rPr>
          <w:rFonts w:ascii="Palatino Linotype" w:hAnsi="Palatino Linotype"/>
          <w:color w:val="000000" w:themeColor="text1"/>
          <w:sz w:val="24"/>
          <w:szCs w:val="24"/>
        </w:rPr>
      </w:pPr>
      <w:r w:rsidRPr="00AC1299">
        <w:rPr>
          <w:rFonts w:ascii="Palatino Linotype" w:hAnsi="Palatino Linotype" w:cs="Arial"/>
          <w:sz w:val="24"/>
          <w:szCs w:val="24"/>
        </w:rPr>
        <w:t>Lo anterior se robustece con lo plasmado en el criterio</w:t>
      </w:r>
      <w:r w:rsidRPr="00AC1299">
        <w:rPr>
          <w:rFonts w:ascii="Palatino Linotype" w:hAnsi="Palatino Linotype"/>
          <w:color w:val="000000" w:themeColor="text1"/>
          <w:sz w:val="24"/>
          <w:szCs w:val="24"/>
        </w:rPr>
        <w:t xml:space="preserve"> 31-10 emitido por el entonces Instituto Federal de Acceso a la Información y Protección de Datos (IFAI) ahora </w:t>
      </w:r>
      <w:r w:rsidRPr="00AC1299">
        <w:rPr>
          <w:rFonts w:ascii="Palatino Linotype" w:hAnsi="Palatino Linotype"/>
          <w:color w:val="000000" w:themeColor="text1"/>
          <w:sz w:val="24"/>
          <w:szCs w:val="24"/>
        </w:rPr>
        <w:lastRenderedPageBreak/>
        <w:t xml:space="preserve">Instituto Nacional de Transparencia, Acceso a la Información, y Protección de Datos Personales (INAI), que lleva por rubro y texto los siguientes: </w:t>
      </w:r>
    </w:p>
    <w:p w:rsidR="0096069C" w:rsidRPr="00AC1299" w:rsidRDefault="0096069C" w:rsidP="0096069C">
      <w:pPr>
        <w:spacing w:after="0" w:line="360" w:lineRule="auto"/>
        <w:jc w:val="both"/>
        <w:rPr>
          <w:rFonts w:ascii="Palatino Linotype" w:hAnsi="Palatino Linotype"/>
          <w:color w:val="000000" w:themeColor="text1"/>
          <w:sz w:val="24"/>
          <w:szCs w:val="24"/>
        </w:rPr>
      </w:pPr>
    </w:p>
    <w:p w:rsidR="0096069C" w:rsidRPr="00AC1299" w:rsidRDefault="0096069C" w:rsidP="0096069C">
      <w:pPr>
        <w:spacing w:after="0" w:line="240" w:lineRule="auto"/>
        <w:ind w:left="567" w:right="567"/>
        <w:jc w:val="both"/>
        <w:rPr>
          <w:rFonts w:ascii="Palatino Linotype" w:hAnsi="Palatino Linotype"/>
          <w:i/>
          <w:color w:val="000000" w:themeColor="text1"/>
        </w:rPr>
      </w:pPr>
      <w:r w:rsidRPr="00AC1299">
        <w:rPr>
          <w:rFonts w:ascii="Palatino Linotype" w:hAnsi="Palatino Linotype"/>
          <w:i/>
          <w:color w:val="000000" w:themeColor="text1"/>
        </w:rPr>
        <w:t>“</w:t>
      </w:r>
      <w:r w:rsidRPr="00AC1299">
        <w:rPr>
          <w:rFonts w:ascii="Palatino Linotype" w:hAnsi="Palatino Linotype"/>
          <w:b/>
          <w:i/>
          <w:color w:val="000000" w:themeColor="text1"/>
        </w:rPr>
        <w:t>El Instituto Federal de Acceso a la Información y Protección de Datos no cuenta con facultades para pronunciarse respecto de la veracidad de los documentos proporcionados por los sujetos obligados.</w:t>
      </w:r>
      <w:r w:rsidRPr="00AC1299">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6069C" w:rsidRPr="00AC1299" w:rsidRDefault="0096069C" w:rsidP="0096069C">
      <w:pPr>
        <w:spacing w:after="0" w:line="360" w:lineRule="auto"/>
        <w:jc w:val="both"/>
        <w:rPr>
          <w:rFonts w:ascii="Palatino Linotype" w:hAnsi="Palatino Linotype"/>
          <w:sz w:val="24"/>
          <w:szCs w:val="24"/>
          <w:lang w:eastAsia="es-MX"/>
        </w:rPr>
      </w:pPr>
    </w:p>
    <w:p w:rsidR="0096069C" w:rsidRPr="00AC1299" w:rsidRDefault="0096069C" w:rsidP="0096069C">
      <w:pPr>
        <w:spacing w:after="0" w:line="360" w:lineRule="auto"/>
        <w:jc w:val="both"/>
        <w:rPr>
          <w:rFonts w:ascii="Palatino Linotype" w:hAnsi="Palatino Linotype"/>
          <w:sz w:val="24"/>
          <w:szCs w:val="24"/>
          <w:lang w:eastAsia="es-MX"/>
        </w:rPr>
      </w:pPr>
      <w:r w:rsidRPr="00AC1299">
        <w:rPr>
          <w:rFonts w:ascii="Palatino Linotype" w:hAnsi="Palatino Linotype"/>
          <w:sz w:val="24"/>
          <w:szCs w:val="24"/>
          <w:lang w:eastAsia="es-MX"/>
        </w:rPr>
        <w:t xml:space="preserve">En este tenor, se tiene por colmado </w:t>
      </w:r>
      <w:r>
        <w:rPr>
          <w:rFonts w:ascii="Palatino Linotype" w:hAnsi="Palatino Linotype"/>
          <w:sz w:val="24"/>
          <w:szCs w:val="24"/>
          <w:lang w:eastAsia="es-MX"/>
        </w:rPr>
        <w:t>el</w:t>
      </w:r>
      <w:r w:rsidRPr="00AC1299">
        <w:rPr>
          <w:rFonts w:ascii="Palatino Linotype" w:hAnsi="Palatino Linotype"/>
          <w:sz w:val="24"/>
          <w:szCs w:val="24"/>
          <w:lang w:eastAsia="es-MX"/>
        </w:rPr>
        <w:t xml:space="preserve"> requerimiento correspondiente a la entrega de</w:t>
      </w:r>
      <w:r>
        <w:rPr>
          <w:rFonts w:ascii="Palatino Linotype" w:hAnsi="Palatino Linotype"/>
          <w:sz w:val="24"/>
          <w:szCs w:val="24"/>
          <w:lang w:eastAsia="es-MX"/>
        </w:rPr>
        <w:t>l</w:t>
      </w:r>
      <w:r w:rsidRPr="00AC1299">
        <w:rPr>
          <w:rFonts w:ascii="Palatino Linotype" w:hAnsi="Palatino Linotype"/>
          <w:sz w:val="24"/>
          <w:szCs w:val="24"/>
          <w:lang w:eastAsia="es-MX"/>
        </w:rPr>
        <w:t xml:space="preserve"> </w:t>
      </w:r>
      <w:r>
        <w:rPr>
          <w:rFonts w:ascii="Palatino Linotype" w:hAnsi="Palatino Linotype"/>
          <w:sz w:val="24"/>
          <w:szCs w:val="24"/>
          <w:lang w:eastAsia="es-MX"/>
        </w:rPr>
        <w:t>t</w:t>
      </w:r>
      <w:r w:rsidRPr="0096069C">
        <w:rPr>
          <w:rFonts w:ascii="Palatino Linotype" w:hAnsi="Palatino Linotype"/>
          <w:sz w:val="24"/>
          <w:szCs w:val="24"/>
          <w:lang w:eastAsia="es-MX"/>
        </w:rPr>
        <w:t>otal de presupuesto asignado a medios para el año 2019 del Ayuntamiento de Atizapán de Zaragoza</w:t>
      </w:r>
      <w:r w:rsidRPr="00AC1299">
        <w:rPr>
          <w:rFonts w:ascii="Palatino Linotype" w:hAnsi="Palatino Linotype"/>
          <w:sz w:val="24"/>
          <w:szCs w:val="24"/>
          <w:lang w:eastAsia="es-MX"/>
        </w:rPr>
        <w:t xml:space="preserve">, una vez que </w:t>
      </w:r>
      <w:r>
        <w:rPr>
          <w:rFonts w:ascii="Palatino Linotype" w:hAnsi="Palatino Linotype"/>
          <w:b/>
          <w:sz w:val="24"/>
          <w:szCs w:val="24"/>
          <w:lang w:eastAsia="es-MX"/>
        </w:rPr>
        <w:t>el Sujeto O</w:t>
      </w:r>
      <w:r w:rsidRPr="00AC1299">
        <w:rPr>
          <w:rFonts w:ascii="Palatino Linotype" w:hAnsi="Palatino Linotype"/>
          <w:b/>
          <w:sz w:val="24"/>
          <w:szCs w:val="24"/>
          <w:lang w:eastAsia="es-MX"/>
        </w:rPr>
        <w:t>bligado</w:t>
      </w:r>
      <w:r w:rsidRPr="00AC1299">
        <w:rPr>
          <w:rFonts w:ascii="Palatino Linotype" w:hAnsi="Palatino Linotype"/>
          <w:sz w:val="24"/>
          <w:szCs w:val="24"/>
          <w:lang w:eastAsia="es-MX"/>
        </w:rPr>
        <w:t xml:space="preserve"> ha remitido </w:t>
      </w:r>
      <w:r>
        <w:rPr>
          <w:rFonts w:ascii="Palatino Linotype" w:hAnsi="Palatino Linotype"/>
          <w:sz w:val="24"/>
          <w:szCs w:val="24"/>
          <w:lang w:eastAsia="es-MX"/>
        </w:rPr>
        <w:t>los documentos en donde consta la información requerida por el</w:t>
      </w:r>
      <w:r w:rsidRPr="00AC1299">
        <w:rPr>
          <w:rFonts w:ascii="Palatino Linotype" w:hAnsi="Palatino Linotype"/>
          <w:sz w:val="24"/>
          <w:szCs w:val="24"/>
          <w:lang w:eastAsia="es-MX"/>
        </w:rPr>
        <w:t xml:space="preserve"> hoy </w:t>
      </w:r>
      <w:r>
        <w:rPr>
          <w:rFonts w:ascii="Palatino Linotype" w:hAnsi="Palatino Linotype"/>
          <w:b/>
          <w:sz w:val="24"/>
          <w:szCs w:val="24"/>
          <w:lang w:eastAsia="es-MX"/>
        </w:rPr>
        <w:t>R</w:t>
      </w:r>
      <w:r w:rsidRPr="00AC1299">
        <w:rPr>
          <w:rFonts w:ascii="Palatino Linotype" w:hAnsi="Palatino Linotype"/>
          <w:b/>
          <w:sz w:val="24"/>
          <w:szCs w:val="24"/>
          <w:lang w:eastAsia="es-MX"/>
        </w:rPr>
        <w:t>ecurrente</w:t>
      </w:r>
      <w:r w:rsidRPr="00AC1299">
        <w:rPr>
          <w:rFonts w:ascii="Palatino Linotype" w:hAnsi="Palatino Linotype"/>
          <w:sz w:val="24"/>
          <w:szCs w:val="24"/>
          <w:lang w:eastAsia="es-MX"/>
        </w:rPr>
        <w:t>.</w:t>
      </w:r>
    </w:p>
    <w:p w:rsidR="0096069C" w:rsidRDefault="0096069C" w:rsidP="00CB14F4">
      <w:pPr>
        <w:spacing w:after="0" w:line="360" w:lineRule="auto"/>
        <w:jc w:val="both"/>
        <w:rPr>
          <w:rFonts w:ascii="Palatino Linotype" w:hAnsi="Palatino Linotype" w:cs="Arial"/>
          <w:sz w:val="24"/>
          <w:szCs w:val="24"/>
        </w:rPr>
      </w:pPr>
    </w:p>
    <w:p w:rsidR="00CB14F4" w:rsidRDefault="00C550EB" w:rsidP="00CB14F4">
      <w:pPr>
        <w:spacing w:after="0" w:line="360" w:lineRule="auto"/>
        <w:jc w:val="both"/>
        <w:rPr>
          <w:rFonts w:ascii="Palatino Linotype" w:hAnsi="Palatino Linotype" w:cs="Arial"/>
          <w:sz w:val="24"/>
          <w:szCs w:val="24"/>
        </w:rPr>
      </w:pPr>
      <w:r w:rsidRPr="00C550EB">
        <w:rPr>
          <w:rFonts w:ascii="Palatino Linotype" w:hAnsi="Palatino Linotype" w:cs="Arial"/>
          <w:sz w:val="24"/>
          <w:szCs w:val="24"/>
        </w:rPr>
        <w:t xml:space="preserve">Por otro lado, respecto del punto </w:t>
      </w:r>
      <w:r>
        <w:rPr>
          <w:rFonts w:ascii="Palatino Linotype" w:hAnsi="Palatino Linotype" w:cs="Arial"/>
          <w:sz w:val="24"/>
          <w:szCs w:val="24"/>
        </w:rPr>
        <w:t>1</w:t>
      </w:r>
      <w:r w:rsidRPr="00C550EB">
        <w:rPr>
          <w:rFonts w:ascii="Palatino Linotype" w:hAnsi="Palatino Linotype" w:cs="Arial"/>
          <w:sz w:val="24"/>
          <w:szCs w:val="24"/>
        </w:rPr>
        <w:t xml:space="preserve"> de la solicitud de acceso a la información correspondiente a</w:t>
      </w:r>
      <w:r>
        <w:rPr>
          <w:rFonts w:ascii="Palatino Linotype" w:hAnsi="Palatino Linotype" w:cs="Arial"/>
          <w:sz w:val="24"/>
          <w:szCs w:val="24"/>
        </w:rPr>
        <w:t xml:space="preserve"> la entrega de</w:t>
      </w:r>
      <w:r w:rsidRPr="00C550EB">
        <w:rPr>
          <w:rFonts w:ascii="Palatino Linotype" w:hAnsi="Palatino Linotype" w:cs="Arial"/>
          <w:sz w:val="24"/>
          <w:szCs w:val="24"/>
        </w:rPr>
        <w:t xml:space="preserve"> </w:t>
      </w:r>
      <w:r>
        <w:rPr>
          <w:rFonts w:ascii="Palatino Linotype" w:hAnsi="Palatino Linotype" w:cs="Arial"/>
          <w:sz w:val="24"/>
          <w:szCs w:val="24"/>
        </w:rPr>
        <w:t>l</w:t>
      </w:r>
      <w:r w:rsidRPr="00C550EB">
        <w:rPr>
          <w:rFonts w:ascii="Palatino Linotype" w:hAnsi="Palatino Linotype" w:cs="Arial"/>
          <w:sz w:val="24"/>
          <w:szCs w:val="24"/>
        </w:rPr>
        <w:t>os contratos de publicidad que tenga la Dirección General de Comunicación, es conveniente señalar que en la documentación remitida por el Sujeto Obligado</w:t>
      </w:r>
      <w:r>
        <w:rPr>
          <w:rFonts w:ascii="Palatino Linotype" w:hAnsi="Palatino Linotype" w:cs="Arial"/>
          <w:sz w:val="24"/>
          <w:szCs w:val="24"/>
        </w:rPr>
        <w:t xml:space="preserve">, si bien remite un documento </w:t>
      </w:r>
      <w:r w:rsidRPr="00C550EB">
        <w:rPr>
          <w:rFonts w:ascii="Palatino Linotype" w:hAnsi="Palatino Linotype" w:cs="Arial"/>
          <w:b/>
          <w:bCs/>
          <w:i/>
          <w:iCs/>
          <w:sz w:val="24"/>
          <w:szCs w:val="24"/>
        </w:rPr>
        <w:t>ad hoc</w:t>
      </w:r>
      <w:r w:rsidR="00CB14F4" w:rsidRPr="00CB2ED7">
        <w:rPr>
          <w:rFonts w:ascii="Palatino Linotype" w:hAnsi="Palatino Linotype" w:cs="Arial"/>
          <w:sz w:val="24"/>
          <w:szCs w:val="24"/>
        </w:rPr>
        <w:t>,</w:t>
      </w:r>
      <w:r>
        <w:rPr>
          <w:rFonts w:ascii="Palatino Linotype" w:hAnsi="Palatino Linotype" w:cs="Arial"/>
          <w:sz w:val="24"/>
          <w:szCs w:val="24"/>
        </w:rPr>
        <w:t xml:space="preserve"> en el cual señala los requerimientos del entonces solicitante, no </w:t>
      </w:r>
      <w:r w:rsidR="001653E3">
        <w:rPr>
          <w:rFonts w:ascii="Palatino Linotype" w:hAnsi="Palatino Linotype" w:cs="Arial"/>
          <w:sz w:val="24"/>
          <w:szCs w:val="24"/>
        </w:rPr>
        <w:t>remitió</w:t>
      </w:r>
      <w:r>
        <w:rPr>
          <w:rFonts w:ascii="Palatino Linotype" w:hAnsi="Palatino Linotype" w:cs="Arial"/>
          <w:sz w:val="24"/>
          <w:szCs w:val="24"/>
        </w:rPr>
        <w:t xml:space="preserve"> los contratos a los que hace referencia en su respuesta </w:t>
      </w:r>
      <w:r w:rsidR="001653E3">
        <w:rPr>
          <w:rFonts w:ascii="Palatino Linotype" w:hAnsi="Palatino Linotype" w:cs="Arial"/>
          <w:sz w:val="24"/>
          <w:szCs w:val="24"/>
        </w:rPr>
        <w:t>primigenia, argumentando que se encuentran en proceso de firma</w:t>
      </w:r>
      <w:r>
        <w:rPr>
          <w:rFonts w:ascii="Palatino Linotype" w:hAnsi="Palatino Linotype" w:cs="Arial"/>
          <w:sz w:val="24"/>
          <w:szCs w:val="24"/>
        </w:rPr>
        <w:t>,</w:t>
      </w:r>
      <w:r w:rsidR="00CB14F4" w:rsidRPr="00CB2ED7">
        <w:rPr>
          <w:rFonts w:ascii="Palatino Linotype" w:hAnsi="Palatino Linotype" w:cs="Arial"/>
          <w:sz w:val="24"/>
          <w:szCs w:val="24"/>
        </w:rPr>
        <w:t xml:space="preserve"> </w:t>
      </w:r>
      <w:r w:rsidR="001653E3">
        <w:rPr>
          <w:rFonts w:ascii="Palatino Linotype" w:hAnsi="Palatino Linotype" w:cs="Arial"/>
          <w:sz w:val="24"/>
          <w:szCs w:val="24"/>
        </w:rPr>
        <w:t>por tal motivo</w:t>
      </w:r>
      <w:r w:rsidR="00CB14F4" w:rsidRPr="00CB2ED7">
        <w:rPr>
          <w:rFonts w:ascii="Palatino Linotype" w:hAnsi="Palatino Linotype" w:cs="Arial"/>
          <w:sz w:val="24"/>
          <w:szCs w:val="24"/>
        </w:rPr>
        <w:t xml:space="preserve"> no colma el derecho de acceso a la información del </w:t>
      </w:r>
      <w:r w:rsidR="001653E3">
        <w:rPr>
          <w:rFonts w:ascii="Palatino Linotype" w:hAnsi="Palatino Linotype" w:cs="Arial"/>
          <w:sz w:val="24"/>
          <w:szCs w:val="24"/>
        </w:rPr>
        <w:t>R</w:t>
      </w:r>
      <w:r w:rsidR="00CB14F4" w:rsidRPr="00CB2ED7">
        <w:rPr>
          <w:rFonts w:ascii="Palatino Linotype" w:hAnsi="Palatino Linotype" w:cs="Arial"/>
          <w:sz w:val="24"/>
          <w:szCs w:val="24"/>
        </w:rPr>
        <w:t xml:space="preserve">ecurrente, </w:t>
      </w:r>
      <w:r w:rsidR="00CB14F4" w:rsidRPr="00CB2ED7">
        <w:rPr>
          <w:rFonts w:ascii="Palatino Linotype" w:hAnsi="Palatino Linotype" w:cs="Arial"/>
          <w:sz w:val="24"/>
          <w:szCs w:val="24"/>
        </w:rPr>
        <w:lastRenderedPageBreak/>
        <w:t>por lo que lo procedente es hacer estudio del marco normativo del</w:t>
      </w:r>
      <w:r w:rsidR="00CB14F4" w:rsidRPr="009B44CE">
        <w:rPr>
          <w:rFonts w:ascii="Palatino Linotype" w:hAnsi="Palatino Linotype" w:cs="Arial"/>
          <w:sz w:val="24"/>
          <w:szCs w:val="24"/>
        </w:rPr>
        <w:t xml:space="preserve"> </w:t>
      </w:r>
      <w:r w:rsidR="001653E3">
        <w:rPr>
          <w:rFonts w:ascii="Palatino Linotype" w:hAnsi="Palatino Linotype" w:cs="Arial"/>
          <w:sz w:val="24"/>
          <w:szCs w:val="24"/>
        </w:rPr>
        <w:t>S</w:t>
      </w:r>
      <w:r w:rsidR="00CB14F4" w:rsidRPr="009B44CE">
        <w:rPr>
          <w:rFonts w:ascii="Palatino Linotype" w:hAnsi="Palatino Linotype" w:cs="Arial"/>
          <w:sz w:val="24"/>
          <w:szCs w:val="24"/>
        </w:rPr>
        <w:t xml:space="preserve">ujeto </w:t>
      </w:r>
      <w:r w:rsidR="001653E3">
        <w:rPr>
          <w:rFonts w:ascii="Palatino Linotype" w:hAnsi="Palatino Linotype" w:cs="Arial"/>
          <w:sz w:val="24"/>
          <w:szCs w:val="24"/>
        </w:rPr>
        <w:t>O</w:t>
      </w:r>
      <w:r w:rsidR="00CB14F4" w:rsidRPr="009B44CE">
        <w:rPr>
          <w:rFonts w:ascii="Palatino Linotype" w:hAnsi="Palatino Linotype" w:cs="Arial"/>
          <w:sz w:val="24"/>
          <w:szCs w:val="24"/>
        </w:rPr>
        <w:t>bligado para determinar si dentro de sus funciones, facultades y/o atribuciones le asisten las de tener en sus archivos la información solicitada.</w:t>
      </w:r>
    </w:p>
    <w:p w:rsidR="00870CBA" w:rsidRDefault="00870CBA" w:rsidP="00870CBA">
      <w:pPr>
        <w:pStyle w:val="Sinespaciado"/>
        <w:spacing w:line="360" w:lineRule="auto"/>
        <w:jc w:val="both"/>
        <w:rPr>
          <w:rFonts w:ascii="Palatino Linotype" w:hAnsi="Palatino Linotype" w:cs="Arial"/>
          <w:sz w:val="24"/>
          <w:szCs w:val="24"/>
        </w:rPr>
      </w:pPr>
    </w:p>
    <w:p w:rsidR="00870CBA" w:rsidRDefault="001653E3" w:rsidP="00870CBA">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En ese orden de ideas</w:t>
      </w:r>
      <w:r w:rsidR="00870CBA">
        <w:rPr>
          <w:rFonts w:ascii="Palatino Linotype" w:eastAsia="Times New Roman" w:hAnsi="Palatino Linotype" w:cs="Times New Roman"/>
          <w:sz w:val="24"/>
          <w:szCs w:val="24"/>
          <w:lang w:val="es-ES" w:eastAsia="es-ES"/>
        </w:rPr>
        <w:t>,</w:t>
      </w:r>
      <w:r w:rsidR="00870CBA"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sidR="00870CBA">
        <w:rPr>
          <w:rFonts w:ascii="Palatino Linotype" w:eastAsia="Times New Roman" w:hAnsi="Palatino Linotype" w:cs="Times New Roman"/>
          <w:sz w:val="24"/>
          <w:szCs w:val="24"/>
          <w:lang w:val="es-ES" w:eastAsia="es-ES"/>
        </w:rPr>
        <w:t>s, prevé en su artículo 23 fracción IV, lo siguiente:</w:t>
      </w:r>
    </w:p>
    <w:p w:rsidR="00B87B77" w:rsidRPr="00870CBA" w:rsidRDefault="00B87B77" w:rsidP="00870CBA">
      <w:pPr>
        <w:spacing w:after="0" w:line="360" w:lineRule="auto"/>
        <w:jc w:val="both"/>
        <w:rPr>
          <w:rFonts w:ascii="Palatino Linotype" w:eastAsia="Times New Roman" w:hAnsi="Palatino Linotype" w:cs="Times New Roman"/>
          <w:sz w:val="24"/>
          <w:szCs w:val="24"/>
          <w:lang w:val="es-ES" w:eastAsia="es-ES"/>
        </w:rPr>
      </w:pPr>
    </w:p>
    <w:p w:rsidR="00870CBA" w:rsidRPr="00870CBA" w:rsidRDefault="00870CBA" w:rsidP="00B87B77">
      <w:pPr>
        <w:spacing w:after="120" w:line="240" w:lineRule="auto"/>
        <w:ind w:left="851" w:right="902"/>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rsidR="00870CBA" w:rsidRPr="00870CBA" w:rsidRDefault="00870CBA" w:rsidP="00870CBA">
      <w:pPr>
        <w:spacing w:after="0" w:line="240" w:lineRule="auto"/>
        <w:ind w:left="851" w:right="899"/>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sidR="00B87B77">
        <w:rPr>
          <w:rFonts w:ascii="Palatino Linotype" w:eastAsia="Times New Roman" w:hAnsi="Palatino Linotype" w:cs="Arial"/>
          <w:i/>
          <w:szCs w:val="24"/>
          <w:lang w:val="es-ES" w:eastAsia="es-ES"/>
        </w:rPr>
        <w:t>”</w:t>
      </w:r>
    </w:p>
    <w:p w:rsidR="00870CBA" w:rsidRPr="00870CBA" w:rsidRDefault="00B87B77" w:rsidP="00B87B77">
      <w:pPr>
        <w:spacing w:after="0" w:line="240" w:lineRule="auto"/>
        <w:ind w:left="851" w:right="899"/>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w:t>
      </w:r>
      <w:r w:rsidR="00870CBA" w:rsidRPr="00870CBA">
        <w:rPr>
          <w:rFonts w:ascii="Palatino Linotype" w:eastAsia="Times New Roman" w:hAnsi="Palatino Linotype" w:cs="Arial"/>
          <w:i/>
          <w:szCs w:val="24"/>
          <w:lang w:val="es-ES" w:eastAsia="es-ES"/>
        </w:rPr>
        <w:t>(Énfasis añadido)</w:t>
      </w:r>
    </w:p>
    <w:p w:rsidR="007256EA" w:rsidRPr="001653E3" w:rsidRDefault="00B87B77" w:rsidP="001653E3">
      <w:pPr>
        <w:autoSpaceDE w:val="0"/>
        <w:autoSpaceDN w:val="0"/>
        <w:adjustRightInd w:val="0"/>
        <w:spacing w:before="100" w:beforeAutospacing="1" w:after="100" w:afterAutospacing="1"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Del precepto legal</w:t>
      </w:r>
      <w:r w:rsidR="00870CBA" w:rsidRPr="00870CB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cita</w:t>
      </w:r>
      <w:r w:rsidR="00870CBA" w:rsidRPr="00870CBA">
        <w:rPr>
          <w:rFonts w:ascii="Palatino Linotype" w:eastAsia="Times New Roman" w:hAnsi="Palatino Linotype" w:cs="Arial"/>
          <w:sz w:val="24"/>
          <w:szCs w:val="24"/>
          <w:lang w:val="es-ES" w:eastAsia="es-ES"/>
        </w:rPr>
        <w:t xml:space="preserve"> se establece que los Ayuntamientos se encuentran obligados a transparentar </w:t>
      </w:r>
      <w:r>
        <w:rPr>
          <w:rFonts w:ascii="Palatino Linotype" w:eastAsia="Times New Roman" w:hAnsi="Palatino Linotype" w:cs="Arial"/>
          <w:sz w:val="24"/>
          <w:szCs w:val="24"/>
          <w:lang w:val="es-ES" w:eastAsia="es-ES"/>
        </w:rPr>
        <w:t>y</w:t>
      </w:r>
      <w:r w:rsidR="00870CBA" w:rsidRPr="00870CBA">
        <w:rPr>
          <w:rFonts w:ascii="Palatino Linotype" w:eastAsia="Times New Roman" w:hAnsi="Palatino Linotype" w:cs="Arial"/>
          <w:sz w:val="24"/>
          <w:szCs w:val="24"/>
          <w:lang w:val="es-ES" w:eastAsia="es-ES"/>
        </w:rPr>
        <w:t xml:space="preserve"> permitir el acceso a la información que generen, posean o administren; de ahí que la Ley de la materia delimita perfectamente los alcances de las obligaciones que corresponden a los </w:t>
      </w:r>
      <w:r w:rsidRPr="00870CBA">
        <w:rPr>
          <w:rFonts w:ascii="Palatino Linotype" w:eastAsia="Times New Roman" w:hAnsi="Palatino Linotype" w:cs="Arial"/>
          <w:sz w:val="24"/>
          <w:szCs w:val="24"/>
          <w:lang w:val="es-ES" w:eastAsia="es-ES"/>
        </w:rPr>
        <w:t>Ayuntamientos</w:t>
      </w:r>
      <w:r>
        <w:rPr>
          <w:rFonts w:ascii="Palatino Linotype" w:eastAsia="Times New Roman" w:hAnsi="Palatino Linotype" w:cs="Arial"/>
          <w:sz w:val="24"/>
          <w:szCs w:val="24"/>
          <w:lang w:val="es-ES" w:eastAsia="es-ES"/>
        </w:rPr>
        <w:t xml:space="preserve">; </w:t>
      </w:r>
      <w:r>
        <w:rPr>
          <w:rFonts w:ascii="Palatino Linotype" w:hAnsi="Palatino Linotype"/>
          <w:sz w:val="24"/>
          <w:szCs w:val="24"/>
        </w:rPr>
        <w:t>e</w:t>
      </w:r>
      <w:r w:rsidR="00596856">
        <w:rPr>
          <w:rFonts w:ascii="Palatino Linotype" w:hAnsi="Palatino Linotype"/>
          <w:sz w:val="24"/>
          <w:szCs w:val="24"/>
        </w:rPr>
        <w:t>n e</w:t>
      </w:r>
      <w:r w:rsidR="00FA3EB5">
        <w:rPr>
          <w:rFonts w:ascii="Palatino Linotype" w:hAnsi="Palatino Linotype"/>
          <w:sz w:val="24"/>
          <w:szCs w:val="24"/>
        </w:rPr>
        <w:t>se tenor, conviene remitirse al</w:t>
      </w:r>
      <w:r w:rsidR="00FA3EB5" w:rsidRPr="00FA3EB5">
        <w:rPr>
          <w:rFonts w:ascii="Palatino Linotype" w:hAnsi="Palatino Linotype"/>
          <w:sz w:val="24"/>
          <w:szCs w:val="24"/>
        </w:rPr>
        <w:t xml:space="preserve"> artículo </w:t>
      </w:r>
      <w:r>
        <w:rPr>
          <w:rFonts w:ascii="Palatino Linotype" w:hAnsi="Palatino Linotype"/>
          <w:sz w:val="24"/>
          <w:szCs w:val="24"/>
        </w:rPr>
        <w:t xml:space="preserve">31 fracciones II, </w:t>
      </w:r>
      <w:r w:rsidR="00FA3EB5" w:rsidRPr="00FA3EB5">
        <w:rPr>
          <w:rFonts w:ascii="Palatino Linotype" w:hAnsi="Palatino Linotype"/>
          <w:sz w:val="24"/>
          <w:szCs w:val="24"/>
        </w:rPr>
        <w:t>VII</w:t>
      </w:r>
      <w:r>
        <w:rPr>
          <w:rFonts w:ascii="Palatino Linotype" w:hAnsi="Palatino Linotype"/>
          <w:sz w:val="24"/>
          <w:szCs w:val="24"/>
        </w:rPr>
        <w:t xml:space="preserve"> y XXVIII</w:t>
      </w:r>
      <w:r w:rsidR="00FA3EB5" w:rsidRPr="00FA3EB5">
        <w:rPr>
          <w:rFonts w:ascii="Palatino Linotype" w:hAnsi="Palatino Linotype"/>
          <w:sz w:val="24"/>
          <w:szCs w:val="24"/>
        </w:rPr>
        <w:t xml:space="preserve"> de la Ley Orgánica Municipal del Estado de México</w:t>
      </w:r>
      <w:r w:rsidR="00FA3EB5">
        <w:rPr>
          <w:rFonts w:ascii="Palatino Linotype" w:hAnsi="Palatino Linotype"/>
          <w:sz w:val="24"/>
          <w:szCs w:val="24"/>
        </w:rPr>
        <w:t>, mismo que</w:t>
      </w:r>
      <w:r w:rsidR="00FA3EB5" w:rsidRPr="00FA3EB5">
        <w:rPr>
          <w:rFonts w:ascii="Palatino Linotype" w:hAnsi="Palatino Linotype"/>
          <w:sz w:val="24"/>
          <w:szCs w:val="24"/>
        </w:rPr>
        <w:t xml:space="preserve"> </w:t>
      </w:r>
      <w:r w:rsidR="007256EA">
        <w:rPr>
          <w:rFonts w:ascii="Palatino Linotype" w:hAnsi="Palatino Linotype"/>
          <w:sz w:val="24"/>
          <w:szCs w:val="24"/>
        </w:rPr>
        <w:t>dispone lo siguiente:</w:t>
      </w:r>
    </w:p>
    <w:p w:rsidR="00FA3EB5" w:rsidRPr="00FA3EB5" w:rsidRDefault="00FA3EB5" w:rsidP="00FA3EB5">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FA3EB5">
        <w:rPr>
          <w:rFonts w:ascii="Palatino Linotype" w:eastAsia="MS Mincho" w:hAnsi="Palatino Linotype" w:cs="Arial"/>
          <w:b/>
          <w:i/>
          <w:lang w:val="es-ES" w:eastAsia="es-ES"/>
        </w:rPr>
        <w:t>“Artículo 31.-</w:t>
      </w:r>
      <w:r w:rsidRPr="00FA3EB5">
        <w:rPr>
          <w:rFonts w:ascii="Palatino Linotype" w:eastAsia="MS Mincho" w:hAnsi="Palatino Linotype" w:cs="Arial"/>
          <w:i/>
          <w:lang w:val="es-ES" w:eastAsia="es-ES"/>
        </w:rPr>
        <w:t xml:space="preserve"> Son atribuciones de los ayuntamientos:</w:t>
      </w:r>
    </w:p>
    <w:p w:rsidR="00FA3EB5" w:rsidRPr="00FA3EB5" w:rsidRDefault="00FA3EB5" w:rsidP="001653E3">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FA3EB5">
        <w:rPr>
          <w:rFonts w:ascii="Palatino Linotype" w:eastAsia="MS Mincho" w:hAnsi="Palatino Linotype" w:cs="Arial"/>
          <w:i/>
          <w:lang w:val="es-ES" w:eastAsia="es-ES"/>
        </w:rPr>
        <w:t>…</w:t>
      </w:r>
    </w:p>
    <w:p w:rsidR="00596856" w:rsidRDefault="00FA3EB5" w:rsidP="001653E3">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r w:rsidRPr="00FA3EB5">
        <w:rPr>
          <w:rFonts w:ascii="Palatino Linotype" w:eastAsia="MS Mincho" w:hAnsi="Palatino Linotype" w:cs="Arial"/>
          <w:i/>
          <w:lang w:val="es-ES" w:eastAsia="es-ES"/>
        </w:rPr>
        <w:t xml:space="preserve">VII. </w:t>
      </w:r>
      <w:r w:rsidRPr="00FA3EB5">
        <w:rPr>
          <w:rFonts w:ascii="Palatino Linotype" w:eastAsia="MS Mincho" w:hAnsi="Palatino Linotype" w:cs="Arial"/>
          <w:b/>
          <w:i/>
          <w:lang w:val="es-ES" w:eastAsia="es-ES"/>
        </w:rPr>
        <w:t>Convenir, contratar o concesionar</w:t>
      </w:r>
      <w:r w:rsidRPr="00FA3EB5">
        <w:rPr>
          <w:rFonts w:ascii="Palatino Linotype" w:eastAsia="MS Mincho" w:hAnsi="Palatino Linotype" w:cs="Arial"/>
          <w:i/>
          <w:lang w:val="es-ES" w:eastAsia="es-ES"/>
        </w:rPr>
        <w:t>, en términos de ley, la ejecución de obras y la prestación de servicios públicos, con el Estado, con otros municipios de la entidad o con particulares, recabando, cuando proceda, la autorización de la Legislatura del Estado</w:t>
      </w:r>
      <w:r w:rsidR="001653E3" w:rsidRPr="00FA3EB5">
        <w:rPr>
          <w:rFonts w:ascii="Palatino Linotype" w:eastAsia="MS Mincho" w:hAnsi="Palatino Linotype" w:cs="Arial"/>
          <w:i/>
          <w:lang w:val="es-ES" w:eastAsia="es-ES"/>
        </w:rPr>
        <w:t>…” (</w:t>
      </w:r>
      <w:r w:rsidRPr="00FA3EB5">
        <w:rPr>
          <w:rFonts w:ascii="Palatino Linotype" w:eastAsia="MS Mincho" w:hAnsi="Palatino Linotype" w:cs="Arial"/>
          <w:i/>
          <w:lang w:val="es-ES" w:eastAsia="es-ES"/>
        </w:rPr>
        <w:t>Sic)</w:t>
      </w:r>
    </w:p>
    <w:p w:rsidR="001653E3" w:rsidRPr="001653E3" w:rsidRDefault="001653E3" w:rsidP="001653E3">
      <w:pPr>
        <w:autoSpaceDE w:val="0"/>
        <w:autoSpaceDN w:val="0"/>
        <w:adjustRightInd w:val="0"/>
        <w:spacing w:after="0" w:line="240" w:lineRule="auto"/>
        <w:ind w:left="851" w:right="1185"/>
        <w:contextualSpacing/>
        <w:jc w:val="both"/>
        <w:rPr>
          <w:rFonts w:ascii="Palatino Linotype" w:eastAsia="MS Mincho" w:hAnsi="Palatino Linotype" w:cs="Arial"/>
          <w:i/>
          <w:lang w:val="es-ES" w:eastAsia="es-ES"/>
        </w:rPr>
      </w:pPr>
    </w:p>
    <w:p w:rsidR="00B87B77" w:rsidRDefault="00B87B77" w:rsidP="0014447C">
      <w:pPr>
        <w:pStyle w:val="Sinespaciado"/>
        <w:spacing w:line="360" w:lineRule="auto"/>
        <w:jc w:val="both"/>
        <w:rPr>
          <w:rFonts w:ascii="Palatino Linotype" w:hAnsi="Palatino Linotype" w:cs="Arial"/>
          <w:sz w:val="24"/>
          <w:szCs w:val="24"/>
        </w:rPr>
      </w:pPr>
      <w:r w:rsidRPr="00B7692D">
        <w:rPr>
          <w:rFonts w:ascii="Palatino Linotype" w:hAnsi="Palatino Linotype"/>
          <w:sz w:val="24"/>
          <w:szCs w:val="24"/>
        </w:rPr>
        <w:t xml:space="preserve">Del precepto antes citado, podemos advertir que dentro de las atribuciones del Ayuntamiento se encuentra el </w:t>
      </w:r>
      <w:r w:rsidR="001653E3">
        <w:rPr>
          <w:rFonts w:ascii="Palatino Linotype" w:hAnsi="Palatino Linotype"/>
          <w:sz w:val="24"/>
          <w:szCs w:val="24"/>
        </w:rPr>
        <w:t>convenir, contratar o concesionar</w:t>
      </w:r>
      <w:r w:rsidRPr="00B7692D">
        <w:rPr>
          <w:rFonts w:ascii="Palatino Linotype" w:hAnsi="Palatino Linotype"/>
          <w:sz w:val="24"/>
          <w:szCs w:val="24"/>
        </w:rPr>
        <w:t xml:space="preserve"> en términos de la ley</w:t>
      </w:r>
      <w:r w:rsidR="00B7692D" w:rsidRPr="00B7692D">
        <w:rPr>
          <w:rFonts w:ascii="Palatino Linotype" w:hAnsi="Palatino Linotype"/>
          <w:sz w:val="24"/>
          <w:szCs w:val="24"/>
        </w:rPr>
        <w:t xml:space="preserve">, </w:t>
      </w:r>
      <w:r w:rsidR="001653E3">
        <w:rPr>
          <w:rFonts w:ascii="Palatino Linotype" w:hAnsi="Palatino Linotype"/>
          <w:sz w:val="24"/>
          <w:szCs w:val="24"/>
        </w:rPr>
        <w:lastRenderedPageBreak/>
        <w:t>la ejecución de obras y la prestación de servicios públicos</w:t>
      </w:r>
      <w:r w:rsidR="00E44607">
        <w:rPr>
          <w:rFonts w:ascii="Palatino Linotype" w:hAnsi="Palatino Linotype" w:cs="Arial"/>
          <w:sz w:val="24"/>
          <w:szCs w:val="24"/>
        </w:rPr>
        <w:t xml:space="preserve">, por ello </w:t>
      </w:r>
      <w:r w:rsidR="00E44607" w:rsidRPr="00E44607">
        <w:rPr>
          <w:rFonts w:ascii="Palatino Linotype" w:hAnsi="Palatino Linotype" w:cs="Arial"/>
          <w:sz w:val="24"/>
          <w:szCs w:val="24"/>
        </w:rPr>
        <w:t>se advierte que la información requerida en la solicitud de información pudiera obrar en la documentación que generó</w:t>
      </w:r>
      <w:r w:rsidR="00E44607">
        <w:rPr>
          <w:rFonts w:ascii="Palatino Linotype" w:hAnsi="Palatino Linotype" w:cs="Arial"/>
          <w:sz w:val="24"/>
          <w:szCs w:val="24"/>
        </w:rPr>
        <w:t xml:space="preserve"> el Sujeto Obligado.</w:t>
      </w:r>
    </w:p>
    <w:p w:rsidR="007B6617" w:rsidRDefault="007B6617" w:rsidP="0014447C">
      <w:pPr>
        <w:pStyle w:val="Sinespaciado"/>
        <w:spacing w:line="360" w:lineRule="auto"/>
        <w:jc w:val="both"/>
        <w:rPr>
          <w:rFonts w:ascii="Palatino Linotype" w:hAnsi="Palatino Linotype" w:cs="Arial"/>
          <w:sz w:val="24"/>
          <w:szCs w:val="24"/>
        </w:rPr>
      </w:pPr>
    </w:p>
    <w:p w:rsidR="007B6617" w:rsidRDefault="007B6617" w:rsidP="007B6617">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En tal tesitura, resulta oportuno invocar los artículos 54, 55 y 56 fracción 1 de la L</w:t>
      </w:r>
      <w:r w:rsidRPr="007B6617">
        <w:rPr>
          <w:rFonts w:ascii="Palatino Linotype" w:hAnsi="Palatino Linotype" w:cs="Arial"/>
          <w:sz w:val="24"/>
          <w:szCs w:val="24"/>
        </w:rPr>
        <w:t>ey de</w:t>
      </w:r>
      <w:r>
        <w:rPr>
          <w:rFonts w:ascii="Palatino Linotype" w:hAnsi="Palatino Linotype" w:cs="Arial"/>
          <w:sz w:val="24"/>
          <w:szCs w:val="24"/>
        </w:rPr>
        <w:t xml:space="preserve"> A</w:t>
      </w:r>
      <w:r w:rsidRPr="007B6617">
        <w:rPr>
          <w:rFonts w:ascii="Palatino Linotype" w:hAnsi="Palatino Linotype" w:cs="Arial"/>
          <w:sz w:val="24"/>
          <w:szCs w:val="24"/>
        </w:rPr>
        <w:t xml:space="preserve">dquisiciones de </w:t>
      </w:r>
      <w:r>
        <w:rPr>
          <w:rFonts w:ascii="Palatino Linotype" w:hAnsi="Palatino Linotype" w:cs="Arial"/>
          <w:sz w:val="24"/>
          <w:szCs w:val="24"/>
        </w:rPr>
        <w:t>B</w:t>
      </w:r>
      <w:r w:rsidRPr="007B6617">
        <w:rPr>
          <w:rFonts w:ascii="Palatino Linotype" w:hAnsi="Palatino Linotype" w:cs="Arial"/>
          <w:sz w:val="24"/>
          <w:szCs w:val="24"/>
        </w:rPr>
        <w:t xml:space="preserve">ienes </w:t>
      </w:r>
      <w:r>
        <w:rPr>
          <w:rFonts w:ascii="Palatino Linotype" w:hAnsi="Palatino Linotype" w:cs="Arial"/>
          <w:sz w:val="24"/>
          <w:szCs w:val="24"/>
        </w:rPr>
        <w:t>M</w:t>
      </w:r>
      <w:r w:rsidRPr="007B6617">
        <w:rPr>
          <w:rFonts w:ascii="Palatino Linotype" w:hAnsi="Palatino Linotype" w:cs="Arial"/>
          <w:sz w:val="24"/>
          <w:szCs w:val="24"/>
        </w:rPr>
        <w:t>uebles</w:t>
      </w:r>
      <w:r>
        <w:rPr>
          <w:rFonts w:ascii="Palatino Linotype" w:hAnsi="Palatino Linotype" w:cs="Arial"/>
          <w:sz w:val="24"/>
          <w:szCs w:val="24"/>
        </w:rPr>
        <w:t xml:space="preserve"> </w:t>
      </w:r>
      <w:r w:rsidRPr="007B6617">
        <w:rPr>
          <w:rFonts w:ascii="Palatino Linotype" w:hAnsi="Palatino Linotype" w:cs="Arial"/>
          <w:sz w:val="24"/>
          <w:szCs w:val="24"/>
        </w:rPr>
        <w:t xml:space="preserve">y </w:t>
      </w:r>
      <w:r>
        <w:rPr>
          <w:rFonts w:ascii="Palatino Linotype" w:hAnsi="Palatino Linotype" w:cs="Arial"/>
          <w:sz w:val="24"/>
          <w:szCs w:val="24"/>
        </w:rPr>
        <w:t>S</w:t>
      </w:r>
      <w:r w:rsidRPr="007B6617">
        <w:rPr>
          <w:rFonts w:ascii="Palatino Linotype" w:hAnsi="Palatino Linotype" w:cs="Arial"/>
          <w:sz w:val="24"/>
          <w:szCs w:val="24"/>
        </w:rPr>
        <w:t xml:space="preserve">ervicios del </w:t>
      </w:r>
      <w:r>
        <w:rPr>
          <w:rFonts w:ascii="Palatino Linotype" w:hAnsi="Palatino Linotype" w:cs="Arial"/>
          <w:sz w:val="24"/>
          <w:szCs w:val="24"/>
        </w:rPr>
        <w:t>E</w:t>
      </w:r>
      <w:r w:rsidRPr="007B6617">
        <w:rPr>
          <w:rFonts w:ascii="Palatino Linotype" w:hAnsi="Palatino Linotype" w:cs="Arial"/>
          <w:sz w:val="24"/>
          <w:szCs w:val="24"/>
        </w:rPr>
        <w:t xml:space="preserve">stado de </w:t>
      </w:r>
      <w:r>
        <w:rPr>
          <w:rFonts w:ascii="Palatino Linotype" w:hAnsi="Palatino Linotype" w:cs="Arial"/>
          <w:sz w:val="24"/>
          <w:szCs w:val="24"/>
        </w:rPr>
        <w:t>M</w:t>
      </w:r>
      <w:r w:rsidRPr="007B6617">
        <w:rPr>
          <w:rFonts w:ascii="Palatino Linotype" w:hAnsi="Palatino Linotype" w:cs="Arial"/>
          <w:sz w:val="24"/>
          <w:szCs w:val="24"/>
        </w:rPr>
        <w:t>éxico</w:t>
      </w:r>
      <w:r>
        <w:rPr>
          <w:rFonts w:ascii="Palatino Linotype" w:hAnsi="Palatino Linotype" w:cs="Arial"/>
          <w:sz w:val="24"/>
          <w:szCs w:val="24"/>
        </w:rPr>
        <w:t>, los cuales establecen lo que a continuación se transcribe:</w:t>
      </w:r>
    </w:p>
    <w:p w:rsidR="007B6617" w:rsidRDefault="007B6617" w:rsidP="0014447C">
      <w:pPr>
        <w:pStyle w:val="Sinespaciado"/>
        <w:spacing w:line="360" w:lineRule="auto"/>
        <w:jc w:val="both"/>
        <w:rPr>
          <w:rFonts w:ascii="Palatino Linotype" w:hAnsi="Palatino Linotype" w:cs="Arial"/>
          <w:sz w:val="24"/>
          <w:szCs w:val="24"/>
        </w:rPr>
      </w:pPr>
    </w:p>
    <w:p w:rsidR="007B6617" w:rsidRPr="007B6617" w:rsidRDefault="007B6617" w:rsidP="007B6617">
      <w:pPr>
        <w:pStyle w:val="Sinespaciado"/>
        <w:ind w:left="851" w:right="851"/>
        <w:jc w:val="center"/>
        <w:rPr>
          <w:rFonts w:ascii="Palatino Linotype" w:hAnsi="Palatino Linotype" w:cs="Arial"/>
          <w:b/>
          <w:bCs/>
          <w:i/>
          <w:iCs/>
        </w:rPr>
      </w:pPr>
      <w:r w:rsidRPr="007B6617">
        <w:rPr>
          <w:rFonts w:ascii="Palatino Linotype" w:hAnsi="Palatino Linotype" w:cs="Arial"/>
          <w:b/>
          <w:bCs/>
          <w:i/>
          <w:iCs/>
        </w:rPr>
        <w:t>SECCION PRIMERA</w:t>
      </w:r>
    </w:p>
    <w:p w:rsidR="007B6617" w:rsidRPr="007B6617" w:rsidRDefault="007B6617" w:rsidP="007B6617">
      <w:pPr>
        <w:pStyle w:val="Sinespaciado"/>
        <w:ind w:left="851" w:right="851"/>
        <w:jc w:val="center"/>
        <w:rPr>
          <w:rFonts w:ascii="Palatino Linotype" w:hAnsi="Palatino Linotype" w:cs="Arial"/>
          <w:b/>
          <w:bCs/>
          <w:i/>
          <w:iCs/>
        </w:rPr>
      </w:pPr>
      <w:r w:rsidRPr="007B6617">
        <w:rPr>
          <w:rFonts w:ascii="Palatino Linotype" w:hAnsi="Palatino Linotype" w:cs="Arial"/>
          <w:b/>
          <w:bCs/>
          <w:i/>
          <w:iCs/>
        </w:rPr>
        <w:t>DE LOS CONTRATOS EN GENERAL</w:t>
      </w:r>
    </w:p>
    <w:p w:rsidR="007B6617" w:rsidRPr="007B6617" w:rsidRDefault="007B6617" w:rsidP="007B6617">
      <w:pPr>
        <w:pStyle w:val="Sinespaciado"/>
        <w:spacing w:before="120" w:after="120"/>
        <w:ind w:left="851" w:right="851"/>
        <w:jc w:val="both"/>
        <w:rPr>
          <w:rFonts w:ascii="Palatino Linotype" w:hAnsi="Palatino Linotype" w:cs="Arial"/>
          <w:i/>
          <w:iCs/>
        </w:rPr>
      </w:pPr>
      <w:r w:rsidRPr="007B6617">
        <w:rPr>
          <w:rFonts w:ascii="Palatino Linotype" w:hAnsi="Palatino Linotype" w:cs="Arial"/>
          <w:b/>
          <w:bCs/>
          <w:i/>
          <w:iCs/>
        </w:rPr>
        <w:t>Artículo 54</w:t>
      </w:r>
      <w:r w:rsidRPr="007B6617">
        <w:rPr>
          <w:rFonts w:ascii="Palatino Linotype" w:hAnsi="Palatino Linotype" w:cs="Arial"/>
          <w:i/>
          <w:iCs/>
          <w:u w:val="single"/>
        </w:rPr>
        <w:t>.- Los contratos serán elaborados en términos de la presente ley</w:t>
      </w:r>
      <w:r w:rsidRPr="007B6617">
        <w:rPr>
          <w:rFonts w:ascii="Palatino Linotype" w:hAnsi="Palatino Linotype" w:cs="Arial"/>
          <w:i/>
          <w:iCs/>
        </w:rPr>
        <w:t xml:space="preserve">; de las bases de la licitación o de las solicitudes de cotización, según corresponda del fallo de adjudicación relativo; y de las demás disposiciones legales aplicables. Asimismo, contendrán las condiciones que el oferente incluyó en su propuesta. </w:t>
      </w:r>
    </w:p>
    <w:p w:rsidR="007B6617" w:rsidRPr="007B6617" w:rsidRDefault="007B6617" w:rsidP="007B6617">
      <w:pPr>
        <w:pStyle w:val="Sinespaciado"/>
        <w:spacing w:before="120" w:after="120"/>
        <w:ind w:left="851" w:right="851"/>
        <w:jc w:val="both"/>
        <w:rPr>
          <w:rFonts w:ascii="Palatino Linotype" w:hAnsi="Palatino Linotype" w:cs="Arial"/>
          <w:i/>
          <w:iCs/>
        </w:rPr>
      </w:pPr>
      <w:r w:rsidRPr="007B6617">
        <w:rPr>
          <w:rFonts w:ascii="Palatino Linotype" w:hAnsi="Palatino Linotype" w:cs="Arial"/>
          <w:b/>
          <w:bCs/>
          <w:i/>
          <w:iCs/>
        </w:rPr>
        <w:t>Artículo 55</w:t>
      </w:r>
      <w:r w:rsidRPr="007B6617">
        <w:rPr>
          <w:rFonts w:ascii="Palatino Linotype" w:hAnsi="Palatino Linotype" w:cs="Arial"/>
          <w:i/>
          <w:iCs/>
        </w:rPr>
        <w:t xml:space="preserve">.- En los contratos sobre adquisiciones, arrendamientos y servicios deberá pactarse la condición de precio fijo. </w:t>
      </w:r>
    </w:p>
    <w:p w:rsidR="007B6617" w:rsidRPr="007B6617" w:rsidRDefault="007B6617" w:rsidP="007B6617">
      <w:pPr>
        <w:pStyle w:val="Sinespaciado"/>
        <w:spacing w:before="120" w:after="120"/>
        <w:ind w:left="851" w:right="851"/>
        <w:jc w:val="both"/>
        <w:rPr>
          <w:rFonts w:ascii="Palatino Linotype" w:hAnsi="Palatino Linotype" w:cs="Arial"/>
          <w:i/>
          <w:iCs/>
        </w:rPr>
      </w:pPr>
      <w:r w:rsidRPr="007B6617">
        <w:rPr>
          <w:rFonts w:ascii="Palatino Linotype" w:hAnsi="Palatino Linotype" w:cs="Arial"/>
          <w:i/>
          <w:iCs/>
        </w:rPr>
        <w:t xml:space="preserve">En casos justificados se podrán pactar decrementos o incrementos en los precios, de acuerdo con la fórmula que determine previamente el órgano ejecutor en las bases de la licitación. En ningún caso procederán ajustes que no hubieren sido considerados en las propias bases de la licitación. </w:t>
      </w:r>
    </w:p>
    <w:p w:rsidR="007B6617" w:rsidRPr="007B6617" w:rsidRDefault="007B6617" w:rsidP="007B6617">
      <w:pPr>
        <w:pStyle w:val="Sinespaciado"/>
        <w:spacing w:before="120" w:after="120"/>
        <w:ind w:left="851" w:right="851"/>
        <w:jc w:val="both"/>
        <w:rPr>
          <w:rFonts w:ascii="Palatino Linotype" w:hAnsi="Palatino Linotype" w:cs="Arial"/>
          <w:i/>
          <w:iCs/>
        </w:rPr>
      </w:pPr>
      <w:r w:rsidRPr="007B6617">
        <w:rPr>
          <w:rFonts w:ascii="Palatino Linotype" w:hAnsi="Palatino Linotype" w:cs="Arial"/>
          <w:i/>
          <w:iCs/>
        </w:rPr>
        <w:t xml:space="preserve">Tratándose de bienes o servicios sujetos a precios oficiales, se reconocerán los incrementos autorizados. </w:t>
      </w:r>
    </w:p>
    <w:p w:rsidR="007B6617" w:rsidRPr="007B6617" w:rsidRDefault="007B6617" w:rsidP="007B6617">
      <w:pPr>
        <w:pStyle w:val="Sinespaciado"/>
        <w:spacing w:before="120" w:after="120"/>
        <w:ind w:left="851" w:right="851"/>
        <w:jc w:val="both"/>
        <w:rPr>
          <w:rFonts w:ascii="Palatino Linotype" w:hAnsi="Palatino Linotype" w:cs="Arial"/>
          <w:i/>
          <w:iCs/>
        </w:rPr>
      </w:pPr>
      <w:r w:rsidRPr="007B6617">
        <w:rPr>
          <w:rFonts w:ascii="Palatino Linotype" w:hAnsi="Palatino Linotype" w:cs="Arial"/>
          <w:i/>
          <w:iCs/>
        </w:rPr>
        <w:t xml:space="preserve">Artículo 56.- </w:t>
      </w:r>
      <w:r w:rsidRPr="007B6617">
        <w:rPr>
          <w:rFonts w:ascii="Palatino Linotype" w:hAnsi="Palatino Linotype" w:cs="Arial"/>
          <w:b/>
          <w:bCs/>
          <w:i/>
          <w:iCs/>
        </w:rPr>
        <w:t>En la formalización y cumplimiento de los contratos deberá observarse lo siguiente</w:t>
      </w:r>
      <w:r w:rsidRPr="007B6617">
        <w:rPr>
          <w:rFonts w:ascii="Palatino Linotype" w:hAnsi="Palatino Linotype" w:cs="Arial"/>
          <w:i/>
          <w:iCs/>
        </w:rPr>
        <w:t xml:space="preserve">: </w:t>
      </w:r>
    </w:p>
    <w:p w:rsidR="007B6617" w:rsidRPr="007B6617" w:rsidRDefault="007B6617" w:rsidP="007B6617">
      <w:pPr>
        <w:pStyle w:val="Sinespaciado"/>
        <w:spacing w:before="120" w:after="120"/>
        <w:ind w:left="851" w:right="851"/>
        <w:jc w:val="both"/>
        <w:rPr>
          <w:rFonts w:ascii="Palatino Linotype" w:hAnsi="Palatino Linotype" w:cs="Arial"/>
          <w:i/>
          <w:iCs/>
        </w:rPr>
      </w:pPr>
      <w:r w:rsidRPr="007B6617">
        <w:rPr>
          <w:rFonts w:ascii="Palatino Linotype" w:hAnsi="Palatino Linotype" w:cs="Arial"/>
          <w:i/>
          <w:iCs/>
        </w:rPr>
        <w:t xml:space="preserve">I. </w:t>
      </w:r>
      <w:r w:rsidRPr="007B6617">
        <w:rPr>
          <w:rFonts w:ascii="Palatino Linotype" w:hAnsi="Palatino Linotype" w:cs="Arial"/>
          <w:b/>
          <w:bCs/>
          <w:i/>
          <w:iCs/>
          <w:u w:val="single"/>
        </w:rPr>
        <w:t>El contrato deberá de ser suscrito por el oferente en un plazo no mayor de quince días hábiles, contado a partir de la fecha en que se le notifique el fallo de adjudicación correspondiente</w:t>
      </w:r>
      <w:r w:rsidRPr="007B6617">
        <w:rPr>
          <w:rFonts w:ascii="Palatino Linotype" w:hAnsi="Palatino Linotype" w:cs="Arial"/>
          <w:i/>
          <w:iCs/>
        </w:rPr>
        <w:t>;</w:t>
      </w:r>
    </w:p>
    <w:p w:rsidR="00E44607" w:rsidRDefault="00E44607" w:rsidP="0014447C">
      <w:pPr>
        <w:pStyle w:val="Sinespaciado"/>
        <w:spacing w:line="360" w:lineRule="auto"/>
        <w:jc w:val="both"/>
        <w:rPr>
          <w:rFonts w:ascii="Palatino Linotype" w:hAnsi="Palatino Linotype" w:cs="Arial"/>
          <w:sz w:val="24"/>
          <w:szCs w:val="24"/>
        </w:rPr>
      </w:pPr>
    </w:p>
    <w:p w:rsidR="00B13FEE" w:rsidRDefault="00B13FEE" w:rsidP="00B13FEE">
      <w:pPr>
        <w:spacing w:after="0" w:line="360" w:lineRule="auto"/>
        <w:ind w:right="142"/>
        <w:jc w:val="both"/>
        <w:rPr>
          <w:rFonts w:ascii="Palatino Linotype" w:hAnsi="Palatino Linotype"/>
          <w:sz w:val="24"/>
          <w:szCs w:val="24"/>
          <w:lang w:eastAsia="es-MX"/>
        </w:rPr>
      </w:pPr>
      <w:r>
        <w:rPr>
          <w:rFonts w:ascii="Palatino Linotype" w:hAnsi="Palatino Linotype"/>
          <w:sz w:val="24"/>
          <w:szCs w:val="24"/>
          <w:lang w:eastAsia="es-MX"/>
        </w:rPr>
        <w:lastRenderedPageBreak/>
        <w:t xml:space="preserve">De los preceptos referidos con anterioridad, podemos advertir que los contratos celebrados por el Sujeto Obligado, deberán ser elaborad0os en términos de la </w:t>
      </w:r>
      <w:r w:rsidRPr="00B13FEE">
        <w:rPr>
          <w:rFonts w:ascii="Palatino Linotype" w:hAnsi="Palatino Linotype"/>
          <w:sz w:val="24"/>
          <w:szCs w:val="24"/>
          <w:lang w:eastAsia="es-MX"/>
        </w:rPr>
        <w:t>Ley de Adquisiciones de Bienes Muebles y Servicios del Estado de México</w:t>
      </w:r>
      <w:r>
        <w:rPr>
          <w:rFonts w:ascii="Palatino Linotype" w:hAnsi="Palatino Linotype"/>
          <w:sz w:val="24"/>
          <w:szCs w:val="24"/>
          <w:lang w:eastAsia="es-MX"/>
        </w:rPr>
        <w:t xml:space="preserve">, misma que establece que para la formalización y cumplimiento de los contratos, éste deberá ser suscrito en un plazo no mayor de quince días hábiles </w:t>
      </w:r>
      <w:r w:rsidRPr="00B13FEE">
        <w:rPr>
          <w:rFonts w:ascii="Palatino Linotype" w:hAnsi="Palatino Linotype"/>
          <w:sz w:val="24"/>
          <w:szCs w:val="24"/>
          <w:lang w:eastAsia="es-MX"/>
        </w:rPr>
        <w:t>contado a partir de la fecha en que se le notifique el fallo de adjudicación correspondiente</w:t>
      </w:r>
      <w:r>
        <w:rPr>
          <w:rFonts w:ascii="Palatino Linotype" w:hAnsi="Palatino Linotype"/>
          <w:sz w:val="24"/>
          <w:szCs w:val="24"/>
          <w:lang w:eastAsia="es-MX"/>
        </w:rPr>
        <w:t>.</w:t>
      </w:r>
    </w:p>
    <w:p w:rsidR="00B13FEE" w:rsidRDefault="00B13FEE" w:rsidP="00B13FEE">
      <w:pPr>
        <w:spacing w:after="0" w:line="360" w:lineRule="auto"/>
        <w:ind w:right="142"/>
        <w:jc w:val="both"/>
        <w:rPr>
          <w:rFonts w:ascii="Palatino Linotype" w:hAnsi="Palatino Linotype"/>
          <w:sz w:val="24"/>
          <w:szCs w:val="24"/>
          <w:lang w:eastAsia="es-MX"/>
        </w:rPr>
      </w:pPr>
    </w:p>
    <w:p w:rsidR="00B13FEE" w:rsidRDefault="00B13FEE" w:rsidP="00B13FEE">
      <w:pPr>
        <w:spacing w:after="0" w:line="360" w:lineRule="auto"/>
        <w:ind w:right="142"/>
        <w:jc w:val="both"/>
        <w:rPr>
          <w:rFonts w:ascii="Palatino Linotype" w:hAnsi="Palatino Linotype"/>
          <w:sz w:val="24"/>
          <w:szCs w:val="24"/>
          <w:lang w:eastAsia="es-MX"/>
        </w:rPr>
      </w:pPr>
      <w:r>
        <w:rPr>
          <w:rFonts w:ascii="Palatino Linotype" w:hAnsi="Palatino Linotype"/>
          <w:sz w:val="24"/>
          <w:szCs w:val="24"/>
          <w:lang w:eastAsia="es-MX"/>
        </w:rPr>
        <w:t>Atento a lo antes expuesto, debemos destacar que el Sujeto Obligado mediante respuesta primigenia informo, entre otros datos requeridos por el particular, las fechas de inicio y término de los contratos referidos en la solicitud de acceso a la información como se puede advertir a continuación:</w:t>
      </w:r>
    </w:p>
    <w:p w:rsidR="00B13FEE" w:rsidRDefault="00B13FEE" w:rsidP="00B13FEE">
      <w:pPr>
        <w:spacing w:after="0" w:line="360" w:lineRule="auto"/>
        <w:ind w:right="142"/>
        <w:jc w:val="center"/>
        <w:rPr>
          <w:rFonts w:ascii="Palatino Linotype" w:hAnsi="Palatino Linotype"/>
          <w:sz w:val="24"/>
          <w:szCs w:val="24"/>
          <w:lang w:eastAsia="es-MX"/>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397535</wp:posOffset>
                </wp:positionH>
                <wp:positionV relativeFrom="paragraph">
                  <wp:posOffset>1670736</wp:posOffset>
                </wp:positionV>
                <wp:extent cx="3635655" cy="219024"/>
                <wp:effectExtent l="0" t="0" r="22225" b="10160"/>
                <wp:wrapNone/>
                <wp:docPr id="8" name="Rectángulo 8"/>
                <wp:cNvGraphicFramePr/>
                <a:graphic xmlns:a="http://schemas.openxmlformats.org/drawingml/2006/main">
                  <a:graphicData uri="http://schemas.microsoft.com/office/word/2010/wordprocessingShape">
                    <wps:wsp>
                      <wps:cNvSpPr/>
                      <wps:spPr>
                        <a:xfrm>
                          <a:off x="0" y="0"/>
                          <a:ext cx="3635655" cy="219024"/>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7F108" id="Rectángulo 8" o:spid="_x0000_s1026" style="position:absolute;margin-left:31.3pt;margin-top:131.55pt;width:286.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" filled="f" strokecolor="#c00000" strokeweight="1.5pt"/>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36161B8E" wp14:editId="092BEB69">
                <wp:simplePos x="0" y="0"/>
                <wp:positionH relativeFrom="column">
                  <wp:posOffset>397840</wp:posOffset>
                </wp:positionH>
                <wp:positionV relativeFrom="paragraph">
                  <wp:posOffset>193370</wp:posOffset>
                </wp:positionV>
                <wp:extent cx="3306471" cy="248717"/>
                <wp:effectExtent l="0" t="0" r="27305" b="18415"/>
                <wp:wrapNone/>
                <wp:docPr id="9" name="Rectángulo 9"/>
                <wp:cNvGraphicFramePr/>
                <a:graphic xmlns:a="http://schemas.openxmlformats.org/drawingml/2006/main">
                  <a:graphicData uri="http://schemas.microsoft.com/office/word/2010/wordprocessingShape">
                    <wps:wsp>
                      <wps:cNvSpPr/>
                      <wps:spPr>
                        <a:xfrm>
                          <a:off x="0" y="0"/>
                          <a:ext cx="3306471" cy="248717"/>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6CC28" id="Rectángulo 9" o:spid="_x0000_s1026" style="position:absolute;margin-left:31.35pt;margin-top:15.25pt;width:260.35pt;height:1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" filled="f" strokecolor="#c00000" strokeweight="1.5pt"/>
            </w:pict>
          </mc:Fallback>
        </mc:AlternateContent>
      </w:r>
      <w:r w:rsidRPr="00B13FEE">
        <w:rPr>
          <w:rFonts w:ascii="Palatino Linotype" w:hAnsi="Palatino Linotype"/>
          <w:noProof/>
          <w:sz w:val="24"/>
          <w:szCs w:val="24"/>
          <w:lang w:eastAsia="es-MX"/>
        </w:rPr>
        <w:drawing>
          <wp:inline distT="0" distB="0" distL="0" distR="0" wp14:anchorId="7CDF5A8B" wp14:editId="5EE58674">
            <wp:extent cx="4874156" cy="1711757"/>
            <wp:effectExtent l="190500" t="190500" r="193675" b="1936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3504" cy="1722064"/>
                    </a:xfrm>
                    <a:prstGeom prst="rect">
                      <a:avLst/>
                    </a:prstGeom>
                    <a:effectLst>
                      <a:outerShdw blurRad="190500" algn="ctr" rotWithShape="0">
                        <a:prstClr val="black">
                          <a:alpha val="70000"/>
                        </a:prstClr>
                      </a:outerShdw>
                    </a:effectLst>
                  </pic:spPr>
                </pic:pic>
              </a:graphicData>
            </a:graphic>
          </wp:inline>
        </w:drawing>
      </w:r>
    </w:p>
    <w:p w:rsidR="00B13FEE" w:rsidRDefault="00BC1BFD" w:rsidP="001A4BAC">
      <w:pPr>
        <w:spacing w:after="0" w:line="360" w:lineRule="auto"/>
        <w:ind w:right="142"/>
        <w:jc w:val="both"/>
        <w:rPr>
          <w:rFonts w:ascii="Palatino Linotype" w:hAnsi="Palatino Linotype"/>
          <w:sz w:val="24"/>
          <w:szCs w:val="24"/>
          <w:lang w:eastAsia="es-MX"/>
        </w:rPr>
      </w:pPr>
      <w:r>
        <w:rPr>
          <w:rFonts w:ascii="Palatino Linotype" w:hAnsi="Palatino Linotype"/>
          <w:sz w:val="24"/>
          <w:szCs w:val="24"/>
          <w:lang w:eastAsia="es-MX"/>
        </w:rPr>
        <w:t xml:space="preserve">En tal tesitura, </w:t>
      </w:r>
      <w:r w:rsidRPr="00BC1BFD">
        <w:rPr>
          <w:rFonts w:ascii="Palatino Linotype" w:hAnsi="Palatino Linotype"/>
          <w:sz w:val="24"/>
          <w:szCs w:val="24"/>
          <w:lang w:eastAsia="es-MX"/>
        </w:rPr>
        <w:t>si bien el Sujeto Obligado manifestó que</w:t>
      </w:r>
      <w:r>
        <w:rPr>
          <w:rFonts w:ascii="Palatino Linotype" w:hAnsi="Palatino Linotype"/>
          <w:sz w:val="24"/>
          <w:szCs w:val="24"/>
          <w:lang w:eastAsia="es-MX"/>
        </w:rPr>
        <w:t xml:space="preserve"> </w:t>
      </w:r>
      <w:r w:rsidRPr="00BC1BFD">
        <w:rPr>
          <w:rFonts w:ascii="Palatino Linotype" w:hAnsi="Palatino Linotype"/>
          <w:sz w:val="24"/>
          <w:szCs w:val="24"/>
          <w:lang w:eastAsia="es-MX"/>
        </w:rPr>
        <w:t xml:space="preserve">los contratos requeridos por el Recurrente se encontraban en proceso de firma, </w:t>
      </w:r>
      <w:r>
        <w:rPr>
          <w:rFonts w:ascii="Palatino Linotype" w:hAnsi="Palatino Linotype"/>
          <w:sz w:val="24"/>
          <w:szCs w:val="24"/>
          <w:lang w:eastAsia="es-MX"/>
        </w:rPr>
        <w:t>d</w:t>
      </w:r>
      <w:r w:rsidR="00625B39">
        <w:rPr>
          <w:rFonts w:ascii="Palatino Linotype" w:hAnsi="Palatino Linotype"/>
          <w:sz w:val="24"/>
          <w:szCs w:val="24"/>
          <w:lang w:eastAsia="es-MX"/>
        </w:rPr>
        <w:t xml:space="preserve">e la imagen antes referida podemos advertir que tienen como fecha de inicio el primero de abril de dos mil diecinueve, fecha a la cual deben contar con </w:t>
      </w:r>
      <w:r w:rsidR="001A4BAC">
        <w:rPr>
          <w:rFonts w:ascii="Palatino Linotype" w:hAnsi="Palatino Linotype"/>
          <w:sz w:val="24"/>
          <w:szCs w:val="24"/>
          <w:lang w:eastAsia="es-MX"/>
        </w:rPr>
        <w:t>todas las formalidades establecidas</w:t>
      </w:r>
      <w:r w:rsidR="00625B39">
        <w:rPr>
          <w:rFonts w:ascii="Palatino Linotype" w:hAnsi="Palatino Linotype"/>
          <w:sz w:val="24"/>
          <w:szCs w:val="24"/>
          <w:lang w:eastAsia="es-MX"/>
        </w:rPr>
        <w:t xml:space="preserve">, y por ende </w:t>
      </w:r>
      <w:r>
        <w:rPr>
          <w:rFonts w:ascii="Palatino Linotype" w:hAnsi="Palatino Linotype"/>
          <w:sz w:val="24"/>
          <w:szCs w:val="24"/>
          <w:lang w:eastAsia="es-MX"/>
        </w:rPr>
        <w:t>la firma de los interesados que hayan participado en el acto.</w:t>
      </w:r>
    </w:p>
    <w:p w:rsidR="001A4BAC" w:rsidRDefault="001A4BAC" w:rsidP="001A4BAC">
      <w:pPr>
        <w:spacing w:after="0" w:line="360" w:lineRule="auto"/>
        <w:ind w:right="142"/>
        <w:jc w:val="both"/>
        <w:rPr>
          <w:rFonts w:ascii="Palatino Linotype" w:hAnsi="Palatino Linotype"/>
          <w:sz w:val="24"/>
          <w:szCs w:val="24"/>
          <w:lang w:eastAsia="es-MX"/>
        </w:rPr>
      </w:pPr>
    </w:p>
    <w:p w:rsidR="00281F5A" w:rsidRPr="00281F5A" w:rsidRDefault="00E44607" w:rsidP="001A4BAC">
      <w:pPr>
        <w:spacing w:after="0" w:line="360" w:lineRule="auto"/>
        <w:ind w:right="142"/>
        <w:jc w:val="both"/>
        <w:rPr>
          <w:rFonts w:ascii="Palatino Linotype" w:eastAsia="Times New Roman" w:hAnsi="Palatino Linotype" w:cs="Times New Roman"/>
          <w:sz w:val="24"/>
          <w:szCs w:val="24"/>
          <w:lang w:val="es-ES_tradnl" w:eastAsia="es-ES"/>
        </w:rPr>
      </w:pPr>
      <w:r>
        <w:rPr>
          <w:rFonts w:ascii="Palatino Linotype" w:hAnsi="Palatino Linotype"/>
          <w:sz w:val="24"/>
          <w:szCs w:val="24"/>
          <w:lang w:eastAsia="es-MX"/>
        </w:rPr>
        <w:t xml:space="preserve">Aunado a lo anterior, cabe señalar que la información referida forma parte de las Obligaciones de Transparencia Comunes del </w:t>
      </w:r>
      <w:r w:rsidRPr="00297D5B">
        <w:rPr>
          <w:rFonts w:ascii="Palatino Linotype" w:hAnsi="Palatino Linotype"/>
          <w:b/>
          <w:sz w:val="24"/>
          <w:szCs w:val="24"/>
          <w:lang w:eastAsia="es-MX"/>
        </w:rPr>
        <w:t>Sujeto Obligado</w:t>
      </w:r>
      <w:r>
        <w:rPr>
          <w:rFonts w:ascii="Palatino Linotype" w:hAnsi="Palatino Linotype"/>
          <w:sz w:val="24"/>
          <w:szCs w:val="24"/>
          <w:lang w:eastAsia="es-MX"/>
        </w:rPr>
        <w:t>,</w:t>
      </w:r>
      <w:r>
        <w:rPr>
          <w:rFonts w:ascii="Palatino Linotype" w:eastAsia="Times New Roman" w:hAnsi="Palatino Linotype" w:cs="Times New Roman"/>
          <w:sz w:val="24"/>
          <w:szCs w:val="24"/>
          <w:lang w:eastAsia="es-MX"/>
        </w:rPr>
        <w:t xml:space="preserve"> lo que nos </w:t>
      </w:r>
      <w:r w:rsidRPr="00643C1D">
        <w:rPr>
          <w:rFonts w:ascii="Palatino Linotype" w:eastAsia="Times New Roman" w:hAnsi="Palatino Linotype" w:cs="Times New Roman"/>
          <w:sz w:val="24"/>
          <w:szCs w:val="24"/>
          <w:lang w:val="es-ES_tradnl" w:eastAsia="es-ES"/>
        </w:rPr>
        <w:t>permite traer a colación lo</w:t>
      </w:r>
      <w:r>
        <w:rPr>
          <w:rFonts w:ascii="Palatino Linotype" w:eastAsia="Times New Roman" w:hAnsi="Palatino Linotype" w:cs="Times New Roman"/>
          <w:sz w:val="24"/>
          <w:szCs w:val="24"/>
          <w:lang w:val="es-ES_tradnl" w:eastAsia="es-ES"/>
        </w:rPr>
        <w:t xml:space="preserve"> dispuesto por la fracción XXXII </w:t>
      </w:r>
      <w:r w:rsidRPr="00643C1D">
        <w:rPr>
          <w:rFonts w:ascii="Palatino Linotype" w:eastAsia="Times New Roman" w:hAnsi="Palatino Linotype" w:cs="Times New Roman"/>
          <w:sz w:val="24"/>
          <w:szCs w:val="24"/>
          <w:lang w:val="es-ES_tradnl" w:eastAsia="es-ES"/>
        </w:rPr>
        <w:t>del artículo 92 de la Ley de Transparencia y Acceso a la Información Pública del Estado de México y Municipios en el cual se aprecia lo siguiente:</w:t>
      </w:r>
    </w:p>
    <w:p w:rsidR="00E44607" w:rsidRPr="00643C1D" w:rsidRDefault="00E44607" w:rsidP="00E35D10">
      <w:pPr>
        <w:tabs>
          <w:tab w:val="left" w:pos="851"/>
        </w:tabs>
        <w:spacing w:before="120" w:after="120" w:line="240" w:lineRule="auto"/>
        <w:ind w:left="851" w:right="851"/>
        <w:jc w:val="both"/>
        <w:rPr>
          <w:rFonts w:ascii="Palatino Linotype" w:hAnsi="Palatino Linotype" w:cs="Arial"/>
          <w:i/>
        </w:rPr>
      </w:pPr>
      <w:r w:rsidRPr="00643C1D">
        <w:rPr>
          <w:rFonts w:ascii="Palatino Linotype" w:hAnsi="Palatino Linotype" w:cs="Arial"/>
          <w:i/>
        </w:rPr>
        <w:t>“</w:t>
      </w:r>
      <w:r w:rsidRPr="00643C1D">
        <w:rPr>
          <w:rFonts w:ascii="Palatino Linotype" w:hAnsi="Palatino Linotype" w:cs="Arial"/>
          <w:b/>
          <w:i/>
        </w:rPr>
        <w:t>Artículo 92</w:t>
      </w:r>
      <w:r w:rsidRPr="00643C1D">
        <w:rPr>
          <w:rFonts w:ascii="Palatino Linotype" w:hAnsi="Palatino Linotype" w:cs="Arial"/>
          <w:i/>
        </w:rPr>
        <w:t xml:space="preserve">. </w:t>
      </w:r>
      <w:r w:rsidRPr="00643C1D">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643C1D">
        <w:rPr>
          <w:rFonts w:ascii="Palatino Linotype" w:hAnsi="Palatino Linotype" w:cs="Arial"/>
          <w:i/>
        </w:rPr>
        <w:t xml:space="preserve">, de acuerdo con sus facultades, atribuciones, funciones u objeto social, según corresponda, la información, </w:t>
      </w:r>
      <w:r w:rsidRPr="00643C1D">
        <w:rPr>
          <w:rFonts w:ascii="Palatino Linotype" w:hAnsi="Palatino Linotype" w:cs="Arial"/>
          <w:b/>
          <w:i/>
          <w:u w:val="single"/>
        </w:rPr>
        <w:t>por lo menos, de los temas, documentos y políticas que a continuación se señalan</w:t>
      </w:r>
      <w:r w:rsidRPr="00643C1D">
        <w:rPr>
          <w:rFonts w:ascii="Palatino Linotype" w:hAnsi="Palatino Linotype" w:cs="Arial"/>
          <w:i/>
        </w:rPr>
        <w:t>:</w:t>
      </w:r>
    </w:p>
    <w:p w:rsidR="00E44607" w:rsidRDefault="00E44607" w:rsidP="00E35D10">
      <w:pPr>
        <w:tabs>
          <w:tab w:val="left" w:pos="851"/>
        </w:tabs>
        <w:spacing w:before="120" w:after="120" w:line="240" w:lineRule="auto"/>
        <w:ind w:left="851" w:right="851"/>
        <w:jc w:val="both"/>
      </w:pPr>
    </w:p>
    <w:p w:rsidR="00E44607" w:rsidRPr="00643C1D" w:rsidRDefault="00E44607" w:rsidP="00E35D10">
      <w:pPr>
        <w:tabs>
          <w:tab w:val="left" w:pos="851"/>
        </w:tabs>
        <w:spacing w:before="120" w:after="120" w:line="240" w:lineRule="auto"/>
        <w:ind w:left="851" w:right="851"/>
        <w:jc w:val="both"/>
        <w:rPr>
          <w:rFonts w:ascii="Palatino Linotype" w:hAnsi="Palatino Linotype" w:cs="Arial"/>
          <w:i/>
        </w:rPr>
      </w:pPr>
      <w:r w:rsidRPr="00447311">
        <w:rPr>
          <w:rFonts w:ascii="Palatino Linotype" w:hAnsi="Palatino Linotype"/>
          <w:b/>
          <w:i/>
        </w:rPr>
        <w:t>XXXII.</w:t>
      </w:r>
      <w:r w:rsidRPr="00447311">
        <w:rPr>
          <w:rFonts w:ascii="Palatino Linotype" w:hAnsi="Palatino Linotype"/>
          <w:i/>
        </w:rPr>
        <w:t xml:space="preserve"> Las concesiones, </w:t>
      </w:r>
      <w:r w:rsidRPr="00E44607">
        <w:rPr>
          <w:rFonts w:ascii="Palatino Linotype" w:hAnsi="Palatino Linotype"/>
          <w:b/>
          <w:i/>
          <w:u w:val="single"/>
        </w:rPr>
        <w:t>contratos</w:t>
      </w:r>
      <w:r w:rsidRPr="00B13FEE">
        <w:rPr>
          <w:rFonts w:ascii="Palatino Linotype" w:hAnsi="Palatino Linotype"/>
          <w:b/>
          <w:i/>
        </w:rPr>
        <w:t xml:space="preserve">, </w:t>
      </w:r>
      <w:r w:rsidRPr="00B13FEE">
        <w:rPr>
          <w:rFonts w:ascii="Palatino Linotype" w:hAnsi="Palatino Linotype"/>
          <w:bCs/>
          <w:i/>
        </w:rPr>
        <w:t>convenios</w:t>
      </w:r>
      <w:r w:rsidRPr="00447311">
        <w:rPr>
          <w:rFonts w:ascii="Palatino Linotype" w:hAnsi="Palatino Linotype"/>
          <w:i/>
        </w:rPr>
        <w:t xml:space="preserve">, permisos, licencias o autorizaciones otorgados, </w:t>
      </w:r>
      <w:r w:rsidRPr="00447311">
        <w:rPr>
          <w:rFonts w:ascii="Palatino Linotype" w:hAnsi="Palatino Linotype"/>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447311">
        <w:rPr>
          <w:rFonts w:ascii="Palatino Linotype" w:hAnsi="Palatino Linotype"/>
          <w:i/>
        </w:rPr>
        <w:t>;</w:t>
      </w:r>
    </w:p>
    <w:p w:rsidR="00E44607" w:rsidRPr="00643C1D" w:rsidRDefault="00E44607" w:rsidP="00E44607">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rsidR="00596856" w:rsidRPr="002E0652" w:rsidRDefault="00E44607" w:rsidP="002E0652">
      <w:pPr>
        <w:spacing w:after="0" w:line="360" w:lineRule="auto"/>
        <w:jc w:val="both"/>
        <w:rPr>
          <w:rFonts w:ascii="Palatino Linotype" w:hAnsi="Palatino Linotype" w:cs="Arial"/>
          <w:sz w:val="24"/>
          <w:szCs w:val="24"/>
        </w:rPr>
      </w:pPr>
      <w:r w:rsidRPr="00643C1D">
        <w:rPr>
          <w:rFonts w:ascii="Palatino Linotype" w:hAnsi="Palatino Linotype"/>
          <w:sz w:val="24"/>
          <w:szCs w:val="24"/>
        </w:rPr>
        <w:t>De</w:t>
      </w:r>
      <w:r w:rsidR="00281F5A">
        <w:rPr>
          <w:rFonts w:ascii="Palatino Linotype" w:hAnsi="Palatino Linotype"/>
          <w:sz w:val="24"/>
          <w:szCs w:val="24"/>
        </w:rPr>
        <w:t>l</w:t>
      </w:r>
      <w:r w:rsidRPr="00643C1D">
        <w:rPr>
          <w:rFonts w:ascii="Palatino Linotype" w:hAnsi="Palatino Linotype"/>
          <w:sz w:val="24"/>
          <w:szCs w:val="24"/>
        </w:rPr>
        <w:t xml:space="preserve"> numeral</w:t>
      </w:r>
      <w:r w:rsidR="00281F5A">
        <w:rPr>
          <w:rFonts w:ascii="Palatino Linotype" w:hAnsi="Palatino Linotype"/>
          <w:sz w:val="24"/>
          <w:szCs w:val="24"/>
        </w:rPr>
        <w:t xml:space="preserve"> citado</w:t>
      </w:r>
      <w:r w:rsidRPr="00643C1D">
        <w:rPr>
          <w:rFonts w:ascii="Palatino Linotype" w:hAnsi="Palatino Linotype"/>
          <w:sz w:val="24"/>
          <w:szCs w:val="24"/>
        </w:rPr>
        <w:t xml:space="preserve">, se observa que </w:t>
      </w:r>
      <w:r w:rsidRPr="00643C1D">
        <w:rPr>
          <w:rFonts w:ascii="Palatino Linotype" w:hAnsi="Palatino Linotype" w:cs="Arial"/>
          <w:sz w:val="24"/>
          <w:szCs w:val="24"/>
          <w:lang w:eastAsia="es-MX"/>
        </w:rPr>
        <w:t xml:space="preserve">la información solicitada forma parte de las Obligaciones de Transparencia Comunes de los Sujetos Obligados, las cuales deben </w:t>
      </w:r>
      <w:r w:rsidRPr="00643C1D">
        <w:rPr>
          <w:rFonts w:ascii="Palatino Linotype" w:hAnsi="Palatino Linotype" w:cs="Arial"/>
          <w:sz w:val="24"/>
          <w:szCs w:val="24"/>
        </w:rPr>
        <w:t>poner a disposición de manera permanente y actualizada en los respectivos medios electrónicos</w:t>
      </w:r>
      <w:r>
        <w:rPr>
          <w:rFonts w:ascii="Palatino Linotype" w:hAnsi="Palatino Linotype" w:cs="Arial"/>
          <w:sz w:val="24"/>
          <w:szCs w:val="24"/>
        </w:rPr>
        <w:t xml:space="preserve">, como lo es </w:t>
      </w:r>
      <w:r w:rsidRPr="00FC531E">
        <w:rPr>
          <w:rFonts w:ascii="Palatino Linotype" w:hAnsi="Palatino Linotype" w:cs="Arial"/>
          <w:sz w:val="24"/>
          <w:szCs w:val="24"/>
        </w:rPr>
        <w:t>el portal de Información Públic</w:t>
      </w:r>
      <w:r>
        <w:rPr>
          <w:rFonts w:ascii="Palatino Linotype" w:hAnsi="Palatino Linotype" w:cs="Arial"/>
          <w:sz w:val="24"/>
          <w:szCs w:val="24"/>
        </w:rPr>
        <w:t xml:space="preserve">a de Oficio Mexiquense (IPOMEX) y por tanto el Sujeto Obligado </w:t>
      </w:r>
      <w:r w:rsidR="001A4BAC">
        <w:rPr>
          <w:rFonts w:ascii="Palatino Linotype" w:hAnsi="Palatino Linotype" w:cs="Arial"/>
          <w:sz w:val="24"/>
          <w:szCs w:val="24"/>
        </w:rPr>
        <w:t>debe contar con</w:t>
      </w:r>
      <w:r w:rsidRPr="00E44607">
        <w:rPr>
          <w:rFonts w:ascii="Palatino Linotype" w:hAnsi="Palatino Linotype" w:cs="Arial"/>
          <w:sz w:val="24"/>
          <w:szCs w:val="24"/>
        </w:rPr>
        <w:t xml:space="preserve"> la información requerida</w:t>
      </w:r>
      <w:r>
        <w:rPr>
          <w:rFonts w:ascii="Palatino Linotype" w:hAnsi="Palatino Linotype" w:cs="Arial"/>
          <w:sz w:val="24"/>
          <w:szCs w:val="24"/>
        </w:rPr>
        <w:t>.</w:t>
      </w:r>
    </w:p>
    <w:p w:rsidR="002C2D19" w:rsidRDefault="002C2D19" w:rsidP="0014447C">
      <w:pPr>
        <w:pStyle w:val="Sinespaciado"/>
        <w:spacing w:line="360" w:lineRule="auto"/>
        <w:jc w:val="both"/>
        <w:rPr>
          <w:rFonts w:ascii="Palatino Linotype" w:hAnsi="Palatino Linotype"/>
          <w:sz w:val="24"/>
          <w:szCs w:val="24"/>
        </w:rPr>
      </w:pPr>
    </w:p>
    <w:p w:rsidR="004D5ECF" w:rsidRPr="004D5ECF" w:rsidRDefault="004D5ECF" w:rsidP="004D5EC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otro lado, e</w:t>
      </w:r>
      <w:r w:rsidRPr="004D5ECF">
        <w:rPr>
          <w:rFonts w:ascii="Palatino Linotype" w:hAnsi="Palatino Linotype" w:cs="Arial"/>
          <w:sz w:val="24"/>
          <w:szCs w:val="24"/>
        </w:rPr>
        <w:t xml:space="preserve">s de precisar que, aunque la solicitud de información y la respuesta estén dirigidas y atendidas por un </w:t>
      </w:r>
      <w:r w:rsidRPr="004D5ECF">
        <w:rPr>
          <w:rFonts w:ascii="Palatino Linotype" w:hAnsi="Palatino Linotype" w:cs="Arial"/>
          <w:b/>
          <w:sz w:val="24"/>
          <w:szCs w:val="24"/>
        </w:rPr>
        <w:t>Sujeto Obligado</w:t>
      </w:r>
      <w:r w:rsidRPr="004D5ECF">
        <w:rPr>
          <w:rFonts w:ascii="Palatino Linotype" w:hAnsi="Palatino Linotype" w:cs="Arial"/>
          <w:sz w:val="24"/>
          <w:szCs w:val="24"/>
        </w:rPr>
        <w:t xml:space="preserve">, lo cierto es que también tienen </w:t>
      </w:r>
      <w:r w:rsidRPr="004D5ECF">
        <w:rPr>
          <w:rFonts w:ascii="Palatino Linotype" w:hAnsi="Palatino Linotype" w:cs="Arial"/>
          <w:sz w:val="24"/>
          <w:szCs w:val="24"/>
        </w:rPr>
        <w:lastRenderedPageBreak/>
        <w:t xml:space="preserve">diversas Unidades Administrativas y cada área cuenta con un </w:t>
      </w:r>
      <w:r w:rsidRPr="004D5ECF">
        <w:rPr>
          <w:rFonts w:ascii="Palatino Linotype" w:hAnsi="Palatino Linotype" w:cs="Arial"/>
          <w:b/>
          <w:sz w:val="24"/>
          <w:szCs w:val="24"/>
        </w:rPr>
        <w:t>Servidor Público Habilitado</w:t>
      </w:r>
      <w:r w:rsidRPr="004D5ECF">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Artículo 3.</w:t>
      </w:r>
      <w:r w:rsidRPr="004D5ECF">
        <w:rPr>
          <w:rFonts w:ascii="Palatino Linotype" w:hAnsi="Palatino Linotype" w:cs="Arial"/>
          <w:i/>
          <w:szCs w:val="24"/>
        </w:rPr>
        <w:t xml:space="preserve"> Para los efectos de la presente Ley se entenderá por:</w:t>
      </w: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w:t>
      </w: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 xml:space="preserve">XXXIX. Servidor público habilitado: </w:t>
      </w:r>
      <w:r w:rsidRPr="004D5EC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w:t>
      </w:r>
    </w:p>
    <w:p w:rsidR="004D5ECF" w:rsidRPr="004D5ECF" w:rsidRDefault="004D5ECF" w:rsidP="002E0652">
      <w:pPr>
        <w:spacing w:after="0" w:line="240" w:lineRule="auto"/>
        <w:ind w:left="851" w:right="851"/>
        <w:rPr>
          <w:rFonts w:ascii="Times New Roman" w:eastAsia="Times New Roman" w:hAnsi="Times New Roman" w:cs="Times New Roman"/>
          <w:sz w:val="24"/>
          <w:szCs w:val="24"/>
          <w:lang w:eastAsia="es-ES"/>
        </w:rPr>
      </w:pP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Artículo 58.</w:t>
      </w:r>
      <w:r w:rsidRPr="004D5ECF">
        <w:rPr>
          <w:rFonts w:ascii="Palatino Linotype" w:hAnsi="Palatino Linotype" w:cs="Arial"/>
          <w:i/>
          <w:szCs w:val="24"/>
        </w:rPr>
        <w:t xml:space="preserve"> Los servidores públicos habilitados serán designados por el titular del sujeto obligado a propuesta del responsable de la Unidad de Transparencia.</w:t>
      </w: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Artículo 59.</w:t>
      </w:r>
      <w:r w:rsidRPr="004D5ECF">
        <w:rPr>
          <w:rFonts w:ascii="Palatino Linotype" w:hAnsi="Palatino Linotype" w:cs="Arial"/>
          <w:i/>
          <w:szCs w:val="24"/>
        </w:rPr>
        <w:t xml:space="preserve"> </w:t>
      </w:r>
      <w:r w:rsidRPr="004D5ECF">
        <w:rPr>
          <w:rFonts w:ascii="Palatino Linotype" w:hAnsi="Palatino Linotype" w:cs="Arial"/>
          <w:b/>
          <w:i/>
          <w:szCs w:val="24"/>
          <w:u w:val="single"/>
        </w:rPr>
        <w:t>Los servidores públicos habilitados</w:t>
      </w:r>
      <w:r w:rsidRPr="004D5ECF">
        <w:rPr>
          <w:rFonts w:ascii="Palatino Linotype" w:hAnsi="Palatino Linotype" w:cs="Arial"/>
          <w:i/>
          <w:szCs w:val="24"/>
        </w:rPr>
        <w:t xml:space="preserve"> tendrán las funciones siguientes:</w:t>
      </w:r>
    </w:p>
    <w:p w:rsidR="004D5ECF" w:rsidRPr="004D5ECF" w:rsidRDefault="004D5ECF" w:rsidP="002E0652">
      <w:pPr>
        <w:spacing w:after="0" w:line="240" w:lineRule="auto"/>
        <w:ind w:left="851" w:right="851"/>
        <w:rPr>
          <w:rFonts w:ascii="Times New Roman" w:eastAsia="Times New Roman" w:hAnsi="Times New Roman" w:cs="Times New Roman"/>
          <w:sz w:val="24"/>
          <w:szCs w:val="24"/>
          <w:lang w:eastAsia="es-ES"/>
        </w:rPr>
      </w:pP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 xml:space="preserve">I. </w:t>
      </w:r>
      <w:r w:rsidRPr="004D5ECF">
        <w:rPr>
          <w:rFonts w:ascii="Palatino Linotype" w:hAnsi="Palatino Linotype" w:cs="Arial"/>
          <w:b/>
          <w:i/>
          <w:szCs w:val="24"/>
          <w:u w:val="single"/>
        </w:rPr>
        <w:t>Localizar la información que le solicite la Unidad de Transparencia</w:t>
      </w:r>
      <w:r w:rsidRPr="004D5ECF">
        <w:rPr>
          <w:rFonts w:ascii="Palatino Linotype" w:hAnsi="Palatino Linotype" w:cs="Arial"/>
          <w:i/>
          <w:szCs w:val="24"/>
        </w:rPr>
        <w:t>;</w:t>
      </w: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 xml:space="preserve">II. </w:t>
      </w:r>
      <w:r w:rsidRPr="004D5ECF">
        <w:rPr>
          <w:rFonts w:ascii="Palatino Linotype" w:hAnsi="Palatino Linotype" w:cs="Arial"/>
          <w:b/>
          <w:i/>
          <w:szCs w:val="24"/>
          <w:u w:val="single"/>
        </w:rPr>
        <w:t>Proporcionar la información que obre en los archivos y que le sea solicitada por la Unidad de Transparencia</w:t>
      </w:r>
      <w:r w:rsidRPr="004D5ECF">
        <w:rPr>
          <w:rFonts w:ascii="Palatino Linotype" w:hAnsi="Palatino Linotype" w:cs="Arial"/>
          <w:i/>
          <w:szCs w:val="24"/>
        </w:rPr>
        <w:t>;</w:t>
      </w: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III. Apoyar a la Unidad de Transparencia en lo que esta le solicite para el cumplimiento de sus funciones;</w:t>
      </w: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IV. Proporcionar a la Unidad de Transparencia, las modificaciones a la información pública de oficio que obre en su poder;</w:t>
      </w: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lastRenderedPageBreak/>
        <w:t>V. Integrar y presentar al responsable de la Unidad de Transparencia la propuesta de clasificación de información, la cual tendrá los fundamentos y argumentos en que se basa dicha propuesta;</w:t>
      </w: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VI. Verificar, una vez analizado el contenido de la información, que no se encuentre en los supuestos de información clasificada; y</w:t>
      </w:r>
    </w:p>
    <w:p w:rsidR="004D5ECF" w:rsidRPr="004D5ECF" w:rsidRDefault="004D5ECF" w:rsidP="002E065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VII. Dar cuenta a la Unidad de Transparencia del vencimiento de los plazos de reserva.</w:t>
      </w:r>
    </w:p>
    <w:p w:rsidR="004D5ECF" w:rsidRDefault="004D5ECF" w:rsidP="002E0652">
      <w:pPr>
        <w:spacing w:before="240" w:after="240" w:line="240" w:lineRule="auto"/>
        <w:ind w:left="851" w:right="851"/>
        <w:jc w:val="both"/>
        <w:rPr>
          <w:rFonts w:ascii="Palatino Linotype" w:eastAsia="Times New Roman" w:hAnsi="Palatino Linotype"/>
          <w:sz w:val="24"/>
          <w:lang w:eastAsia="es-MX"/>
        </w:rPr>
      </w:pPr>
    </w:p>
    <w:p w:rsidR="004D5ECF" w:rsidRPr="004D5ECF" w:rsidRDefault="004D5ECF" w:rsidP="004D5ECF">
      <w:pPr>
        <w:spacing w:before="240" w:after="240" w:line="360" w:lineRule="auto"/>
        <w:jc w:val="both"/>
        <w:rPr>
          <w:rFonts w:ascii="Palatino Linotype" w:eastAsia="Times New Roman" w:hAnsi="Palatino Linotype"/>
          <w:sz w:val="24"/>
          <w:lang w:eastAsia="es-MX"/>
        </w:rPr>
      </w:pPr>
      <w:r w:rsidRPr="004D5ECF">
        <w:rPr>
          <w:rFonts w:ascii="Palatino Linotype" w:eastAsia="Times New Roman" w:hAnsi="Palatino Linotype"/>
          <w:sz w:val="24"/>
          <w:lang w:eastAsia="es-MX"/>
        </w:rPr>
        <w:t xml:space="preserve">En otras palabras, cumplió parcialmente con lo </w:t>
      </w:r>
      <w:r w:rsidR="002E0652" w:rsidRPr="004D5ECF">
        <w:rPr>
          <w:rFonts w:ascii="Palatino Linotype" w:eastAsia="Times New Roman" w:hAnsi="Palatino Linotype"/>
          <w:sz w:val="24"/>
          <w:lang w:eastAsia="es-MX"/>
        </w:rPr>
        <w:t>que,</w:t>
      </w:r>
      <w:r w:rsidRPr="004D5ECF">
        <w:rPr>
          <w:rFonts w:ascii="Palatino Linotype" w:eastAsia="Times New Roman" w:hAnsi="Palatino Linotype"/>
          <w:sz w:val="24"/>
          <w:lang w:eastAsia="es-MX"/>
        </w:rPr>
        <w:t xml:space="preserve"> para tal efecto, dispone el artículo 162 de la Ley de Transparencia y Acceso a la Información Pública del Estado de México y Municipios, que índica:</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2E0652" w:rsidRDefault="004D5ECF" w:rsidP="002E0652">
      <w:pPr>
        <w:spacing w:after="0" w:line="240" w:lineRule="auto"/>
        <w:ind w:left="851" w:right="851"/>
        <w:jc w:val="both"/>
        <w:rPr>
          <w:rFonts w:ascii="Palatino Linotype" w:eastAsia="Times New Roman" w:hAnsi="Palatino Linotype"/>
          <w:i/>
          <w:lang w:eastAsia="es-MX"/>
        </w:rPr>
      </w:pPr>
      <w:r w:rsidRPr="002E0652">
        <w:rPr>
          <w:rFonts w:ascii="Palatino Linotype" w:eastAsia="Times New Roman" w:hAnsi="Palatino Linotype"/>
          <w:i/>
          <w:lang w:eastAsia="es-MX"/>
        </w:rPr>
        <w:t>“</w:t>
      </w:r>
      <w:r w:rsidRPr="002E0652">
        <w:rPr>
          <w:rFonts w:ascii="Palatino Linotype" w:eastAsia="Times New Roman" w:hAnsi="Palatino Linotype"/>
          <w:b/>
          <w:bCs/>
          <w:i/>
          <w:lang w:eastAsia="es-MX"/>
        </w:rPr>
        <w:t xml:space="preserve">Artículo 162. </w:t>
      </w:r>
      <w:r w:rsidRPr="002E0652">
        <w:rPr>
          <w:rFonts w:ascii="Palatino Linotype" w:eastAsia="Times New Roman" w:hAnsi="Palatino Linotype"/>
          <w:i/>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E0652">
        <w:rPr>
          <w:rFonts w:ascii="Palatino Linotype" w:eastAsia="Times New Roman" w:hAnsi="Palatino Linotype"/>
          <w:i/>
          <w:lang w:eastAsia="es-MX"/>
        </w:rPr>
        <w:t>”</w:t>
      </w:r>
    </w:p>
    <w:p w:rsidR="004D5ECF" w:rsidRPr="002E0652" w:rsidRDefault="004D5ECF" w:rsidP="002E0652">
      <w:pPr>
        <w:spacing w:before="240" w:after="240" w:line="240" w:lineRule="auto"/>
        <w:ind w:left="851" w:right="851"/>
        <w:jc w:val="right"/>
        <w:rPr>
          <w:rFonts w:ascii="Palatino Linotype" w:eastAsia="Times New Roman" w:hAnsi="Palatino Linotype"/>
          <w:b/>
          <w:i/>
          <w:lang w:eastAsia="es-MX"/>
        </w:rPr>
      </w:pPr>
      <w:r w:rsidRPr="002E0652">
        <w:rPr>
          <w:rFonts w:ascii="Palatino Linotype" w:eastAsia="Times New Roman" w:hAnsi="Palatino Linotype"/>
          <w:b/>
          <w:i/>
          <w:lang w:eastAsia="es-MX"/>
        </w:rPr>
        <w:t xml:space="preserve"> [Énfasis añadido]</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4D5ECF" w:rsidRPr="004D5ECF" w:rsidRDefault="004D5ECF" w:rsidP="004D5ECF">
      <w:pPr>
        <w:spacing w:after="0" w:line="360" w:lineRule="auto"/>
        <w:jc w:val="both"/>
        <w:rPr>
          <w:rFonts w:ascii="Palatino Linotype" w:hAnsi="Palatino Linotype" w:cs="Arial"/>
          <w:bCs/>
          <w:sz w:val="24"/>
          <w:szCs w:val="24"/>
        </w:rPr>
      </w:pPr>
    </w:p>
    <w:p w:rsidR="004D5ECF" w:rsidRPr="004D5ECF" w:rsidRDefault="004D5ECF" w:rsidP="004D5ECF">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 xml:space="preserve">Cabe precisar que </w:t>
      </w:r>
      <w:r w:rsidRPr="004D5ECF">
        <w:rPr>
          <w:rFonts w:ascii="Palatino Linotype" w:hAnsi="Palatino Linotype" w:cs="Arial"/>
          <w:bCs/>
          <w:sz w:val="24"/>
          <w:szCs w:val="24"/>
          <w:u w:val="single"/>
        </w:rPr>
        <w:t xml:space="preserve">no basta con que </w:t>
      </w:r>
      <w:r w:rsidR="00FE1EB2">
        <w:rPr>
          <w:rFonts w:ascii="Palatino Linotype" w:hAnsi="Palatino Linotype" w:cs="Arial"/>
          <w:b/>
          <w:bCs/>
          <w:sz w:val="24"/>
          <w:szCs w:val="24"/>
          <w:u w:val="single"/>
        </w:rPr>
        <w:t>e</w:t>
      </w:r>
      <w:r w:rsidRPr="004D5ECF">
        <w:rPr>
          <w:rFonts w:ascii="Palatino Linotype" w:hAnsi="Palatino Linotype" w:cs="Arial"/>
          <w:b/>
          <w:bCs/>
          <w:sz w:val="24"/>
          <w:szCs w:val="24"/>
          <w:u w:val="single"/>
        </w:rPr>
        <w:t>l Sujeto Obligado</w:t>
      </w:r>
      <w:r w:rsidRPr="004D5ECF">
        <w:rPr>
          <w:rFonts w:ascii="Palatino Linotype" w:hAnsi="Palatino Linotype" w:cs="Arial"/>
          <w:bCs/>
          <w:sz w:val="24"/>
          <w:szCs w:val="24"/>
          <w:u w:val="single"/>
        </w:rPr>
        <w:t xml:space="preserve"> únicamente remita la respuesta formulada por cada servidor público habilitado,</w:t>
      </w:r>
      <w:r w:rsidRPr="004D5ECF">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w:t>
      </w:r>
      <w:r w:rsidRPr="004D5ECF">
        <w:rPr>
          <w:rFonts w:ascii="Palatino Linotype" w:hAnsi="Palatino Linotype" w:cs="Arial"/>
          <w:bCs/>
          <w:sz w:val="24"/>
          <w:szCs w:val="24"/>
        </w:rPr>
        <w:lastRenderedPageBreak/>
        <w:t xml:space="preserve">toda vez que </w:t>
      </w:r>
      <w:r w:rsidR="00FE1EB2">
        <w:rPr>
          <w:rFonts w:ascii="Palatino Linotype" w:hAnsi="Palatino Linotype" w:cs="Arial"/>
          <w:b/>
          <w:bCs/>
          <w:sz w:val="24"/>
          <w:szCs w:val="24"/>
        </w:rPr>
        <w:t>e</w:t>
      </w:r>
      <w:r w:rsidRPr="004D5ECF">
        <w:rPr>
          <w:rFonts w:ascii="Palatino Linotype" w:hAnsi="Palatino Linotype" w:cs="Arial"/>
          <w:b/>
          <w:bCs/>
          <w:sz w:val="24"/>
          <w:szCs w:val="24"/>
        </w:rPr>
        <w:t>l Sujeto Obligado</w:t>
      </w:r>
      <w:r w:rsidRPr="004D5ECF">
        <w:rPr>
          <w:rFonts w:ascii="Palatino Linotype" w:hAnsi="Palatino Linotype" w:cs="Arial"/>
          <w:bCs/>
          <w:sz w:val="24"/>
          <w:szCs w:val="24"/>
        </w:rPr>
        <w:t xml:space="preserve"> en el presente asunto es el </w:t>
      </w:r>
      <w:r w:rsidR="009A1823" w:rsidRPr="009A1823">
        <w:rPr>
          <w:rFonts w:ascii="Palatino Linotype" w:hAnsi="Palatino Linotype" w:cs="Arial"/>
          <w:bCs/>
          <w:sz w:val="24"/>
          <w:szCs w:val="24"/>
        </w:rPr>
        <w:t>Ayuntamiento de Atizapán de Zaragoza</w:t>
      </w:r>
      <w:r w:rsidRPr="004D5ECF">
        <w:rPr>
          <w:rFonts w:ascii="Palatino Linotype" w:hAnsi="Palatino Linotype" w:cs="Arial"/>
          <w:bCs/>
          <w:sz w:val="24"/>
          <w:szCs w:val="24"/>
        </w:rPr>
        <w:t xml:space="preserve"> en su conjunto, incluyendo </w:t>
      </w:r>
      <w:r w:rsidRPr="004D5ECF">
        <w:rPr>
          <w:rFonts w:ascii="Palatino Linotype" w:hAnsi="Palatino Linotype" w:cs="Arial"/>
          <w:b/>
          <w:bCs/>
          <w:sz w:val="24"/>
          <w:szCs w:val="24"/>
          <w:u w:val="single"/>
        </w:rPr>
        <w:t>todas y cada una de las áreas que lo conforman</w:t>
      </w:r>
      <w:r w:rsidRPr="004D5ECF">
        <w:rPr>
          <w:rFonts w:ascii="Palatino Linotype" w:hAnsi="Palatino Linotype" w:cs="Arial"/>
          <w:bCs/>
          <w:sz w:val="24"/>
          <w:szCs w:val="24"/>
        </w:rPr>
        <w:t xml:space="preserve"> y por supuesto en donde pudiera obrar la información que se solicita.</w:t>
      </w:r>
    </w:p>
    <w:p w:rsidR="004D5ECF" w:rsidRPr="004D5ECF" w:rsidRDefault="004D5ECF" w:rsidP="004D5ECF"/>
    <w:p w:rsidR="004D5ECF" w:rsidRPr="004D5ECF" w:rsidRDefault="004D5ECF" w:rsidP="009A1823">
      <w:pPr>
        <w:spacing w:after="0" w:line="360" w:lineRule="auto"/>
        <w:jc w:val="both"/>
        <w:rPr>
          <w:rFonts w:ascii="Palatino Linotype" w:hAnsi="Palatino Linotype" w:cs="Arial"/>
          <w:sz w:val="24"/>
          <w:szCs w:val="24"/>
        </w:rPr>
      </w:pPr>
      <w:r w:rsidRPr="004D5ECF">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4D5ECF">
        <w:rPr>
          <w:rFonts w:ascii="Palatino Linotype" w:hAnsi="Palatino Linotype" w:cs="Arial"/>
          <w:b/>
          <w:bCs/>
          <w:sz w:val="24"/>
          <w:szCs w:val="24"/>
        </w:rPr>
        <w:t xml:space="preserve">Recurrente </w:t>
      </w:r>
      <w:r w:rsidRPr="004D5ECF">
        <w:rPr>
          <w:rFonts w:ascii="Palatino Linotype" w:hAnsi="Palatino Linotype" w:cs="Arial"/>
          <w:bCs/>
          <w:sz w:val="24"/>
          <w:szCs w:val="24"/>
        </w:rPr>
        <w:t>el resultado de la misma, junto con las constancias que acrediten la búsqueda precisada.</w:t>
      </w:r>
    </w:p>
    <w:p w:rsidR="004D5ECF" w:rsidRPr="004D5ECF" w:rsidRDefault="004D5ECF" w:rsidP="009A1823">
      <w:pPr>
        <w:spacing w:after="0" w:line="360" w:lineRule="auto"/>
        <w:jc w:val="both"/>
        <w:rPr>
          <w:rFonts w:ascii="Palatino Linotype" w:hAnsi="Palatino Linotype"/>
          <w:sz w:val="24"/>
        </w:rPr>
      </w:pPr>
    </w:p>
    <w:p w:rsidR="004D5ECF" w:rsidRPr="004D5ECF" w:rsidRDefault="004D5ECF" w:rsidP="009A1823">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Una vez hechas las precisiones anteriores, y derivado de la respuesta del </w:t>
      </w:r>
      <w:r w:rsidRPr="004D5ECF">
        <w:rPr>
          <w:rFonts w:ascii="Palatino Linotype" w:hAnsi="Palatino Linotype" w:cs="Arial"/>
          <w:b/>
          <w:sz w:val="24"/>
          <w:szCs w:val="24"/>
        </w:rPr>
        <w:t>Sujeto Obligado</w:t>
      </w:r>
      <w:r w:rsidRPr="004D5ECF">
        <w:rPr>
          <w:rFonts w:ascii="Palatino Linotype" w:hAnsi="Palatino Linotype" w:cs="Arial"/>
          <w:sz w:val="24"/>
          <w:szCs w:val="24"/>
        </w:rPr>
        <w:t>,</w:t>
      </w:r>
      <w:r w:rsidRPr="004D5ECF">
        <w:rPr>
          <w:rFonts w:ascii="Palatino Linotype" w:hAnsi="Palatino Linotype" w:cs="Arial"/>
          <w:b/>
          <w:sz w:val="24"/>
          <w:szCs w:val="24"/>
        </w:rPr>
        <w:t xml:space="preserve"> </w:t>
      </w:r>
      <w:r w:rsidRPr="004D5ECF">
        <w:rPr>
          <w:rFonts w:ascii="Palatino Linotype" w:hAnsi="Palatino Linotype" w:cs="Arial"/>
          <w:sz w:val="24"/>
          <w:szCs w:val="24"/>
        </w:rPr>
        <w:t>resulta procedente hacer un estudio de su marco jurídico, del que se desprende lo siguiente:</w:t>
      </w:r>
    </w:p>
    <w:p w:rsidR="004D5ECF" w:rsidRPr="004D5ECF" w:rsidRDefault="004D5ECF" w:rsidP="004D5ECF">
      <w:pPr>
        <w:spacing w:after="0" w:line="360" w:lineRule="auto"/>
        <w:jc w:val="both"/>
        <w:rPr>
          <w:rFonts w:ascii="Palatino Linotype" w:hAnsi="Palatino Linotype" w:cs="Arial"/>
          <w:sz w:val="24"/>
          <w:szCs w:val="24"/>
        </w:rPr>
      </w:pPr>
    </w:p>
    <w:p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En primer lugar, es necesario señalar que la Ley Orgánica Municipal del Estado de México, en sus artículos </w:t>
      </w:r>
      <w:r w:rsidR="00CF52E5">
        <w:rPr>
          <w:rFonts w:ascii="Palatino Linotype" w:hAnsi="Palatino Linotype" w:cs="Arial"/>
          <w:sz w:val="24"/>
          <w:szCs w:val="24"/>
        </w:rPr>
        <w:t>48 y 49</w:t>
      </w:r>
      <w:r w:rsidRPr="004D5ECF">
        <w:rPr>
          <w:rFonts w:ascii="Palatino Linotype" w:hAnsi="Palatino Linotype" w:cs="Arial"/>
          <w:sz w:val="24"/>
          <w:szCs w:val="24"/>
        </w:rPr>
        <w:t xml:space="preserve">, </w:t>
      </w:r>
      <w:r w:rsidR="00CF52E5">
        <w:rPr>
          <w:rFonts w:ascii="Palatino Linotype" w:hAnsi="Palatino Linotype" w:cs="Arial"/>
          <w:sz w:val="24"/>
          <w:szCs w:val="24"/>
        </w:rPr>
        <w:t>establecen lo que a continuación se transcribe</w:t>
      </w:r>
      <w:r w:rsidRPr="004D5ECF">
        <w:rPr>
          <w:rFonts w:ascii="Palatino Linotype" w:hAnsi="Palatino Linotype" w:cs="Arial"/>
          <w:sz w:val="24"/>
          <w:szCs w:val="24"/>
        </w:rPr>
        <w:t>:</w:t>
      </w:r>
    </w:p>
    <w:p w:rsidR="004D5ECF" w:rsidRPr="004D5ECF" w:rsidRDefault="004D5ECF" w:rsidP="004D5ECF">
      <w:pPr>
        <w:spacing w:after="0" w:line="360" w:lineRule="auto"/>
        <w:jc w:val="both"/>
        <w:rPr>
          <w:rFonts w:ascii="Palatino Linotype" w:hAnsi="Palatino Linotype" w:cs="Arial"/>
          <w:sz w:val="24"/>
          <w:szCs w:val="24"/>
        </w:rPr>
      </w:pPr>
    </w:p>
    <w:p w:rsidR="008153B7" w:rsidRDefault="004D5ECF" w:rsidP="008153B7">
      <w:pPr>
        <w:spacing w:after="120" w:line="240" w:lineRule="auto"/>
        <w:ind w:left="567" w:right="567"/>
        <w:jc w:val="both"/>
        <w:rPr>
          <w:rFonts w:ascii="Palatino Linotype" w:hAnsi="Palatino Linotype" w:cs="Arial"/>
          <w:i/>
          <w:szCs w:val="24"/>
        </w:rPr>
      </w:pPr>
      <w:r w:rsidRPr="004D5ECF">
        <w:rPr>
          <w:rFonts w:ascii="Palatino Linotype" w:hAnsi="Palatino Linotype" w:cs="Arial"/>
          <w:i/>
          <w:szCs w:val="24"/>
        </w:rPr>
        <w:t>“</w:t>
      </w:r>
      <w:r w:rsidR="008153B7" w:rsidRPr="008153B7">
        <w:rPr>
          <w:rFonts w:ascii="Palatino Linotype" w:hAnsi="Palatino Linotype" w:cs="Arial"/>
          <w:b/>
          <w:i/>
          <w:szCs w:val="24"/>
        </w:rPr>
        <w:t xml:space="preserve">Artículo 48.- </w:t>
      </w:r>
      <w:r w:rsidR="008153B7" w:rsidRPr="008153B7">
        <w:rPr>
          <w:rFonts w:ascii="Palatino Linotype" w:hAnsi="Palatino Linotype" w:cs="Arial"/>
          <w:i/>
          <w:szCs w:val="24"/>
        </w:rPr>
        <w:t>El presidente municipal tiene las siguientes atribuciones:</w:t>
      </w:r>
    </w:p>
    <w:p w:rsidR="004D5ECF" w:rsidRPr="004D5ECF" w:rsidRDefault="008153B7" w:rsidP="008153B7">
      <w:pPr>
        <w:spacing w:after="120" w:line="240" w:lineRule="auto"/>
        <w:ind w:left="567" w:right="567"/>
        <w:jc w:val="both"/>
        <w:rPr>
          <w:rFonts w:ascii="Palatino Linotype" w:hAnsi="Palatino Linotype" w:cs="Arial"/>
          <w:i/>
          <w:szCs w:val="24"/>
        </w:rPr>
      </w:pPr>
      <w:r>
        <w:rPr>
          <w:rFonts w:ascii="Palatino Linotype" w:hAnsi="Palatino Linotype" w:cs="Arial"/>
          <w:i/>
          <w:szCs w:val="24"/>
        </w:rPr>
        <w:t>(…)</w:t>
      </w:r>
      <w:r w:rsidRPr="008153B7">
        <w:rPr>
          <w:rFonts w:ascii="Palatino Linotype" w:hAnsi="Palatino Linotype" w:cs="Arial"/>
          <w:i/>
          <w:szCs w:val="24"/>
        </w:rPr>
        <w:cr/>
      </w:r>
      <w:r w:rsidRPr="008153B7">
        <w:rPr>
          <w:rFonts w:ascii="Palatino Linotype" w:hAnsi="Palatino Linotype" w:cs="Arial"/>
          <w:b/>
          <w:i/>
          <w:szCs w:val="24"/>
        </w:rPr>
        <w:t>VIII.</w:t>
      </w:r>
      <w:r w:rsidRPr="008153B7">
        <w:rPr>
          <w:rFonts w:ascii="Palatino Linotype" w:hAnsi="Palatino Linotype" w:cs="Arial"/>
          <w:i/>
          <w:szCs w:val="24"/>
        </w:rPr>
        <w:t xml:space="preserve"> Contratar y concertar en representación del ayuntamiento y previo acuerdo de éste, la realización de obras y la prestación de servicios públicos, por terceros o con el concurso del Estado o de otros ayuntamientos;</w:t>
      </w:r>
    </w:p>
    <w:p w:rsidR="004D5ECF" w:rsidRDefault="004D5ECF" w:rsidP="008153B7">
      <w:pPr>
        <w:spacing w:after="120" w:line="240" w:lineRule="auto"/>
        <w:ind w:left="567" w:right="567"/>
        <w:jc w:val="both"/>
        <w:rPr>
          <w:rFonts w:ascii="Palatino Linotype" w:hAnsi="Palatino Linotype" w:cs="Arial"/>
          <w:i/>
          <w:szCs w:val="24"/>
        </w:rPr>
      </w:pPr>
    </w:p>
    <w:p w:rsidR="008153B7" w:rsidRPr="004D5ECF" w:rsidRDefault="008153B7" w:rsidP="008153B7">
      <w:pPr>
        <w:spacing w:after="120" w:line="240" w:lineRule="auto"/>
        <w:ind w:left="567" w:right="567"/>
        <w:jc w:val="both"/>
        <w:rPr>
          <w:rFonts w:ascii="Palatino Linotype" w:hAnsi="Palatino Linotype" w:cs="Arial"/>
          <w:i/>
          <w:szCs w:val="24"/>
        </w:rPr>
      </w:pPr>
      <w:r w:rsidRPr="008153B7">
        <w:rPr>
          <w:rFonts w:ascii="Palatino Linotype" w:hAnsi="Palatino Linotype" w:cs="Arial"/>
          <w:b/>
          <w:i/>
          <w:szCs w:val="24"/>
        </w:rPr>
        <w:t>Artículo 49.-</w:t>
      </w:r>
      <w:r w:rsidRPr="008153B7">
        <w:rPr>
          <w:rFonts w:ascii="Palatino Linotype" w:hAnsi="Palatino Linotype" w:cs="Arial"/>
          <w:i/>
          <w:szCs w:val="24"/>
        </w:rPr>
        <w:t xml:space="preserve"> Para el cumplimiento de sus funciones, </w:t>
      </w:r>
      <w:r w:rsidRPr="008153B7">
        <w:rPr>
          <w:rFonts w:ascii="Palatino Linotype" w:hAnsi="Palatino Linotype" w:cs="Arial"/>
          <w:b/>
          <w:i/>
          <w:szCs w:val="24"/>
        </w:rPr>
        <w:t>el presidente municipal se auxiliará de los demás integrantes del ayuntamiento, así como de los órganos administrativos y comisiones que esta Ley establezca</w:t>
      </w:r>
      <w:r w:rsidRPr="008153B7">
        <w:rPr>
          <w:rFonts w:ascii="Palatino Linotype" w:hAnsi="Palatino Linotype" w:cs="Arial"/>
          <w:i/>
          <w:szCs w:val="24"/>
        </w:rPr>
        <w:t>.</w:t>
      </w:r>
      <w:r>
        <w:rPr>
          <w:rFonts w:ascii="Palatino Linotype" w:hAnsi="Palatino Linotype" w:cs="Arial"/>
          <w:i/>
          <w:szCs w:val="24"/>
        </w:rPr>
        <w:t>”</w:t>
      </w:r>
    </w:p>
    <w:p w:rsidR="004D5ECF" w:rsidRPr="004D5ECF" w:rsidRDefault="008153B7" w:rsidP="004D5ECF">
      <w:pPr>
        <w:spacing w:after="0" w:line="240" w:lineRule="auto"/>
        <w:ind w:left="567" w:right="567"/>
        <w:jc w:val="right"/>
        <w:rPr>
          <w:rFonts w:ascii="Palatino Linotype" w:hAnsi="Palatino Linotype" w:cs="Arial"/>
          <w:szCs w:val="24"/>
        </w:rPr>
      </w:pPr>
      <w:r w:rsidRPr="004D5ECF">
        <w:rPr>
          <w:rFonts w:ascii="Palatino Linotype" w:hAnsi="Palatino Linotype" w:cs="Arial"/>
          <w:szCs w:val="24"/>
        </w:rPr>
        <w:t xml:space="preserve"> </w:t>
      </w:r>
      <w:r w:rsidR="004D5ECF" w:rsidRPr="004D5ECF">
        <w:rPr>
          <w:rFonts w:ascii="Palatino Linotype" w:hAnsi="Palatino Linotype" w:cs="Arial"/>
          <w:szCs w:val="24"/>
        </w:rPr>
        <w:t>(Énfasis añadido)</w:t>
      </w:r>
    </w:p>
    <w:p w:rsidR="004D5ECF" w:rsidRPr="004D5ECF" w:rsidRDefault="004D5ECF" w:rsidP="004D5ECF">
      <w:pPr>
        <w:spacing w:after="0" w:line="360" w:lineRule="auto"/>
        <w:jc w:val="both"/>
        <w:rPr>
          <w:rFonts w:ascii="Palatino Linotype" w:hAnsi="Palatino Linotype" w:cs="Arial"/>
          <w:sz w:val="24"/>
          <w:szCs w:val="24"/>
        </w:rPr>
      </w:pPr>
    </w:p>
    <w:p w:rsidR="004D5ECF" w:rsidRPr="004D5ECF" w:rsidRDefault="004D5ECF" w:rsidP="004D5ECF">
      <w:pPr>
        <w:spacing w:after="0" w:line="360" w:lineRule="auto"/>
        <w:contextualSpacing/>
        <w:jc w:val="both"/>
        <w:rPr>
          <w:rFonts w:ascii="Palatino Linotype" w:eastAsia="Times New Roman" w:hAnsi="Palatino Linotype" w:cs="Arial"/>
          <w:color w:val="000000" w:themeColor="text1"/>
          <w:sz w:val="24"/>
          <w:szCs w:val="24"/>
          <w:lang w:val="es-ES" w:eastAsia="es-ES"/>
        </w:rPr>
      </w:pPr>
      <w:r w:rsidRPr="004D5ECF">
        <w:rPr>
          <w:rFonts w:ascii="Palatino Linotype" w:eastAsia="Times New Roman" w:hAnsi="Palatino Linotype" w:cs="Arial"/>
          <w:sz w:val="24"/>
          <w:szCs w:val="24"/>
          <w:lang w:val="es-ES" w:eastAsia="es-ES"/>
        </w:rPr>
        <w:lastRenderedPageBreak/>
        <w:t xml:space="preserve">Visto lo establecido en la Ley Orgánica Municipal del Estado de México, resulta procedente continuar con el estudio del Bando Municipal de </w:t>
      </w:r>
      <w:r w:rsidR="003D5706" w:rsidRPr="003D5706">
        <w:rPr>
          <w:rFonts w:ascii="Palatino Linotype" w:eastAsia="Times New Roman" w:hAnsi="Palatino Linotype" w:cs="Arial"/>
          <w:sz w:val="24"/>
          <w:szCs w:val="24"/>
          <w:lang w:val="es-ES" w:eastAsia="es-ES"/>
        </w:rPr>
        <w:t>Ayuntamiento de Atizapán de Zaragoza</w:t>
      </w:r>
      <w:r w:rsidR="008153B7">
        <w:rPr>
          <w:rFonts w:ascii="Palatino Linotype" w:eastAsia="Times New Roman" w:hAnsi="Palatino Linotype" w:cs="Arial"/>
          <w:sz w:val="24"/>
          <w:szCs w:val="24"/>
          <w:lang w:val="es-ES" w:eastAsia="es-ES"/>
        </w:rPr>
        <w:t xml:space="preserve"> 2019</w:t>
      </w:r>
      <w:r w:rsidRPr="004D5ECF">
        <w:rPr>
          <w:rFonts w:ascii="Palatino Linotype" w:eastAsia="Times New Roman" w:hAnsi="Palatino Linotype" w:cs="Arial"/>
          <w:sz w:val="24"/>
          <w:szCs w:val="24"/>
          <w:lang w:val="es-ES" w:eastAsia="es-ES"/>
        </w:rPr>
        <w:t xml:space="preserve">, </w:t>
      </w:r>
      <w:r w:rsidRPr="004D5ECF">
        <w:rPr>
          <w:rFonts w:ascii="Palatino Linotype" w:eastAsia="Times New Roman" w:hAnsi="Palatino Linotype" w:cs="Arial"/>
          <w:color w:val="000000" w:themeColor="text1"/>
          <w:sz w:val="24"/>
          <w:szCs w:val="24"/>
          <w:lang w:val="es-ES" w:eastAsia="es-ES"/>
        </w:rPr>
        <w:t xml:space="preserve">a efecto de conocer las áreas que integran la actual administración pública municipal, de lo cual se pudo observar que los artículos </w:t>
      </w:r>
      <w:r w:rsidR="00CF52E5">
        <w:rPr>
          <w:rFonts w:ascii="Palatino Linotype" w:eastAsia="Times New Roman" w:hAnsi="Palatino Linotype" w:cs="Arial"/>
          <w:color w:val="000000" w:themeColor="text1"/>
          <w:sz w:val="24"/>
          <w:szCs w:val="24"/>
          <w:lang w:val="es-ES" w:eastAsia="es-ES"/>
        </w:rPr>
        <w:t>25 y 28</w:t>
      </w:r>
      <w:r w:rsidRPr="004D5ECF">
        <w:rPr>
          <w:rFonts w:ascii="Palatino Linotype" w:eastAsia="Times New Roman" w:hAnsi="Palatino Linotype" w:cs="Arial"/>
          <w:color w:val="000000" w:themeColor="text1"/>
          <w:sz w:val="24"/>
          <w:szCs w:val="24"/>
          <w:lang w:val="es-ES" w:eastAsia="es-ES"/>
        </w:rPr>
        <w:t xml:space="preserve"> señalan lo siguiente:</w:t>
      </w:r>
    </w:p>
    <w:p w:rsidR="004D5ECF" w:rsidRPr="004D5ECF" w:rsidRDefault="004D5ECF" w:rsidP="004D5ECF">
      <w:pPr>
        <w:spacing w:after="0" w:line="360" w:lineRule="auto"/>
        <w:contextualSpacing/>
        <w:jc w:val="both"/>
        <w:rPr>
          <w:rFonts w:ascii="Times New Roman" w:eastAsia="Times New Roman" w:hAnsi="Times New Roman" w:cs="Times New Roman"/>
          <w:sz w:val="24"/>
          <w:szCs w:val="24"/>
          <w:lang w:val="es-ES" w:eastAsia="es-ES"/>
        </w:rPr>
      </w:pP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ARTÍCULO 29.- </w:t>
      </w:r>
      <w:r w:rsidRPr="003D2E68">
        <w:rPr>
          <w:rFonts w:ascii="Palatino Linotype" w:hAnsi="Palatino Linotype"/>
          <w:bCs/>
          <w:i/>
        </w:rPr>
        <w:t>La Administración Pública Municipal está constituida por una estructura orgánica que actúa para el cumplimiento de los objetivos del H. Ayuntamiento, de manera programada, con base en las políticas establecidas en el Plan de Desarrollo Municipal y las que dicte el Ejecutivo Municipal</w:t>
      </w:r>
      <w:r w:rsidRPr="005C3F5F">
        <w:rPr>
          <w:rFonts w:ascii="Palatino Linotype" w:hAnsi="Palatino Linotype"/>
          <w:b/>
          <w:i/>
        </w:rPr>
        <w:t xml:space="preserve">. </w:t>
      </w:r>
    </w:p>
    <w:p w:rsidR="005C3F5F" w:rsidRDefault="005C3F5F" w:rsidP="00FE1EB2">
      <w:pPr>
        <w:spacing w:line="240" w:lineRule="auto"/>
        <w:ind w:left="993" w:right="850"/>
        <w:jc w:val="both"/>
        <w:rPr>
          <w:rFonts w:ascii="Palatino Linotype" w:hAnsi="Palatino Linotype"/>
          <w:b/>
          <w:i/>
        </w:rPr>
      </w:pPr>
      <w:r w:rsidRPr="003D2E68">
        <w:rPr>
          <w:rFonts w:ascii="Palatino Linotype" w:hAnsi="Palatino Linotype"/>
          <w:bCs/>
          <w:i/>
        </w:rPr>
        <w:t xml:space="preserve">Para el ejercicio de sus atribuciones, </w:t>
      </w:r>
      <w:r w:rsidRPr="003D2E68">
        <w:rPr>
          <w:rFonts w:ascii="Palatino Linotype" w:hAnsi="Palatino Linotype"/>
          <w:b/>
          <w:i/>
        </w:rPr>
        <w:t>el H. Ayuntamiento se auxiliará de las siguientes dependencias</w:t>
      </w:r>
      <w:r w:rsidRPr="003D2E68">
        <w:rPr>
          <w:rFonts w:ascii="Palatino Linotype" w:hAnsi="Palatino Linotype"/>
          <w:bCs/>
          <w:i/>
        </w:rPr>
        <w:t>, mismas que realizarán sus funciones bajo los principios de austeridad, igualdad, equidad, honestidad, respeto, transparencia y calidad, de conformidad con el presente Bando Municipal, el Reglamento Orgánico Municipal y demás ordenamientos legales que apruebe el H. Ayuntamiento o que sean aplicables</w:t>
      </w:r>
      <w:r w:rsidRPr="005C3F5F">
        <w:rPr>
          <w:rFonts w:ascii="Palatino Linotype" w:hAnsi="Palatino Linotype"/>
          <w:b/>
          <w:i/>
        </w:rPr>
        <w:t xml:space="preserve">.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DE LAS DEPENDENCIAS MUNICIPALES CENTRALIZADAS: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I. </w:t>
      </w:r>
      <w:r w:rsidRPr="003D2E68">
        <w:rPr>
          <w:rFonts w:ascii="Palatino Linotype" w:hAnsi="Palatino Linotype"/>
          <w:bCs/>
          <w:i/>
        </w:rPr>
        <w:t>Oficina de la Presidencia</w:t>
      </w:r>
      <w:r w:rsidRPr="005C3F5F">
        <w:rPr>
          <w:rFonts w:ascii="Palatino Linotype" w:hAnsi="Palatino Linotype"/>
          <w:b/>
          <w:i/>
        </w:rPr>
        <w:t xml:space="preserve">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II. </w:t>
      </w:r>
      <w:r w:rsidRPr="003D2E68">
        <w:rPr>
          <w:rFonts w:ascii="Palatino Linotype" w:hAnsi="Palatino Linotype"/>
          <w:bCs/>
          <w:i/>
        </w:rPr>
        <w:t>Secretaría del Ayuntamiento</w:t>
      </w:r>
      <w:r w:rsidRPr="005C3F5F">
        <w:rPr>
          <w:rFonts w:ascii="Palatino Linotype" w:hAnsi="Palatino Linotype"/>
          <w:b/>
          <w:i/>
        </w:rPr>
        <w:t xml:space="preserve">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III. </w:t>
      </w:r>
      <w:r w:rsidRPr="003D2E68">
        <w:rPr>
          <w:rFonts w:ascii="Palatino Linotype" w:hAnsi="Palatino Linotype"/>
          <w:bCs/>
          <w:i/>
        </w:rPr>
        <w:t>Tesorería Municipal</w:t>
      </w:r>
      <w:r w:rsidRPr="005C3F5F">
        <w:rPr>
          <w:rFonts w:ascii="Palatino Linotype" w:hAnsi="Palatino Linotype"/>
          <w:b/>
          <w:i/>
        </w:rPr>
        <w:t xml:space="preserve">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IV. </w:t>
      </w:r>
      <w:r w:rsidRPr="003D2E68">
        <w:rPr>
          <w:rFonts w:ascii="Palatino Linotype" w:hAnsi="Palatino Linotype"/>
          <w:bCs/>
          <w:i/>
        </w:rPr>
        <w:t>Contraloría Municipal</w:t>
      </w:r>
      <w:r w:rsidRPr="005C3F5F">
        <w:rPr>
          <w:rFonts w:ascii="Palatino Linotype" w:hAnsi="Palatino Linotype"/>
          <w:b/>
          <w:i/>
        </w:rPr>
        <w:t xml:space="preserve">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V. Dirección Jurídica y Consultiva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VI. Dirección de Administración y Desarrollo de Personal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VII. </w:t>
      </w:r>
      <w:r w:rsidRPr="003D2E68">
        <w:rPr>
          <w:rFonts w:ascii="Palatino Linotype" w:hAnsi="Palatino Linotype"/>
          <w:bCs/>
          <w:i/>
        </w:rPr>
        <w:t>Dirección de Comunicación Institucional y Relaciones públicas</w:t>
      </w:r>
      <w:r w:rsidRPr="005C3F5F">
        <w:rPr>
          <w:rFonts w:ascii="Palatino Linotype" w:hAnsi="Palatino Linotype"/>
          <w:b/>
          <w:i/>
        </w:rPr>
        <w:t xml:space="preserve">.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VIII. </w:t>
      </w:r>
      <w:r w:rsidRPr="003D2E68">
        <w:rPr>
          <w:rFonts w:ascii="Palatino Linotype" w:hAnsi="Palatino Linotype"/>
          <w:bCs/>
          <w:i/>
        </w:rPr>
        <w:t>Dirección de Seguridad Pública y Tránsito Municipal</w:t>
      </w:r>
      <w:r w:rsidRPr="005C3F5F">
        <w:rPr>
          <w:rFonts w:ascii="Palatino Linotype" w:hAnsi="Palatino Linotype"/>
          <w:b/>
          <w:i/>
        </w:rPr>
        <w:t xml:space="preserve">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IX. Dirección de Desarrollo Territorial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X. </w:t>
      </w:r>
      <w:r w:rsidRPr="003D2E68">
        <w:rPr>
          <w:rFonts w:ascii="Palatino Linotype" w:hAnsi="Palatino Linotype"/>
          <w:bCs/>
          <w:i/>
        </w:rPr>
        <w:t>Dirección de Protección Civil y Bomberos</w:t>
      </w:r>
      <w:r w:rsidRPr="005C3F5F">
        <w:rPr>
          <w:rFonts w:ascii="Palatino Linotype" w:hAnsi="Palatino Linotype"/>
          <w:b/>
          <w:i/>
        </w:rPr>
        <w:t xml:space="preserve">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XI. </w:t>
      </w:r>
      <w:r w:rsidRPr="003D2E68">
        <w:rPr>
          <w:rFonts w:ascii="Palatino Linotype" w:hAnsi="Palatino Linotype"/>
          <w:bCs/>
          <w:i/>
        </w:rPr>
        <w:t>Dirección de Servicios Públicos</w:t>
      </w:r>
      <w:r w:rsidRPr="005C3F5F">
        <w:rPr>
          <w:rFonts w:ascii="Palatino Linotype" w:hAnsi="Palatino Linotype"/>
          <w:b/>
          <w:i/>
        </w:rPr>
        <w:t xml:space="preserve">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lastRenderedPageBreak/>
        <w:t xml:space="preserve">XII. </w:t>
      </w:r>
      <w:r w:rsidRPr="003D2E68">
        <w:rPr>
          <w:rFonts w:ascii="Palatino Linotype" w:hAnsi="Palatino Linotype"/>
          <w:bCs/>
          <w:i/>
        </w:rPr>
        <w:t>Dirección de Bienestar</w:t>
      </w:r>
      <w:r w:rsidRPr="005C3F5F">
        <w:rPr>
          <w:rFonts w:ascii="Palatino Linotype" w:hAnsi="Palatino Linotype"/>
          <w:b/>
          <w:i/>
        </w:rPr>
        <w:t xml:space="preserve">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XIII. Dirección de Desarrollo Económico </w:t>
      </w:r>
    </w:p>
    <w:p w:rsidR="005C3F5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XIV. </w:t>
      </w:r>
      <w:r w:rsidRPr="003D2E68">
        <w:rPr>
          <w:rFonts w:ascii="Palatino Linotype" w:hAnsi="Palatino Linotype"/>
          <w:bCs/>
          <w:i/>
        </w:rPr>
        <w:t>Dirección de Medio Ambiente</w:t>
      </w:r>
      <w:r w:rsidRPr="005C3F5F">
        <w:rPr>
          <w:rFonts w:ascii="Palatino Linotype" w:hAnsi="Palatino Linotype"/>
          <w:b/>
          <w:i/>
        </w:rPr>
        <w:t xml:space="preserve"> </w:t>
      </w:r>
    </w:p>
    <w:p w:rsidR="004D5ECF" w:rsidRDefault="005C3F5F" w:rsidP="00FE1EB2">
      <w:pPr>
        <w:spacing w:line="240" w:lineRule="auto"/>
        <w:ind w:left="993" w:right="850"/>
        <w:jc w:val="both"/>
        <w:rPr>
          <w:rFonts w:ascii="Palatino Linotype" w:hAnsi="Palatino Linotype"/>
          <w:b/>
          <w:i/>
        </w:rPr>
      </w:pPr>
      <w:r w:rsidRPr="005C3F5F">
        <w:rPr>
          <w:rFonts w:ascii="Palatino Linotype" w:hAnsi="Palatino Linotype"/>
          <w:b/>
          <w:i/>
        </w:rPr>
        <w:t xml:space="preserve">XV. </w:t>
      </w:r>
      <w:r w:rsidRPr="003D2E68">
        <w:rPr>
          <w:rFonts w:ascii="Palatino Linotype" w:hAnsi="Palatino Linotype"/>
          <w:bCs/>
          <w:i/>
        </w:rPr>
        <w:t>Dirección del Instituto de la Mujer</w:t>
      </w:r>
    </w:p>
    <w:p w:rsidR="003D2E68" w:rsidRDefault="003D2E68" w:rsidP="00FE1EB2">
      <w:pPr>
        <w:spacing w:line="240" w:lineRule="auto"/>
        <w:ind w:left="993" w:right="850"/>
        <w:jc w:val="both"/>
        <w:rPr>
          <w:rFonts w:ascii="Palatino Linotype" w:hAnsi="Palatino Linotype"/>
          <w:i/>
        </w:rPr>
      </w:pPr>
      <w:r>
        <w:rPr>
          <w:rFonts w:ascii="Palatino Linotype" w:hAnsi="Palatino Linotype"/>
          <w:i/>
        </w:rPr>
        <w:t>(…)</w:t>
      </w:r>
    </w:p>
    <w:p w:rsidR="003D2E68" w:rsidRDefault="005C3F5F" w:rsidP="00FE1EB2">
      <w:pPr>
        <w:spacing w:line="240" w:lineRule="auto"/>
        <w:ind w:left="993" w:right="850"/>
        <w:jc w:val="both"/>
        <w:rPr>
          <w:rFonts w:ascii="Palatino Linotype" w:hAnsi="Palatino Linotype"/>
          <w:i/>
        </w:rPr>
      </w:pPr>
      <w:r w:rsidRPr="005C3F5F">
        <w:rPr>
          <w:rFonts w:ascii="Palatino Linotype" w:hAnsi="Palatino Linotype"/>
          <w:i/>
        </w:rPr>
        <w:t xml:space="preserve">ARTÍCULO 48.- </w:t>
      </w:r>
      <w:r w:rsidRPr="003D2E68">
        <w:rPr>
          <w:rFonts w:ascii="Palatino Linotype" w:hAnsi="Palatino Linotype"/>
          <w:b/>
          <w:bCs/>
          <w:i/>
        </w:rPr>
        <w:t>La Dirección de Desarrollo Territorial tendrá como objetivo</w:t>
      </w:r>
      <w:r w:rsidRPr="005C3F5F">
        <w:rPr>
          <w:rFonts w:ascii="Palatino Linotype" w:hAnsi="Palatino Linotype"/>
          <w:i/>
        </w:rPr>
        <w:t xml:space="preserve"> planear, programar, presupuestar, adjudicar, </w:t>
      </w:r>
      <w:r w:rsidRPr="003D2E68">
        <w:rPr>
          <w:rFonts w:ascii="Palatino Linotype" w:hAnsi="Palatino Linotype"/>
          <w:b/>
          <w:bCs/>
          <w:i/>
        </w:rPr>
        <w:t>contratar,</w:t>
      </w:r>
      <w:r w:rsidRPr="005C3F5F">
        <w:rPr>
          <w:rFonts w:ascii="Palatino Linotype" w:hAnsi="Palatino Linotype"/>
          <w:i/>
        </w:rPr>
        <w:t xml:space="preserve"> ejecutar, vigilar, supervisar, controlar, </w:t>
      </w:r>
      <w:proofErr w:type="spellStart"/>
      <w:r w:rsidRPr="005C3F5F">
        <w:rPr>
          <w:rFonts w:ascii="Palatino Linotype" w:hAnsi="Palatino Linotype"/>
          <w:i/>
        </w:rPr>
        <w:t>recepcionar</w:t>
      </w:r>
      <w:proofErr w:type="spellEnd"/>
      <w:r w:rsidRPr="005C3F5F">
        <w:rPr>
          <w:rFonts w:ascii="Palatino Linotype" w:hAnsi="Palatino Linotype"/>
          <w:i/>
        </w:rPr>
        <w:t xml:space="preserve">, suspender, reanudar, conservar y mantener la construcción de obras de urbanización, infraestructura y equipamiento urbano, así como las obras públicas municipales, así como la facultad de convenir, finiquitar e iniciar el procedimiento técnico administrativo para dar paso a la rescisión de los contratos que de ellas emanen. </w:t>
      </w:r>
    </w:p>
    <w:p w:rsidR="003D2E68" w:rsidRDefault="005C3F5F" w:rsidP="00FE1EB2">
      <w:pPr>
        <w:spacing w:line="240" w:lineRule="auto"/>
        <w:ind w:left="993" w:right="850"/>
        <w:jc w:val="both"/>
        <w:rPr>
          <w:rFonts w:ascii="Palatino Linotype" w:hAnsi="Palatino Linotype"/>
          <w:i/>
        </w:rPr>
      </w:pPr>
      <w:r w:rsidRPr="005C3F5F">
        <w:rPr>
          <w:rFonts w:ascii="Palatino Linotype" w:hAnsi="Palatino Linotype"/>
          <w:i/>
        </w:rPr>
        <w:t xml:space="preserve">ARTÍCULO 49.- Queda a cargo de la Dirección de Desarrollo Territorial otorgar o negar el visto bueno a aquellas obras o construcciones que afecten o alteren la infraestructura pública municipal; entendiéndose por infraestructura toda obra subterránea que sirva de base de sustentación a otra, así como el conjunto de elementos, dotaciones o servicios necesarios para el buen funcionamiento del municipio. </w:t>
      </w:r>
    </w:p>
    <w:p w:rsidR="002D2678" w:rsidRDefault="005C3F5F" w:rsidP="00FE1EB2">
      <w:pPr>
        <w:spacing w:line="240" w:lineRule="auto"/>
        <w:ind w:left="993" w:right="850"/>
        <w:jc w:val="both"/>
        <w:rPr>
          <w:rFonts w:ascii="Palatino Linotype" w:hAnsi="Palatino Linotype"/>
          <w:i/>
        </w:rPr>
      </w:pPr>
      <w:r w:rsidRPr="003D2E68">
        <w:rPr>
          <w:rFonts w:ascii="Palatino Linotype" w:hAnsi="Palatino Linotype"/>
          <w:b/>
          <w:bCs/>
          <w:i/>
        </w:rPr>
        <w:t>La Dirección General de Desarrollo Territorial</w:t>
      </w:r>
      <w:r w:rsidRPr="005C3F5F">
        <w:rPr>
          <w:rFonts w:ascii="Palatino Linotype" w:hAnsi="Palatino Linotype"/>
          <w:i/>
        </w:rPr>
        <w:t xml:space="preserve"> tendrá como objetivo establecer e implementar los lineamientos y estrategias alineados al Plan de Desarrollo Municipal que permitan direccionar los proyectos públicos y privados para el desarrollo del territorio Municipal, promoviendo el desarrollo urbano ordenado del municipio y ejecutando las obras públicas con los criterios que permitan </w:t>
      </w:r>
      <w:proofErr w:type="spellStart"/>
      <w:r w:rsidRPr="005C3F5F">
        <w:rPr>
          <w:rFonts w:ascii="Palatino Linotype" w:hAnsi="Palatino Linotype"/>
          <w:i/>
        </w:rPr>
        <w:t>eficientar</w:t>
      </w:r>
      <w:proofErr w:type="spellEnd"/>
      <w:r w:rsidRPr="005C3F5F">
        <w:rPr>
          <w:rFonts w:ascii="Palatino Linotype" w:hAnsi="Palatino Linotype"/>
          <w:i/>
        </w:rPr>
        <w:t xml:space="preserve"> y fomentar la movilidad e imagen urbana de los habitantes de este Municipio, que redunden en mejorar la calidad de vida de los mismos. </w:t>
      </w:r>
    </w:p>
    <w:p w:rsidR="002D2678" w:rsidRDefault="005C3F5F" w:rsidP="00FE1EB2">
      <w:pPr>
        <w:spacing w:line="240" w:lineRule="auto"/>
        <w:ind w:left="993" w:right="850"/>
        <w:jc w:val="both"/>
        <w:rPr>
          <w:rFonts w:ascii="Palatino Linotype" w:hAnsi="Palatino Linotype"/>
          <w:i/>
        </w:rPr>
      </w:pPr>
      <w:r w:rsidRPr="005C3F5F">
        <w:rPr>
          <w:rFonts w:ascii="Palatino Linotype" w:hAnsi="Palatino Linotype"/>
          <w:i/>
        </w:rPr>
        <w:t xml:space="preserve">Implementando las políticas públicas pertinentes para propiciar el Desarrollo Urbano ordenado de los centros de población del territorio municipal, el ordenamiento territorial de los asentamientos Humanos; así como, </w:t>
      </w:r>
      <w:r w:rsidRPr="002D2678">
        <w:rPr>
          <w:rFonts w:ascii="Palatino Linotype" w:hAnsi="Palatino Linotype"/>
          <w:b/>
          <w:bCs/>
          <w:i/>
        </w:rPr>
        <w:t>planear, programar, presupuestar, adjudicar, contratar, ejecutar, vigilar, supervisar, recibir, conservar y mantener las obras públicas municipales, promoviendo la participación comunitaria en la Obra Social; así como, en materia de movilidad, anuncios y publicidad</w:t>
      </w:r>
      <w:r w:rsidRPr="005C3F5F">
        <w:rPr>
          <w:rFonts w:ascii="Palatino Linotype" w:hAnsi="Palatino Linotype"/>
          <w:i/>
        </w:rPr>
        <w:t xml:space="preserve">. </w:t>
      </w:r>
    </w:p>
    <w:p w:rsidR="002D2678" w:rsidRDefault="005C3F5F" w:rsidP="00FE1EB2">
      <w:pPr>
        <w:spacing w:line="240" w:lineRule="auto"/>
        <w:ind w:left="993" w:right="850"/>
        <w:jc w:val="both"/>
        <w:rPr>
          <w:rFonts w:ascii="Palatino Linotype" w:hAnsi="Palatino Linotype"/>
          <w:i/>
        </w:rPr>
      </w:pPr>
      <w:r w:rsidRPr="005C3F5F">
        <w:rPr>
          <w:rFonts w:ascii="Palatino Linotype" w:hAnsi="Palatino Linotype"/>
          <w:i/>
        </w:rPr>
        <w:lastRenderedPageBreak/>
        <w:t xml:space="preserve">Quedará a su cargo planear, programar, presupuestar, adjudicar, </w:t>
      </w:r>
      <w:r w:rsidRPr="002D2678">
        <w:rPr>
          <w:rFonts w:ascii="Palatino Linotype" w:hAnsi="Palatino Linotype"/>
          <w:b/>
          <w:bCs/>
          <w:i/>
        </w:rPr>
        <w:t>contratar,</w:t>
      </w:r>
      <w:r w:rsidRPr="005C3F5F">
        <w:rPr>
          <w:rFonts w:ascii="Palatino Linotype" w:hAnsi="Palatino Linotype"/>
          <w:i/>
        </w:rPr>
        <w:t xml:space="preserve"> ejecutar, vigilar, supervisar, controlar, </w:t>
      </w:r>
      <w:proofErr w:type="spellStart"/>
      <w:r w:rsidRPr="005C3F5F">
        <w:rPr>
          <w:rFonts w:ascii="Palatino Linotype" w:hAnsi="Palatino Linotype"/>
          <w:i/>
        </w:rPr>
        <w:t>recepcionar</w:t>
      </w:r>
      <w:proofErr w:type="spellEnd"/>
      <w:r w:rsidRPr="005C3F5F">
        <w:rPr>
          <w:rFonts w:ascii="Palatino Linotype" w:hAnsi="Palatino Linotype"/>
          <w:i/>
        </w:rPr>
        <w:t xml:space="preserve">, suspender, reanudar las obras públicas municipales, así como, construir, conservar y mantener las obras de urbanización, infraestructura y equipamiento, </w:t>
      </w:r>
      <w:r w:rsidRPr="002D2678">
        <w:rPr>
          <w:rFonts w:ascii="Palatino Linotype" w:hAnsi="Palatino Linotype"/>
          <w:b/>
          <w:bCs/>
          <w:i/>
        </w:rPr>
        <w:t xml:space="preserve">contando con la facultad de convenir, finiquitar y </w:t>
      </w:r>
      <w:r w:rsidRPr="002D2678">
        <w:rPr>
          <w:rFonts w:ascii="Palatino Linotype" w:hAnsi="Palatino Linotype"/>
          <w:b/>
          <w:bCs/>
          <w:i/>
          <w:u w:val="single"/>
        </w:rPr>
        <w:t>coadyuvar con la Dirección Jurídica y Consultiva</w:t>
      </w:r>
      <w:r w:rsidRPr="002D2678">
        <w:rPr>
          <w:rFonts w:ascii="Palatino Linotype" w:hAnsi="Palatino Linotype"/>
          <w:b/>
          <w:bCs/>
          <w:i/>
        </w:rPr>
        <w:t xml:space="preserve"> en la substanciación del procedimiento administrativo de rescisión de los contratos</w:t>
      </w:r>
      <w:r w:rsidRPr="005C3F5F">
        <w:rPr>
          <w:rFonts w:ascii="Palatino Linotype" w:hAnsi="Palatino Linotype"/>
          <w:i/>
        </w:rPr>
        <w:t xml:space="preserve">. </w:t>
      </w:r>
    </w:p>
    <w:p w:rsidR="002D2678" w:rsidRDefault="002D2678" w:rsidP="00FE1EB2">
      <w:pPr>
        <w:spacing w:line="240" w:lineRule="auto"/>
        <w:ind w:left="993" w:right="850"/>
        <w:jc w:val="both"/>
        <w:rPr>
          <w:rFonts w:ascii="Palatino Linotype" w:hAnsi="Palatino Linotype"/>
          <w:i/>
        </w:rPr>
      </w:pPr>
      <w:r>
        <w:rPr>
          <w:rFonts w:ascii="Palatino Linotype" w:hAnsi="Palatino Linotype"/>
          <w:i/>
        </w:rPr>
        <w:t>(…)</w:t>
      </w:r>
    </w:p>
    <w:p w:rsidR="004D5ECF" w:rsidRPr="004D5ECF" w:rsidRDefault="004D5ECF" w:rsidP="004D5ECF">
      <w:pPr>
        <w:spacing w:line="240" w:lineRule="auto"/>
        <w:ind w:left="709" w:right="709"/>
        <w:jc w:val="both"/>
        <w:rPr>
          <w:rFonts w:ascii="Palatino Linotype" w:hAnsi="Palatino Linotype"/>
          <w:b/>
          <w:i/>
        </w:rPr>
      </w:pPr>
    </w:p>
    <w:p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Con base en los ordenamientos normativos transcritos, se advierte que </w:t>
      </w:r>
      <w:r w:rsidR="002D2678">
        <w:rPr>
          <w:rFonts w:ascii="Palatino Linotype" w:hAnsi="Palatino Linotype" w:cs="Arial"/>
          <w:sz w:val="24"/>
          <w:szCs w:val="24"/>
        </w:rPr>
        <w:t>la administración pública municipal</w:t>
      </w:r>
      <w:r w:rsidR="002D2678" w:rsidRPr="002D2678">
        <w:rPr>
          <w:rFonts w:ascii="Palatino Linotype" w:hAnsi="Palatino Linotype" w:cs="Arial"/>
          <w:sz w:val="24"/>
          <w:szCs w:val="24"/>
        </w:rPr>
        <w:t xml:space="preserve"> está constituida por una estructura orgánica que actúa para el cumplimiento de los objetivos del H. Ayuntamiento</w:t>
      </w:r>
      <w:r w:rsidRPr="004D5ECF">
        <w:rPr>
          <w:rFonts w:ascii="Palatino Linotype" w:hAnsi="Palatino Linotype" w:cs="Arial"/>
          <w:sz w:val="24"/>
          <w:szCs w:val="24"/>
        </w:rPr>
        <w:t xml:space="preserve">, </w:t>
      </w:r>
      <w:r w:rsidR="002D2678">
        <w:rPr>
          <w:rFonts w:ascii="Palatino Linotype" w:hAnsi="Palatino Linotype" w:cs="Arial"/>
          <w:sz w:val="24"/>
          <w:szCs w:val="24"/>
        </w:rPr>
        <w:t>mismo que para el ejercicio de sus atribuciones se auxiliara de diversas dependencias, entre ellas, encontramos a l</w:t>
      </w:r>
      <w:r w:rsidR="002D2678" w:rsidRPr="002D2678">
        <w:rPr>
          <w:rFonts w:ascii="Palatino Linotype" w:hAnsi="Palatino Linotype" w:cs="Arial"/>
          <w:sz w:val="24"/>
          <w:szCs w:val="24"/>
        </w:rPr>
        <w:t>a Dirección General de Desarrollo Territorial</w:t>
      </w:r>
      <w:r w:rsidR="002D2678">
        <w:rPr>
          <w:rFonts w:ascii="Palatino Linotype" w:hAnsi="Palatino Linotype" w:cs="Arial"/>
          <w:sz w:val="24"/>
          <w:szCs w:val="24"/>
        </w:rPr>
        <w:t xml:space="preserve"> que </w:t>
      </w:r>
      <w:r w:rsidR="002D2678" w:rsidRPr="002D2678">
        <w:rPr>
          <w:rFonts w:ascii="Palatino Linotype" w:hAnsi="Palatino Linotype" w:cs="Arial"/>
          <w:sz w:val="24"/>
          <w:szCs w:val="24"/>
        </w:rPr>
        <w:t xml:space="preserve">tendrá como objetivo planear, programar, presupuestar, adjudicar, contratar, ejecutar, vigilar, supervisar, controlar, </w:t>
      </w:r>
      <w:proofErr w:type="spellStart"/>
      <w:r w:rsidR="002D2678" w:rsidRPr="002D2678">
        <w:rPr>
          <w:rFonts w:ascii="Palatino Linotype" w:hAnsi="Palatino Linotype" w:cs="Arial"/>
          <w:sz w:val="24"/>
          <w:szCs w:val="24"/>
        </w:rPr>
        <w:t>recepcionar</w:t>
      </w:r>
      <w:proofErr w:type="spellEnd"/>
      <w:r w:rsidR="002D2678" w:rsidRPr="002D2678">
        <w:rPr>
          <w:rFonts w:ascii="Palatino Linotype" w:hAnsi="Palatino Linotype" w:cs="Arial"/>
          <w:sz w:val="24"/>
          <w:szCs w:val="24"/>
        </w:rPr>
        <w:t>, suspender, reanudar, conservar y mantener la construcción de obras de urbanización, infraestructura y equipamiento urbano, así como las obras públicas municipales</w:t>
      </w:r>
      <w:r w:rsidR="002D2678">
        <w:rPr>
          <w:rFonts w:ascii="Palatino Linotype" w:hAnsi="Palatino Linotype" w:cs="Arial"/>
          <w:sz w:val="24"/>
          <w:szCs w:val="24"/>
        </w:rPr>
        <w:t>,</w:t>
      </w:r>
      <w:r w:rsidR="00D40258">
        <w:rPr>
          <w:rFonts w:ascii="Palatino Linotype" w:hAnsi="Palatino Linotype" w:cs="Arial"/>
          <w:sz w:val="24"/>
          <w:szCs w:val="24"/>
        </w:rPr>
        <w:t xml:space="preserve"> anuncios y publicidad, </w:t>
      </w:r>
      <w:r w:rsidR="00D40258" w:rsidRPr="00D40258">
        <w:rPr>
          <w:rFonts w:ascii="Palatino Linotype" w:hAnsi="Palatino Linotype" w:cs="Arial"/>
          <w:sz w:val="24"/>
          <w:szCs w:val="24"/>
        </w:rPr>
        <w:t>contando con la facultad de convenir, finiquitar y coadyuvar con la Dirección Jurídica y Consultiva en la substanciación del procedimiento administrativo de rescisión de los contratos</w:t>
      </w:r>
      <w:r w:rsidR="003011E4">
        <w:rPr>
          <w:rFonts w:ascii="Palatino Linotype" w:hAnsi="Palatino Linotype" w:cs="Arial"/>
          <w:sz w:val="24"/>
          <w:szCs w:val="24"/>
        </w:rPr>
        <w:t>,</w:t>
      </w:r>
      <w:r w:rsidR="00F80206">
        <w:rPr>
          <w:rFonts w:ascii="Palatino Linotype" w:hAnsi="Palatino Linotype" w:cs="Arial"/>
          <w:sz w:val="24"/>
          <w:szCs w:val="24"/>
        </w:rPr>
        <w:t xml:space="preserve"> </w:t>
      </w:r>
      <w:r w:rsidR="00B4298E">
        <w:rPr>
          <w:rFonts w:ascii="Palatino Linotype" w:hAnsi="Palatino Linotype" w:cs="Arial"/>
          <w:sz w:val="24"/>
          <w:szCs w:val="24"/>
        </w:rPr>
        <w:t>a</w:t>
      </w:r>
      <w:r w:rsidR="00F80206">
        <w:rPr>
          <w:rFonts w:ascii="Palatino Linotype" w:hAnsi="Palatino Linotype" w:cs="Arial"/>
          <w:sz w:val="24"/>
          <w:szCs w:val="24"/>
        </w:rPr>
        <w:t xml:space="preserve">sí </w:t>
      </w:r>
      <w:r w:rsidR="00A731D7">
        <w:rPr>
          <w:rFonts w:ascii="Palatino Linotype" w:hAnsi="Palatino Linotype" w:cs="Arial"/>
          <w:sz w:val="24"/>
          <w:szCs w:val="24"/>
        </w:rPr>
        <w:t>d</w:t>
      </w:r>
      <w:r w:rsidR="003011E4">
        <w:rPr>
          <w:rFonts w:ascii="Palatino Linotype" w:hAnsi="Palatino Linotype" w:cs="Arial"/>
          <w:sz w:val="24"/>
          <w:szCs w:val="24"/>
        </w:rPr>
        <w:t xml:space="preserve">ichas Dependencias de la </w:t>
      </w:r>
      <w:r w:rsidR="00D40258">
        <w:rPr>
          <w:rFonts w:ascii="Palatino Linotype" w:hAnsi="Palatino Linotype" w:cs="Arial"/>
          <w:sz w:val="24"/>
          <w:szCs w:val="24"/>
        </w:rPr>
        <w:t>a</w:t>
      </w:r>
      <w:r w:rsidR="00B4298E">
        <w:rPr>
          <w:rFonts w:ascii="Palatino Linotype" w:hAnsi="Palatino Linotype" w:cs="Arial"/>
          <w:sz w:val="24"/>
          <w:szCs w:val="24"/>
        </w:rPr>
        <w:t xml:space="preserve">dministración </w:t>
      </w:r>
      <w:r w:rsidR="00D40258">
        <w:rPr>
          <w:rFonts w:ascii="Palatino Linotype" w:hAnsi="Palatino Linotype" w:cs="Arial"/>
          <w:sz w:val="24"/>
          <w:szCs w:val="24"/>
        </w:rPr>
        <w:t>p</w:t>
      </w:r>
      <w:r w:rsidR="00B4298E">
        <w:rPr>
          <w:rFonts w:ascii="Palatino Linotype" w:hAnsi="Palatino Linotype" w:cs="Arial"/>
          <w:sz w:val="24"/>
          <w:szCs w:val="24"/>
        </w:rPr>
        <w:t>ública, pudieran</w:t>
      </w:r>
      <w:r w:rsidR="003011E4">
        <w:rPr>
          <w:rFonts w:ascii="Palatino Linotype" w:hAnsi="Palatino Linotype" w:cs="Arial"/>
          <w:sz w:val="24"/>
          <w:szCs w:val="24"/>
        </w:rPr>
        <w:t xml:space="preserve"> generar administrar o poseer los </w:t>
      </w:r>
      <w:r w:rsidR="00F80206">
        <w:rPr>
          <w:rFonts w:ascii="Palatino Linotype" w:hAnsi="Palatino Linotype" w:cs="Arial"/>
          <w:sz w:val="24"/>
          <w:szCs w:val="24"/>
        </w:rPr>
        <w:t>contratos</w:t>
      </w:r>
      <w:r w:rsidR="00D40258">
        <w:rPr>
          <w:rFonts w:ascii="Palatino Linotype" w:hAnsi="Palatino Linotype" w:cs="Arial"/>
          <w:sz w:val="24"/>
          <w:szCs w:val="24"/>
        </w:rPr>
        <w:t xml:space="preserve"> </w:t>
      </w:r>
      <w:r w:rsidR="003011E4">
        <w:rPr>
          <w:rFonts w:ascii="Palatino Linotype" w:hAnsi="Palatino Linotype" w:cs="Arial"/>
          <w:sz w:val="24"/>
          <w:szCs w:val="24"/>
        </w:rPr>
        <w:t>requeridos por el hoy Recurrente en la solicitud de información por el periodo señalado por el mismo</w:t>
      </w:r>
      <w:r w:rsidR="00F80206">
        <w:rPr>
          <w:rFonts w:ascii="Palatino Linotype" w:hAnsi="Palatino Linotype" w:cs="Arial"/>
          <w:sz w:val="24"/>
          <w:szCs w:val="24"/>
        </w:rPr>
        <w:t xml:space="preserve">, </w:t>
      </w:r>
      <w:r w:rsidR="008B5EE5">
        <w:rPr>
          <w:rFonts w:ascii="Palatino Linotype" w:hAnsi="Palatino Linotype" w:cs="Arial"/>
          <w:sz w:val="24"/>
          <w:szCs w:val="24"/>
        </w:rPr>
        <w:t>por lo tanto, si bien</w:t>
      </w:r>
      <w:r w:rsidRPr="004D5ECF">
        <w:rPr>
          <w:rFonts w:ascii="Palatino Linotype" w:hAnsi="Palatino Linotype" w:cs="Arial"/>
          <w:sz w:val="24"/>
          <w:szCs w:val="24"/>
        </w:rPr>
        <w:t xml:space="preserve"> al haberse pronunciado </w:t>
      </w:r>
      <w:r w:rsidR="00B4298E">
        <w:rPr>
          <w:rFonts w:ascii="Palatino Linotype" w:hAnsi="Palatino Linotype" w:cs="Arial"/>
          <w:b/>
          <w:sz w:val="24"/>
          <w:szCs w:val="24"/>
        </w:rPr>
        <w:t>e</w:t>
      </w:r>
      <w:r w:rsidRPr="004D5ECF">
        <w:rPr>
          <w:rFonts w:ascii="Palatino Linotype" w:hAnsi="Palatino Linotype" w:cs="Arial"/>
          <w:b/>
          <w:sz w:val="24"/>
          <w:szCs w:val="24"/>
        </w:rPr>
        <w:t>l Sujeto Obligado</w:t>
      </w:r>
      <w:r w:rsidRPr="004D5ECF">
        <w:rPr>
          <w:rFonts w:ascii="Palatino Linotype" w:hAnsi="Palatino Linotype" w:cs="Arial"/>
          <w:sz w:val="24"/>
          <w:szCs w:val="24"/>
        </w:rPr>
        <w:t xml:space="preserve"> que </w:t>
      </w:r>
      <w:r w:rsidR="00D40258">
        <w:rPr>
          <w:rFonts w:ascii="Palatino Linotype" w:hAnsi="Palatino Linotype" w:cs="Arial"/>
          <w:sz w:val="24"/>
          <w:szCs w:val="24"/>
        </w:rPr>
        <w:t>los contratos referidos en respuesta primigenia se encontraban en proceso de firma</w:t>
      </w:r>
      <w:r w:rsidRPr="004D5ECF">
        <w:rPr>
          <w:rFonts w:ascii="Palatino Linotype" w:hAnsi="Palatino Linotype" w:cs="Arial"/>
          <w:sz w:val="24"/>
          <w:szCs w:val="24"/>
        </w:rPr>
        <w:t xml:space="preserve">, </w:t>
      </w:r>
      <w:r w:rsidR="003011E4" w:rsidRPr="008B5EE5">
        <w:rPr>
          <w:rFonts w:ascii="Palatino Linotype" w:hAnsi="Palatino Linotype" w:cs="Arial"/>
          <w:sz w:val="24"/>
          <w:szCs w:val="24"/>
          <w:u w:val="single"/>
        </w:rPr>
        <w:t>a través d</w:t>
      </w:r>
      <w:r w:rsidR="00D40258" w:rsidRPr="00D40258">
        <w:rPr>
          <w:rFonts w:ascii="Palatino Linotype" w:hAnsi="Palatino Linotype" w:cs="Arial"/>
          <w:sz w:val="24"/>
          <w:szCs w:val="24"/>
          <w:u w:val="single"/>
        </w:rPr>
        <w:t>el Director de Comunicación Institucional y Relaciones Públicas</w:t>
      </w:r>
      <w:r w:rsidR="008B5EE5">
        <w:rPr>
          <w:rFonts w:ascii="Palatino Linotype" w:hAnsi="Palatino Linotype" w:cs="Arial"/>
          <w:b/>
          <w:sz w:val="24"/>
          <w:szCs w:val="24"/>
          <w:u w:val="single"/>
        </w:rPr>
        <w:t>,</w:t>
      </w:r>
      <w:r w:rsidRPr="004D5ECF">
        <w:rPr>
          <w:rFonts w:ascii="Palatino Linotype" w:hAnsi="Palatino Linotype" w:cs="Arial"/>
          <w:b/>
          <w:sz w:val="24"/>
          <w:szCs w:val="24"/>
          <w:u w:val="single"/>
        </w:rPr>
        <w:t xml:space="preserve"> </w:t>
      </w:r>
      <w:r w:rsidR="008B5EE5">
        <w:rPr>
          <w:rFonts w:ascii="Palatino Linotype" w:hAnsi="Palatino Linotype" w:cs="Arial"/>
          <w:b/>
          <w:sz w:val="24"/>
          <w:szCs w:val="24"/>
          <w:u w:val="single"/>
        </w:rPr>
        <w:t xml:space="preserve">no </w:t>
      </w:r>
      <w:r w:rsidR="008B5EE5">
        <w:rPr>
          <w:rFonts w:ascii="Palatino Linotype" w:hAnsi="Palatino Linotype" w:cs="Arial"/>
          <w:b/>
          <w:sz w:val="24"/>
          <w:szCs w:val="24"/>
          <w:u w:val="single"/>
        </w:rPr>
        <w:lastRenderedPageBreak/>
        <w:t xml:space="preserve">se pronunció al respecto </w:t>
      </w:r>
      <w:r w:rsidR="00D40258">
        <w:rPr>
          <w:rFonts w:ascii="Palatino Linotype" w:hAnsi="Palatino Linotype" w:cs="Arial"/>
          <w:b/>
          <w:sz w:val="24"/>
          <w:szCs w:val="24"/>
          <w:u w:val="single"/>
        </w:rPr>
        <w:t xml:space="preserve">de </w:t>
      </w:r>
      <w:proofErr w:type="spellStart"/>
      <w:r w:rsidR="00D40258">
        <w:rPr>
          <w:rFonts w:ascii="Palatino Linotype" w:hAnsi="Palatino Linotype" w:cs="Arial"/>
          <w:b/>
          <w:sz w:val="24"/>
          <w:szCs w:val="24"/>
          <w:u w:val="single"/>
        </w:rPr>
        <w:t>la</w:t>
      </w:r>
      <w:r w:rsidR="00D40258" w:rsidRPr="00D40258">
        <w:rPr>
          <w:rFonts w:ascii="Palatino Linotype" w:hAnsi="Palatino Linotype" w:cs="Arial"/>
          <w:b/>
          <w:sz w:val="24"/>
          <w:szCs w:val="24"/>
          <w:u w:val="single"/>
        </w:rPr>
        <w:t>Dirección</w:t>
      </w:r>
      <w:proofErr w:type="spellEnd"/>
      <w:r w:rsidR="00D40258" w:rsidRPr="00D40258">
        <w:rPr>
          <w:rFonts w:ascii="Palatino Linotype" w:hAnsi="Palatino Linotype" w:cs="Arial"/>
          <w:b/>
          <w:sz w:val="24"/>
          <w:szCs w:val="24"/>
          <w:u w:val="single"/>
        </w:rPr>
        <w:t xml:space="preserve"> de Desarrollo Territorial</w:t>
      </w:r>
      <w:r w:rsidR="008B5EE5" w:rsidRPr="008B5EE5">
        <w:rPr>
          <w:rFonts w:ascii="Palatino Linotype" w:hAnsi="Palatino Linotype" w:cs="Arial"/>
          <w:b/>
          <w:sz w:val="24"/>
          <w:szCs w:val="24"/>
          <w:u w:val="single"/>
        </w:rPr>
        <w:t xml:space="preserve"> y la </w:t>
      </w:r>
      <w:r w:rsidR="00D40258" w:rsidRPr="00D40258">
        <w:rPr>
          <w:rFonts w:ascii="Palatino Linotype" w:hAnsi="Palatino Linotype" w:cs="Arial"/>
          <w:b/>
          <w:sz w:val="24"/>
          <w:szCs w:val="24"/>
          <w:u w:val="single"/>
        </w:rPr>
        <w:t>Dirección Jurídica y Consultiva</w:t>
      </w:r>
      <w:r w:rsidR="00A731D7">
        <w:rPr>
          <w:rFonts w:ascii="Palatino Linotype" w:hAnsi="Palatino Linotype" w:cs="Arial"/>
          <w:b/>
          <w:sz w:val="24"/>
          <w:szCs w:val="24"/>
          <w:u w:val="single"/>
        </w:rPr>
        <w:t>.</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E05D10" w:rsidRDefault="004D5ECF" w:rsidP="00E05D10">
      <w:pPr>
        <w:spacing w:before="240" w:after="240" w:line="360" w:lineRule="auto"/>
        <w:jc w:val="both"/>
        <w:rPr>
          <w:rFonts w:ascii="Palatino Linotype" w:hAnsi="Palatino Linotype" w:cs="Arial"/>
          <w:sz w:val="24"/>
        </w:rPr>
      </w:pPr>
      <w:r w:rsidRPr="004D5ECF">
        <w:rPr>
          <w:rFonts w:ascii="Palatino Linotype" w:hAnsi="Palatino Linotype" w:cs="Arial"/>
          <w:sz w:val="24"/>
        </w:rPr>
        <w:t xml:space="preserve">Es así que, que </w:t>
      </w:r>
      <w:r w:rsidR="00B4298E">
        <w:rPr>
          <w:rFonts w:ascii="Palatino Linotype" w:hAnsi="Palatino Linotype" w:cs="Arial"/>
          <w:b/>
          <w:sz w:val="24"/>
        </w:rPr>
        <w:t>e</w:t>
      </w:r>
      <w:r w:rsidRPr="004D5ECF">
        <w:rPr>
          <w:rFonts w:ascii="Palatino Linotype" w:hAnsi="Palatino Linotype" w:cs="Arial"/>
          <w:b/>
          <w:sz w:val="24"/>
        </w:rPr>
        <w:t>l Sujeto Obligado</w:t>
      </w:r>
      <w:r w:rsidRPr="004D5ECF">
        <w:rPr>
          <w:rFonts w:ascii="Palatino Linotype" w:hAnsi="Palatino Linotype" w:cs="Arial"/>
          <w:sz w:val="24"/>
        </w:rPr>
        <w:t xml:space="preserve"> pudiera contar con</w:t>
      </w:r>
      <w:r w:rsidR="00E05D10">
        <w:rPr>
          <w:rFonts w:ascii="Palatino Linotype" w:hAnsi="Palatino Linotype" w:cs="Arial"/>
          <w:sz w:val="24"/>
        </w:rPr>
        <w:t xml:space="preserve"> l</w:t>
      </w:r>
      <w:r w:rsidR="00E05D10" w:rsidRPr="00E05D10">
        <w:rPr>
          <w:rFonts w:ascii="Palatino Linotype" w:hAnsi="Palatino Linotype" w:cs="Arial"/>
          <w:sz w:val="24"/>
        </w:rPr>
        <w:t xml:space="preserve">os contratos de publicidad, en los cuales se pueda advertir </w:t>
      </w:r>
      <w:r w:rsidR="00E05D10">
        <w:rPr>
          <w:rFonts w:ascii="Palatino Linotype" w:hAnsi="Palatino Linotype" w:cs="Arial"/>
          <w:sz w:val="24"/>
        </w:rPr>
        <w:t>el</w:t>
      </w:r>
      <w:r w:rsidR="00E05D10" w:rsidRPr="00E05D10">
        <w:rPr>
          <w:rFonts w:ascii="Palatino Linotype" w:hAnsi="Palatino Linotype" w:cs="Arial"/>
          <w:sz w:val="24"/>
        </w:rPr>
        <w:t xml:space="preserve"> </w:t>
      </w:r>
      <w:r w:rsidR="00E05D10">
        <w:rPr>
          <w:rFonts w:ascii="Palatino Linotype" w:hAnsi="Palatino Linotype" w:cs="Arial"/>
          <w:sz w:val="24"/>
        </w:rPr>
        <w:t>n</w:t>
      </w:r>
      <w:r w:rsidR="00E05D10" w:rsidRPr="00E05D10">
        <w:rPr>
          <w:rFonts w:ascii="Palatino Linotype" w:hAnsi="Palatino Linotype" w:cs="Arial"/>
          <w:sz w:val="24"/>
        </w:rPr>
        <w:t>ombre de la persona moral o física beneficiada</w:t>
      </w:r>
      <w:r w:rsidR="00E05D10">
        <w:rPr>
          <w:rFonts w:ascii="Palatino Linotype" w:hAnsi="Palatino Linotype" w:cs="Arial"/>
          <w:sz w:val="24"/>
        </w:rPr>
        <w:t>, c</w:t>
      </w:r>
      <w:r w:rsidR="00E05D10" w:rsidRPr="00E05D10">
        <w:rPr>
          <w:rFonts w:ascii="Palatino Linotype" w:hAnsi="Palatino Linotype" w:cs="Arial"/>
          <w:sz w:val="24"/>
        </w:rPr>
        <w:t>oncepto de la contratación</w:t>
      </w:r>
      <w:r w:rsidR="00E05D10">
        <w:rPr>
          <w:rFonts w:ascii="Palatino Linotype" w:hAnsi="Palatino Linotype" w:cs="Arial"/>
          <w:sz w:val="24"/>
        </w:rPr>
        <w:t>, m</w:t>
      </w:r>
      <w:r w:rsidR="00E05D10" w:rsidRPr="00E05D10">
        <w:rPr>
          <w:rFonts w:ascii="Palatino Linotype" w:hAnsi="Palatino Linotype" w:cs="Arial"/>
          <w:sz w:val="24"/>
        </w:rPr>
        <w:t>ontos de contratación</w:t>
      </w:r>
      <w:r w:rsidR="00E05D10">
        <w:rPr>
          <w:rFonts w:ascii="Palatino Linotype" w:hAnsi="Palatino Linotype" w:cs="Arial"/>
          <w:sz w:val="24"/>
        </w:rPr>
        <w:t>, m</w:t>
      </w:r>
      <w:r w:rsidR="00E05D10" w:rsidRPr="00E05D10">
        <w:rPr>
          <w:rFonts w:ascii="Palatino Linotype" w:hAnsi="Palatino Linotype" w:cs="Arial"/>
          <w:sz w:val="24"/>
        </w:rPr>
        <w:t>odalidad de la contratación</w:t>
      </w:r>
      <w:r w:rsidR="00E05D10">
        <w:rPr>
          <w:rFonts w:ascii="Palatino Linotype" w:hAnsi="Palatino Linotype" w:cs="Arial"/>
          <w:sz w:val="24"/>
        </w:rPr>
        <w:t xml:space="preserve"> y las f</w:t>
      </w:r>
      <w:r w:rsidR="00E05D10" w:rsidRPr="00E05D10">
        <w:rPr>
          <w:rFonts w:ascii="Palatino Linotype" w:hAnsi="Palatino Linotype" w:cs="Arial"/>
          <w:sz w:val="24"/>
        </w:rPr>
        <w:t>echas de inicio y término</w:t>
      </w:r>
      <w:r w:rsidRPr="004D5ECF">
        <w:rPr>
          <w:rFonts w:ascii="Palatino Linotype" w:hAnsi="Palatino Linotype" w:cs="Arial"/>
          <w:sz w:val="24"/>
        </w:rPr>
        <w:t>,</w:t>
      </w:r>
      <w:r w:rsidR="00A731D7">
        <w:rPr>
          <w:rFonts w:ascii="Palatino Linotype" w:hAnsi="Palatino Linotype" w:cs="Arial"/>
          <w:sz w:val="24"/>
        </w:rPr>
        <w:t xml:space="preserve"> </w:t>
      </w:r>
      <w:r w:rsidRPr="004D5ECF">
        <w:rPr>
          <w:rFonts w:ascii="Palatino Linotype" w:hAnsi="Palatino Linotype" w:cs="Arial"/>
          <w:sz w:val="24"/>
        </w:rPr>
        <w:t>p</w:t>
      </w:r>
      <w:r w:rsidRPr="004D5ECF">
        <w:rPr>
          <w:rFonts w:ascii="Palatino Linotype" w:hAnsi="Palatino Linotype" w:cs="Arial"/>
          <w:sz w:val="24"/>
          <w:szCs w:val="24"/>
        </w:rPr>
        <w:t xml:space="preserve">or </w:t>
      </w:r>
      <w:r w:rsidR="00A731D7">
        <w:rPr>
          <w:rFonts w:ascii="Palatino Linotype" w:hAnsi="Palatino Linotype" w:cs="Arial"/>
          <w:sz w:val="24"/>
          <w:szCs w:val="24"/>
        </w:rPr>
        <w:t>ello</w:t>
      </w:r>
      <w:r w:rsidRPr="004D5ECF">
        <w:rPr>
          <w:rFonts w:ascii="Palatino Linotype" w:hAnsi="Palatino Linotype" w:cs="Arial"/>
          <w:sz w:val="24"/>
          <w:szCs w:val="24"/>
        </w:rPr>
        <w:t xml:space="preserve"> es dable ordenar una búsqueda exhaustiva y razonable de la información solicitada y la entrega en</w:t>
      </w:r>
      <w:r w:rsidR="00A731D7">
        <w:rPr>
          <w:rFonts w:ascii="Palatino Linotype" w:hAnsi="Palatino Linotype" w:cs="Arial"/>
          <w:sz w:val="24"/>
          <w:szCs w:val="24"/>
        </w:rPr>
        <w:t xml:space="preserve"> versión pública en su caso, de</w:t>
      </w:r>
      <w:r w:rsidR="00A731D7" w:rsidRPr="00A731D7">
        <w:rPr>
          <w:rFonts w:ascii="Palatino Linotype" w:hAnsi="Palatino Linotype" w:cs="Arial"/>
          <w:sz w:val="24"/>
          <w:szCs w:val="24"/>
        </w:rPr>
        <w:t xml:space="preserve"> </w:t>
      </w:r>
      <w:r w:rsidR="00E05D10">
        <w:rPr>
          <w:rFonts w:ascii="Palatino Linotype" w:hAnsi="Palatino Linotype" w:cs="Arial"/>
          <w:sz w:val="24"/>
          <w:szCs w:val="24"/>
        </w:rPr>
        <w:t xml:space="preserve">dichos </w:t>
      </w:r>
      <w:r w:rsidR="00A731D7" w:rsidRPr="00A731D7">
        <w:rPr>
          <w:rFonts w:ascii="Palatino Linotype" w:hAnsi="Palatino Linotype" w:cs="Arial"/>
          <w:sz w:val="24"/>
          <w:szCs w:val="24"/>
        </w:rPr>
        <w:t>los contratos</w:t>
      </w:r>
      <w:r w:rsidRPr="004D5ECF">
        <w:rPr>
          <w:rFonts w:ascii="Palatino Linotype" w:hAnsi="Palatino Linotype" w:cs="Arial"/>
          <w:sz w:val="24"/>
          <w:szCs w:val="24"/>
        </w:rPr>
        <w:t>.</w:t>
      </w:r>
    </w:p>
    <w:p w:rsidR="00A8147A" w:rsidRDefault="00A8147A" w:rsidP="004D5ECF">
      <w:pPr>
        <w:spacing w:before="240" w:after="240" w:line="360" w:lineRule="auto"/>
        <w:jc w:val="both"/>
        <w:rPr>
          <w:rFonts w:ascii="Palatino Linotype" w:hAnsi="Palatino Linotype" w:cs="Arial"/>
          <w:sz w:val="24"/>
          <w:szCs w:val="24"/>
        </w:rPr>
      </w:pPr>
    </w:p>
    <w:p w:rsidR="00AF71CE" w:rsidRPr="00AC47C9" w:rsidRDefault="00AF71CE" w:rsidP="00AF71CE">
      <w:pPr>
        <w:spacing w:after="0" w:line="360" w:lineRule="auto"/>
        <w:jc w:val="both"/>
        <w:rPr>
          <w:rFonts w:ascii="Palatino Linotype" w:hAnsi="Palatino Linotype" w:cs="Arial"/>
          <w:b/>
          <w:i/>
          <w:sz w:val="26"/>
          <w:szCs w:val="26"/>
          <w:u w:val="single"/>
        </w:rPr>
      </w:pPr>
      <w:r w:rsidRPr="00AC47C9">
        <w:rPr>
          <w:rFonts w:ascii="Palatino Linotype" w:hAnsi="Palatino Linotype" w:cs="Arial"/>
          <w:b/>
          <w:i/>
          <w:sz w:val="26"/>
          <w:szCs w:val="26"/>
          <w:u w:val="single"/>
        </w:rPr>
        <w:t>DE LA VERSIÓN PÚBLICA.</w:t>
      </w:r>
    </w:p>
    <w:p w:rsidR="00AF71CE" w:rsidRPr="00AC47C9" w:rsidRDefault="00AF71CE" w:rsidP="00AF71CE">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AF71CE" w:rsidRPr="00AC47C9" w:rsidRDefault="00AF71CE" w:rsidP="00AF71CE">
      <w:pPr>
        <w:spacing w:after="0" w:line="360" w:lineRule="auto"/>
        <w:jc w:val="both"/>
        <w:rPr>
          <w:rFonts w:ascii="Palatino Linotype" w:hAnsi="Palatino Linotype" w:cs="Arial"/>
          <w:sz w:val="24"/>
          <w:szCs w:val="24"/>
        </w:rPr>
      </w:pP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Artículo 3.</w:t>
      </w:r>
      <w:r w:rsidRPr="00AC47C9">
        <w:rPr>
          <w:rFonts w:ascii="Palatino Linotype" w:hAnsi="Palatino Linotype" w:cs="Arial"/>
          <w:i/>
        </w:rPr>
        <w:t xml:space="preserve"> Para los efectos de la presente Ley se entenderá por:</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i/>
        </w:rPr>
        <w:t>[…]</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IX. Datos personales:</w:t>
      </w:r>
      <w:r w:rsidRPr="00AC47C9">
        <w:rPr>
          <w:rFonts w:ascii="Palatino Linotype" w:hAnsi="Palatino Linotype" w:cs="Arial"/>
          <w:i/>
        </w:rPr>
        <w:t xml:space="preserve"> La información concerniente a una persona, identificada o identificable según lo dispuesto por la Ley de Protección de Datos Personales del Estado de México; </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XX.</w:t>
      </w:r>
      <w:r w:rsidRPr="00AC47C9">
        <w:rPr>
          <w:rFonts w:ascii="Palatino Linotype" w:hAnsi="Palatino Linotype" w:cs="Arial"/>
          <w:i/>
        </w:rPr>
        <w:t xml:space="preserve"> </w:t>
      </w:r>
      <w:r w:rsidRPr="00AC47C9">
        <w:rPr>
          <w:rFonts w:ascii="Palatino Linotype" w:hAnsi="Palatino Linotype" w:cs="Arial"/>
          <w:b/>
          <w:i/>
        </w:rPr>
        <w:t>Información clasificada:</w:t>
      </w:r>
      <w:r w:rsidRPr="00AC47C9">
        <w:rPr>
          <w:rFonts w:ascii="Palatino Linotype" w:hAnsi="Palatino Linotype" w:cs="Arial"/>
          <w:i/>
        </w:rPr>
        <w:t xml:space="preserve"> Aquella considerada por la presente Ley como reservada o confidencial;</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XXI.</w:t>
      </w:r>
      <w:r w:rsidRPr="00AC47C9">
        <w:rPr>
          <w:rFonts w:ascii="Palatino Linotype" w:hAnsi="Palatino Linotype" w:cs="Arial"/>
          <w:i/>
        </w:rPr>
        <w:t xml:space="preserve"> </w:t>
      </w:r>
      <w:r w:rsidRPr="00AC47C9">
        <w:rPr>
          <w:rFonts w:ascii="Palatino Linotype" w:hAnsi="Palatino Linotype" w:cs="Arial"/>
          <w:b/>
          <w:i/>
        </w:rPr>
        <w:t>Información confidencial:</w:t>
      </w:r>
      <w:r w:rsidRPr="00AC47C9">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lastRenderedPageBreak/>
        <w:t>XLV.</w:t>
      </w:r>
      <w:r w:rsidRPr="00AC47C9">
        <w:rPr>
          <w:rFonts w:ascii="Palatino Linotype" w:hAnsi="Palatino Linotype" w:cs="Arial"/>
          <w:i/>
        </w:rPr>
        <w:t xml:space="preserve"> </w:t>
      </w:r>
      <w:r w:rsidRPr="00AC47C9">
        <w:rPr>
          <w:rFonts w:ascii="Palatino Linotype" w:hAnsi="Palatino Linotype" w:cs="Arial"/>
          <w:b/>
          <w:i/>
        </w:rPr>
        <w:t>Versión pública:</w:t>
      </w:r>
      <w:r w:rsidRPr="00AC47C9">
        <w:rPr>
          <w:rFonts w:ascii="Palatino Linotype" w:hAnsi="Palatino Linotype" w:cs="Arial"/>
          <w:i/>
        </w:rPr>
        <w:t xml:space="preserve"> Documento en el que se elimine, suprime o borra la información clasificada como reservada o confidencial para permitir su acceso.</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i/>
        </w:rPr>
        <w:t>[…]</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 xml:space="preserve">Artículo 91. </w:t>
      </w:r>
      <w:r w:rsidRPr="00AC47C9">
        <w:rPr>
          <w:rFonts w:ascii="Palatino Linotype" w:hAnsi="Palatino Linotype" w:cs="Arial"/>
          <w:i/>
        </w:rPr>
        <w:t>El acceso a la información pública será restringido excepcionalmente, cuando ésta sea clasificada como reservada o confidencial.</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Artículo 132.</w:t>
      </w:r>
      <w:r w:rsidRPr="00AC47C9">
        <w:rPr>
          <w:rFonts w:ascii="Palatino Linotype" w:hAnsi="Palatino Linotype" w:cs="Arial"/>
          <w:i/>
        </w:rPr>
        <w:t xml:space="preserve"> </w:t>
      </w:r>
      <w:r w:rsidRPr="00AC47C9">
        <w:rPr>
          <w:rFonts w:ascii="Palatino Linotype" w:hAnsi="Palatino Linotype" w:cs="Arial"/>
          <w:i/>
          <w:u w:val="single"/>
        </w:rPr>
        <w:t>La clasificación de la información se llevará a cabo en el momento en que</w:t>
      </w:r>
      <w:r w:rsidRPr="00AC47C9">
        <w:rPr>
          <w:rFonts w:ascii="Palatino Linotype" w:hAnsi="Palatino Linotype" w:cs="Arial"/>
          <w:i/>
        </w:rPr>
        <w:t>:</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I.</w:t>
      </w:r>
      <w:r w:rsidRPr="00AC47C9">
        <w:rPr>
          <w:rFonts w:ascii="Palatino Linotype" w:hAnsi="Palatino Linotype" w:cs="Arial"/>
          <w:i/>
        </w:rPr>
        <w:t xml:space="preserve"> Se reciba una solicitud de acceso a la información;</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II.</w:t>
      </w:r>
      <w:r w:rsidRPr="00AC47C9">
        <w:rPr>
          <w:rFonts w:ascii="Palatino Linotype" w:hAnsi="Palatino Linotype" w:cs="Arial"/>
          <w:i/>
        </w:rPr>
        <w:t xml:space="preserve"> </w:t>
      </w:r>
      <w:r w:rsidRPr="00AC47C9">
        <w:rPr>
          <w:rFonts w:ascii="Palatino Linotype" w:hAnsi="Palatino Linotype" w:cs="Arial"/>
          <w:i/>
          <w:u w:val="single"/>
        </w:rPr>
        <w:t>Se determine mediante resolución de autoridad competente; o</w:t>
      </w:r>
    </w:p>
    <w:p w:rsidR="00AF71CE" w:rsidRPr="00AC47C9" w:rsidRDefault="00AF71CE" w:rsidP="00AF71CE">
      <w:pPr>
        <w:spacing w:after="0" w:line="240" w:lineRule="auto"/>
        <w:ind w:left="567" w:right="567"/>
        <w:jc w:val="both"/>
        <w:rPr>
          <w:rFonts w:ascii="Palatino Linotype" w:hAnsi="Palatino Linotype" w:cs="Arial"/>
          <w:i/>
          <w:u w:val="single"/>
        </w:rPr>
      </w:pPr>
      <w:r w:rsidRPr="00AC47C9">
        <w:rPr>
          <w:rFonts w:ascii="Palatino Linotype" w:hAnsi="Palatino Linotype" w:cs="Arial"/>
          <w:b/>
          <w:i/>
        </w:rPr>
        <w:t>III.</w:t>
      </w:r>
      <w:r w:rsidRPr="00AC47C9">
        <w:rPr>
          <w:rFonts w:ascii="Palatino Linotype" w:hAnsi="Palatino Linotype" w:cs="Arial"/>
          <w:i/>
        </w:rPr>
        <w:t xml:space="preserve"> </w:t>
      </w:r>
      <w:r w:rsidRPr="00AC47C9">
        <w:rPr>
          <w:rFonts w:ascii="Palatino Linotype" w:hAnsi="Palatino Linotype" w:cs="Arial"/>
          <w:i/>
          <w:u w:val="single"/>
        </w:rPr>
        <w:t>Se generen versiones públicas para dar cumplimiento a las obligaciones de transparencia previstas en esta Ley.</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i/>
        </w:rPr>
        <w:t>[…]</w:t>
      </w:r>
    </w:p>
    <w:p w:rsidR="00AF71CE" w:rsidRPr="00AC47C9" w:rsidRDefault="00AF71CE" w:rsidP="00AF71CE">
      <w:pPr>
        <w:spacing w:after="0" w:line="360" w:lineRule="auto"/>
        <w:jc w:val="both"/>
        <w:rPr>
          <w:rFonts w:ascii="Palatino Linotype" w:hAnsi="Palatino Linotype" w:cs="Arial"/>
          <w:i/>
          <w:sz w:val="24"/>
          <w:szCs w:val="24"/>
        </w:rPr>
      </w:pPr>
    </w:p>
    <w:p w:rsidR="00AF71CE" w:rsidRPr="00AC47C9" w:rsidRDefault="00AF71CE" w:rsidP="00AF71CE">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F71CE" w:rsidRPr="00AC47C9" w:rsidRDefault="00AF71CE" w:rsidP="00AF71CE">
      <w:pPr>
        <w:spacing w:after="0" w:line="360" w:lineRule="auto"/>
        <w:jc w:val="both"/>
        <w:rPr>
          <w:rFonts w:ascii="Palatino Linotype" w:hAnsi="Palatino Linotype" w:cs="Arial"/>
          <w:sz w:val="24"/>
          <w:szCs w:val="24"/>
        </w:rPr>
      </w:pPr>
    </w:p>
    <w:p w:rsidR="00AF71CE" w:rsidRPr="00AC47C9" w:rsidRDefault="00AF71CE" w:rsidP="00AF71CE">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 xml:space="preserve">Por otro lado, los </w:t>
      </w:r>
      <w:r w:rsidRPr="00AC47C9">
        <w:rPr>
          <w:rFonts w:ascii="Palatino Linotype" w:hAnsi="Palatino Linotype" w:cs="Arial"/>
          <w:i/>
          <w:sz w:val="24"/>
          <w:szCs w:val="24"/>
        </w:rPr>
        <w:t>Lineamientos Generales en Materia de Clasificación y Desclasificación de la Información, así como para la elaboración de Versiones Públicas</w:t>
      </w:r>
      <w:r w:rsidRPr="00AC47C9">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F71CE" w:rsidRPr="00AC47C9" w:rsidRDefault="00AF71CE" w:rsidP="00AF71CE">
      <w:pPr>
        <w:spacing w:after="0" w:line="360" w:lineRule="auto"/>
        <w:jc w:val="both"/>
        <w:rPr>
          <w:rFonts w:ascii="Palatino Linotype" w:hAnsi="Palatino Linotype" w:cs="Arial"/>
          <w:sz w:val="24"/>
          <w:szCs w:val="24"/>
        </w:rPr>
      </w:pPr>
    </w:p>
    <w:p w:rsidR="00AF71CE" w:rsidRPr="00AC47C9" w:rsidRDefault="00AF71CE" w:rsidP="00AF71CE">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Entorno a lo que aquí nos interesa, los Lineamientos Quincuagésimo sexto, Quincuagésimo séptimo y Quincuagésimo octavo, establecen lo siguiente:</w:t>
      </w:r>
    </w:p>
    <w:p w:rsidR="00AF71CE" w:rsidRPr="00AC47C9" w:rsidRDefault="00AF71CE" w:rsidP="00AF71CE">
      <w:pPr>
        <w:spacing w:after="0" w:line="360" w:lineRule="auto"/>
        <w:jc w:val="both"/>
        <w:rPr>
          <w:rFonts w:ascii="Palatino Linotype" w:hAnsi="Palatino Linotype" w:cs="Arial"/>
          <w:sz w:val="24"/>
          <w:szCs w:val="24"/>
        </w:rPr>
      </w:pP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Quincuagésimo sexto.</w:t>
      </w:r>
      <w:r w:rsidRPr="00AC47C9">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AF71CE" w:rsidRPr="00AC47C9" w:rsidRDefault="00AF71CE" w:rsidP="00AF71CE">
      <w:pPr>
        <w:spacing w:after="0" w:line="240" w:lineRule="auto"/>
        <w:ind w:left="567" w:right="567"/>
        <w:jc w:val="both"/>
        <w:rPr>
          <w:rFonts w:ascii="Palatino Linotype" w:hAnsi="Palatino Linotype" w:cs="Arial"/>
          <w:i/>
        </w:rPr>
      </w:pP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Quincuagésimo séptimo.</w:t>
      </w:r>
      <w:r w:rsidRPr="00AC47C9">
        <w:rPr>
          <w:rFonts w:ascii="Palatino Linotype" w:hAnsi="Palatino Linotype" w:cs="Arial"/>
          <w:i/>
        </w:rPr>
        <w:t xml:space="preserve"> Se considera, en principio, como información pública y no podrá omitirse de las versiones públicas la siguiente: </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i/>
        </w:rPr>
        <w:t xml:space="preserve">I. La relativa a las Obligaciones de Transparencia que contempla el Título V de la Ley General y las demás disposiciones legales aplicables; </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AF71CE" w:rsidRPr="00AC47C9" w:rsidRDefault="00AF71CE" w:rsidP="00AF71CE">
      <w:pPr>
        <w:spacing w:after="0" w:line="240" w:lineRule="auto"/>
        <w:ind w:left="567" w:right="567"/>
        <w:jc w:val="both"/>
        <w:rPr>
          <w:rFonts w:ascii="Palatino Linotype" w:hAnsi="Palatino Linotype" w:cs="Arial"/>
          <w:i/>
        </w:rPr>
      </w:pP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AF71CE" w:rsidRPr="00AC47C9" w:rsidRDefault="00AF71CE" w:rsidP="00AF71CE">
      <w:pPr>
        <w:spacing w:after="0" w:line="240" w:lineRule="auto"/>
        <w:ind w:left="567" w:right="567"/>
        <w:jc w:val="both"/>
        <w:rPr>
          <w:rFonts w:ascii="Palatino Linotype" w:hAnsi="Palatino Linotype" w:cs="Arial"/>
          <w:i/>
        </w:rPr>
      </w:pPr>
    </w:p>
    <w:p w:rsidR="00AF71CE" w:rsidRPr="00AC47C9" w:rsidRDefault="00AF71CE" w:rsidP="00AF71CE">
      <w:pPr>
        <w:spacing w:after="0" w:line="240" w:lineRule="auto"/>
        <w:ind w:left="567" w:right="567"/>
        <w:jc w:val="both"/>
        <w:rPr>
          <w:rFonts w:ascii="Palatino Linotype" w:hAnsi="Palatino Linotype" w:cs="Arial"/>
          <w:i/>
        </w:rPr>
      </w:pPr>
      <w:r w:rsidRPr="00AC47C9">
        <w:rPr>
          <w:rFonts w:ascii="Palatino Linotype" w:hAnsi="Palatino Linotype" w:cs="Arial"/>
          <w:b/>
          <w:i/>
        </w:rPr>
        <w:t>Quincuagésimo octavo.</w:t>
      </w:r>
      <w:r w:rsidRPr="00AC47C9">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AF71CE" w:rsidRDefault="00AF71CE" w:rsidP="00AF71CE">
      <w:pPr>
        <w:spacing w:after="0" w:line="360" w:lineRule="auto"/>
        <w:jc w:val="both"/>
        <w:rPr>
          <w:rFonts w:ascii="Palatino Linotype" w:hAnsi="Palatino Linotype" w:cs="Arial"/>
          <w:i/>
          <w:sz w:val="24"/>
          <w:szCs w:val="24"/>
        </w:rPr>
      </w:pPr>
    </w:p>
    <w:p w:rsidR="00AF71CE" w:rsidRPr="00AC47C9" w:rsidRDefault="00AF71CE" w:rsidP="00AF71CE">
      <w:pPr>
        <w:spacing w:after="0" w:line="360" w:lineRule="auto"/>
        <w:jc w:val="both"/>
        <w:rPr>
          <w:rFonts w:ascii="Palatino Linotype" w:hAnsi="Palatino Linotype" w:cs="Arial"/>
          <w:i/>
          <w:sz w:val="24"/>
          <w:szCs w:val="24"/>
        </w:rPr>
      </w:pPr>
    </w:p>
    <w:p w:rsidR="00AF71CE" w:rsidRPr="00AC47C9" w:rsidRDefault="00AF71CE" w:rsidP="00AF71CE">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AC47C9">
        <w:rPr>
          <w:rFonts w:ascii="Palatino Linotype" w:hAnsi="Palatino Linotype" w:cs="Arial"/>
          <w:sz w:val="24"/>
          <w:szCs w:val="24"/>
        </w:rPr>
        <w:lastRenderedPageBreak/>
        <w:t>motivos por las que no se aprecian determinados datos -ya sea porque se testan o suprimen- deja al solicitante en estado de incertidumbre, al no conocer o comprender porque no aparecen en la documentación respectiva.</w:t>
      </w:r>
    </w:p>
    <w:p w:rsidR="00AF71CE" w:rsidRPr="00AC47C9" w:rsidRDefault="00AF71CE" w:rsidP="00AF71CE">
      <w:pPr>
        <w:spacing w:after="0" w:line="360" w:lineRule="auto"/>
        <w:jc w:val="both"/>
        <w:rPr>
          <w:rFonts w:ascii="Palatino Linotype" w:hAnsi="Palatino Linotype" w:cs="Arial"/>
          <w:sz w:val="24"/>
          <w:szCs w:val="24"/>
        </w:rPr>
      </w:pPr>
    </w:p>
    <w:p w:rsidR="00AF71CE" w:rsidRPr="00AC47C9" w:rsidRDefault="00AF71CE" w:rsidP="00AF71CE">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AF71CE" w:rsidRPr="00AC47C9" w:rsidRDefault="00AF71CE" w:rsidP="00AF71CE">
      <w:pPr>
        <w:spacing w:after="0" w:line="360" w:lineRule="auto"/>
        <w:jc w:val="both"/>
        <w:rPr>
          <w:rFonts w:ascii="Palatino Linotype" w:hAnsi="Palatino Linotype" w:cs="Arial"/>
          <w:sz w:val="24"/>
          <w:szCs w:val="24"/>
        </w:rPr>
      </w:pPr>
    </w:p>
    <w:p w:rsidR="00A8147A" w:rsidRPr="00AF71CE" w:rsidRDefault="00AF71CE" w:rsidP="00A8147A">
      <w:pPr>
        <w:spacing w:after="0" w:line="360" w:lineRule="auto"/>
        <w:jc w:val="both"/>
        <w:rPr>
          <w:rFonts w:ascii="Palatino Linotype" w:eastAsia="Calibri" w:hAnsi="Palatino Linotype" w:cs="Arial"/>
          <w:sz w:val="24"/>
          <w:szCs w:val="24"/>
        </w:rPr>
      </w:pPr>
      <w:r w:rsidRPr="00AC47C9">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C47C9">
        <w:rPr>
          <w:rFonts w:ascii="Palatino Linotype" w:hAnsi="Palatino Linotype" w:cs="Arial"/>
          <w:sz w:val="24"/>
          <w:szCs w:val="24"/>
        </w:rPr>
        <w:t xml:space="preserve">de la Ley de Transparencia y Acceso a la Información Pública del Estado de México y Municipios, </w:t>
      </w:r>
      <w:r w:rsidRPr="00AC47C9">
        <w:rPr>
          <w:rFonts w:ascii="Palatino Linotype" w:hAnsi="Palatino Linotype" w:cs="Arial"/>
          <w:bCs/>
          <w:sz w:val="24"/>
          <w:szCs w:val="24"/>
        </w:rPr>
        <w:t>a efecto de salvaguardar el derecho de acceso a la información pública consignado a favor del Recurrente.</w:t>
      </w:r>
    </w:p>
    <w:p w:rsidR="00AF71CE" w:rsidRDefault="00AF71CE" w:rsidP="00A8147A">
      <w:pPr>
        <w:spacing w:after="0" w:line="360" w:lineRule="auto"/>
        <w:jc w:val="both"/>
        <w:rPr>
          <w:rFonts w:ascii="Palatino Linotype" w:hAnsi="Palatino Linotype" w:cs="Arial"/>
          <w:sz w:val="24"/>
          <w:szCs w:val="24"/>
          <w:lang w:eastAsia="es-MX"/>
        </w:rPr>
      </w:pPr>
    </w:p>
    <w:p w:rsidR="00A8147A" w:rsidRPr="00A8147A" w:rsidRDefault="00E05D10" w:rsidP="00A8147A">
      <w:pPr>
        <w:spacing w:after="0" w:line="360" w:lineRule="auto"/>
        <w:jc w:val="both"/>
        <w:rPr>
          <w:rFonts w:ascii="Palatino Linotype" w:hAnsi="Palatino Linotype"/>
          <w:sz w:val="24"/>
          <w:szCs w:val="24"/>
        </w:rPr>
      </w:pPr>
      <w:r w:rsidRPr="00A8147A">
        <w:rPr>
          <w:rFonts w:ascii="Palatino Linotype" w:hAnsi="Palatino Linotype" w:cs="Arial"/>
          <w:sz w:val="24"/>
          <w:szCs w:val="24"/>
          <w:lang w:eastAsia="es-MX"/>
        </w:rPr>
        <w:t>Final</w:t>
      </w:r>
      <w:r w:rsidRPr="00A8147A">
        <w:rPr>
          <w:rFonts w:ascii="Palatino Linotype" w:hAnsi="Palatino Linotype"/>
          <w:sz w:val="24"/>
          <w:szCs w:val="24"/>
        </w:rPr>
        <w:t>mente,</w:t>
      </w:r>
      <w:r w:rsidR="00A8147A" w:rsidRPr="00A8147A">
        <w:rPr>
          <w:rFonts w:ascii="Palatino Linotype" w:hAnsi="Palatino Linotype"/>
          <w:sz w:val="24"/>
          <w:szCs w:val="24"/>
        </w:rPr>
        <w:t xml:space="preserve"> y en mérito de lo expuesto en líneas anteriores, resultan parcialmente fundados los motivos de inconformidad vertidos por </w:t>
      </w:r>
      <w:r w:rsidR="00F6706E">
        <w:rPr>
          <w:rFonts w:ascii="Palatino Linotype" w:hAnsi="Palatino Linotype"/>
          <w:b/>
          <w:sz w:val="24"/>
          <w:szCs w:val="24"/>
        </w:rPr>
        <w:t>e</w:t>
      </w:r>
      <w:r w:rsidR="00A8147A" w:rsidRPr="00A8147A">
        <w:rPr>
          <w:rFonts w:ascii="Palatino Linotype" w:hAnsi="Palatino Linotype"/>
          <w:b/>
          <w:sz w:val="24"/>
          <w:szCs w:val="24"/>
        </w:rPr>
        <w:t>l Recurrente</w:t>
      </w:r>
      <w:r w:rsidR="00A8147A" w:rsidRPr="00A8147A">
        <w:rPr>
          <w:rFonts w:ascii="Palatino Linotype" w:hAnsi="Palatino Linotype"/>
          <w:sz w:val="24"/>
          <w:szCs w:val="24"/>
        </w:rPr>
        <w:t xml:space="preserve">, por ello con fundamento en la </w:t>
      </w:r>
      <w:r w:rsidR="00A8147A" w:rsidRPr="00A8147A">
        <w:rPr>
          <w:rFonts w:ascii="Palatino Linotype" w:hAnsi="Palatino Linotype"/>
          <w:i/>
          <w:sz w:val="24"/>
          <w:szCs w:val="24"/>
        </w:rPr>
        <w:t xml:space="preserve">segunda </w:t>
      </w:r>
      <w:proofErr w:type="spellStart"/>
      <w:r w:rsidR="00A8147A" w:rsidRPr="00A8147A">
        <w:rPr>
          <w:rFonts w:ascii="Palatino Linotype" w:hAnsi="Palatino Linotype"/>
          <w:i/>
          <w:sz w:val="24"/>
          <w:szCs w:val="24"/>
        </w:rPr>
        <w:t>hipótesis</w:t>
      </w:r>
      <w:proofErr w:type="spellEnd"/>
      <w:r w:rsidR="00A8147A" w:rsidRPr="00A8147A">
        <w:rPr>
          <w:rFonts w:ascii="Palatino Linotype" w:hAnsi="Palatino Linotype"/>
          <w:sz w:val="24"/>
          <w:szCs w:val="24"/>
        </w:rPr>
        <w:t xml:space="preserve"> del artículo 186, fracción III, de la Ley de Transparencia y Acceso a la Información Pública del Estado de México y Municipios, se </w:t>
      </w:r>
      <w:r w:rsidR="00A8147A" w:rsidRPr="00A8147A">
        <w:rPr>
          <w:rFonts w:ascii="Palatino Linotype" w:hAnsi="Palatino Linotype"/>
          <w:b/>
          <w:sz w:val="24"/>
          <w:szCs w:val="24"/>
        </w:rPr>
        <w:t xml:space="preserve">MODIFICA </w:t>
      </w:r>
      <w:r w:rsidR="00A8147A" w:rsidRPr="00A8147A">
        <w:rPr>
          <w:rFonts w:ascii="Palatino Linotype" w:hAnsi="Palatino Linotype"/>
          <w:sz w:val="24"/>
          <w:szCs w:val="24"/>
        </w:rPr>
        <w:t xml:space="preserve">la respuesta a la solicitud de información </w:t>
      </w:r>
      <w:r w:rsidR="00E35D10" w:rsidRPr="00E35D10">
        <w:rPr>
          <w:rFonts w:ascii="Palatino Linotype" w:hAnsi="Palatino Linotype" w:cs="Arial"/>
          <w:b/>
          <w:sz w:val="24"/>
          <w:szCs w:val="24"/>
        </w:rPr>
        <w:t>00288/ATIZARA/IP/2019</w:t>
      </w:r>
      <w:r w:rsidR="00A8147A" w:rsidRPr="00A8147A">
        <w:rPr>
          <w:rFonts w:ascii="Palatino Linotype" w:hAnsi="Palatino Linotype" w:cs="Arial"/>
          <w:sz w:val="24"/>
          <w:szCs w:val="24"/>
        </w:rPr>
        <w:t xml:space="preserve">, </w:t>
      </w:r>
      <w:r w:rsidR="00A8147A" w:rsidRPr="00A8147A">
        <w:rPr>
          <w:rFonts w:ascii="Palatino Linotype" w:hAnsi="Palatino Linotype"/>
          <w:sz w:val="24"/>
          <w:szCs w:val="24"/>
        </w:rPr>
        <w:t>que ha sido materia del presente fallo.</w:t>
      </w:r>
    </w:p>
    <w:p w:rsidR="00A8147A" w:rsidRPr="00A8147A" w:rsidRDefault="00A8147A" w:rsidP="00A8147A">
      <w:pPr>
        <w:spacing w:after="120" w:line="360" w:lineRule="auto"/>
        <w:jc w:val="both"/>
        <w:rPr>
          <w:rFonts w:ascii="Palatino Linotype" w:hAnsi="Palatino Linotype"/>
          <w:sz w:val="24"/>
          <w:szCs w:val="24"/>
        </w:rPr>
      </w:pPr>
    </w:p>
    <w:p w:rsidR="00A8147A" w:rsidRPr="00A8147A" w:rsidRDefault="00A8147A" w:rsidP="00A8147A">
      <w:pPr>
        <w:spacing w:after="0" w:line="360" w:lineRule="auto"/>
        <w:jc w:val="both"/>
        <w:rPr>
          <w:rFonts w:ascii="Palatino Linotype" w:hAnsi="Palatino Linotype"/>
          <w:sz w:val="24"/>
          <w:szCs w:val="24"/>
        </w:rPr>
      </w:pPr>
      <w:r w:rsidRPr="00A8147A">
        <w:rPr>
          <w:rFonts w:ascii="Palatino Linotype" w:hAnsi="Palatino Linotype"/>
          <w:sz w:val="24"/>
          <w:szCs w:val="24"/>
        </w:rPr>
        <w:t xml:space="preserve">Por lo antes expuesto y fundado. </w:t>
      </w:r>
    </w:p>
    <w:p w:rsidR="00EF4D17" w:rsidRDefault="00EF4D17" w:rsidP="0014447C">
      <w:pPr>
        <w:pStyle w:val="Sinespaciado"/>
        <w:spacing w:line="360" w:lineRule="auto"/>
        <w:jc w:val="both"/>
        <w:rPr>
          <w:rFonts w:ascii="Palatino Linotype" w:hAnsi="Palatino Linotype" w:cs="Arial"/>
          <w:sz w:val="24"/>
        </w:rPr>
      </w:pPr>
    </w:p>
    <w:p w:rsidR="00A8147A" w:rsidRPr="0014447C" w:rsidRDefault="00A8147A"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R E S U E L V E</w:t>
      </w:r>
    </w:p>
    <w:p w:rsidR="00EF4D17" w:rsidRPr="00C90CE9" w:rsidRDefault="00EF4D17" w:rsidP="0014447C">
      <w:pPr>
        <w:pStyle w:val="Sinespaciado"/>
        <w:spacing w:line="360" w:lineRule="auto"/>
        <w:jc w:val="both"/>
        <w:rPr>
          <w:rFonts w:ascii="Palatino Linotype" w:hAnsi="Palatino Linotype"/>
          <w:b/>
          <w:sz w:val="2"/>
          <w:szCs w:val="24"/>
        </w:rPr>
      </w:pPr>
    </w:p>
    <w:p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t>PRIMERO</w:t>
      </w:r>
      <w:r w:rsidRPr="00A8147A">
        <w:rPr>
          <w:rFonts w:ascii="Palatino Linotype" w:hAnsi="Palatino Linotype"/>
          <w:b/>
          <w:sz w:val="24"/>
          <w:szCs w:val="24"/>
        </w:rPr>
        <w:t xml:space="preserve">. </w:t>
      </w:r>
      <w:r w:rsidRPr="00A8147A">
        <w:rPr>
          <w:rFonts w:ascii="Palatino Linotype" w:hAnsi="Palatino Linotype"/>
          <w:sz w:val="24"/>
          <w:szCs w:val="24"/>
        </w:rPr>
        <w:t xml:space="preserve">Se </w:t>
      </w:r>
      <w:r w:rsidRPr="00A8147A">
        <w:rPr>
          <w:rFonts w:ascii="Palatino Linotype" w:hAnsi="Palatino Linotype"/>
          <w:b/>
          <w:sz w:val="24"/>
          <w:szCs w:val="24"/>
        </w:rPr>
        <w:t>MODIFICA</w:t>
      </w:r>
      <w:r w:rsidRPr="00A8147A">
        <w:rPr>
          <w:rFonts w:ascii="Palatino Linotype" w:hAnsi="Palatino Linotype"/>
          <w:sz w:val="24"/>
          <w:szCs w:val="24"/>
        </w:rPr>
        <w:t xml:space="preserve"> la respuesta entregada por </w:t>
      </w:r>
      <w:r w:rsidR="00F6706E">
        <w:rPr>
          <w:rFonts w:ascii="Palatino Linotype" w:hAnsi="Palatino Linotype"/>
          <w:b/>
          <w:sz w:val="24"/>
          <w:szCs w:val="24"/>
        </w:rPr>
        <w:t>e</w:t>
      </w:r>
      <w:r w:rsidRPr="00A8147A">
        <w:rPr>
          <w:rFonts w:ascii="Palatino Linotype" w:hAnsi="Palatino Linotype"/>
          <w:b/>
          <w:sz w:val="24"/>
          <w:szCs w:val="24"/>
        </w:rPr>
        <w:t>l Sujeto Obligado</w:t>
      </w:r>
      <w:r w:rsidRPr="00A8147A">
        <w:rPr>
          <w:rFonts w:ascii="Palatino Linotype" w:hAnsi="Palatino Linotype"/>
          <w:sz w:val="24"/>
          <w:szCs w:val="24"/>
        </w:rPr>
        <w:t xml:space="preserve"> a la solicitud de información número </w:t>
      </w:r>
      <w:r w:rsidR="00E35D10" w:rsidRPr="00E35D10">
        <w:rPr>
          <w:rFonts w:ascii="Palatino Linotype" w:hAnsi="Palatino Linotype"/>
          <w:b/>
          <w:sz w:val="24"/>
          <w:szCs w:val="24"/>
        </w:rPr>
        <w:t>00288/ATIZARA/IP/2019</w:t>
      </w:r>
      <w:r w:rsidRPr="00A8147A">
        <w:rPr>
          <w:rFonts w:ascii="Palatino Linotype" w:hAnsi="Palatino Linotype"/>
          <w:sz w:val="24"/>
          <w:szCs w:val="24"/>
        </w:rPr>
        <w:t xml:space="preserve">, por resultar parcialmente fundados los motivos de inconformidad vertidos por </w:t>
      </w:r>
      <w:r w:rsidR="00F6706E">
        <w:rPr>
          <w:rFonts w:ascii="Palatino Linotype" w:hAnsi="Palatino Linotype"/>
          <w:b/>
          <w:sz w:val="24"/>
          <w:szCs w:val="24"/>
        </w:rPr>
        <w:t>e</w:t>
      </w:r>
      <w:r w:rsidRPr="00A8147A">
        <w:rPr>
          <w:rFonts w:ascii="Palatino Linotype" w:hAnsi="Palatino Linotype"/>
          <w:b/>
          <w:sz w:val="24"/>
          <w:szCs w:val="24"/>
        </w:rPr>
        <w:t>l Recurrente</w:t>
      </w:r>
      <w:r w:rsidRPr="00A8147A">
        <w:rPr>
          <w:rFonts w:ascii="Palatino Linotype" w:hAnsi="Palatino Linotype"/>
          <w:sz w:val="24"/>
          <w:szCs w:val="24"/>
        </w:rPr>
        <w:t xml:space="preserve">, en términos del Considerando </w:t>
      </w:r>
      <w:r>
        <w:rPr>
          <w:rFonts w:ascii="Palatino Linotype" w:hAnsi="Palatino Linotype"/>
          <w:b/>
          <w:sz w:val="24"/>
          <w:szCs w:val="24"/>
        </w:rPr>
        <w:t>CUARTO</w:t>
      </w:r>
      <w:r w:rsidRPr="00A8147A">
        <w:rPr>
          <w:rFonts w:ascii="Palatino Linotype" w:hAnsi="Palatino Linotype"/>
          <w:sz w:val="24"/>
          <w:szCs w:val="24"/>
        </w:rPr>
        <w:t xml:space="preserve"> de </w:t>
      </w:r>
      <w:r w:rsidR="00012F48" w:rsidRPr="00A8147A">
        <w:rPr>
          <w:rFonts w:ascii="Palatino Linotype" w:hAnsi="Palatino Linotype"/>
          <w:sz w:val="24"/>
          <w:szCs w:val="24"/>
        </w:rPr>
        <w:t>esta</w:t>
      </w:r>
      <w:r w:rsidRPr="00A8147A">
        <w:rPr>
          <w:rFonts w:ascii="Palatino Linotype" w:hAnsi="Palatino Linotype"/>
          <w:sz w:val="24"/>
          <w:szCs w:val="24"/>
        </w:rPr>
        <w:t xml:space="preserve"> resolución.</w:t>
      </w:r>
    </w:p>
    <w:p w:rsidR="00A8147A" w:rsidRPr="00A8147A" w:rsidRDefault="00A8147A" w:rsidP="00A8147A">
      <w:pPr>
        <w:spacing w:after="120" w:line="360" w:lineRule="auto"/>
        <w:jc w:val="both"/>
        <w:rPr>
          <w:rFonts w:ascii="Palatino Linotype" w:hAnsi="Palatino Linotype"/>
          <w:sz w:val="12"/>
          <w:szCs w:val="24"/>
        </w:rPr>
      </w:pPr>
    </w:p>
    <w:p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t>SEGUNDO.</w:t>
      </w:r>
      <w:r w:rsidRPr="00A8147A">
        <w:rPr>
          <w:rFonts w:ascii="Palatino Linotype" w:hAnsi="Palatino Linotype"/>
          <w:sz w:val="24"/>
          <w:szCs w:val="24"/>
        </w:rPr>
        <w:t xml:space="preserve"> Se </w:t>
      </w:r>
      <w:r w:rsidRPr="00A8147A">
        <w:rPr>
          <w:rFonts w:ascii="Palatino Linotype" w:hAnsi="Palatino Linotype"/>
          <w:b/>
          <w:sz w:val="24"/>
          <w:szCs w:val="24"/>
        </w:rPr>
        <w:t>ORDENA</w:t>
      </w:r>
      <w:r w:rsidRPr="00A8147A">
        <w:rPr>
          <w:rFonts w:ascii="Palatino Linotype" w:hAnsi="Palatino Linotype"/>
          <w:sz w:val="24"/>
          <w:szCs w:val="24"/>
        </w:rPr>
        <w:t xml:space="preserve"> al </w:t>
      </w:r>
      <w:r w:rsidRPr="00A8147A">
        <w:rPr>
          <w:rFonts w:ascii="Palatino Linotype" w:hAnsi="Palatino Linotype"/>
          <w:b/>
          <w:sz w:val="24"/>
          <w:szCs w:val="24"/>
        </w:rPr>
        <w:t>Sujeto Obligado</w:t>
      </w:r>
      <w:r w:rsidRPr="00A8147A">
        <w:rPr>
          <w:rFonts w:ascii="Palatino Linotype" w:hAnsi="Palatino Linotype"/>
          <w:sz w:val="24"/>
          <w:szCs w:val="24"/>
        </w:rPr>
        <w:t xml:space="preserve">, previa búsqueda exhaustiva y razonable, haga entrega al </w:t>
      </w:r>
      <w:r w:rsidRPr="00A8147A">
        <w:rPr>
          <w:rFonts w:ascii="Palatino Linotype" w:hAnsi="Palatino Linotype"/>
          <w:b/>
          <w:sz w:val="24"/>
          <w:szCs w:val="24"/>
        </w:rPr>
        <w:t>Recurrente</w:t>
      </w:r>
      <w:r w:rsidRPr="00A8147A">
        <w:rPr>
          <w:rFonts w:ascii="Palatino Linotype" w:hAnsi="Palatino Linotype"/>
          <w:sz w:val="24"/>
          <w:szCs w:val="24"/>
        </w:rPr>
        <w:t>, en versión pública de ser procedente,</w:t>
      </w:r>
      <w:r w:rsidRPr="00A8147A">
        <w:t xml:space="preserve"> </w:t>
      </w:r>
      <w:r w:rsidRPr="00A8147A">
        <w:rPr>
          <w:rFonts w:ascii="Palatino Linotype" w:hAnsi="Palatino Linotype"/>
          <w:sz w:val="24"/>
          <w:szCs w:val="24"/>
        </w:rPr>
        <w:t xml:space="preserve">a través del </w:t>
      </w:r>
      <w:r w:rsidRPr="00A8147A">
        <w:rPr>
          <w:rFonts w:ascii="Palatino Linotype" w:hAnsi="Palatino Linotype"/>
          <w:b/>
          <w:sz w:val="24"/>
          <w:szCs w:val="24"/>
        </w:rPr>
        <w:t>SAIMEX</w:t>
      </w:r>
      <w:r w:rsidR="00FD1D12">
        <w:rPr>
          <w:rFonts w:ascii="Palatino Linotype" w:hAnsi="Palatino Linotype"/>
          <w:b/>
          <w:sz w:val="24"/>
          <w:szCs w:val="24"/>
        </w:rPr>
        <w:t>,</w:t>
      </w:r>
      <w:r w:rsidRPr="00A8147A">
        <w:rPr>
          <w:rFonts w:ascii="Palatino Linotype" w:hAnsi="Palatino Linotype"/>
          <w:sz w:val="24"/>
          <w:szCs w:val="24"/>
        </w:rPr>
        <w:t xml:space="preserve"> de</w:t>
      </w:r>
      <w:r>
        <w:rPr>
          <w:rFonts w:ascii="Palatino Linotype" w:hAnsi="Palatino Linotype"/>
          <w:sz w:val="24"/>
          <w:szCs w:val="24"/>
        </w:rPr>
        <w:t xml:space="preserve"> lo</w:t>
      </w:r>
      <w:r w:rsidRPr="00A8147A">
        <w:rPr>
          <w:rFonts w:ascii="Palatino Linotype" w:hAnsi="Palatino Linotype"/>
          <w:sz w:val="24"/>
          <w:szCs w:val="24"/>
        </w:rPr>
        <w:t xml:space="preserve"> siguiente:</w:t>
      </w:r>
    </w:p>
    <w:p w:rsidR="00A8147A" w:rsidRPr="00A8147A" w:rsidRDefault="00A8147A" w:rsidP="00A8147A">
      <w:pPr>
        <w:spacing w:after="0" w:line="240" w:lineRule="auto"/>
        <w:rPr>
          <w:rFonts w:ascii="Times New Roman" w:eastAsia="Times New Roman" w:hAnsi="Times New Roman" w:cs="Times New Roman"/>
          <w:sz w:val="24"/>
          <w:szCs w:val="24"/>
          <w:lang w:eastAsia="es-ES"/>
        </w:rPr>
      </w:pPr>
    </w:p>
    <w:p w:rsidR="00A8147A" w:rsidRPr="00AD60B9" w:rsidRDefault="007A7C14" w:rsidP="00AD60B9">
      <w:pPr>
        <w:numPr>
          <w:ilvl w:val="0"/>
          <w:numId w:val="18"/>
        </w:numPr>
        <w:spacing w:after="120" w:line="360" w:lineRule="auto"/>
        <w:ind w:left="714" w:right="567" w:hanging="357"/>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L</w:t>
      </w:r>
      <w:r w:rsidRPr="007A7C14">
        <w:rPr>
          <w:rFonts w:ascii="Palatino Linotype" w:eastAsia="Times New Roman" w:hAnsi="Palatino Linotype" w:cs="Times New Roman"/>
          <w:sz w:val="24"/>
          <w:szCs w:val="24"/>
          <w:lang w:val="es-ES" w:eastAsia="es-MX"/>
        </w:rPr>
        <w:t xml:space="preserve">os contratos </w:t>
      </w:r>
      <w:r w:rsidR="00AD60B9">
        <w:rPr>
          <w:rFonts w:ascii="Palatino Linotype" w:eastAsia="Times New Roman" w:hAnsi="Palatino Linotype" w:cs="Times New Roman"/>
          <w:sz w:val="24"/>
          <w:szCs w:val="24"/>
          <w:lang w:val="es-ES" w:eastAsia="es-MX"/>
        </w:rPr>
        <w:t>en publicidad</w:t>
      </w:r>
      <w:r w:rsidRPr="007A7C14">
        <w:rPr>
          <w:rFonts w:ascii="Palatino Linotype" w:eastAsia="Times New Roman" w:hAnsi="Palatino Linotype" w:cs="Times New Roman"/>
          <w:sz w:val="24"/>
          <w:szCs w:val="24"/>
          <w:lang w:val="es-ES" w:eastAsia="es-MX"/>
        </w:rPr>
        <w:t xml:space="preserve"> celebrados por el Sujeto Obligado del periodo que comprende del primero </w:t>
      </w:r>
      <w:r w:rsidR="00AD60B9">
        <w:rPr>
          <w:rFonts w:ascii="Palatino Linotype" w:eastAsia="Times New Roman" w:hAnsi="Palatino Linotype" w:cs="Times New Roman"/>
          <w:sz w:val="24"/>
          <w:szCs w:val="24"/>
          <w:lang w:val="es-ES" w:eastAsia="es-MX"/>
        </w:rPr>
        <w:t xml:space="preserve">de enero </w:t>
      </w:r>
      <w:r w:rsidRPr="007A7C14">
        <w:rPr>
          <w:rFonts w:ascii="Palatino Linotype" w:eastAsia="Times New Roman" w:hAnsi="Palatino Linotype" w:cs="Times New Roman"/>
          <w:sz w:val="24"/>
          <w:szCs w:val="24"/>
          <w:lang w:val="es-ES" w:eastAsia="es-MX"/>
        </w:rPr>
        <w:t xml:space="preserve">al </w:t>
      </w:r>
      <w:r w:rsidR="00AD60B9">
        <w:rPr>
          <w:rFonts w:ascii="Palatino Linotype" w:eastAsia="Times New Roman" w:hAnsi="Palatino Linotype" w:cs="Times New Roman"/>
          <w:sz w:val="24"/>
          <w:szCs w:val="24"/>
          <w:lang w:val="es-ES" w:eastAsia="es-MX"/>
        </w:rPr>
        <w:t>primero de abril</w:t>
      </w:r>
      <w:r w:rsidRPr="007A7C14">
        <w:rPr>
          <w:rFonts w:ascii="Palatino Linotype" w:eastAsia="Times New Roman" w:hAnsi="Palatino Linotype" w:cs="Times New Roman"/>
          <w:sz w:val="24"/>
          <w:szCs w:val="24"/>
          <w:lang w:val="es-ES" w:eastAsia="es-MX"/>
        </w:rPr>
        <w:t xml:space="preserve"> de dos mil diecinueve.</w:t>
      </w:r>
    </w:p>
    <w:p w:rsidR="007A7C14" w:rsidRDefault="007A7C14" w:rsidP="00A8147A">
      <w:pPr>
        <w:spacing w:after="0" w:line="240" w:lineRule="auto"/>
        <w:ind w:left="993" w:right="709"/>
        <w:jc w:val="both"/>
        <w:rPr>
          <w:rFonts w:ascii="Palatino Linotype" w:eastAsia="Times New Roman" w:hAnsi="Palatino Linotype" w:cs="Arial"/>
          <w:i/>
          <w:sz w:val="24"/>
          <w:szCs w:val="24"/>
          <w:lang w:val="es-ES" w:eastAsia="es-ES"/>
        </w:rPr>
      </w:pPr>
    </w:p>
    <w:p w:rsidR="00A8147A" w:rsidRPr="00A8147A" w:rsidRDefault="00A8147A" w:rsidP="00AD60B9">
      <w:pPr>
        <w:spacing w:after="0" w:line="240" w:lineRule="auto"/>
        <w:ind w:left="993" w:right="709"/>
        <w:jc w:val="both"/>
        <w:rPr>
          <w:rFonts w:ascii="Palatino Linotype" w:eastAsia="Times New Roman" w:hAnsi="Palatino Linotype" w:cs="Arial"/>
          <w:i/>
          <w:sz w:val="24"/>
          <w:szCs w:val="24"/>
          <w:lang w:val="es-ES" w:eastAsia="es-ES"/>
        </w:rPr>
      </w:pPr>
      <w:r w:rsidRPr="00A8147A">
        <w:rPr>
          <w:rFonts w:ascii="Palatino Linotype" w:eastAsia="Times New Roman" w:hAnsi="Palatino Linotype" w:cs="Arial"/>
          <w:i/>
          <w:sz w:val="24"/>
          <w:szCs w:val="24"/>
          <w:lang w:val="es-ES" w:eastAsia="es-ES"/>
        </w:rPr>
        <w:t xml:space="preserve">Debiendo notificar al </w:t>
      </w:r>
      <w:r w:rsidRPr="00A8147A">
        <w:rPr>
          <w:rFonts w:ascii="Palatino Linotype" w:eastAsia="Times New Roman" w:hAnsi="Palatino Linotype" w:cs="Arial"/>
          <w:b/>
          <w:i/>
          <w:sz w:val="24"/>
          <w:szCs w:val="24"/>
          <w:lang w:val="es-ES" w:eastAsia="es-ES"/>
        </w:rPr>
        <w:t>Recurrente</w:t>
      </w:r>
      <w:r w:rsidRPr="00A8147A">
        <w:rPr>
          <w:rFonts w:ascii="Palatino Linotype" w:eastAsia="Times New Roman" w:hAnsi="Palatino Linotype" w:cs="Arial"/>
          <w:i/>
          <w:sz w:val="24"/>
          <w:szCs w:val="24"/>
          <w:lang w:val="es-ES" w:eastAsia="es-ES"/>
        </w:rPr>
        <w:t xml:space="preserve"> el Acuerdo de Clasificación de la información que apruebe el Comité de Transparencia con motivo de la versión pública, en términos de lo señalado en el Considerando </w:t>
      </w:r>
      <w:r w:rsidR="007A7C14">
        <w:rPr>
          <w:rFonts w:ascii="Palatino Linotype" w:eastAsia="Times New Roman" w:hAnsi="Palatino Linotype" w:cs="Arial"/>
          <w:b/>
          <w:i/>
          <w:sz w:val="24"/>
          <w:szCs w:val="24"/>
          <w:lang w:val="es-ES" w:eastAsia="es-ES"/>
        </w:rPr>
        <w:t>CUARTO</w:t>
      </w:r>
      <w:r w:rsidRPr="00A8147A">
        <w:rPr>
          <w:rFonts w:ascii="Palatino Linotype" w:eastAsia="Times New Roman" w:hAnsi="Palatino Linotype" w:cs="Arial"/>
          <w:i/>
          <w:sz w:val="24"/>
          <w:szCs w:val="24"/>
          <w:lang w:val="es-ES" w:eastAsia="es-ES"/>
        </w:rPr>
        <w:t xml:space="preserve"> y en los artículos 49, fracción VIII, 132, fracción II, de la Ley de Transparencia y Acceso a la Información Pública del Estado de México y Municipios y demás normatividades aplicables. </w:t>
      </w:r>
    </w:p>
    <w:p w:rsidR="00A8147A" w:rsidRPr="00A8147A" w:rsidRDefault="00A8147A" w:rsidP="00A8147A">
      <w:pPr>
        <w:spacing w:after="120" w:line="360" w:lineRule="auto"/>
        <w:jc w:val="both"/>
        <w:rPr>
          <w:rFonts w:ascii="Palatino Linotype" w:hAnsi="Palatino Linotype"/>
          <w:sz w:val="24"/>
          <w:szCs w:val="24"/>
        </w:rPr>
      </w:pPr>
    </w:p>
    <w:p w:rsidR="00A8147A" w:rsidRPr="00A8147A" w:rsidRDefault="00A8147A" w:rsidP="00A8147A">
      <w:pPr>
        <w:autoSpaceDE w:val="0"/>
        <w:autoSpaceDN w:val="0"/>
        <w:adjustRightInd w:val="0"/>
        <w:spacing w:after="0" w:line="360" w:lineRule="auto"/>
        <w:ind w:right="49"/>
        <w:jc w:val="both"/>
        <w:rPr>
          <w:rFonts w:ascii="Palatino Linotype" w:hAnsi="Palatino Linotype" w:cs="Arial"/>
          <w:i/>
          <w:lang w:eastAsia="es-MX"/>
        </w:rPr>
      </w:pPr>
      <w:r w:rsidRPr="00A8147A">
        <w:rPr>
          <w:rFonts w:ascii="Palatino Linotype" w:hAnsi="Palatino Linotype" w:cs="Arial"/>
          <w:b/>
          <w:sz w:val="28"/>
          <w:szCs w:val="28"/>
        </w:rPr>
        <w:t>TERCERO.</w:t>
      </w:r>
      <w:r w:rsidRPr="00A8147A">
        <w:rPr>
          <w:rFonts w:ascii="Palatino Linotype" w:hAnsi="Palatino Linotype" w:cs="Arial"/>
          <w:b/>
          <w:sz w:val="24"/>
          <w:szCs w:val="24"/>
        </w:rPr>
        <w:t xml:space="preserve"> NOTIFÍQUESE</w:t>
      </w:r>
      <w:r w:rsidRPr="00A8147A">
        <w:rPr>
          <w:rFonts w:ascii="Palatino Linotype" w:hAnsi="Palatino Linotype" w:cs="Arial"/>
          <w:i/>
          <w:sz w:val="24"/>
          <w:szCs w:val="24"/>
        </w:rPr>
        <w:t xml:space="preserve"> </w:t>
      </w:r>
      <w:r w:rsidRPr="00A8147A">
        <w:rPr>
          <w:rFonts w:ascii="Palatino Linotype" w:hAnsi="Palatino Linotype" w:cs="Arial"/>
          <w:sz w:val="24"/>
          <w:szCs w:val="24"/>
        </w:rPr>
        <w:t>la presente resolución al Titular de la Unidad de Transparencia del</w:t>
      </w:r>
      <w:r w:rsidRPr="00A8147A">
        <w:rPr>
          <w:rFonts w:ascii="Palatino Linotype" w:hAnsi="Palatino Linotype" w:cs="Arial"/>
          <w:b/>
          <w:sz w:val="24"/>
          <w:szCs w:val="24"/>
        </w:rPr>
        <w:t xml:space="preserve"> Sujeto Obligado</w:t>
      </w:r>
      <w:r w:rsidRPr="00A8147A">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w:t>
      </w:r>
      <w:r w:rsidRPr="00A8147A">
        <w:rPr>
          <w:rFonts w:ascii="Palatino Linotype" w:hAnsi="Palatino Linotype" w:cs="Arial"/>
          <w:sz w:val="24"/>
          <w:szCs w:val="24"/>
        </w:rPr>
        <w:lastRenderedPageBreak/>
        <w:t>del plazo de diez días hábiles, debiendo informar a este Instituto en un plazo de tres días hábiles siguientes sobre el cumplimiento dado a la presente.</w:t>
      </w:r>
    </w:p>
    <w:p w:rsidR="00A8147A" w:rsidRPr="00A8147A" w:rsidRDefault="00A8147A" w:rsidP="00A8147A"/>
    <w:p w:rsidR="00A8147A" w:rsidRPr="00A8147A" w:rsidRDefault="00A8147A" w:rsidP="00A8147A">
      <w:pPr>
        <w:autoSpaceDE w:val="0"/>
        <w:autoSpaceDN w:val="0"/>
        <w:adjustRightInd w:val="0"/>
        <w:spacing w:after="0" w:line="360" w:lineRule="auto"/>
        <w:ind w:right="49"/>
        <w:jc w:val="both"/>
        <w:rPr>
          <w:rFonts w:ascii="Palatino Linotype" w:hAnsi="Palatino Linotype" w:cs="Arial"/>
          <w:sz w:val="24"/>
          <w:szCs w:val="24"/>
        </w:rPr>
      </w:pPr>
      <w:r w:rsidRPr="00A8147A">
        <w:rPr>
          <w:rFonts w:ascii="Palatino Linotype" w:hAnsi="Palatino Linotype" w:cs="Arial"/>
          <w:b/>
          <w:sz w:val="28"/>
          <w:szCs w:val="28"/>
        </w:rPr>
        <w:t>CUARTO.</w:t>
      </w:r>
      <w:r w:rsidRPr="00A8147A">
        <w:rPr>
          <w:rFonts w:ascii="Palatino Linotype" w:hAnsi="Palatino Linotype" w:cs="Arial"/>
          <w:b/>
          <w:sz w:val="24"/>
          <w:szCs w:val="24"/>
        </w:rPr>
        <w:t xml:space="preserve"> NOTIFÍQUESE</w:t>
      </w:r>
      <w:r w:rsidRPr="00A8147A">
        <w:rPr>
          <w:rFonts w:ascii="Palatino Linotype" w:hAnsi="Palatino Linotype" w:cs="Arial"/>
          <w:sz w:val="24"/>
          <w:szCs w:val="24"/>
        </w:rPr>
        <w:t xml:space="preserve"> al </w:t>
      </w:r>
      <w:r w:rsidRPr="00A8147A">
        <w:rPr>
          <w:rFonts w:ascii="Palatino Linotype" w:hAnsi="Palatino Linotype" w:cs="Arial"/>
          <w:b/>
          <w:sz w:val="24"/>
          <w:szCs w:val="24"/>
        </w:rPr>
        <w:t>Recurrente</w:t>
      </w:r>
      <w:r w:rsidRPr="00A8147A">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14E3B" w:rsidRPr="0014447C" w:rsidRDefault="00D14E3B" w:rsidP="0014447C">
      <w:pPr>
        <w:pStyle w:val="Sinespaciado"/>
        <w:spacing w:line="360" w:lineRule="auto"/>
        <w:jc w:val="both"/>
        <w:rPr>
          <w:rFonts w:ascii="Palatino Linotype" w:hAnsi="Palatino Linotype"/>
          <w:sz w:val="24"/>
          <w:szCs w:val="24"/>
        </w:rPr>
      </w:pPr>
    </w:p>
    <w:p w:rsidR="00646C4B" w:rsidRPr="00646C4B" w:rsidRDefault="00646C4B" w:rsidP="00646C4B">
      <w:pPr>
        <w:widowControl w:val="0"/>
        <w:spacing w:after="0" w:line="360" w:lineRule="auto"/>
        <w:ind w:left="20"/>
        <w:jc w:val="both"/>
        <w:rPr>
          <w:rFonts w:ascii="Palatino Linotype" w:eastAsia="Times New Roman" w:hAnsi="Palatino Linotype" w:cs="Arial"/>
          <w:sz w:val="24"/>
          <w:szCs w:val="24"/>
        </w:rPr>
      </w:pPr>
      <w:r w:rsidRPr="00646C4B">
        <w:rPr>
          <w:rFonts w:ascii="Palatino Linotype" w:eastAsia="Times New Roman" w:hAnsi="Palatino Linotype" w:cs="Arial"/>
          <w:sz w:val="24"/>
          <w:szCs w:val="24"/>
        </w:rPr>
        <w:t>ASÍ LO RESUELVE, POR UNANIMIDAD DE VOTOS EL PLENO DEL</w:t>
      </w:r>
      <w:r w:rsidRPr="00646C4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46C4B">
        <w:rPr>
          <w:rFonts w:ascii="Palatino Linotype" w:eastAsia="Times New Roman" w:hAnsi="Palatino Linotype" w:cs="Arial"/>
          <w:sz w:val="24"/>
          <w:szCs w:val="24"/>
        </w:rPr>
        <w:t>, CONFORMADO POR LOS COMISIONADOS ZULEMA MARTÍNEZ SÁNCHEZ, EVA ABAID YAPUR</w:t>
      </w:r>
      <w:r w:rsidR="00FF539A">
        <w:rPr>
          <w:rFonts w:ascii="Palatino Linotype" w:eastAsia="Times New Roman" w:hAnsi="Palatino Linotype" w:cs="Arial"/>
          <w:sz w:val="24"/>
          <w:szCs w:val="24"/>
        </w:rPr>
        <w:t xml:space="preserve"> (VOTO PARTICULAR)</w:t>
      </w:r>
      <w:r w:rsidRPr="00646C4B">
        <w:rPr>
          <w:rFonts w:ascii="Palatino Linotype" w:eastAsia="Times New Roman" w:hAnsi="Palatino Linotype" w:cs="Arial"/>
          <w:sz w:val="24"/>
          <w:szCs w:val="24"/>
        </w:rPr>
        <w:t>, JOSÉ GUADALUPE LUNA HERNÁNDEZ</w:t>
      </w:r>
      <w:r w:rsidR="00AD60B9">
        <w:rPr>
          <w:rFonts w:ascii="Palatino Linotype" w:eastAsia="Times New Roman" w:hAnsi="Palatino Linotype" w:cs="Arial"/>
          <w:sz w:val="24"/>
          <w:szCs w:val="24"/>
        </w:rPr>
        <w:t>,</w:t>
      </w:r>
      <w:r w:rsidRPr="00646C4B">
        <w:rPr>
          <w:rFonts w:ascii="Palatino Linotype" w:eastAsia="Times New Roman" w:hAnsi="Palatino Linotype" w:cs="Arial"/>
          <w:sz w:val="24"/>
          <w:szCs w:val="24"/>
        </w:rPr>
        <w:t xml:space="preserve"> JAVIER MARTÍNEZ CRUZ Y LUIS GUSTAVO PARRA NORIEGA, EN LA </w:t>
      </w:r>
      <w:r w:rsidR="00AD60B9">
        <w:rPr>
          <w:rFonts w:ascii="Palatino Linotype" w:eastAsia="Times New Roman" w:hAnsi="Palatino Linotype" w:cs="Arial"/>
          <w:sz w:val="24"/>
          <w:szCs w:val="24"/>
        </w:rPr>
        <w:t>VIGÉSIMA QUINTA</w:t>
      </w:r>
      <w:r w:rsidR="00D54434">
        <w:rPr>
          <w:rFonts w:ascii="Palatino Linotype" w:eastAsia="Times New Roman" w:hAnsi="Palatino Linotype" w:cs="Arial"/>
          <w:sz w:val="24"/>
          <w:szCs w:val="24"/>
        </w:rPr>
        <w:t xml:space="preserve"> SESIÓN</w:t>
      </w:r>
      <w:r w:rsidRPr="00646C4B">
        <w:rPr>
          <w:rFonts w:ascii="Palatino Linotype" w:eastAsia="Times New Roman" w:hAnsi="Palatino Linotype" w:cs="Arial"/>
          <w:sz w:val="24"/>
          <w:szCs w:val="24"/>
        </w:rPr>
        <w:t xml:space="preserve"> ORDINARIA CELEBRADA EL </w:t>
      </w:r>
      <w:r w:rsidR="00D54434">
        <w:rPr>
          <w:rFonts w:ascii="Palatino Linotype" w:eastAsia="Times New Roman" w:hAnsi="Palatino Linotype" w:cs="Arial"/>
          <w:sz w:val="24"/>
          <w:szCs w:val="24"/>
        </w:rPr>
        <w:t xml:space="preserve">TRES </w:t>
      </w:r>
      <w:r w:rsidR="00AD60B9">
        <w:rPr>
          <w:rFonts w:ascii="Palatino Linotype" w:eastAsia="Times New Roman" w:hAnsi="Palatino Linotype" w:cs="Arial"/>
          <w:sz w:val="24"/>
          <w:szCs w:val="24"/>
        </w:rPr>
        <w:t>DE JULIO</w:t>
      </w:r>
      <w:r w:rsidRPr="00646C4B">
        <w:rPr>
          <w:rFonts w:ascii="Palatino Linotype" w:eastAsia="Times New Roman" w:hAnsi="Palatino Linotype" w:cs="Arial"/>
          <w:sz w:val="24"/>
          <w:szCs w:val="24"/>
        </w:rPr>
        <w:t xml:space="preserve"> DE DOS MIL DIECINUEVE, ANTE EL SECRETARIO TÉCNICO DEL PLENO, ALEXIS TAPIA RAMÍREZ.</w:t>
      </w:r>
      <w:r w:rsidR="00AD60B9">
        <w:rPr>
          <w:rFonts w:ascii="Palatino Linotype" w:eastAsia="Times New Roman" w:hAnsi="Palatino Linotype" w:cs="Arial"/>
          <w:sz w:val="24"/>
          <w:szCs w:val="24"/>
        </w:rPr>
        <w:t>--------------------------------------------------------------------------------------------------</w:t>
      </w:r>
      <w:r w:rsidR="00FF539A">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925002" w:rsidRPr="00C31F17" w:rsidTr="00C550EB">
        <w:trPr>
          <w:trHeight w:val="2308"/>
        </w:trPr>
        <w:tc>
          <w:tcPr>
            <w:tcW w:w="9062" w:type="dxa"/>
            <w:gridSpan w:val="2"/>
          </w:tcPr>
          <w:p w:rsidR="00925002" w:rsidRPr="00C31F17" w:rsidRDefault="00925002" w:rsidP="00C550EB">
            <w:pPr>
              <w:rPr>
                <w:rFonts w:ascii="Palatino Linotype" w:eastAsia="Calibri" w:hAnsi="Palatino Linotype" w:cs="Times New Roman"/>
                <w:b/>
                <w:sz w:val="24"/>
                <w:szCs w:val="24"/>
              </w:rPr>
            </w:pPr>
          </w:p>
          <w:p w:rsidR="00925002" w:rsidRPr="00C31F17" w:rsidRDefault="00925002" w:rsidP="00C550EB">
            <w:pPr>
              <w:rPr>
                <w:rFonts w:ascii="Palatino Linotype" w:eastAsia="Calibri" w:hAnsi="Palatino Linotype" w:cs="Times New Roman"/>
                <w:b/>
                <w:sz w:val="24"/>
                <w:szCs w:val="24"/>
              </w:rPr>
            </w:pPr>
          </w:p>
          <w:p w:rsidR="00925002" w:rsidRPr="00C31F17" w:rsidRDefault="00925002" w:rsidP="00C550EB">
            <w:pP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Zulema Martínez Sánchez</w:t>
            </w: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 xml:space="preserve">Comisionada </w:t>
            </w:r>
            <w:proofErr w:type="gramStart"/>
            <w:r w:rsidRPr="00C31F17">
              <w:rPr>
                <w:rFonts w:ascii="Palatino Linotype" w:eastAsia="Calibri" w:hAnsi="Palatino Linotype" w:cs="Times New Roman"/>
                <w:b/>
                <w:sz w:val="24"/>
                <w:szCs w:val="24"/>
              </w:rPr>
              <w:t>Presidenta</w:t>
            </w:r>
            <w:proofErr w:type="gramEnd"/>
          </w:p>
          <w:p w:rsidR="00925002" w:rsidRPr="00E35D10" w:rsidRDefault="00925002" w:rsidP="00C550EB">
            <w:pPr>
              <w:jc w:val="center"/>
              <w:rPr>
                <w:rFonts w:ascii="Palatino Linotype" w:eastAsia="Calibri" w:hAnsi="Palatino Linotype" w:cs="Times New Roman"/>
                <w:bCs/>
                <w:sz w:val="24"/>
                <w:szCs w:val="24"/>
              </w:rPr>
            </w:pPr>
            <w:r w:rsidRPr="00E35D10">
              <w:rPr>
                <w:rFonts w:ascii="Palatino Linotype" w:eastAsia="Calibri" w:hAnsi="Palatino Linotype" w:cs="Times New Roman"/>
                <w:bCs/>
                <w:sz w:val="24"/>
                <w:szCs w:val="24"/>
              </w:rPr>
              <w:t>(Rúbrica)</w:t>
            </w:r>
          </w:p>
        </w:tc>
      </w:tr>
      <w:tr w:rsidR="00925002" w:rsidRPr="00C31F17" w:rsidTr="00C550EB">
        <w:trPr>
          <w:trHeight w:val="2607"/>
        </w:trPr>
        <w:tc>
          <w:tcPr>
            <w:tcW w:w="4532" w:type="dxa"/>
          </w:tcPr>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 xml:space="preserve">Eva </w:t>
            </w:r>
            <w:proofErr w:type="spellStart"/>
            <w:r w:rsidRPr="00C31F17">
              <w:rPr>
                <w:rFonts w:ascii="Palatino Linotype" w:eastAsia="Calibri" w:hAnsi="Palatino Linotype" w:cs="Times New Roman"/>
                <w:b/>
                <w:sz w:val="24"/>
                <w:szCs w:val="24"/>
              </w:rPr>
              <w:t>Abaid</w:t>
            </w:r>
            <w:proofErr w:type="spellEnd"/>
            <w:r w:rsidRPr="00C31F17">
              <w:rPr>
                <w:rFonts w:ascii="Palatino Linotype" w:eastAsia="Calibri" w:hAnsi="Palatino Linotype" w:cs="Times New Roman"/>
                <w:b/>
                <w:sz w:val="24"/>
                <w:szCs w:val="24"/>
              </w:rPr>
              <w:t xml:space="preserve"> Yapur</w:t>
            </w: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w:t>
            </w:r>
          </w:p>
          <w:p w:rsidR="00925002" w:rsidRPr="00E35D10" w:rsidRDefault="00925002" w:rsidP="00C550EB">
            <w:pPr>
              <w:jc w:val="center"/>
              <w:rPr>
                <w:rFonts w:ascii="Palatino Linotype" w:eastAsia="Calibri" w:hAnsi="Palatino Linotype" w:cs="Times New Roman"/>
                <w:bCs/>
                <w:sz w:val="24"/>
                <w:szCs w:val="24"/>
              </w:rPr>
            </w:pPr>
            <w:r w:rsidRPr="00E35D10">
              <w:rPr>
                <w:rFonts w:ascii="Palatino Linotype" w:eastAsia="Calibri" w:hAnsi="Palatino Linotype" w:cs="Times New Roman"/>
                <w:bCs/>
                <w:sz w:val="24"/>
                <w:szCs w:val="24"/>
              </w:rPr>
              <w:t>(Rúbrica)</w:t>
            </w:r>
          </w:p>
        </w:tc>
        <w:tc>
          <w:tcPr>
            <w:tcW w:w="4530" w:type="dxa"/>
          </w:tcPr>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José Guadalupe Luna Hernández</w:t>
            </w: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E35D10" w:rsidRDefault="00E35D10" w:rsidP="00C550EB">
            <w:pPr>
              <w:jc w:val="center"/>
              <w:rPr>
                <w:rFonts w:ascii="Palatino Linotype" w:eastAsia="Calibri" w:hAnsi="Palatino Linotype" w:cs="Times New Roman"/>
                <w:bCs/>
                <w:sz w:val="24"/>
                <w:szCs w:val="24"/>
              </w:rPr>
            </w:pPr>
            <w:r w:rsidRPr="00E35D10">
              <w:rPr>
                <w:rFonts w:ascii="Palatino Linotype" w:eastAsia="Calibri" w:hAnsi="Palatino Linotype" w:cs="Times New Roman"/>
                <w:bCs/>
                <w:sz w:val="24"/>
                <w:szCs w:val="24"/>
              </w:rPr>
              <w:t>(Rúbrica)</w:t>
            </w:r>
          </w:p>
        </w:tc>
      </w:tr>
      <w:tr w:rsidR="00925002" w:rsidRPr="00C31F17" w:rsidTr="00C550EB">
        <w:trPr>
          <w:trHeight w:val="2607"/>
        </w:trPr>
        <w:tc>
          <w:tcPr>
            <w:tcW w:w="4532" w:type="dxa"/>
          </w:tcPr>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Javier Martínez Cruz</w:t>
            </w: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E35D10" w:rsidRDefault="00925002" w:rsidP="00C550EB">
            <w:pPr>
              <w:jc w:val="center"/>
              <w:rPr>
                <w:rFonts w:ascii="Palatino Linotype" w:eastAsia="Calibri" w:hAnsi="Palatino Linotype" w:cs="Times New Roman"/>
                <w:bCs/>
                <w:sz w:val="24"/>
                <w:szCs w:val="24"/>
              </w:rPr>
            </w:pPr>
            <w:r w:rsidRPr="00E35D10">
              <w:rPr>
                <w:rFonts w:ascii="Palatino Linotype" w:eastAsia="Calibri" w:hAnsi="Palatino Linotype" w:cs="Times New Roman"/>
                <w:bCs/>
                <w:sz w:val="24"/>
                <w:szCs w:val="24"/>
              </w:rPr>
              <w:t>(Rúbrica)</w:t>
            </w:r>
          </w:p>
        </w:tc>
        <w:tc>
          <w:tcPr>
            <w:tcW w:w="4530" w:type="dxa"/>
          </w:tcPr>
          <w:p w:rsidR="00925002" w:rsidRPr="00C31F17" w:rsidRDefault="00925002" w:rsidP="00C550EB">
            <w:pP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Luis Gustavo Parra Noriega</w:t>
            </w: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E35D10" w:rsidRDefault="00925002" w:rsidP="00C550EB">
            <w:pPr>
              <w:jc w:val="center"/>
              <w:rPr>
                <w:rFonts w:ascii="Palatino Linotype" w:eastAsia="Calibri" w:hAnsi="Palatino Linotype" w:cs="Times New Roman"/>
                <w:bCs/>
                <w:sz w:val="24"/>
                <w:szCs w:val="24"/>
              </w:rPr>
            </w:pPr>
            <w:r w:rsidRPr="00E35D10">
              <w:rPr>
                <w:rFonts w:ascii="Palatino Linotype" w:eastAsia="Calibri" w:hAnsi="Palatino Linotype" w:cs="Times New Roman"/>
                <w:bCs/>
                <w:sz w:val="24"/>
                <w:szCs w:val="24"/>
              </w:rPr>
              <w:t>(Rúbrica)</w:t>
            </w:r>
          </w:p>
        </w:tc>
      </w:tr>
      <w:tr w:rsidR="00925002" w:rsidRPr="00C31F17" w:rsidTr="00C550EB">
        <w:trPr>
          <w:trHeight w:val="2431"/>
        </w:trPr>
        <w:tc>
          <w:tcPr>
            <w:tcW w:w="9062" w:type="dxa"/>
            <w:gridSpan w:val="2"/>
          </w:tcPr>
          <w:p w:rsidR="00925002" w:rsidRPr="00C31F17" w:rsidRDefault="00925002" w:rsidP="00C550EB">
            <w:pPr>
              <w:rPr>
                <w:rFonts w:ascii="Palatino Linotype" w:eastAsia="Calibri" w:hAnsi="Palatino Linotype" w:cs="Times New Roman"/>
                <w:b/>
                <w:sz w:val="24"/>
                <w:szCs w:val="24"/>
              </w:rPr>
            </w:pPr>
          </w:p>
          <w:p w:rsidR="00925002" w:rsidRPr="00C31F17" w:rsidRDefault="00925002" w:rsidP="00C550EB">
            <w:pP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Alexis Tapia Ramírez</w:t>
            </w:r>
          </w:p>
          <w:p w:rsidR="00925002" w:rsidRPr="00C31F17" w:rsidRDefault="00925002" w:rsidP="00C550EB">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Secretario Técnico del Pleno</w:t>
            </w:r>
          </w:p>
          <w:p w:rsidR="00925002" w:rsidRPr="00E35D10" w:rsidRDefault="00925002" w:rsidP="00C550EB">
            <w:pPr>
              <w:jc w:val="center"/>
              <w:rPr>
                <w:rFonts w:ascii="Palatino Linotype" w:eastAsia="Calibri" w:hAnsi="Palatino Linotype" w:cs="Times New Roman"/>
                <w:bCs/>
                <w:sz w:val="24"/>
                <w:szCs w:val="24"/>
              </w:rPr>
            </w:pPr>
            <w:r w:rsidRPr="00E35D10">
              <w:rPr>
                <w:rFonts w:ascii="Palatino Linotype" w:eastAsia="Calibri" w:hAnsi="Palatino Linotype" w:cs="Times New Roman"/>
                <w:bCs/>
                <w:sz w:val="24"/>
                <w:szCs w:val="24"/>
              </w:rPr>
              <w:t>(Rúbrica)</w:t>
            </w:r>
          </w:p>
        </w:tc>
      </w:tr>
    </w:tbl>
    <w:p w:rsidR="00646C4B" w:rsidRPr="00646C4B" w:rsidRDefault="00646C4B" w:rsidP="00646C4B">
      <w:pPr>
        <w:widowControl w:val="0"/>
        <w:spacing w:after="0" w:line="240" w:lineRule="auto"/>
        <w:ind w:left="20"/>
        <w:jc w:val="both"/>
        <w:rPr>
          <w:rFonts w:ascii="Palatino Linotype" w:eastAsia="Times New Roman" w:hAnsi="Palatino Linotype" w:cs="Times New Roman"/>
          <w:sz w:val="18"/>
          <w:szCs w:val="18"/>
        </w:rPr>
      </w:pPr>
    </w:p>
    <w:p w:rsidR="00646C4B" w:rsidRPr="00646C4B" w:rsidRDefault="00646C4B" w:rsidP="00646C4B">
      <w:pPr>
        <w:widowControl w:val="0"/>
        <w:spacing w:after="0" w:line="240" w:lineRule="auto"/>
        <w:ind w:left="20"/>
        <w:jc w:val="both"/>
        <w:rPr>
          <w:rFonts w:ascii="Palatino Linotype" w:eastAsia="Times New Roman" w:hAnsi="Palatino Linotype" w:cs="Times New Roman"/>
          <w:sz w:val="18"/>
          <w:szCs w:val="18"/>
        </w:rPr>
      </w:pPr>
      <w:r w:rsidRPr="00646C4B">
        <w:rPr>
          <w:rFonts w:ascii="Palatino Linotype" w:eastAsia="Times New Roman" w:hAnsi="Palatino Linotype" w:cs="Times New Roman"/>
          <w:sz w:val="18"/>
          <w:szCs w:val="18"/>
        </w:rPr>
        <w:t xml:space="preserve">Esta hoja corresponde a la resolución de fecha </w:t>
      </w:r>
      <w:r w:rsidR="002C4D19">
        <w:rPr>
          <w:rFonts w:ascii="Palatino Linotype" w:eastAsia="Times New Roman" w:hAnsi="Palatino Linotype" w:cs="Times New Roman"/>
          <w:sz w:val="18"/>
          <w:szCs w:val="18"/>
        </w:rPr>
        <w:t xml:space="preserve">tres de </w:t>
      </w:r>
      <w:r w:rsidR="00AD60B9">
        <w:rPr>
          <w:rFonts w:ascii="Palatino Linotype" w:eastAsia="Times New Roman" w:hAnsi="Palatino Linotype" w:cs="Times New Roman"/>
          <w:sz w:val="18"/>
          <w:szCs w:val="18"/>
        </w:rPr>
        <w:t>julio</w:t>
      </w:r>
      <w:r w:rsidRPr="00646C4B">
        <w:rPr>
          <w:rFonts w:ascii="Palatino Linotype" w:eastAsia="Times New Roman" w:hAnsi="Palatino Linotype" w:cs="Times New Roman"/>
          <w:sz w:val="18"/>
          <w:szCs w:val="18"/>
        </w:rPr>
        <w:t xml:space="preserve"> de dos mil diecinueve, emitida en el Recurso de Revisión </w:t>
      </w:r>
      <w:r w:rsidR="00AD60B9" w:rsidRPr="00AD60B9">
        <w:rPr>
          <w:rFonts w:ascii="Palatino Linotype" w:eastAsia="Times New Roman" w:hAnsi="Palatino Linotype" w:cs="Times New Roman"/>
          <w:b/>
          <w:sz w:val="18"/>
          <w:szCs w:val="18"/>
        </w:rPr>
        <w:t>03190/INFOEM/IP/RR/2019</w:t>
      </w:r>
      <w:r w:rsidRPr="00646C4B">
        <w:rPr>
          <w:rFonts w:ascii="Palatino Linotype" w:eastAsia="Times New Roman" w:hAnsi="Palatino Linotype" w:cs="Times New Roman"/>
          <w:sz w:val="18"/>
          <w:szCs w:val="18"/>
        </w:rPr>
        <w:t>.</w:t>
      </w:r>
    </w:p>
    <w:p w:rsidR="00646C4B" w:rsidRPr="00646C4B" w:rsidRDefault="00646C4B" w:rsidP="00646C4B">
      <w:pPr>
        <w:widowControl w:val="0"/>
        <w:spacing w:after="0" w:line="240" w:lineRule="auto"/>
        <w:jc w:val="both"/>
        <w:rPr>
          <w:rFonts w:ascii="Palatino Linotype" w:eastAsia="Times New Roman" w:hAnsi="Palatino Linotype" w:cs="Times New Roman"/>
          <w:sz w:val="16"/>
          <w:szCs w:val="18"/>
        </w:rPr>
      </w:pPr>
      <w:r w:rsidRPr="00646C4B">
        <w:rPr>
          <w:rFonts w:ascii="Palatino Linotype" w:eastAsia="Times New Roman" w:hAnsi="Palatino Linotype" w:cs="Times New Roman"/>
          <w:sz w:val="16"/>
          <w:szCs w:val="18"/>
        </w:rPr>
        <w:t>ZMS/OSAM/EJDG</w:t>
      </w:r>
    </w:p>
    <w:p w:rsidR="007E2E80" w:rsidRPr="00AA4F9A" w:rsidRDefault="007E2E80" w:rsidP="00646C4B">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8C2" w:rsidRDefault="00A228C2" w:rsidP="007E2E80">
      <w:pPr>
        <w:spacing w:after="0" w:line="240" w:lineRule="auto"/>
      </w:pPr>
      <w:r>
        <w:separator/>
      </w:r>
    </w:p>
  </w:endnote>
  <w:endnote w:type="continuationSeparator" w:id="0">
    <w:p w:rsidR="00A228C2" w:rsidRDefault="00A228C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0EB" w:rsidRPr="000B69FA" w:rsidRDefault="00C550E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0EB" w:rsidRPr="000B69FA" w:rsidRDefault="00C550E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8C2" w:rsidRDefault="00A228C2" w:rsidP="007E2E80">
      <w:pPr>
        <w:spacing w:after="0" w:line="240" w:lineRule="auto"/>
      </w:pPr>
      <w:r>
        <w:separator/>
      </w:r>
    </w:p>
  </w:footnote>
  <w:footnote w:type="continuationSeparator" w:id="0">
    <w:p w:rsidR="00A228C2" w:rsidRDefault="00A228C2" w:rsidP="007E2E80">
      <w:pPr>
        <w:spacing w:after="0" w:line="240" w:lineRule="auto"/>
      </w:pPr>
      <w:r>
        <w:continuationSeparator/>
      </w:r>
    </w:p>
  </w:footnote>
  <w:footnote w:id="1">
    <w:p w:rsidR="00C550EB" w:rsidRPr="00615B4B" w:rsidRDefault="00C550E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C550EB" w:rsidRPr="00615B4B" w:rsidRDefault="00C550E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0EB" w:rsidRDefault="00C550E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C550EB" w:rsidTr="00182616">
      <w:trPr>
        <w:trHeight w:val="227"/>
      </w:trPr>
      <w:tc>
        <w:tcPr>
          <w:tcW w:w="5949" w:type="dxa"/>
          <w:hideMark/>
        </w:tcPr>
        <w:p w:rsidR="00C550EB" w:rsidRDefault="00C550EB" w:rsidP="006446F7">
          <w:pPr>
            <w:spacing w:after="120" w:line="256" w:lineRule="auto"/>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5" w:type="dxa"/>
          <w:hideMark/>
        </w:tcPr>
        <w:p w:rsidR="00C550EB" w:rsidRDefault="00C550EB" w:rsidP="006446F7">
          <w:pPr>
            <w:spacing w:after="120" w:line="256" w:lineRule="auto"/>
            <w:ind w:left="208" w:right="214"/>
            <w:jc w:val="right"/>
            <w:rPr>
              <w:rFonts w:ascii="Palatino Linotype" w:hAnsi="Palatino Linotype" w:cs="Arial"/>
              <w:szCs w:val="20"/>
            </w:rPr>
          </w:pPr>
          <w:r w:rsidRPr="00A83735">
            <w:rPr>
              <w:rFonts w:ascii="Palatino Linotype" w:hAnsi="Palatino Linotype" w:cs="Arial"/>
              <w:bCs/>
              <w:sz w:val="24"/>
              <w:lang w:eastAsia="es-MX"/>
            </w:rPr>
            <w:t>03190/INFOEM/IP/RR/2019</w:t>
          </w:r>
        </w:p>
      </w:tc>
    </w:tr>
    <w:tr w:rsidR="00C550EB" w:rsidTr="00182616">
      <w:trPr>
        <w:trHeight w:val="242"/>
      </w:trPr>
      <w:tc>
        <w:tcPr>
          <w:tcW w:w="5949" w:type="dxa"/>
          <w:hideMark/>
        </w:tcPr>
        <w:p w:rsidR="00C550EB" w:rsidRDefault="00C550E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C550EB" w:rsidRDefault="002E0652" w:rsidP="00182616">
          <w:pPr>
            <w:spacing w:after="120" w:line="256" w:lineRule="auto"/>
            <w:ind w:left="72" w:right="214"/>
            <w:jc w:val="right"/>
            <w:rPr>
              <w:rFonts w:ascii="Palatino Linotype" w:hAnsi="Palatino Linotype" w:cs="Arial"/>
              <w:szCs w:val="20"/>
            </w:rPr>
          </w:pPr>
          <w:r w:rsidRPr="002E0652">
            <w:rPr>
              <w:rFonts w:ascii="Palatino Linotype" w:hAnsi="Palatino Linotype" w:cs="Arial"/>
              <w:szCs w:val="20"/>
            </w:rPr>
            <w:t>Ayuntamiento de Atizapán de Zaragoza</w:t>
          </w:r>
        </w:p>
      </w:tc>
    </w:tr>
    <w:tr w:rsidR="00C550EB" w:rsidTr="00182616">
      <w:trPr>
        <w:trHeight w:val="342"/>
      </w:trPr>
      <w:tc>
        <w:tcPr>
          <w:tcW w:w="5949" w:type="dxa"/>
          <w:hideMark/>
        </w:tcPr>
        <w:p w:rsidR="00C550EB" w:rsidRDefault="00C550E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C550EB" w:rsidRDefault="00C550E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550EB" w:rsidRDefault="00C550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C550EB" w:rsidTr="00182616">
      <w:trPr>
        <w:trHeight w:val="227"/>
      </w:trPr>
      <w:tc>
        <w:tcPr>
          <w:tcW w:w="5103" w:type="dxa"/>
          <w:hideMark/>
        </w:tcPr>
        <w:p w:rsidR="00C550EB" w:rsidRDefault="00C550E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rsidR="00C550EB" w:rsidRPr="00B4142F" w:rsidRDefault="00C550EB" w:rsidP="00212498">
          <w:pPr>
            <w:spacing w:after="120" w:line="256" w:lineRule="auto"/>
            <w:ind w:left="208" w:right="214"/>
            <w:jc w:val="right"/>
            <w:rPr>
              <w:rFonts w:ascii="Palatino Linotype" w:hAnsi="Palatino Linotype" w:cs="Arial"/>
              <w:szCs w:val="20"/>
            </w:rPr>
          </w:pPr>
          <w:r w:rsidRPr="00A83735">
            <w:rPr>
              <w:rFonts w:ascii="Palatino Linotype" w:hAnsi="Palatino Linotype" w:cs="Arial"/>
              <w:bCs/>
              <w:sz w:val="24"/>
              <w:lang w:eastAsia="es-MX"/>
            </w:rPr>
            <w:t>03190/INFOEM/IP/RR/2019</w:t>
          </w:r>
        </w:p>
      </w:tc>
    </w:tr>
    <w:tr w:rsidR="00C550EB" w:rsidTr="00182616">
      <w:trPr>
        <w:trHeight w:val="196"/>
      </w:trPr>
      <w:tc>
        <w:tcPr>
          <w:tcW w:w="5103" w:type="dxa"/>
          <w:hideMark/>
        </w:tcPr>
        <w:p w:rsidR="00C550EB" w:rsidRDefault="00C550E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C550EB" w:rsidRPr="00F06FED" w:rsidRDefault="005851BD" w:rsidP="00212498">
          <w:pPr>
            <w:spacing w:after="120" w:line="256" w:lineRule="auto"/>
            <w:ind w:left="208" w:right="214"/>
            <w:jc w:val="right"/>
            <w:rPr>
              <w:rFonts w:ascii="Palatino Linotype" w:hAnsi="Palatino Linotype" w:cs="Arial"/>
            </w:rPr>
          </w:pPr>
          <w:r>
            <w:rPr>
              <w:rFonts w:ascii="Palatino Linotype" w:hAnsi="Palatino Linotype" w:cs="Arial"/>
            </w:rPr>
            <w:t>XXXXXXXXXX</w:t>
          </w:r>
        </w:p>
      </w:tc>
    </w:tr>
    <w:tr w:rsidR="00C550EB" w:rsidTr="00182616">
      <w:trPr>
        <w:trHeight w:val="242"/>
      </w:trPr>
      <w:tc>
        <w:tcPr>
          <w:tcW w:w="5103" w:type="dxa"/>
          <w:hideMark/>
        </w:tcPr>
        <w:p w:rsidR="00C550EB" w:rsidRDefault="00C550E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C550EB" w:rsidRDefault="002E0652" w:rsidP="00212498">
          <w:pPr>
            <w:spacing w:after="120" w:line="256" w:lineRule="auto"/>
            <w:ind w:left="208" w:right="214"/>
            <w:jc w:val="right"/>
            <w:rPr>
              <w:rFonts w:ascii="Palatino Linotype" w:hAnsi="Palatino Linotype" w:cs="Arial"/>
              <w:szCs w:val="20"/>
            </w:rPr>
          </w:pPr>
          <w:r w:rsidRPr="002E0652">
            <w:rPr>
              <w:rFonts w:ascii="Palatino Linotype" w:hAnsi="Palatino Linotype" w:cs="Arial"/>
              <w:szCs w:val="20"/>
            </w:rPr>
            <w:t>Ayuntamiento de Atizapán de Zaragoza</w:t>
          </w:r>
        </w:p>
      </w:tc>
    </w:tr>
    <w:tr w:rsidR="00C550EB" w:rsidTr="00182616">
      <w:trPr>
        <w:trHeight w:val="342"/>
      </w:trPr>
      <w:tc>
        <w:tcPr>
          <w:tcW w:w="5103" w:type="dxa"/>
          <w:hideMark/>
        </w:tcPr>
        <w:p w:rsidR="00C550EB" w:rsidRDefault="00C550E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C550EB" w:rsidRDefault="00C550E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550EB" w:rsidRDefault="00C550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00E20"/>
    <w:multiLevelType w:val="hybridMultilevel"/>
    <w:tmpl w:val="2CF6267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9B5BAF"/>
    <w:multiLevelType w:val="hybridMultilevel"/>
    <w:tmpl w:val="0A04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CC5556"/>
    <w:multiLevelType w:val="hybridMultilevel"/>
    <w:tmpl w:val="0810B01C"/>
    <w:lvl w:ilvl="0" w:tplc="9AB47A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5F5BB7"/>
    <w:multiLevelType w:val="hybridMultilevel"/>
    <w:tmpl w:val="A3D24462"/>
    <w:lvl w:ilvl="0" w:tplc="F362BA1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8"/>
  </w:num>
  <w:num w:numId="5">
    <w:abstractNumId w:val="4"/>
  </w:num>
  <w:num w:numId="6">
    <w:abstractNumId w:val="3"/>
  </w:num>
  <w:num w:numId="7">
    <w:abstractNumId w:val="12"/>
  </w:num>
  <w:num w:numId="8">
    <w:abstractNumId w:val="11"/>
  </w:num>
  <w:num w:numId="9">
    <w:abstractNumId w:val="15"/>
  </w:num>
  <w:num w:numId="10">
    <w:abstractNumId w:val="5"/>
  </w:num>
  <w:num w:numId="11">
    <w:abstractNumId w:val="16"/>
  </w:num>
  <w:num w:numId="12">
    <w:abstractNumId w:val="14"/>
  </w:num>
  <w:num w:numId="13">
    <w:abstractNumId w:val="13"/>
  </w:num>
  <w:num w:numId="14">
    <w:abstractNumId w:val="9"/>
  </w:num>
  <w:num w:numId="15">
    <w:abstractNumId w:val="6"/>
  </w:num>
  <w:num w:numId="16">
    <w:abstractNumId w:val="8"/>
  </w:num>
  <w:num w:numId="17">
    <w:abstractNumId w:val="10"/>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80"/>
    <w:rsid w:val="000044B4"/>
    <w:rsid w:val="00011DF7"/>
    <w:rsid w:val="00012F48"/>
    <w:rsid w:val="000146A2"/>
    <w:rsid w:val="00014D80"/>
    <w:rsid w:val="00015A5D"/>
    <w:rsid w:val="00022E72"/>
    <w:rsid w:val="000276E0"/>
    <w:rsid w:val="00032DBD"/>
    <w:rsid w:val="00033282"/>
    <w:rsid w:val="00033949"/>
    <w:rsid w:val="00033A37"/>
    <w:rsid w:val="00043018"/>
    <w:rsid w:val="00050A9C"/>
    <w:rsid w:val="00051311"/>
    <w:rsid w:val="00053C9B"/>
    <w:rsid w:val="00054BE5"/>
    <w:rsid w:val="00057570"/>
    <w:rsid w:val="0007328F"/>
    <w:rsid w:val="000738E9"/>
    <w:rsid w:val="0008795C"/>
    <w:rsid w:val="00095218"/>
    <w:rsid w:val="000A27C1"/>
    <w:rsid w:val="000D47AB"/>
    <w:rsid w:val="000D6982"/>
    <w:rsid w:val="000D6CA3"/>
    <w:rsid w:val="000D756B"/>
    <w:rsid w:val="000E1F0A"/>
    <w:rsid w:val="000E7C0A"/>
    <w:rsid w:val="000F199E"/>
    <w:rsid w:val="000F3722"/>
    <w:rsid w:val="000F451F"/>
    <w:rsid w:val="00114C3C"/>
    <w:rsid w:val="001210D0"/>
    <w:rsid w:val="0012508A"/>
    <w:rsid w:val="00132E9F"/>
    <w:rsid w:val="00135494"/>
    <w:rsid w:val="00140AE4"/>
    <w:rsid w:val="0014191F"/>
    <w:rsid w:val="00143AC6"/>
    <w:rsid w:val="0014447C"/>
    <w:rsid w:val="001510E8"/>
    <w:rsid w:val="001552E9"/>
    <w:rsid w:val="00162176"/>
    <w:rsid w:val="001653E3"/>
    <w:rsid w:val="00165929"/>
    <w:rsid w:val="00166046"/>
    <w:rsid w:val="00166FB7"/>
    <w:rsid w:val="00180F6B"/>
    <w:rsid w:val="00182616"/>
    <w:rsid w:val="001A17B9"/>
    <w:rsid w:val="001A3CA3"/>
    <w:rsid w:val="001A4700"/>
    <w:rsid w:val="001A4BAC"/>
    <w:rsid w:val="001C0CE9"/>
    <w:rsid w:val="001D61D0"/>
    <w:rsid w:val="001E07AC"/>
    <w:rsid w:val="001E60B7"/>
    <w:rsid w:val="001E740E"/>
    <w:rsid w:val="001F021C"/>
    <w:rsid w:val="00203FA5"/>
    <w:rsid w:val="00207DA3"/>
    <w:rsid w:val="002108D8"/>
    <w:rsid w:val="00211473"/>
    <w:rsid w:val="00212498"/>
    <w:rsid w:val="00216B8D"/>
    <w:rsid w:val="002252AD"/>
    <w:rsid w:val="002450D9"/>
    <w:rsid w:val="00254523"/>
    <w:rsid w:val="002572CF"/>
    <w:rsid w:val="00257AA5"/>
    <w:rsid w:val="0026191D"/>
    <w:rsid w:val="00271762"/>
    <w:rsid w:val="002779CA"/>
    <w:rsid w:val="00281F5A"/>
    <w:rsid w:val="0028585E"/>
    <w:rsid w:val="00287072"/>
    <w:rsid w:val="00290397"/>
    <w:rsid w:val="002A1927"/>
    <w:rsid w:val="002A5ABA"/>
    <w:rsid w:val="002B5B14"/>
    <w:rsid w:val="002B790E"/>
    <w:rsid w:val="002C2D19"/>
    <w:rsid w:val="002C4D19"/>
    <w:rsid w:val="002C529C"/>
    <w:rsid w:val="002D2678"/>
    <w:rsid w:val="002D4991"/>
    <w:rsid w:val="002D6110"/>
    <w:rsid w:val="002E0652"/>
    <w:rsid w:val="002E22D8"/>
    <w:rsid w:val="002E2D4C"/>
    <w:rsid w:val="002E6036"/>
    <w:rsid w:val="002F044A"/>
    <w:rsid w:val="002F160B"/>
    <w:rsid w:val="002F17FB"/>
    <w:rsid w:val="003011E4"/>
    <w:rsid w:val="00301A01"/>
    <w:rsid w:val="003021C1"/>
    <w:rsid w:val="00304C91"/>
    <w:rsid w:val="00307784"/>
    <w:rsid w:val="00310760"/>
    <w:rsid w:val="00311191"/>
    <w:rsid w:val="00312E7E"/>
    <w:rsid w:val="00327932"/>
    <w:rsid w:val="00335EE8"/>
    <w:rsid w:val="00336EDF"/>
    <w:rsid w:val="003476C8"/>
    <w:rsid w:val="00363308"/>
    <w:rsid w:val="00365ADF"/>
    <w:rsid w:val="00374450"/>
    <w:rsid w:val="00375FF5"/>
    <w:rsid w:val="0038385D"/>
    <w:rsid w:val="00384A5B"/>
    <w:rsid w:val="003908F4"/>
    <w:rsid w:val="003919AC"/>
    <w:rsid w:val="003A13D2"/>
    <w:rsid w:val="003A3096"/>
    <w:rsid w:val="003C3124"/>
    <w:rsid w:val="003C74AF"/>
    <w:rsid w:val="003D2672"/>
    <w:rsid w:val="003D2E68"/>
    <w:rsid w:val="003D3420"/>
    <w:rsid w:val="003D5706"/>
    <w:rsid w:val="003E08B9"/>
    <w:rsid w:val="003E4451"/>
    <w:rsid w:val="00400852"/>
    <w:rsid w:val="00404F9D"/>
    <w:rsid w:val="00406B61"/>
    <w:rsid w:val="00407282"/>
    <w:rsid w:val="004132B8"/>
    <w:rsid w:val="00417EBD"/>
    <w:rsid w:val="00423C27"/>
    <w:rsid w:val="00425199"/>
    <w:rsid w:val="00443826"/>
    <w:rsid w:val="0045270C"/>
    <w:rsid w:val="0045396C"/>
    <w:rsid w:val="004572BE"/>
    <w:rsid w:val="004617C7"/>
    <w:rsid w:val="004657BE"/>
    <w:rsid w:val="00471D86"/>
    <w:rsid w:val="004807F7"/>
    <w:rsid w:val="004830B5"/>
    <w:rsid w:val="00484E47"/>
    <w:rsid w:val="00487B8B"/>
    <w:rsid w:val="00497B93"/>
    <w:rsid w:val="004A51FF"/>
    <w:rsid w:val="004B2C63"/>
    <w:rsid w:val="004C7E18"/>
    <w:rsid w:val="004D1283"/>
    <w:rsid w:val="004D4176"/>
    <w:rsid w:val="004D5ECF"/>
    <w:rsid w:val="004F483E"/>
    <w:rsid w:val="0050104C"/>
    <w:rsid w:val="005023F4"/>
    <w:rsid w:val="005033CC"/>
    <w:rsid w:val="00522501"/>
    <w:rsid w:val="0052393E"/>
    <w:rsid w:val="00524986"/>
    <w:rsid w:val="005328FB"/>
    <w:rsid w:val="00533672"/>
    <w:rsid w:val="00537419"/>
    <w:rsid w:val="005421C7"/>
    <w:rsid w:val="005448FA"/>
    <w:rsid w:val="0056521F"/>
    <w:rsid w:val="00566699"/>
    <w:rsid w:val="005733EB"/>
    <w:rsid w:val="0057534D"/>
    <w:rsid w:val="005851BD"/>
    <w:rsid w:val="00590126"/>
    <w:rsid w:val="00591988"/>
    <w:rsid w:val="00596856"/>
    <w:rsid w:val="005A6F55"/>
    <w:rsid w:val="005B2A31"/>
    <w:rsid w:val="005B7E58"/>
    <w:rsid w:val="005C057C"/>
    <w:rsid w:val="005C3F5F"/>
    <w:rsid w:val="005C76D5"/>
    <w:rsid w:val="005D02A8"/>
    <w:rsid w:val="005D4E72"/>
    <w:rsid w:val="005D5EEB"/>
    <w:rsid w:val="005E36C3"/>
    <w:rsid w:val="00600D67"/>
    <w:rsid w:val="0060633A"/>
    <w:rsid w:val="006149F1"/>
    <w:rsid w:val="00620FA6"/>
    <w:rsid w:val="006246A5"/>
    <w:rsid w:val="00625B39"/>
    <w:rsid w:val="00627F9C"/>
    <w:rsid w:val="00631F1B"/>
    <w:rsid w:val="00633C3F"/>
    <w:rsid w:val="00640D07"/>
    <w:rsid w:val="00642541"/>
    <w:rsid w:val="00644363"/>
    <w:rsid w:val="006446F7"/>
    <w:rsid w:val="00646C4B"/>
    <w:rsid w:val="00647B4C"/>
    <w:rsid w:val="0065064C"/>
    <w:rsid w:val="00661204"/>
    <w:rsid w:val="0066610F"/>
    <w:rsid w:val="00673D7C"/>
    <w:rsid w:val="006749FD"/>
    <w:rsid w:val="00676C32"/>
    <w:rsid w:val="00686046"/>
    <w:rsid w:val="0069776E"/>
    <w:rsid w:val="006A0ADE"/>
    <w:rsid w:val="006A29C5"/>
    <w:rsid w:val="006A3A54"/>
    <w:rsid w:val="006A561E"/>
    <w:rsid w:val="006C6176"/>
    <w:rsid w:val="006D01DC"/>
    <w:rsid w:val="006D1136"/>
    <w:rsid w:val="006D254A"/>
    <w:rsid w:val="006D49C5"/>
    <w:rsid w:val="006D4AD4"/>
    <w:rsid w:val="006D780C"/>
    <w:rsid w:val="006E0601"/>
    <w:rsid w:val="006E6394"/>
    <w:rsid w:val="006E6C81"/>
    <w:rsid w:val="006F18FD"/>
    <w:rsid w:val="006F4A35"/>
    <w:rsid w:val="006F7C85"/>
    <w:rsid w:val="00702DB6"/>
    <w:rsid w:val="00705D1C"/>
    <w:rsid w:val="0071210D"/>
    <w:rsid w:val="00713634"/>
    <w:rsid w:val="0071455D"/>
    <w:rsid w:val="007218F2"/>
    <w:rsid w:val="007256EA"/>
    <w:rsid w:val="00730DE0"/>
    <w:rsid w:val="00733FD3"/>
    <w:rsid w:val="0074093D"/>
    <w:rsid w:val="00763D73"/>
    <w:rsid w:val="007640C8"/>
    <w:rsid w:val="007676AF"/>
    <w:rsid w:val="00776087"/>
    <w:rsid w:val="00777A78"/>
    <w:rsid w:val="00784775"/>
    <w:rsid w:val="00785145"/>
    <w:rsid w:val="00786497"/>
    <w:rsid w:val="00797BE3"/>
    <w:rsid w:val="007A0571"/>
    <w:rsid w:val="007A223B"/>
    <w:rsid w:val="007A4E13"/>
    <w:rsid w:val="007A7C14"/>
    <w:rsid w:val="007B0292"/>
    <w:rsid w:val="007B0E30"/>
    <w:rsid w:val="007B6617"/>
    <w:rsid w:val="007D0CFF"/>
    <w:rsid w:val="007E2E80"/>
    <w:rsid w:val="007F282E"/>
    <w:rsid w:val="007F6CB8"/>
    <w:rsid w:val="007F7846"/>
    <w:rsid w:val="008041A7"/>
    <w:rsid w:val="008153B7"/>
    <w:rsid w:val="00821898"/>
    <w:rsid w:val="00823454"/>
    <w:rsid w:val="00824894"/>
    <w:rsid w:val="008455DC"/>
    <w:rsid w:val="00853CC3"/>
    <w:rsid w:val="008667A6"/>
    <w:rsid w:val="008671E5"/>
    <w:rsid w:val="00867D56"/>
    <w:rsid w:val="00870064"/>
    <w:rsid w:val="00870CBA"/>
    <w:rsid w:val="008725EE"/>
    <w:rsid w:val="008874D9"/>
    <w:rsid w:val="00892543"/>
    <w:rsid w:val="00895128"/>
    <w:rsid w:val="008A030C"/>
    <w:rsid w:val="008A1C19"/>
    <w:rsid w:val="008A3386"/>
    <w:rsid w:val="008B5EE5"/>
    <w:rsid w:val="008C0E72"/>
    <w:rsid w:val="008C0F70"/>
    <w:rsid w:val="008C651F"/>
    <w:rsid w:val="008C7CEB"/>
    <w:rsid w:val="008D17A8"/>
    <w:rsid w:val="008E572E"/>
    <w:rsid w:val="008E63C2"/>
    <w:rsid w:val="008F244B"/>
    <w:rsid w:val="00903599"/>
    <w:rsid w:val="00905CE1"/>
    <w:rsid w:val="009151CF"/>
    <w:rsid w:val="00925002"/>
    <w:rsid w:val="009272C6"/>
    <w:rsid w:val="00930F68"/>
    <w:rsid w:val="009339EC"/>
    <w:rsid w:val="009357AA"/>
    <w:rsid w:val="00937353"/>
    <w:rsid w:val="0093743A"/>
    <w:rsid w:val="00942349"/>
    <w:rsid w:val="00943B37"/>
    <w:rsid w:val="0094617B"/>
    <w:rsid w:val="00954DC1"/>
    <w:rsid w:val="00955F50"/>
    <w:rsid w:val="0096069C"/>
    <w:rsid w:val="00960D8F"/>
    <w:rsid w:val="0096284F"/>
    <w:rsid w:val="0096359D"/>
    <w:rsid w:val="00967270"/>
    <w:rsid w:val="0097416D"/>
    <w:rsid w:val="009759F9"/>
    <w:rsid w:val="00984977"/>
    <w:rsid w:val="00984CA8"/>
    <w:rsid w:val="009859B8"/>
    <w:rsid w:val="00994FE7"/>
    <w:rsid w:val="009A1823"/>
    <w:rsid w:val="009A5F84"/>
    <w:rsid w:val="009A7AA5"/>
    <w:rsid w:val="009B205B"/>
    <w:rsid w:val="009B3592"/>
    <w:rsid w:val="009B70C3"/>
    <w:rsid w:val="009C1EA2"/>
    <w:rsid w:val="009C3FC7"/>
    <w:rsid w:val="009D56AA"/>
    <w:rsid w:val="009E0089"/>
    <w:rsid w:val="009E396D"/>
    <w:rsid w:val="009F7B22"/>
    <w:rsid w:val="00A06551"/>
    <w:rsid w:val="00A10000"/>
    <w:rsid w:val="00A10775"/>
    <w:rsid w:val="00A112EB"/>
    <w:rsid w:val="00A2199B"/>
    <w:rsid w:val="00A22469"/>
    <w:rsid w:val="00A228C2"/>
    <w:rsid w:val="00A3134D"/>
    <w:rsid w:val="00A33B3A"/>
    <w:rsid w:val="00A35B31"/>
    <w:rsid w:val="00A41F77"/>
    <w:rsid w:val="00A4214D"/>
    <w:rsid w:val="00A62727"/>
    <w:rsid w:val="00A65C29"/>
    <w:rsid w:val="00A666CE"/>
    <w:rsid w:val="00A731D7"/>
    <w:rsid w:val="00A8147A"/>
    <w:rsid w:val="00A82CE4"/>
    <w:rsid w:val="00A83735"/>
    <w:rsid w:val="00A851BF"/>
    <w:rsid w:val="00A871F0"/>
    <w:rsid w:val="00A9172E"/>
    <w:rsid w:val="00A94BF6"/>
    <w:rsid w:val="00AA4F9A"/>
    <w:rsid w:val="00AA5A0A"/>
    <w:rsid w:val="00AB1AF3"/>
    <w:rsid w:val="00AD0168"/>
    <w:rsid w:val="00AD3C94"/>
    <w:rsid w:val="00AD60B9"/>
    <w:rsid w:val="00AE658B"/>
    <w:rsid w:val="00AF63FB"/>
    <w:rsid w:val="00AF71CE"/>
    <w:rsid w:val="00B070F5"/>
    <w:rsid w:val="00B07E25"/>
    <w:rsid w:val="00B12CBA"/>
    <w:rsid w:val="00B13FEE"/>
    <w:rsid w:val="00B14105"/>
    <w:rsid w:val="00B16CAC"/>
    <w:rsid w:val="00B31ACE"/>
    <w:rsid w:val="00B34950"/>
    <w:rsid w:val="00B4298E"/>
    <w:rsid w:val="00B501B2"/>
    <w:rsid w:val="00B549E1"/>
    <w:rsid w:val="00B56587"/>
    <w:rsid w:val="00B616F6"/>
    <w:rsid w:val="00B66CFE"/>
    <w:rsid w:val="00B75842"/>
    <w:rsid w:val="00B7692D"/>
    <w:rsid w:val="00B87B77"/>
    <w:rsid w:val="00B93C5C"/>
    <w:rsid w:val="00B97CAC"/>
    <w:rsid w:val="00BA69A0"/>
    <w:rsid w:val="00BB2359"/>
    <w:rsid w:val="00BC1BFD"/>
    <w:rsid w:val="00BC64D4"/>
    <w:rsid w:val="00BD20DA"/>
    <w:rsid w:val="00BE100C"/>
    <w:rsid w:val="00BE48F3"/>
    <w:rsid w:val="00BE6D77"/>
    <w:rsid w:val="00BF0AEC"/>
    <w:rsid w:val="00BF123B"/>
    <w:rsid w:val="00BF123D"/>
    <w:rsid w:val="00BF3765"/>
    <w:rsid w:val="00BF5EE2"/>
    <w:rsid w:val="00BF69B1"/>
    <w:rsid w:val="00BF7145"/>
    <w:rsid w:val="00C10AAE"/>
    <w:rsid w:val="00C115F4"/>
    <w:rsid w:val="00C2107B"/>
    <w:rsid w:val="00C25822"/>
    <w:rsid w:val="00C25B89"/>
    <w:rsid w:val="00C277F4"/>
    <w:rsid w:val="00C34B47"/>
    <w:rsid w:val="00C35F18"/>
    <w:rsid w:val="00C40345"/>
    <w:rsid w:val="00C550EB"/>
    <w:rsid w:val="00C67A59"/>
    <w:rsid w:val="00C8573E"/>
    <w:rsid w:val="00C90CE9"/>
    <w:rsid w:val="00C921D5"/>
    <w:rsid w:val="00C95F13"/>
    <w:rsid w:val="00C96178"/>
    <w:rsid w:val="00CA2ED9"/>
    <w:rsid w:val="00CA3DD3"/>
    <w:rsid w:val="00CA5EC1"/>
    <w:rsid w:val="00CB14F4"/>
    <w:rsid w:val="00CD5D9E"/>
    <w:rsid w:val="00CE15C8"/>
    <w:rsid w:val="00CF1D7E"/>
    <w:rsid w:val="00CF27C6"/>
    <w:rsid w:val="00CF52E5"/>
    <w:rsid w:val="00CF7E3D"/>
    <w:rsid w:val="00D01B24"/>
    <w:rsid w:val="00D020E2"/>
    <w:rsid w:val="00D04234"/>
    <w:rsid w:val="00D0540D"/>
    <w:rsid w:val="00D13B83"/>
    <w:rsid w:val="00D14D51"/>
    <w:rsid w:val="00D14E3B"/>
    <w:rsid w:val="00D23F11"/>
    <w:rsid w:val="00D32449"/>
    <w:rsid w:val="00D32E6F"/>
    <w:rsid w:val="00D40258"/>
    <w:rsid w:val="00D5329C"/>
    <w:rsid w:val="00D54434"/>
    <w:rsid w:val="00D54889"/>
    <w:rsid w:val="00D57072"/>
    <w:rsid w:val="00D57A8D"/>
    <w:rsid w:val="00D633B6"/>
    <w:rsid w:val="00D64F6D"/>
    <w:rsid w:val="00D667B6"/>
    <w:rsid w:val="00D70758"/>
    <w:rsid w:val="00D72377"/>
    <w:rsid w:val="00D760EF"/>
    <w:rsid w:val="00D77F62"/>
    <w:rsid w:val="00D80239"/>
    <w:rsid w:val="00D82C3F"/>
    <w:rsid w:val="00DA0E70"/>
    <w:rsid w:val="00DA21DB"/>
    <w:rsid w:val="00DA5A00"/>
    <w:rsid w:val="00DA6917"/>
    <w:rsid w:val="00DB5FF7"/>
    <w:rsid w:val="00DC0CB0"/>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5D95"/>
    <w:rsid w:val="00E014FE"/>
    <w:rsid w:val="00E05D10"/>
    <w:rsid w:val="00E1006C"/>
    <w:rsid w:val="00E23E06"/>
    <w:rsid w:val="00E25492"/>
    <w:rsid w:val="00E31685"/>
    <w:rsid w:val="00E35D10"/>
    <w:rsid w:val="00E37AA1"/>
    <w:rsid w:val="00E40314"/>
    <w:rsid w:val="00E426C9"/>
    <w:rsid w:val="00E44607"/>
    <w:rsid w:val="00E50EFF"/>
    <w:rsid w:val="00E50F4B"/>
    <w:rsid w:val="00E51947"/>
    <w:rsid w:val="00E53096"/>
    <w:rsid w:val="00E56111"/>
    <w:rsid w:val="00E60476"/>
    <w:rsid w:val="00E61468"/>
    <w:rsid w:val="00E65AE8"/>
    <w:rsid w:val="00E70CAE"/>
    <w:rsid w:val="00E726BA"/>
    <w:rsid w:val="00E83DA0"/>
    <w:rsid w:val="00E93334"/>
    <w:rsid w:val="00E93579"/>
    <w:rsid w:val="00EA0886"/>
    <w:rsid w:val="00EA2AAB"/>
    <w:rsid w:val="00EB2068"/>
    <w:rsid w:val="00EC1776"/>
    <w:rsid w:val="00EC2DD4"/>
    <w:rsid w:val="00EC4B6A"/>
    <w:rsid w:val="00ED3EE3"/>
    <w:rsid w:val="00ED4829"/>
    <w:rsid w:val="00ED60C2"/>
    <w:rsid w:val="00ED78F3"/>
    <w:rsid w:val="00EE03F5"/>
    <w:rsid w:val="00EE1017"/>
    <w:rsid w:val="00EF37DD"/>
    <w:rsid w:val="00EF4D17"/>
    <w:rsid w:val="00EF6B28"/>
    <w:rsid w:val="00F07DC2"/>
    <w:rsid w:val="00F1770B"/>
    <w:rsid w:val="00F2178A"/>
    <w:rsid w:val="00F2343A"/>
    <w:rsid w:val="00F44637"/>
    <w:rsid w:val="00F45389"/>
    <w:rsid w:val="00F4708B"/>
    <w:rsid w:val="00F53B53"/>
    <w:rsid w:val="00F64404"/>
    <w:rsid w:val="00F66A72"/>
    <w:rsid w:val="00F6706E"/>
    <w:rsid w:val="00F751A2"/>
    <w:rsid w:val="00F7667E"/>
    <w:rsid w:val="00F80206"/>
    <w:rsid w:val="00F83F9F"/>
    <w:rsid w:val="00F8521C"/>
    <w:rsid w:val="00F86466"/>
    <w:rsid w:val="00F92D09"/>
    <w:rsid w:val="00FA3EB5"/>
    <w:rsid w:val="00FA47E2"/>
    <w:rsid w:val="00FB2F77"/>
    <w:rsid w:val="00FB55E9"/>
    <w:rsid w:val="00FC7D8B"/>
    <w:rsid w:val="00FD1D12"/>
    <w:rsid w:val="00FD3A3C"/>
    <w:rsid w:val="00FD468D"/>
    <w:rsid w:val="00FD4EB1"/>
    <w:rsid w:val="00FD77B2"/>
    <w:rsid w:val="00FE0C35"/>
    <w:rsid w:val="00FE1EB2"/>
    <w:rsid w:val="00FF0836"/>
    <w:rsid w:val="00FF53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FA251"/>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80"/>
  </w:style>
  <w:style w:type="paragraph" w:styleId="Ttulo1">
    <w:name w:val="heading 1"/>
    <w:basedOn w:val="Normal"/>
    <w:next w:val="Normal"/>
    <w:link w:val="Ttulo1Car"/>
    <w:uiPriority w:val="9"/>
    <w:qFormat/>
    <w:rsid w:val="00A81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64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814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8172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2C34-9DE8-4791-9077-18D7AC01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7227</Words>
  <Characters>39749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2019-03-28T18:40:00Z</cp:lastPrinted>
  <dcterms:created xsi:type="dcterms:W3CDTF">2019-08-21T19:18:00Z</dcterms:created>
  <dcterms:modified xsi:type="dcterms:W3CDTF">2019-08-21T19:18:00Z</dcterms:modified>
</cp:coreProperties>
</file>