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5673DD" w:rsidRDefault="00100B8B" w:rsidP="005673DD">
      <w:pPr>
        <w:spacing w:before="240" w:after="240" w:line="360" w:lineRule="auto"/>
        <w:jc w:val="center"/>
        <w:rPr>
          <w:rFonts w:ascii="Palatino Linotype" w:hAnsi="Palatino Linotype"/>
          <w:b/>
        </w:rPr>
      </w:pPr>
      <w:r w:rsidRPr="005673DD">
        <w:rPr>
          <w:rFonts w:ascii="Palatino Linotype" w:hAnsi="Palatino Linotype"/>
          <w:b/>
        </w:rPr>
        <w:t>LÍNEAS ARGUMENTATIVAS.</w:t>
      </w:r>
    </w:p>
    <w:p w14:paraId="604E6165" w14:textId="77777777" w:rsidR="00100B8B" w:rsidRPr="005673DD" w:rsidRDefault="00100B8B" w:rsidP="005673DD">
      <w:pPr>
        <w:spacing w:before="240" w:after="360" w:line="360" w:lineRule="auto"/>
        <w:contextualSpacing/>
        <w:jc w:val="both"/>
        <w:rPr>
          <w:rFonts w:ascii="Palatino Linotype" w:eastAsia="Times New Roman" w:hAnsi="Palatino Linotype"/>
        </w:rPr>
      </w:pPr>
      <w:r w:rsidRPr="005673DD">
        <w:rPr>
          <w:rFonts w:ascii="Palatino Linotype" w:eastAsia="Times New Roman" w:hAnsi="Palatino Linotype"/>
          <w:b/>
        </w:rPr>
        <w:t>DEBERES DE LAS AUTORIDADES.</w:t>
      </w:r>
      <w:r w:rsidRPr="005673DD">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5673DD" w:rsidRDefault="00824E9E" w:rsidP="005673DD">
      <w:pPr>
        <w:spacing w:before="240" w:after="360" w:line="360" w:lineRule="auto"/>
        <w:contextualSpacing/>
        <w:jc w:val="both"/>
        <w:rPr>
          <w:rFonts w:ascii="Palatino Linotype" w:eastAsia="Times New Roman" w:hAnsi="Palatino Linotype"/>
        </w:rPr>
      </w:pPr>
    </w:p>
    <w:p w14:paraId="33569861" w14:textId="77777777" w:rsidR="00D509E4" w:rsidRPr="005673DD" w:rsidRDefault="00D509E4" w:rsidP="005673DD">
      <w:pPr>
        <w:spacing w:line="360" w:lineRule="auto"/>
        <w:jc w:val="both"/>
        <w:rPr>
          <w:rFonts w:ascii="Palatino Linotype" w:eastAsia="Calibri" w:hAnsi="Palatino Linotype" w:cs="Times New Roman"/>
        </w:rPr>
      </w:pPr>
      <w:r w:rsidRPr="005673DD">
        <w:rPr>
          <w:rFonts w:ascii="Palatino Linotype" w:eastAsia="Calibri" w:hAnsi="Palatino Linotype" w:cs="Times New Roman"/>
          <w:b/>
        </w:rPr>
        <w:t>DE LA GARANTÍA DE PROPORCIONAR LA INFORMACIÓN PÚBLICA GUBERNAMENTAL.</w:t>
      </w:r>
      <w:r w:rsidRPr="005673DD">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5673DD" w:rsidRDefault="00824E9E" w:rsidP="005673DD">
      <w:pPr>
        <w:spacing w:before="240" w:after="360" w:line="360" w:lineRule="auto"/>
        <w:contextualSpacing/>
        <w:jc w:val="both"/>
        <w:rPr>
          <w:rFonts w:ascii="Palatino Linotype" w:eastAsia="Times New Roman" w:hAnsi="Palatino Linotype"/>
        </w:rPr>
      </w:pPr>
    </w:p>
    <w:p w14:paraId="62BE0AAB" w14:textId="77777777" w:rsidR="008632C8" w:rsidRPr="005673DD" w:rsidRDefault="008632C8" w:rsidP="005673DD">
      <w:pPr>
        <w:spacing w:before="240" w:after="240" w:line="360" w:lineRule="auto"/>
        <w:ind w:right="142"/>
        <w:jc w:val="both"/>
        <w:rPr>
          <w:rFonts w:ascii="Palatino Linotype" w:eastAsia="MS Mincho" w:hAnsi="Palatino Linotype" w:cs="Arial"/>
        </w:rPr>
      </w:pPr>
      <w:r w:rsidRPr="005673DD">
        <w:rPr>
          <w:rFonts w:ascii="Palatino Linotype" w:eastAsia="MS Mincho" w:hAnsi="Palatino Linotype" w:cs="Arial"/>
          <w:b/>
        </w:rPr>
        <w:t xml:space="preserve">VERSIÓN PÚBLICA. </w:t>
      </w:r>
      <w:r w:rsidRPr="005673D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336324F8" w14:textId="77777777" w:rsidR="008632C8" w:rsidRPr="005673DD" w:rsidRDefault="008632C8" w:rsidP="005673DD">
      <w:pPr>
        <w:spacing w:before="240" w:after="360" w:line="360" w:lineRule="auto"/>
        <w:contextualSpacing/>
        <w:jc w:val="both"/>
        <w:rPr>
          <w:rFonts w:ascii="Palatino Linotype" w:eastAsia="Times New Roman" w:hAnsi="Palatino Linotype"/>
        </w:rPr>
      </w:pPr>
    </w:p>
    <w:p w14:paraId="1F35EE5F" w14:textId="77777777" w:rsidR="001C1BB6" w:rsidRPr="005673DD" w:rsidRDefault="001C1BB6" w:rsidP="005673DD">
      <w:pPr>
        <w:spacing w:before="240" w:after="360" w:line="360" w:lineRule="auto"/>
        <w:contextualSpacing/>
        <w:jc w:val="both"/>
        <w:rPr>
          <w:rFonts w:ascii="Palatino Linotype" w:eastAsia="Times New Roman" w:hAnsi="Palatino Linotype"/>
        </w:rPr>
      </w:pPr>
    </w:p>
    <w:p w14:paraId="31137936" w14:textId="302D1D0F" w:rsidR="00BC61B2" w:rsidRPr="005673DD" w:rsidRDefault="00A20B1F" w:rsidP="005673DD">
      <w:pPr>
        <w:spacing w:line="360" w:lineRule="auto"/>
        <w:jc w:val="center"/>
        <w:rPr>
          <w:rFonts w:ascii="Palatino Linotype" w:eastAsia="Times New Roman" w:hAnsi="Palatino Linotype" w:cs="Times New Roman"/>
          <w:b/>
          <w:u w:val="single"/>
        </w:rPr>
      </w:pPr>
      <w:r w:rsidRPr="005673D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5673DD" w:rsidRDefault="00DA7E2F" w:rsidP="005673DD">
          <w:pPr>
            <w:pStyle w:val="TtulodeTDC"/>
            <w:spacing w:before="0" w:line="360" w:lineRule="auto"/>
            <w:rPr>
              <w:b/>
              <w:szCs w:val="24"/>
            </w:rPr>
          </w:pPr>
        </w:p>
        <w:p w14:paraId="0BE6AA42" w14:textId="77777777" w:rsidR="00FC54AA" w:rsidRPr="005673DD" w:rsidRDefault="00DA7E2F" w:rsidP="005673DD">
          <w:pPr>
            <w:pStyle w:val="TDC1"/>
            <w:spacing w:line="360" w:lineRule="auto"/>
            <w:ind w:left="0"/>
            <w:rPr>
              <w:rFonts w:ascii="Palatino Linotype" w:hAnsi="Palatino Linotype"/>
              <w:noProof/>
              <w:lang w:val="es-MX" w:eastAsia="es-MX"/>
            </w:rPr>
          </w:pPr>
          <w:r w:rsidRPr="005673DD">
            <w:rPr>
              <w:rFonts w:ascii="Palatino Linotype" w:hAnsi="Palatino Linotype"/>
              <w:b/>
            </w:rPr>
            <w:fldChar w:fldCharType="begin"/>
          </w:r>
          <w:r w:rsidRPr="005673DD">
            <w:rPr>
              <w:rFonts w:ascii="Palatino Linotype" w:hAnsi="Palatino Linotype"/>
              <w:b/>
            </w:rPr>
            <w:instrText xml:space="preserve"> TOC \o "1-3" \h \z \u </w:instrText>
          </w:r>
          <w:r w:rsidRPr="005673DD">
            <w:rPr>
              <w:rFonts w:ascii="Palatino Linotype" w:hAnsi="Palatino Linotype"/>
              <w:b/>
            </w:rPr>
            <w:fldChar w:fldCharType="separate"/>
          </w:r>
          <w:hyperlink w:anchor="_Toc22660651" w:history="1">
            <w:r w:rsidR="00FC54AA" w:rsidRPr="005673DD">
              <w:rPr>
                <w:rStyle w:val="Hipervnculo"/>
                <w:rFonts w:ascii="Palatino Linotype" w:hAnsi="Palatino Linotype"/>
                <w:b/>
                <w:noProof/>
              </w:rPr>
              <w:t>ANTECEDENTES</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_Toc22660651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3</w:t>
            </w:r>
            <w:r w:rsidR="00FC54AA" w:rsidRPr="005673DD">
              <w:rPr>
                <w:rFonts w:ascii="Palatino Linotype" w:hAnsi="Palatino Linotype"/>
                <w:noProof/>
                <w:webHidden/>
              </w:rPr>
              <w:fldChar w:fldCharType="end"/>
            </w:r>
          </w:hyperlink>
        </w:p>
        <w:p w14:paraId="0498F19D" w14:textId="77777777" w:rsidR="00FC54AA" w:rsidRPr="005673DD" w:rsidRDefault="00272962" w:rsidP="005673DD">
          <w:pPr>
            <w:pStyle w:val="TDC1"/>
            <w:spacing w:line="360" w:lineRule="auto"/>
            <w:ind w:left="0"/>
            <w:rPr>
              <w:rFonts w:ascii="Palatino Linotype" w:hAnsi="Palatino Linotype"/>
              <w:noProof/>
              <w:lang w:val="es-MX" w:eastAsia="es-MX"/>
            </w:rPr>
          </w:pPr>
          <w:hyperlink w:anchor="_Toc22660654" w:history="1">
            <w:r w:rsidR="00FC54AA" w:rsidRPr="005673DD">
              <w:rPr>
                <w:rStyle w:val="Hipervnculo"/>
                <w:rFonts w:ascii="Palatino Linotype" w:hAnsi="Palatino Linotype"/>
                <w:b/>
                <w:noProof/>
              </w:rPr>
              <w:t>CONSIDERANDO</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_Toc22660654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7</w:t>
            </w:r>
            <w:r w:rsidR="00FC54AA" w:rsidRPr="005673DD">
              <w:rPr>
                <w:rFonts w:ascii="Palatino Linotype" w:hAnsi="Palatino Linotype"/>
                <w:noProof/>
                <w:webHidden/>
              </w:rPr>
              <w:fldChar w:fldCharType="end"/>
            </w:r>
          </w:hyperlink>
        </w:p>
        <w:p w14:paraId="7A79B9A5" w14:textId="77777777" w:rsidR="00FC54AA" w:rsidRPr="005673DD" w:rsidRDefault="00272962" w:rsidP="00CD0A1E">
          <w:pPr>
            <w:pStyle w:val="TDC2"/>
            <w:spacing w:line="360" w:lineRule="auto"/>
            <w:ind w:left="0" w:firstLine="0"/>
            <w:rPr>
              <w:rFonts w:ascii="Palatino Linotype" w:hAnsi="Palatino Linotype"/>
              <w:noProof/>
              <w:lang w:val="es-MX" w:eastAsia="es-MX"/>
            </w:rPr>
          </w:pPr>
          <w:hyperlink w:anchor="_Toc22660655" w:history="1">
            <w:r w:rsidR="00FC54AA" w:rsidRPr="005673DD">
              <w:rPr>
                <w:rStyle w:val="Hipervnculo"/>
                <w:rFonts w:ascii="Palatino Linotype" w:hAnsi="Palatino Linotype"/>
                <w:b/>
                <w:noProof/>
              </w:rPr>
              <w:t>PRIMERO. De la competencia</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_Toc22660655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7</w:t>
            </w:r>
            <w:r w:rsidR="00FC54AA" w:rsidRPr="005673DD">
              <w:rPr>
                <w:rFonts w:ascii="Palatino Linotype" w:hAnsi="Palatino Linotype"/>
                <w:noProof/>
                <w:webHidden/>
              </w:rPr>
              <w:fldChar w:fldCharType="end"/>
            </w:r>
          </w:hyperlink>
        </w:p>
        <w:p w14:paraId="2AD3F630" w14:textId="77777777" w:rsidR="00FC54AA" w:rsidRPr="005673DD" w:rsidRDefault="00272962" w:rsidP="00CD0A1E">
          <w:pPr>
            <w:pStyle w:val="TDC2"/>
            <w:spacing w:line="360" w:lineRule="auto"/>
            <w:ind w:left="0" w:firstLine="0"/>
            <w:rPr>
              <w:rFonts w:ascii="Palatino Linotype" w:hAnsi="Palatino Linotype"/>
              <w:noProof/>
              <w:lang w:val="es-MX" w:eastAsia="es-MX"/>
            </w:rPr>
          </w:pPr>
          <w:hyperlink w:anchor="_Toc22660656" w:history="1">
            <w:r w:rsidR="00FC54AA" w:rsidRPr="005673DD">
              <w:rPr>
                <w:rStyle w:val="Hipervnculo"/>
                <w:rFonts w:ascii="Palatino Linotype" w:hAnsi="Palatino Linotype"/>
                <w:b/>
                <w:noProof/>
              </w:rPr>
              <w:t>SEGUNDO. De la oportunidad y procedencia.</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_Toc22660656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8</w:t>
            </w:r>
            <w:r w:rsidR="00FC54AA" w:rsidRPr="005673DD">
              <w:rPr>
                <w:rFonts w:ascii="Palatino Linotype" w:hAnsi="Palatino Linotype"/>
                <w:noProof/>
                <w:webHidden/>
              </w:rPr>
              <w:fldChar w:fldCharType="end"/>
            </w:r>
          </w:hyperlink>
        </w:p>
        <w:p w14:paraId="20986409" w14:textId="77777777" w:rsidR="00FC54AA" w:rsidRPr="005673DD" w:rsidRDefault="00272962" w:rsidP="00CD0A1E">
          <w:pPr>
            <w:pStyle w:val="TDC1"/>
            <w:spacing w:line="360" w:lineRule="auto"/>
            <w:ind w:left="0"/>
            <w:rPr>
              <w:rFonts w:ascii="Palatino Linotype" w:hAnsi="Palatino Linotype"/>
              <w:noProof/>
              <w:lang w:val="es-MX" w:eastAsia="es-MX"/>
            </w:rPr>
          </w:pPr>
          <w:hyperlink w:anchor="_Toc22660657" w:history="1">
            <w:r w:rsidR="00FC54AA" w:rsidRPr="005673DD">
              <w:rPr>
                <w:rStyle w:val="Hipervnculo"/>
                <w:rFonts w:ascii="Palatino Linotype" w:hAnsi="Palatino Linotype"/>
                <w:b/>
                <w:noProof/>
              </w:rPr>
              <w:t>TERCERO.</w:t>
            </w:r>
            <w:r w:rsidR="00FC54AA" w:rsidRPr="005673DD">
              <w:rPr>
                <w:rStyle w:val="Hipervnculo"/>
                <w:rFonts w:ascii="Palatino Linotype" w:hAnsi="Palatino Linotype"/>
                <w:noProof/>
              </w:rPr>
              <w:t xml:space="preserve"> </w:t>
            </w:r>
            <w:r w:rsidR="00FC54AA" w:rsidRPr="005673DD">
              <w:rPr>
                <w:rStyle w:val="Hipervnculo"/>
                <w:rFonts w:ascii="Palatino Linotype" w:hAnsi="Palatino Linotype"/>
                <w:b/>
                <w:noProof/>
              </w:rPr>
              <w:t xml:space="preserve">Del planteamiento de la </w:t>
            </w:r>
            <w:r w:rsidR="00FC54AA" w:rsidRPr="005673DD">
              <w:rPr>
                <w:rStyle w:val="Hipervnculo"/>
                <w:rFonts w:ascii="Palatino Linotype" w:hAnsi="Palatino Linotype"/>
                <w:b/>
                <w:i/>
                <w:noProof/>
              </w:rPr>
              <w:t>Litis</w:t>
            </w:r>
            <w:r w:rsidR="00FC54AA" w:rsidRPr="005673DD">
              <w:rPr>
                <w:rStyle w:val="Hipervnculo"/>
                <w:rFonts w:ascii="Palatino Linotype" w:hAnsi="Palatino Linotype"/>
                <w:b/>
                <w:noProof/>
              </w:rPr>
              <w:t>.</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_Toc22660657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9</w:t>
            </w:r>
            <w:r w:rsidR="00FC54AA" w:rsidRPr="005673DD">
              <w:rPr>
                <w:rFonts w:ascii="Palatino Linotype" w:hAnsi="Palatino Linotype"/>
                <w:noProof/>
                <w:webHidden/>
              </w:rPr>
              <w:fldChar w:fldCharType="end"/>
            </w:r>
          </w:hyperlink>
        </w:p>
        <w:p w14:paraId="11426385" w14:textId="77777777" w:rsidR="00FC54AA" w:rsidRPr="005673DD" w:rsidRDefault="00272962" w:rsidP="00CD0A1E">
          <w:pPr>
            <w:pStyle w:val="TDC1"/>
            <w:spacing w:line="360" w:lineRule="auto"/>
            <w:ind w:left="0"/>
            <w:rPr>
              <w:rFonts w:ascii="Palatino Linotype" w:hAnsi="Palatino Linotype"/>
              <w:noProof/>
              <w:lang w:val="es-MX" w:eastAsia="es-MX"/>
            </w:rPr>
          </w:pPr>
          <w:hyperlink w:anchor="_Toc22660658" w:history="1">
            <w:r w:rsidR="00FC54AA" w:rsidRPr="005673DD">
              <w:rPr>
                <w:rStyle w:val="Hipervnculo"/>
                <w:rFonts w:ascii="Palatino Linotype" w:hAnsi="Palatino Linotype"/>
                <w:b/>
                <w:noProof/>
              </w:rPr>
              <w:t>CUARTO. Del estudio y resolución del asunto.</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_Toc22660658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9</w:t>
            </w:r>
            <w:r w:rsidR="00FC54AA" w:rsidRPr="005673DD">
              <w:rPr>
                <w:rFonts w:ascii="Palatino Linotype" w:hAnsi="Palatino Linotype"/>
                <w:noProof/>
                <w:webHidden/>
              </w:rPr>
              <w:fldChar w:fldCharType="end"/>
            </w:r>
          </w:hyperlink>
        </w:p>
        <w:p w14:paraId="3AF0AC46" w14:textId="77777777" w:rsidR="00FC54AA" w:rsidRPr="005673DD" w:rsidRDefault="00272962" w:rsidP="00CD0A1E">
          <w:pPr>
            <w:pStyle w:val="TDC2"/>
            <w:spacing w:line="360" w:lineRule="auto"/>
            <w:ind w:left="0" w:firstLine="0"/>
            <w:rPr>
              <w:rFonts w:ascii="Palatino Linotype" w:hAnsi="Palatino Linotype"/>
              <w:noProof/>
              <w:lang w:val="es-MX" w:eastAsia="es-MX"/>
            </w:rPr>
          </w:pPr>
          <w:hyperlink w:anchor="_Toc22660659" w:history="1">
            <w:r w:rsidR="00FC54AA" w:rsidRPr="005673DD">
              <w:rPr>
                <w:rStyle w:val="Hipervnculo"/>
                <w:rFonts w:ascii="Palatino Linotype" w:hAnsi="Palatino Linotype"/>
                <w:b/>
                <w:noProof/>
              </w:rPr>
              <w:t>QUINTO. De la versión pública</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_Toc22660659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33</w:t>
            </w:r>
            <w:r w:rsidR="00FC54AA" w:rsidRPr="005673DD">
              <w:rPr>
                <w:rFonts w:ascii="Palatino Linotype" w:hAnsi="Palatino Linotype"/>
                <w:noProof/>
                <w:webHidden/>
              </w:rPr>
              <w:fldChar w:fldCharType="end"/>
            </w:r>
          </w:hyperlink>
        </w:p>
        <w:p w14:paraId="4E75755E" w14:textId="77777777" w:rsidR="00FC54AA" w:rsidRPr="005673DD" w:rsidRDefault="00272962" w:rsidP="005673DD">
          <w:pPr>
            <w:pStyle w:val="TDC1"/>
            <w:spacing w:line="360" w:lineRule="auto"/>
            <w:ind w:left="0"/>
            <w:rPr>
              <w:rFonts w:ascii="Palatino Linotype" w:hAnsi="Palatino Linotype"/>
              <w:noProof/>
              <w:lang w:val="es-MX" w:eastAsia="es-MX"/>
            </w:rPr>
          </w:pPr>
          <w:hyperlink w:anchor="_Toc22660663" w:history="1">
            <w:r w:rsidR="00FC54AA" w:rsidRPr="005673DD">
              <w:rPr>
                <w:rStyle w:val="Hipervnculo"/>
                <w:rFonts w:ascii="Palatino Linotype" w:hAnsi="Palatino Linotype"/>
                <w:b/>
                <w:noProof/>
              </w:rPr>
              <w:t>R E S O L U T I V O S</w:t>
            </w:r>
            <w:r w:rsidR="00FC54AA" w:rsidRPr="005673DD">
              <w:rPr>
                <w:rFonts w:ascii="Palatino Linotype" w:hAnsi="Palatino Linotype"/>
                <w:noProof/>
                <w:webHidden/>
              </w:rPr>
              <w:tab/>
            </w:r>
            <w:r w:rsidR="00FC54AA" w:rsidRPr="005673DD">
              <w:rPr>
                <w:rFonts w:ascii="Palatino Linotype" w:hAnsi="Palatino Linotype"/>
                <w:noProof/>
                <w:webHidden/>
              </w:rPr>
              <w:fldChar w:fldCharType="begin"/>
            </w:r>
            <w:r w:rsidR="00FC54AA" w:rsidRPr="005673DD">
              <w:rPr>
                <w:rFonts w:ascii="Palatino Linotype" w:hAnsi="Palatino Linotype"/>
                <w:noProof/>
                <w:webHidden/>
              </w:rPr>
              <w:instrText xml:space="preserve"> PAGEREF _Toc22660663 \h </w:instrText>
            </w:r>
            <w:r w:rsidR="00FC54AA" w:rsidRPr="005673DD">
              <w:rPr>
                <w:rFonts w:ascii="Palatino Linotype" w:hAnsi="Palatino Linotype"/>
                <w:noProof/>
                <w:webHidden/>
              </w:rPr>
            </w:r>
            <w:r w:rsidR="00FC54AA" w:rsidRPr="005673DD">
              <w:rPr>
                <w:rFonts w:ascii="Palatino Linotype" w:hAnsi="Palatino Linotype"/>
                <w:noProof/>
                <w:webHidden/>
              </w:rPr>
              <w:fldChar w:fldCharType="separate"/>
            </w:r>
            <w:r w:rsidR="003B47C7" w:rsidRPr="005673DD">
              <w:rPr>
                <w:rFonts w:ascii="Palatino Linotype" w:hAnsi="Palatino Linotype"/>
                <w:noProof/>
                <w:webHidden/>
              </w:rPr>
              <w:t>44</w:t>
            </w:r>
            <w:r w:rsidR="00FC54AA" w:rsidRPr="005673DD">
              <w:rPr>
                <w:rFonts w:ascii="Palatino Linotype" w:hAnsi="Palatino Linotype"/>
                <w:noProof/>
                <w:webHidden/>
              </w:rPr>
              <w:fldChar w:fldCharType="end"/>
            </w:r>
          </w:hyperlink>
        </w:p>
        <w:p w14:paraId="2416AEAB" w14:textId="4B1B79A4" w:rsidR="00100B8B" w:rsidRPr="005673DD" w:rsidRDefault="00CD0A1E" w:rsidP="005673DD">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3600" behindDoc="0" locked="0" layoutInCell="1" allowOverlap="1" wp14:anchorId="781664E3" wp14:editId="0C8B0025">
                    <wp:simplePos x="0" y="0"/>
                    <wp:positionH relativeFrom="column">
                      <wp:posOffset>-7335</wp:posOffset>
                    </wp:positionH>
                    <wp:positionV relativeFrom="paragraph">
                      <wp:posOffset>64885</wp:posOffset>
                    </wp:positionV>
                    <wp:extent cx="5565600" cy="3902400"/>
                    <wp:effectExtent l="57150" t="38100" r="73660" b="79375"/>
                    <wp:wrapNone/>
                    <wp:docPr id="4" name="Conector recto 4"/>
                    <wp:cNvGraphicFramePr/>
                    <a:graphic xmlns:a="http://schemas.openxmlformats.org/drawingml/2006/main">
                      <a:graphicData uri="http://schemas.microsoft.com/office/word/2010/wordprocessingShape">
                        <wps:wsp>
                          <wps:cNvCnPr/>
                          <wps:spPr>
                            <a:xfrm flipH="1" flipV="1">
                              <a:off x="0" y="0"/>
                              <a:ext cx="5565600" cy="3902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103C9" id="Conector recto 4"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1pt" to="437.65pt,3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" strokecolor="#4f81bd [3204]" strokeweight="2pt">
                    <v:shadow on="t" color="black" opacity="24903f" origin=",.5" offset="0,.55556mm"/>
                  </v:line>
                </w:pict>
              </mc:Fallback>
            </mc:AlternateContent>
          </w:r>
          <w:r w:rsidR="00DA7E2F" w:rsidRPr="005673DD">
            <w:rPr>
              <w:rFonts w:ascii="Palatino Linotype" w:hAnsi="Palatino Linotype"/>
              <w:b/>
              <w:bCs/>
              <w:lang w:val="es-ES"/>
            </w:rPr>
            <w:fldChar w:fldCharType="end"/>
          </w:r>
        </w:p>
      </w:sdtContent>
    </w:sdt>
    <w:p w14:paraId="2950BBCC" w14:textId="77777777" w:rsidR="00826B2E" w:rsidRPr="005673DD" w:rsidRDefault="00826B2E" w:rsidP="005673DD">
      <w:pPr>
        <w:tabs>
          <w:tab w:val="left" w:pos="3465"/>
        </w:tabs>
        <w:spacing w:before="240" w:after="360" w:line="360" w:lineRule="auto"/>
        <w:jc w:val="both"/>
        <w:rPr>
          <w:rFonts w:ascii="Palatino Linotype" w:hAnsi="Palatino Linotype"/>
        </w:rPr>
      </w:pPr>
    </w:p>
    <w:p w14:paraId="19415CC0" w14:textId="77777777" w:rsidR="00826B2E" w:rsidRPr="005673DD" w:rsidRDefault="00826B2E" w:rsidP="005673DD">
      <w:pPr>
        <w:tabs>
          <w:tab w:val="left" w:pos="3465"/>
        </w:tabs>
        <w:spacing w:before="240" w:after="360" w:line="360" w:lineRule="auto"/>
        <w:jc w:val="both"/>
        <w:rPr>
          <w:rFonts w:ascii="Palatino Linotype" w:hAnsi="Palatino Linotype"/>
        </w:rPr>
      </w:pPr>
    </w:p>
    <w:p w14:paraId="5AC9C0C2" w14:textId="77777777" w:rsidR="00FC54AA" w:rsidRDefault="00FC54AA" w:rsidP="005673DD">
      <w:pPr>
        <w:tabs>
          <w:tab w:val="left" w:pos="3465"/>
        </w:tabs>
        <w:spacing w:before="240" w:after="360" w:line="360" w:lineRule="auto"/>
        <w:jc w:val="both"/>
        <w:rPr>
          <w:rFonts w:ascii="Palatino Linotype" w:hAnsi="Palatino Linotype"/>
        </w:rPr>
      </w:pPr>
    </w:p>
    <w:p w14:paraId="1963B975" w14:textId="77777777" w:rsidR="00CD0A1E" w:rsidRDefault="00CD0A1E" w:rsidP="005673DD">
      <w:pPr>
        <w:tabs>
          <w:tab w:val="left" w:pos="3465"/>
        </w:tabs>
        <w:spacing w:before="240" w:after="360" w:line="360" w:lineRule="auto"/>
        <w:jc w:val="both"/>
        <w:rPr>
          <w:rFonts w:ascii="Palatino Linotype" w:hAnsi="Palatino Linotype"/>
        </w:rPr>
      </w:pPr>
    </w:p>
    <w:p w14:paraId="21CE7B79" w14:textId="77777777" w:rsidR="00CD0A1E" w:rsidRPr="005673DD" w:rsidRDefault="00CD0A1E" w:rsidP="005673DD">
      <w:pPr>
        <w:tabs>
          <w:tab w:val="left" w:pos="3465"/>
        </w:tabs>
        <w:spacing w:before="240" w:after="360" w:line="360" w:lineRule="auto"/>
        <w:jc w:val="both"/>
        <w:rPr>
          <w:rFonts w:ascii="Palatino Linotype" w:hAnsi="Palatino Linotype"/>
        </w:rPr>
      </w:pPr>
    </w:p>
    <w:p w14:paraId="73F7F940" w14:textId="73FB35FD" w:rsidR="00662C69" w:rsidRPr="005673DD" w:rsidRDefault="009B11D6" w:rsidP="005673DD">
      <w:pPr>
        <w:tabs>
          <w:tab w:val="left" w:pos="3465"/>
        </w:tabs>
        <w:spacing w:before="240" w:after="360" w:line="360" w:lineRule="auto"/>
        <w:jc w:val="both"/>
        <w:rPr>
          <w:rFonts w:ascii="Palatino Linotype" w:hAnsi="Palatino Linotype"/>
        </w:rPr>
      </w:pPr>
      <w:r w:rsidRPr="005673DD">
        <w:rPr>
          <w:rFonts w:ascii="Palatino Linotype" w:hAnsi="Palatino Linotype"/>
        </w:rPr>
        <w:lastRenderedPageBreak/>
        <w:t>R</w:t>
      </w:r>
      <w:r w:rsidR="00662C69" w:rsidRPr="005673DD">
        <w:rPr>
          <w:rFonts w:ascii="Palatino Linotype" w:hAnsi="Palatino Linotype"/>
        </w:rPr>
        <w:t xml:space="preserve">esolución del Pleno del Instituto de Transparencia, Acceso a la Información </w:t>
      </w:r>
      <w:r w:rsidR="00662C69" w:rsidRPr="00CD0A1E">
        <w:rPr>
          <w:rFonts w:ascii="Palatino Linotype" w:hAnsi="Palatino Linotype"/>
        </w:rPr>
        <w:t>Pública y Protección de Datos Personales del Estado de México y Mun</w:t>
      </w:r>
      <w:r w:rsidR="000D5A1D" w:rsidRPr="00CD0A1E">
        <w:rPr>
          <w:rFonts w:ascii="Palatino Linotype" w:hAnsi="Palatino Linotype"/>
        </w:rPr>
        <w:t>icipios, con</w:t>
      </w:r>
      <w:r w:rsidR="00662C69" w:rsidRPr="00CD0A1E">
        <w:rPr>
          <w:rFonts w:ascii="Palatino Linotype" w:hAnsi="Palatino Linotype"/>
        </w:rPr>
        <w:t xml:space="preserve"> </w:t>
      </w:r>
      <w:r w:rsidR="00485DB6" w:rsidRPr="00CD0A1E">
        <w:rPr>
          <w:rFonts w:ascii="Palatino Linotype" w:hAnsi="Palatino Linotype"/>
        </w:rPr>
        <w:t xml:space="preserve">domicilio </w:t>
      </w:r>
      <w:r w:rsidR="00662C69" w:rsidRPr="00CD0A1E">
        <w:rPr>
          <w:rFonts w:ascii="Palatino Linotype" w:hAnsi="Palatino Linotype"/>
        </w:rPr>
        <w:t xml:space="preserve">en Metepec, Estado de México; de </w:t>
      </w:r>
      <w:r w:rsidR="000D5A1D" w:rsidRPr="00CD0A1E">
        <w:rPr>
          <w:rFonts w:ascii="Palatino Linotype" w:hAnsi="Palatino Linotype"/>
        </w:rPr>
        <w:t xml:space="preserve">fecha </w:t>
      </w:r>
      <w:r w:rsidR="0071542D" w:rsidRPr="00CD0A1E">
        <w:rPr>
          <w:rFonts w:ascii="Palatino Linotype" w:hAnsi="Palatino Linotype"/>
        </w:rPr>
        <w:t>treinta</w:t>
      </w:r>
      <w:r w:rsidR="00100B8B" w:rsidRPr="00CD0A1E">
        <w:rPr>
          <w:rFonts w:ascii="Palatino Linotype" w:hAnsi="Palatino Linotype"/>
        </w:rPr>
        <w:t xml:space="preserve"> </w:t>
      </w:r>
      <w:r w:rsidR="00662C69" w:rsidRPr="00CD0A1E">
        <w:rPr>
          <w:rFonts w:ascii="Palatino Linotype" w:hAnsi="Palatino Linotype"/>
        </w:rPr>
        <w:t>(</w:t>
      </w:r>
      <w:r w:rsidR="0071542D" w:rsidRPr="00CD0A1E">
        <w:rPr>
          <w:rFonts w:ascii="Palatino Linotype" w:hAnsi="Palatino Linotype"/>
        </w:rPr>
        <w:t>30</w:t>
      </w:r>
      <w:r w:rsidR="00662C69" w:rsidRPr="00CD0A1E">
        <w:rPr>
          <w:rFonts w:ascii="Palatino Linotype" w:hAnsi="Palatino Linotype"/>
        </w:rPr>
        <w:t xml:space="preserve">) de </w:t>
      </w:r>
      <w:r w:rsidR="00FC54AA" w:rsidRPr="00CD0A1E">
        <w:rPr>
          <w:rFonts w:ascii="Palatino Linotype" w:hAnsi="Palatino Linotype"/>
        </w:rPr>
        <w:t>octubre</w:t>
      </w:r>
      <w:r w:rsidR="001E74A5" w:rsidRPr="00CD0A1E">
        <w:rPr>
          <w:rFonts w:ascii="Palatino Linotype" w:hAnsi="Palatino Linotype"/>
        </w:rPr>
        <w:t xml:space="preserve"> </w:t>
      </w:r>
      <w:r w:rsidR="00662C69" w:rsidRPr="00CD0A1E">
        <w:rPr>
          <w:rFonts w:ascii="Palatino Linotype" w:hAnsi="Palatino Linotype"/>
        </w:rPr>
        <w:t xml:space="preserve">de dos mil </w:t>
      </w:r>
      <w:r w:rsidR="00B902E7" w:rsidRPr="00CD0A1E">
        <w:rPr>
          <w:rFonts w:ascii="Palatino Linotype" w:hAnsi="Palatino Linotype"/>
        </w:rPr>
        <w:t>dieci</w:t>
      </w:r>
      <w:r w:rsidR="00FE3AFE" w:rsidRPr="00CD0A1E">
        <w:rPr>
          <w:rFonts w:ascii="Palatino Linotype" w:hAnsi="Palatino Linotype"/>
        </w:rPr>
        <w:t>nueve</w:t>
      </w:r>
      <w:r w:rsidR="00662C69" w:rsidRPr="00CD0A1E">
        <w:rPr>
          <w:rFonts w:ascii="Palatino Linotype" w:hAnsi="Palatino Linotype"/>
        </w:rPr>
        <w:t>.</w:t>
      </w:r>
    </w:p>
    <w:p w14:paraId="02C1324E" w14:textId="3FED1F75" w:rsidR="00662C69" w:rsidRPr="005673DD" w:rsidRDefault="00662C69" w:rsidP="005673DD">
      <w:pPr>
        <w:spacing w:before="240" w:after="360" w:line="360" w:lineRule="auto"/>
        <w:jc w:val="both"/>
        <w:rPr>
          <w:rFonts w:ascii="Palatino Linotype" w:hAnsi="Palatino Linotype"/>
          <w:b/>
        </w:rPr>
      </w:pPr>
      <w:r w:rsidRPr="005673DD">
        <w:rPr>
          <w:rFonts w:ascii="Palatino Linotype" w:hAnsi="Palatino Linotype"/>
          <w:b/>
        </w:rPr>
        <w:t>VISTO</w:t>
      </w:r>
      <w:r w:rsidRPr="005673DD">
        <w:rPr>
          <w:rFonts w:ascii="Palatino Linotype" w:hAnsi="Palatino Linotype"/>
        </w:rPr>
        <w:t xml:space="preserve"> el expediente electrónico for</w:t>
      </w:r>
      <w:r w:rsidR="00D37494" w:rsidRPr="005673DD">
        <w:rPr>
          <w:rFonts w:ascii="Palatino Linotype" w:hAnsi="Palatino Linotype"/>
        </w:rPr>
        <w:t>mado con motivo del</w:t>
      </w:r>
      <w:r w:rsidRPr="005673DD">
        <w:rPr>
          <w:rFonts w:ascii="Palatino Linotype" w:hAnsi="Palatino Linotype"/>
        </w:rPr>
        <w:t xml:space="preserve"> recurso de revisión </w:t>
      </w:r>
      <w:r w:rsidR="00D240B5" w:rsidRPr="005673DD">
        <w:rPr>
          <w:rFonts w:ascii="Palatino Linotype" w:hAnsi="Palatino Linotype"/>
          <w:b/>
        </w:rPr>
        <w:t>06898/INFOEM/IP/RR/2019</w:t>
      </w:r>
      <w:r w:rsidR="004F3DEB" w:rsidRPr="005673DD">
        <w:rPr>
          <w:rFonts w:ascii="Palatino Linotype" w:hAnsi="Palatino Linotype"/>
          <w:b/>
        </w:rPr>
        <w:t>,</w:t>
      </w:r>
      <w:r w:rsidR="00335BFE" w:rsidRPr="005673DD">
        <w:rPr>
          <w:rFonts w:ascii="Palatino Linotype" w:hAnsi="Palatino Linotype" w:cs="Arial"/>
          <w:b/>
          <w:bCs/>
        </w:rPr>
        <w:t xml:space="preserve"> </w:t>
      </w:r>
      <w:r w:rsidRPr="005673DD">
        <w:rPr>
          <w:rFonts w:ascii="Palatino Linotype" w:hAnsi="Palatino Linotype"/>
        </w:rPr>
        <w:t>promovido por</w:t>
      </w:r>
      <w:r w:rsidR="00E64EAF" w:rsidRPr="005673DD">
        <w:rPr>
          <w:rFonts w:ascii="Palatino Linotype" w:hAnsi="Palatino Linotype"/>
        </w:rPr>
        <w:t xml:space="preserve"> </w:t>
      </w:r>
      <w:r w:rsidR="00426CEA" w:rsidRPr="00426CEA">
        <w:rPr>
          <w:rFonts w:ascii="Palatino Linotype" w:hAnsi="Palatino Linotype"/>
          <w:b/>
          <w:highlight w:val="black"/>
        </w:rPr>
        <w:t>------------------------------------------------------------</w:t>
      </w:r>
      <w:r w:rsidR="00CD0A1E">
        <w:rPr>
          <w:rFonts w:ascii="Palatino Linotype" w:hAnsi="Palatino Linotype"/>
        </w:rPr>
        <w:t xml:space="preserve"> </w:t>
      </w:r>
      <w:r w:rsidR="00E64EAF" w:rsidRPr="005673DD">
        <w:rPr>
          <w:rFonts w:ascii="Palatino Linotype" w:hAnsi="Palatino Linotype"/>
        </w:rPr>
        <w:t>en lo sucesivo</w:t>
      </w:r>
      <w:r w:rsidR="00FF0139" w:rsidRPr="005673DD">
        <w:rPr>
          <w:rFonts w:ascii="Palatino Linotype" w:hAnsi="Palatino Linotype"/>
        </w:rPr>
        <w:t xml:space="preserve"> de </w:t>
      </w:r>
      <w:r w:rsidR="0004427A" w:rsidRPr="005673DD">
        <w:rPr>
          <w:rFonts w:ascii="Palatino Linotype" w:hAnsi="Palatino Linotype"/>
          <w:b/>
        </w:rPr>
        <w:t xml:space="preserve">EL </w:t>
      </w:r>
      <w:r w:rsidRPr="005673DD">
        <w:rPr>
          <w:rFonts w:ascii="Palatino Linotype" w:hAnsi="Palatino Linotype" w:cs="Arial"/>
          <w:b/>
        </w:rPr>
        <w:t>RECURRENTE</w:t>
      </w:r>
      <w:r w:rsidRPr="005673DD">
        <w:rPr>
          <w:rFonts w:ascii="Palatino Linotype" w:hAnsi="Palatino Linotype" w:cs="Arial"/>
        </w:rPr>
        <w:t xml:space="preserve">, en contra </w:t>
      </w:r>
      <w:r w:rsidR="000D5A1D" w:rsidRPr="005673DD">
        <w:rPr>
          <w:rFonts w:ascii="Palatino Linotype" w:hAnsi="Palatino Linotype" w:cs="Arial"/>
        </w:rPr>
        <w:t xml:space="preserve">de </w:t>
      </w:r>
      <w:r w:rsidR="00843908" w:rsidRPr="005673DD">
        <w:rPr>
          <w:rFonts w:ascii="Palatino Linotype" w:hAnsi="Palatino Linotype" w:cs="Arial"/>
        </w:rPr>
        <w:t>la respuesta de</w:t>
      </w:r>
      <w:r w:rsidR="00F378CB" w:rsidRPr="005673DD">
        <w:rPr>
          <w:rFonts w:ascii="Palatino Linotype" w:hAnsi="Palatino Linotype" w:cs="Arial"/>
        </w:rPr>
        <w:t>l Sujeto Obligado</w:t>
      </w:r>
      <w:r w:rsidR="005D3DD3" w:rsidRPr="005673DD">
        <w:rPr>
          <w:rFonts w:ascii="Palatino Linotype" w:hAnsi="Palatino Linotype" w:cs="Arial"/>
        </w:rPr>
        <w:t xml:space="preserve"> </w:t>
      </w:r>
      <w:r w:rsidR="00D240B5" w:rsidRPr="005673DD">
        <w:rPr>
          <w:rFonts w:ascii="Palatino Linotype" w:hAnsi="Palatino Linotype" w:cs="Arial"/>
          <w:b/>
        </w:rPr>
        <w:t>Ayuntamiento de San José del Rincón</w:t>
      </w:r>
      <w:r w:rsidR="004F3DEB" w:rsidRPr="005673DD">
        <w:rPr>
          <w:rFonts w:ascii="Palatino Linotype" w:hAnsi="Palatino Linotype" w:cs="Arial"/>
          <w:b/>
        </w:rPr>
        <w:t>,</w:t>
      </w:r>
      <w:r w:rsidR="0036073F" w:rsidRPr="005673DD">
        <w:rPr>
          <w:rFonts w:ascii="Palatino Linotype" w:hAnsi="Palatino Linotype"/>
          <w:b/>
        </w:rPr>
        <w:t xml:space="preserve"> </w:t>
      </w:r>
      <w:r w:rsidR="00F378CB" w:rsidRPr="005673DD">
        <w:rPr>
          <w:rFonts w:ascii="Palatino Linotype" w:hAnsi="Palatino Linotype"/>
        </w:rPr>
        <w:t xml:space="preserve">en lo sucesivo </w:t>
      </w:r>
      <w:r w:rsidR="0081425E" w:rsidRPr="005673DD">
        <w:rPr>
          <w:rFonts w:ascii="Palatino Linotype" w:hAnsi="Palatino Linotype"/>
        </w:rPr>
        <w:t>e</w:t>
      </w:r>
      <w:r w:rsidRPr="005673DD">
        <w:rPr>
          <w:rFonts w:ascii="Palatino Linotype" w:hAnsi="Palatino Linotype"/>
        </w:rPr>
        <w:t>l</w:t>
      </w:r>
      <w:r w:rsidRPr="005673DD">
        <w:rPr>
          <w:rFonts w:ascii="Palatino Linotype" w:hAnsi="Palatino Linotype"/>
          <w:b/>
        </w:rPr>
        <w:t xml:space="preserve"> SUJETO OBLIGADO</w:t>
      </w:r>
      <w:r w:rsidRPr="005673DD">
        <w:rPr>
          <w:rFonts w:ascii="Palatino Linotype" w:hAnsi="Palatino Linotype"/>
        </w:rPr>
        <w:t xml:space="preserve">, </w:t>
      </w:r>
      <w:r w:rsidR="004D71C0" w:rsidRPr="005673DD">
        <w:rPr>
          <w:rFonts w:ascii="Palatino Linotype" w:hAnsi="Palatino Linotype"/>
        </w:rPr>
        <w:t xml:space="preserve">por lo que </w:t>
      </w:r>
      <w:r w:rsidRPr="005673DD">
        <w:rPr>
          <w:rFonts w:ascii="Palatino Linotype" w:hAnsi="Palatino Linotype"/>
        </w:rPr>
        <w:t>se procede a dictar la presente resolución, con base en los siguientes:</w:t>
      </w:r>
    </w:p>
    <w:p w14:paraId="769E1410" w14:textId="5740327F" w:rsidR="00587366" w:rsidRPr="005673DD" w:rsidRDefault="00662C69" w:rsidP="005673DD">
      <w:pPr>
        <w:pStyle w:val="Ttulo1"/>
        <w:spacing w:line="360" w:lineRule="auto"/>
        <w:jc w:val="center"/>
        <w:rPr>
          <w:b/>
          <w:szCs w:val="24"/>
        </w:rPr>
      </w:pPr>
      <w:bookmarkStart w:id="0" w:name="_Toc461555884"/>
      <w:bookmarkStart w:id="1" w:name="_Toc466371847"/>
      <w:bookmarkStart w:id="2" w:name="_Toc22660651"/>
      <w:r w:rsidRPr="005673DD">
        <w:rPr>
          <w:b/>
          <w:szCs w:val="24"/>
        </w:rPr>
        <w:t>ANTECEDENTES</w:t>
      </w:r>
      <w:bookmarkEnd w:id="0"/>
      <w:bookmarkEnd w:id="1"/>
      <w:bookmarkEnd w:id="2"/>
    </w:p>
    <w:p w14:paraId="402A4C0A" w14:textId="15190C22" w:rsidR="00D9392E" w:rsidRPr="005673DD" w:rsidRDefault="00D9392E" w:rsidP="005673D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673DD">
        <w:rPr>
          <w:rFonts w:ascii="Palatino Linotype" w:eastAsia="Calibri" w:hAnsi="Palatino Linotype" w:cs="Arial"/>
          <w:lang w:val="es-ES"/>
        </w:rPr>
        <w:t xml:space="preserve">El día </w:t>
      </w:r>
      <w:r w:rsidR="00FA2160" w:rsidRPr="005673DD">
        <w:rPr>
          <w:rFonts w:ascii="Palatino Linotype" w:eastAsia="Calibri" w:hAnsi="Palatino Linotype" w:cs="Arial"/>
          <w:lang w:val="es-ES"/>
        </w:rPr>
        <w:t>veintinuev</w:t>
      </w:r>
      <w:r w:rsidR="003C462F" w:rsidRPr="005673DD">
        <w:rPr>
          <w:rFonts w:ascii="Palatino Linotype" w:eastAsia="Calibri" w:hAnsi="Palatino Linotype" w:cs="Arial"/>
          <w:lang w:val="es-ES"/>
        </w:rPr>
        <w:t>e</w:t>
      </w:r>
      <w:r w:rsidRPr="005673DD">
        <w:rPr>
          <w:rFonts w:ascii="Palatino Linotype" w:eastAsia="Calibri" w:hAnsi="Palatino Linotype" w:cs="Arial"/>
          <w:lang w:val="es-ES"/>
        </w:rPr>
        <w:t xml:space="preserve"> (</w:t>
      </w:r>
      <w:r w:rsidR="00FA2160" w:rsidRPr="005673DD">
        <w:rPr>
          <w:rFonts w:ascii="Palatino Linotype" w:eastAsia="Calibri" w:hAnsi="Palatino Linotype" w:cs="Arial"/>
          <w:lang w:val="es-ES"/>
        </w:rPr>
        <w:t>29</w:t>
      </w:r>
      <w:r w:rsidRPr="005673DD">
        <w:rPr>
          <w:rFonts w:ascii="Palatino Linotype" w:eastAsia="Calibri" w:hAnsi="Palatino Linotype" w:cs="Arial"/>
          <w:lang w:val="es-ES"/>
        </w:rPr>
        <w:t xml:space="preserve">) de </w:t>
      </w:r>
      <w:r w:rsidR="00FA2160" w:rsidRPr="005673DD">
        <w:rPr>
          <w:rFonts w:ascii="Palatino Linotype" w:eastAsia="Calibri" w:hAnsi="Palatino Linotype" w:cs="Arial"/>
          <w:lang w:val="es-ES"/>
        </w:rPr>
        <w:t>jul</w:t>
      </w:r>
      <w:r w:rsidR="00646BEE" w:rsidRPr="005673DD">
        <w:rPr>
          <w:rFonts w:ascii="Palatino Linotype" w:eastAsia="Calibri" w:hAnsi="Palatino Linotype" w:cs="Arial"/>
          <w:lang w:val="es-ES"/>
        </w:rPr>
        <w:t>i</w:t>
      </w:r>
      <w:r w:rsidR="00333331" w:rsidRPr="005673DD">
        <w:rPr>
          <w:rFonts w:ascii="Palatino Linotype" w:eastAsia="Calibri" w:hAnsi="Palatino Linotype" w:cs="Arial"/>
          <w:lang w:val="es-ES"/>
        </w:rPr>
        <w:t>o</w:t>
      </w:r>
      <w:r w:rsidRPr="005673DD">
        <w:rPr>
          <w:rFonts w:ascii="Palatino Linotype" w:eastAsia="Calibri" w:hAnsi="Palatino Linotype" w:cs="Arial"/>
          <w:lang w:val="es-ES"/>
        </w:rPr>
        <w:t xml:space="preserve"> de dos mil dieci</w:t>
      </w:r>
      <w:r w:rsidR="00333331" w:rsidRPr="005673DD">
        <w:rPr>
          <w:rFonts w:ascii="Palatino Linotype" w:eastAsia="Calibri" w:hAnsi="Palatino Linotype" w:cs="Arial"/>
          <w:lang w:val="es-ES"/>
        </w:rPr>
        <w:t>nueve</w:t>
      </w:r>
      <w:r w:rsidRPr="005673DD">
        <w:rPr>
          <w:rFonts w:ascii="Palatino Linotype" w:hAnsi="Palatino Linotype"/>
          <w:b/>
        </w:rPr>
        <w:t xml:space="preserve">, </w:t>
      </w:r>
      <w:r w:rsidRPr="005673DD">
        <w:rPr>
          <w:rFonts w:ascii="Palatino Linotype" w:eastAsia="Calibri" w:hAnsi="Palatino Linotype" w:cs="Arial"/>
          <w:lang w:val="es-ES"/>
        </w:rPr>
        <w:t>se presentó</w:t>
      </w:r>
      <w:r w:rsidR="00223D1A" w:rsidRPr="005673DD">
        <w:rPr>
          <w:rFonts w:ascii="Palatino Linotype" w:eastAsia="Calibri" w:hAnsi="Palatino Linotype" w:cs="Arial"/>
          <w:lang w:val="es-ES"/>
        </w:rPr>
        <w:t xml:space="preserve"> ante </w:t>
      </w:r>
      <w:r w:rsidR="0081425E" w:rsidRPr="005673DD">
        <w:rPr>
          <w:rFonts w:ascii="Palatino Linotype" w:eastAsia="Calibri" w:hAnsi="Palatino Linotype" w:cs="Arial"/>
          <w:lang w:val="es-ES"/>
        </w:rPr>
        <w:t>e</w:t>
      </w:r>
      <w:r w:rsidRPr="005673DD">
        <w:rPr>
          <w:rFonts w:ascii="Palatino Linotype" w:eastAsia="Calibri" w:hAnsi="Palatino Linotype" w:cs="Arial"/>
          <w:lang w:val="es-ES"/>
        </w:rPr>
        <w:t xml:space="preserve">l </w:t>
      </w:r>
      <w:r w:rsidRPr="005673DD">
        <w:rPr>
          <w:rFonts w:ascii="Palatino Linotype" w:eastAsia="Calibri" w:hAnsi="Palatino Linotype" w:cs="Arial"/>
          <w:b/>
          <w:lang w:val="es-ES"/>
        </w:rPr>
        <w:t>SUJETO OBLIGADO</w:t>
      </w:r>
      <w:r w:rsidRPr="005673DD">
        <w:rPr>
          <w:rFonts w:ascii="Palatino Linotype" w:eastAsia="Calibri" w:hAnsi="Palatino Linotype" w:cs="Arial"/>
        </w:rPr>
        <w:t xml:space="preserve"> vía </w:t>
      </w:r>
      <w:r w:rsidRPr="005673DD">
        <w:rPr>
          <w:rFonts w:ascii="Palatino Linotype" w:eastAsia="Calibri" w:hAnsi="Palatino Linotype" w:cs="Arial"/>
          <w:lang w:val="es-ES"/>
        </w:rPr>
        <w:t xml:space="preserve">Sistema de Acceso a la Información Mexiquense </w:t>
      </w:r>
      <w:r w:rsidR="00FB1953" w:rsidRPr="005673DD">
        <w:rPr>
          <w:rFonts w:ascii="Palatino Linotype" w:eastAsia="Calibri" w:hAnsi="Palatino Linotype" w:cs="Arial"/>
          <w:lang w:val="es-ES"/>
        </w:rPr>
        <w:t>(</w:t>
      </w:r>
      <w:r w:rsidRPr="005673DD">
        <w:rPr>
          <w:rFonts w:ascii="Palatino Linotype" w:eastAsia="Calibri" w:hAnsi="Palatino Linotype" w:cs="Arial"/>
          <w:b/>
          <w:lang w:val="es-ES"/>
        </w:rPr>
        <w:t>SAIMEX</w:t>
      </w:r>
      <w:r w:rsidR="00FB1953" w:rsidRPr="005673DD">
        <w:rPr>
          <w:rFonts w:ascii="Palatino Linotype" w:eastAsia="Calibri" w:hAnsi="Palatino Linotype" w:cs="Arial"/>
          <w:lang w:val="es-ES"/>
        </w:rPr>
        <w:t>)</w:t>
      </w:r>
      <w:r w:rsidRPr="005673DD">
        <w:rPr>
          <w:rFonts w:ascii="Palatino Linotype" w:eastAsia="Calibri" w:hAnsi="Palatino Linotype" w:cs="Arial"/>
          <w:lang w:val="es-ES"/>
        </w:rPr>
        <w:t>, la solicitud de información pública registrad</w:t>
      </w:r>
      <w:r w:rsidR="0081425E" w:rsidRPr="005673DD">
        <w:rPr>
          <w:rFonts w:ascii="Palatino Linotype" w:eastAsia="Calibri" w:hAnsi="Palatino Linotype" w:cs="Arial"/>
          <w:lang w:val="es-ES"/>
        </w:rPr>
        <w:t>a</w:t>
      </w:r>
      <w:r w:rsidRPr="005673DD">
        <w:rPr>
          <w:rFonts w:ascii="Palatino Linotype" w:eastAsia="Calibri" w:hAnsi="Palatino Linotype" w:cs="Arial"/>
          <w:lang w:val="es-ES"/>
        </w:rPr>
        <w:t xml:space="preserve"> con </w:t>
      </w:r>
      <w:r w:rsidR="0081425E" w:rsidRPr="005673DD">
        <w:rPr>
          <w:rFonts w:ascii="Palatino Linotype" w:eastAsia="Calibri" w:hAnsi="Palatino Linotype" w:cs="Arial"/>
          <w:lang w:val="es-ES"/>
        </w:rPr>
        <w:t>e</w:t>
      </w:r>
      <w:r w:rsidRPr="005673DD">
        <w:rPr>
          <w:rFonts w:ascii="Palatino Linotype" w:eastAsia="Calibri" w:hAnsi="Palatino Linotype" w:cs="Arial"/>
          <w:lang w:val="es-ES"/>
        </w:rPr>
        <w:t>l</w:t>
      </w:r>
      <w:r w:rsidR="0081425E" w:rsidRPr="005673DD">
        <w:rPr>
          <w:rFonts w:ascii="Palatino Linotype" w:eastAsia="Calibri" w:hAnsi="Palatino Linotype" w:cs="Arial"/>
          <w:lang w:val="es-ES"/>
        </w:rPr>
        <w:t xml:space="preserve"> número</w:t>
      </w:r>
      <w:r w:rsidR="004D71C0" w:rsidRPr="005673DD">
        <w:rPr>
          <w:rFonts w:ascii="Palatino Linotype" w:hAnsi="Palatino Linotype"/>
          <w:b/>
          <w:bCs/>
          <w:color w:val="000000" w:themeColor="text1"/>
        </w:rPr>
        <w:t xml:space="preserve"> </w:t>
      </w:r>
      <w:r w:rsidR="00D240B5" w:rsidRPr="005673DD">
        <w:rPr>
          <w:rFonts w:ascii="Palatino Linotype" w:hAnsi="Palatino Linotype"/>
          <w:b/>
          <w:bCs/>
          <w:color w:val="000000" w:themeColor="text1"/>
        </w:rPr>
        <w:t>00055/JOSERIN/IP/2019</w:t>
      </w:r>
      <w:r w:rsidRPr="005673DD">
        <w:rPr>
          <w:rFonts w:ascii="Palatino Linotype" w:eastAsia="Calibri" w:hAnsi="Palatino Linotype" w:cs="Arial"/>
          <w:lang w:val="es-ES"/>
        </w:rPr>
        <w:t xml:space="preserve"> mediante la cual </w:t>
      </w:r>
      <w:r w:rsidR="00A133FA" w:rsidRPr="005673DD">
        <w:rPr>
          <w:rFonts w:ascii="Palatino Linotype" w:eastAsia="Calibri" w:hAnsi="Palatino Linotype" w:cs="Arial"/>
          <w:lang w:val="es-ES"/>
        </w:rPr>
        <w:t xml:space="preserve">se </w:t>
      </w:r>
      <w:r w:rsidRPr="005673DD">
        <w:rPr>
          <w:rFonts w:ascii="Palatino Linotype" w:eastAsia="Calibri" w:hAnsi="Palatino Linotype" w:cs="Arial"/>
          <w:lang w:val="es-ES"/>
        </w:rPr>
        <w:t>solicitó</w:t>
      </w:r>
      <w:r w:rsidR="00A16B32" w:rsidRPr="005673DD">
        <w:rPr>
          <w:rFonts w:ascii="Palatino Linotype" w:eastAsia="Calibri" w:hAnsi="Palatino Linotype" w:cs="Arial"/>
          <w:lang w:val="es-ES"/>
        </w:rPr>
        <w:t xml:space="preserve"> </w:t>
      </w:r>
      <w:r w:rsidR="00646BEE" w:rsidRPr="005673DD">
        <w:rPr>
          <w:rFonts w:ascii="Palatino Linotype" w:eastAsia="Calibri" w:hAnsi="Palatino Linotype" w:cs="Arial"/>
          <w:lang w:val="es-ES"/>
        </w:rPr>
        <w:t>la</w:t>
      </w:r>
      <w:r w:rsidR="00A16B32" w:rsidRPr="005673DD">
        <w:rPr>
          <w:rFonts w:ascii="Palatino Linotype" w:eastAsia="Calibri" w:hAnsi="Palatino Linotype" w:cs="Arial"/>
          <w:lang w:val="es-ES"/>
        </w:rPr>
        <w:t xml:space="preserve"> siguiente</w:t>
      </w:r>
      <w:r w:rsidR="00646BEE" w:rsidRPr="005673DD">
        <w:rPr>
          <w:rFonts w:ascii="Palatino Linotype" w:eastAsia="Calibri" w:hAnsi="Palatino Linotype" w:cs="Arial"/>
          <w:lang w:val="es-ES"/>
        </w:rPr>
        <w:t xml:space="preserve"> información</w:t>
      </w:r>
      <w:r w:rsidRPr="005673DD">
        <w:rPr>
          <w:rFonts w:ascii="Palatino Linotype" w:eastAsia="Calibri" w:hAnsi="Palatino Linotype" w:cs="Arial"/>
          <w:lang w:val="es-ES"/>
        </w:rPr>
        <w:t>:</w:t>
      </w:r>
    </w:p>
    <w:p w14:paraId="6601F6E5" w14:textId="77777777" w:rsidR="00FE2D41" w:rsidRPr="005673DD" w:rsidRDefault="00FE2D41" w:rsidP="005673DD">
      <w:pPr>
        <w:pStyle w:val="Prrafodelista"/>
        <w:spacing w:line="360" w:lineRule="auto"/>
        <w:ind w:left="709" w:right="333"/>
        <w:jc w:val="both"/>
        <w:rPr>
          <w:rFonts w:ascii="Palatino Linotype" w:hAnsi="Palatino Linotype"/>
          <w:i/>
          <w:color w:val="000000"/>
        </w:rPr>
      </w:pPr>
    </w:p>
    <w:p w14:paraId="45EF49F8" w14:textId="51A5501C" w:rsidR="001C34D6" w:rsidRPr="005673DD" w:rsidRDefault="001C34D6" w:rsidP="005673DD">
      <w:pPr>
        <w:pStyle w:val="Prrafodelista"/>
        <w:spacing w:line="360" w:lineRule="auto"/>
        <w:ind w:left="567" w:right="474"/>
        <w:jc w:val="both"/>
        <w:rPr>
          <w:rFonts w:ascii="Palatino Linotype" w:hAnsi="Palatino Linotype"/>
          <w:color w:val="000000"/>
        </w:rPr>
      </w:pPr>
      <w:r w:rsidRPr="005673DD">
        <w:rPr>
          <w:rFonts w:ascii="Palatino Linotype" w:hAnsi="Palatino Linotype"/>
          <w:i/>
          <w:color w:val="000000"/>
        </w:rPr>
        <w:t>“</w:t>
      </w:r>
      <w:r w:rsidR="00D240B5" w:rsidRPr="005673DD">
        <w:rPr>
          <w:rFonts w:ascii="Palatino Linotype" w:hAnsi="Palatino Linotype"/>
          <w:i/>
          <w:color w:val="000000"/>
        </w:rPr>
        <w:t xml:space="preserve">Solicito copia fiel de la información curricular del personal de las áreas de Contraloría, Tesorería y la Dirección de Obras Públicas de la administración 2019-2021, desde el nivel de jefe de departamento o equivalente, hasta el titular, así como, en su caso, las sanciones administrativas de que haya sido objeto, de </w:t>
      </w:r>
      <w:r w:rsidR="00D240B5" w:rsidRPr="005673DD">
        <w:rPr>
          <w:rFonts w:ascii="Palatino Linotype" w:hAnsi="Palatino Linotype"/>
          <w:i/>
          <w:color w:val="000000"/>
        </w:rPr>
        <w:lastRenderedPageBreak/>
        <w:t>acuerdo a lo establecido en el artículo 92 fracción XXI de la Ley de Transparencia y Acceso a la Información Pública del Estado de México y Municipios.</w:t>
      </w:r>
      <w:r w:rsidRPr="005673DD">
        <w:rPr>
          <w:rFonts w:ascii="Palatino Linotype" w:hAnsi="Palatino Linotype"/>
          <w:i/>
          <w:color w:val="000000"/>
        </w:rPr>
        <w:t>”</w:t>
      </w:r>
      <w:r w:rsidRPr="005673DD">
        <w:rPr>
          <w:rFonts w:ascii="Palatino Linotype" w:hAnsi="Palatino Linotype"/>
          <w:color w:val="000000"/>
        </w:rPr>
        <w:t xml:space="preserve"> (Sic)</w:t>
      </w:r>
    </w:p>
    <w:p w14:paraId="2623C1CF" w14:textId="497A049E" w:rsidR="00D9392E" w:rsidRPr="005673DD" w:rsidRDefault="00C73C34" w:rsidP="005673DD">
      <w:pPr>
        <w:pStyle w:val="Prrafodelista"/>
        <w:spacing w:line="360" w:lineRule="auto"/>
        <w:ind w:left="360"/>
        <w:jc w:val="both"/>
        <w:rPr>
          <w:rFonts w:ascii="Palatino Linotype" w:hAnsi="Palatino Linotype"/>
        </w:rPr>
      </w:pPr>
      <w:r w:rsidRPr="005673DD">
        <w:rPr>
          <w:rFonts w:ascii="Palatino Linotype" w:hAnsi="Palatino Linotype"/>
        </w:rPr>
        <w:tab/>
      </w:r>
    </w:p>
    <w:p w14:paraId="50BB2322" w14:textId="77777777" w:rsidR="00BC2CF8" w:rsidRPr="005673DD" w:rsidRDefault="00BC2CF8" w:rsidP="005673DD">
      <w:pPr>
        <w:pStyle w:val="Prrafodelista"/>
        <w:numPr>
          <w:ilvl w:val="0"/>
          <w:numId w:val="7"/>
        </w:numPr>
        <w:spacing w:line="360" w:lineRule="auto"/>
        <w:ind w:right="34"/>
        <w:jc w:val="both"/>
        <w:rPr>
          <w:rFonts w:ascii="Palatino Linotype" w:hAnsi="Palatino Linotype"/>
        </w:rPr>
      </w:pPr>
      <w:r w:rsidRPr="005673DD">
        <w:rPr>
          <w:rFonts w:ascii="Palatino Linotype" w:eastAsia="Times New Roman" w:hAnsi="Palatino Linotype" w:cs="Arial"/>
          <w:lang w:val="es-ES"/>
        </w:rPr>
        <w:t>Se eligió como modalidad de entrega de la información</w:t>
      </w:r>
      <w:r w:rsidRPr="005673DD">
        <w:rPr>
          <w:rFonts w:ascii="Palatino Linotype" w:hAnsi="Palatino Linotype"/>
        </w:rPr>
        <w:t xml:space="preserve">: Vía </w:t>
      </w:r>
      <w:r w:rsidRPr="005673DD">
        <w:rPr>
          <w:rFonts w:ascii="Palatino Linotype" w:hAnsi="Palatino Linotype"/>
          <w:b/>
        </w:rPr>
        <w:t>SAIMEX</w:t>
      </w:r>
    </w:p>
    <w:p w14:paraId="4DFF21B4" w14:textId="77777777" w:rsidR="00D240B5" w:rsidRPr="005673DD" w:rsidRDefault="00D240B5" w:rsidP="005673DD">
      <w:pPr>
        <w:pStyle w:val="Prrafodelista"/>
        <w:spacing w:line="360" w:lineRule="auto"/>
        <w:ind w:left="1004" w:right="34"/>
        <w:jc w:val="both"/>
        <w:rPr>
          <w:rFonts w:ascii="Palatino Linotype" w:hAnsi="Palatino Linotype"/>
        </w:rPr>
      </w:pPr>
    </w:p>
    <w:p w14:paraId="1CD89AC6" w14:textId="3680F4AC" w:rsidR="009D7380" w:rsidRPr="005673DD" w:rsidRDefault="00361595" w:rsidP="005673DD">
      <w:pPr>
        <w:pStyle w:val="Prrafodelista"/>
        <w:numPr>
          <w:ilvl w:val="0"/>
          <w:numId w:val="2"/>
        </w:numPr>
        <w:spacing w:line="360" w:lineRule="auto"/>
        <w:ind w:left="0" w:right="34" w:firstLine="0"/>
        <w:jc w:val="both"/>
        <w:rPr>
          <w:rFonts w:ascii="Palatino Linotype" w:hAnsi="Palatino Linotype"/>
        </w:rPr>
      </w:pPr>
      <w:r w:rsidRPr="005673DD">
        <w:rPr>
          <w:rFonts w:ascii="Palatino Linotype" w:eastAsia="Times New Roman" w:hAnsi="Palatino Linotype" w:cs="Arial"/>
          <w:lang w:val="es-ES"/>
        </w:rPr>
        <w:t xml:space="preserve">El </w:t>
      </w:r>
      <w:r w:rsidR="00C82032" w:rsidRPr="005673DD">
        <w:rPr>
          <w:rFonts w:ascii="Palatino Linotype" w:eastAsia="Times New Roman" w:hAnsi="Palatino Linotype" w:cs="Arial"/>
          <w:lang w:val="es-ES"/>
        </w:rPr>
        <w:t>día</w:t>
      </w:r>
      <w:r w:rsidRPr="005673DD">
        <w:rPr>
          <w:rFonts w:ascii="Palatino Linotype" w:eastAsia="Times New Roman" w:hAnsi="Palatino Linotype" w:cs="Arial"/>
          <w:lang w:val="es-ES"/>
        </w:rPr>
        <w:t xml:space="preserve"> </w:t>
      </w:r>
      <w:r w:rsidR="00D240B5" w:rsidRPr="005673DD">
        <w:rPr>
          <w:rFonts w:ascii="Palatino Linotype" w:eastAsia="Times New Roman" w:hAnsi="Palatino Linotype" w:cs="Arial"/>
          <w:lang w:val="es-ES"/>
        </w:rPr>
        <w:t>diecinueve</w:t>
      </w:r>
      <w:r w:rsidR="001B3B55" w:rsidRPr="005673DD">
        <w:rPr>
          <w:rFonts w:ascii="Palatino Linotype" w:eastAsia="Times New Roman" w:hAnsi="Palatino Linotype" w:cs="Arial"/>
          <w:lang w:val="es-ES"/>
        </w:rPr>
        <w:t xml:space="preserve"> </w:t>
      </w:r>
      <w:r w:rsidRPr="005673DD">
        <w:rPr>
          <w:rFonts w:ascii="Palatino Linotype" w:eastAsia="Times New Roman" w:hAnsi="Palatino Linotype" w:cs="Arial"/>
          <w:lang w:val="es-ES"/>
        </w:rPr>
        <w:t>(</w:t>
      </w:r>
      <w:r w:rsidR="00D240B5" w:rsidRPr="005673DD">
        <w:rPr>
          <w:rFonts w:ascii="Palatino Linotype" w:eastAsia="Times New Roman" w:hAnsi="Palatino Linotype" w:cs="Arial"/>
          <w:lang w:val="es-ES"/>
        </w:rPr>
        <w:t>19</w:t>
      </w:r>
      <w:r w:rsidR="001B3B55" w:rsidRPr="005673DD">
        <w:rPr>
          <w:rFonts w:ascii="Palatino Linotype" w:eastAsia="Times New Roman" w:hAnsi="Palatino Linotype" w:cs="Arial"/>
          <w:lang w:val="es-ES"/>
        </w:rPr>
        <w:t>)</w:t>
      </w:r>
      <w:r w:rsidR="00FB1953" w:rsidRPr="005673DD">
        <w:rPr>
          <w:rFonts w:ascii="Palatino Linotype" w:eastAsia="Times New Roman" w:hAnsi="Palatino Linotype" w:cs="Arial"/>
          <w:lang w:val="es-ES"/>
        </w:rPr>
        <w:t xml:space="preserve"> de </w:t>
      </w:r>
      <w:r w:rsidR="00E27D5D" w:rsidRPr="005673DD">
        <w:rPr>
          <w:rFonts w:ascii="Palatino Linotype" w:eastAsia="Times New Roman" w:hAnsi="Palatino Linotype" w:cs="Arial"/>
          <w:lang w:val="es-ES"/>
        </w:rPr>
        <w:t>agost</w:t>
      </w:r>
      <w:r w:rsidR="0013431F" w:rsidRPr="005673DD">
        <w:rPr>
          <w:rFonts w:ascii="Palatino Linotype" w:eastAsia="Times New Roman" w:hAnsi="Palatino Linotype" w:cs="Arial"/>
          <w:lang w:val="es-ES"/>
        </w:rPr>
        <w:t>o de dos mil diecinueve</w:t>
      </w:r>
      <w:r w:rsidR="00532AD0" w:rsidRPr="005673DD">
        <w:rPr>
          <w:rFonts w:ascii="Palatino Linotype" w:eastAsia="Times New Roman" w:hAnsi="Palatino Linotype" w:cs="Arial"/>
          <w:lang w:val="es-ES"/>
        </w:rPr>
        <w:t>,</w:t>
      </w:r>
      <w:r w:rsidR="00FB1953" w:rsidRPr="005673DD">
        <w:rPr>
          <w:rFonts w:ascii="Palatino Linotype" w:eastAsia="Times New Roman" w:hAnsi="Palatino Linotype" w:cs="Arial"/>
          <w:lang w:val="es-ES"/>
        </w:rPr>
        <w:t xml:space="preserve"> </w:t>
      </w:r>
      <w:r w:rsidR="00AE3985" w:rsidRPr="005673DD">
        <w:rPr>
          <w:rFonts w:ascii="Palatino Linotype" w:eastAsia="Times New Roman" w:hAnsi="Palatino Linotype" w:cs="Arial"/>
          <w:lang w:val="es-ES"/>
        </w:rPr>
        <w:t>el</w:t>
      </w:r>
      <w:r w:rsidR="00FB1953" w:rsidRPr="005673DD">
        <w:rPr>
          <w:rFonts w:ascii="Palatino Linotype" w:eastAsia="Times New Roman" w:hAnsi="Palatino Linotype" w:cs="Arial"/>
          <w:lang w:val="es-ES"/>
        </w:rPr>
        <w:t xml:space="preserve"> </w:t>
      </w:r>
      <w:r w:rsidR="00FB1953" w:rsidRPr="005673DD">
        <w:rPr>
          <w:rFonts w:ascii="Palatino Linotype" w:eastAsia="Times New Roman" w:hAnsi="Palatino Linotype" w:cs="Arial"/>
          <w:b/>
          <w:lang w:val="es-ES"/>
        </w:rPr>
        <w:t>SUJETO OBLIGADO</w:t>
      </w:r>
      <w:r w:rsidR="00FB1953" w:rsidRPr="005673DD">
        <w:rPr>
          <w:rFonts w:ascii="Palatino Linotype" w:eastAsia="Times New Roman" w:hAnsi="Palatino Linotype" w:cs="Arial"/>
          <w:lang w:val="es-ES"/>
        </w:rPr>
        <w:t xml:space="preserve"> </w:t>
      </w:r>
      <w:r w:rsidR="00936F3C" w:rsidRPr="005673DD">
        <w:rPr>
          <w:rFonts w:ascii="Palatino Linotype" w:eastAsia="Times New Roman" w:hAnsi="Palatino Linotype" w:cs="Arial"/>
          <w:lang w:val="es-ES"/>
        </w:rPr>
        <w:t>emitió</w:t>
      </w:r>
      <w:r w:rsidR="00FB1953" w:rsidRPr="005673DD">
        <w:rPr>
          <w:rFonts w:ascii="Palatino Linotype" w:eastAsia="Times New Roman" w:hAnsi="Palatino Linotype" w:cs="Arial"/>
          <w:lang w:val="es-ES"/>
        </w:rPr>
        <w:t xml:space="preserve"> su respuesta</w:t>
      </w:r>
      <w:r w:rsidR="00E803E8" w:rsidRPr="005673DD">
        <w:rPr>
          <w:rFonts w:ascii="Palatino Linotype" w:eastAsia="Times New Roman" w:hAnsi="Palatino Linotype" w:cs="Arial"/>
          <w:lang w:val="es-ES"/>
        </w:rPr>
        <w:t>,</w:t>
      </w:r>
      <w:r w:rsidR="00FB1953" w:rsidRPr="005673DD">
        <w:rPr>
          <w:rFonts w:ascii="Palatino Linotype" w:eastAsia="Times New Roman" w:hAnsi="Palatino Linotype" w:cs="Arial"/>
          <w:lang w:val="es-ES"/>
        </w:rPr>
        <w:t xml:space="preserve"> </w:t>
      </w:r>
      <w:r w:rsidR="00BF5657" w:rsidRPr="005673DD">
        <w:rPr>
          <w:rFonts w:ascii="Palatino Linotype" w:eastAsia="Times New Roman" w:hAnsi="Palatino Linotype" w:cs="Arial"/>
          <w:lang w:val="es-ES"/>
        </w:rPr>
        <w:t xml:space="preserve">en </w:t>
      </w:r>
      <w:r w:rsidR="00E27D5D" w:rsidRPr="005673DD">
        <w:rPr>
          <w:rFonts w:ascii="Palatino Linotype" w:eastAsia="Times New Roman" w:hAnsi="Palatino Linotype" w:cs="Arial"/>
          <w:lang w:val="es-ES"/>
        </w:rPr>
        <w:t>tres</w:t>
      </w:r>
      <w:r w:rsidR="003C462F" w:rsidRPr="005673DD">
        <w:rPr>
          <w:rFonts w:ascii="Palatino Linotype" w:eastAsia="Times New Roman" w:hAnsi="Palatino Linotype" w:cs="Arial"/>
          <w:lang w:val="es-ES"/>
        </w:rPr>
        <w:t xml:space="preserve"> </w:t>
      </w:r>
      <w:r w:rsidR="00CA6AAE" w:rsidRPr="005673DD">
        <w:rPr>
          <w:rFonts w:ascii="Palatino Linotype" w:eastAsia="Times New Roman" w:hAnsi="Palatino Linotype" w:cs="Arial"/>
          <w:lang w:val="es-ES"/>
        </w:rPr>
        <w:t>archivo</w:t>
      </w:r>
      <w:r w:rsidR="00E27D5D" w:rsidRPr="005673DD">
        <w:rPr>
          <w:rFonts w:ascii="Palatino Linotype" w:eastAsia="Times New Roman" w:hAnsi="Palatino Linotype" w:cs="Arial"/>
          <w:lang w:val="es-ES"/>
        </w:rPr>
        <w:t>s</w:t>
      </w:r>
      <w:r w:rsidR="00CA6AAE" w:rsidRPr="005673DD">
        <w:rPr>
          <w:rFonts w:ascii="Palatino Linotype" w:eastAsia="Times New Roman" w:hAnsi="Palatino Linotype" w:cs="Arial"/>
          <w:lang w:val="es-ES"/>
        </w:rPr>
        <w:t xml:space="preserve"> electrónico</w:t>
      </w:r>
      <w:r w:rsidR="00E27D5D" w:rsidRPr="005673DD">
        <w:rPr>
          <w:rFonts w:ascii="Palatino Linotype" w:eastAsia="Times New Roman" w:hAnsi="Palatino Linotype" w:cs="Arial"/>
          <w:lang w:val="es-ES"/>
        </w:rPr>
        <w:t>s</w:t>
      </w:r>
      <w:r w:rsidR="00CA6AAE" w:rsidRPr="005673DD">
        <w:rPr>
          <w:rFonts w:ascii="Palatino Linotype" w:eastAsia="Times New Roman" w:hAnsi="Palatino Linotype" w:cs="Arial"/>
          <w:lang w:val="es-ES"/>
        </w:rPr>
        <w:t xml:space="preserve"> a saber:</w:t>
      </w:r>
    </w:p>
    <w:p w14:paraId="2854B8F4" w14:textId="77777777" w:rsidR="00100B8B" w:rsidRPr="005673DD" w:rsidRDefault="00100B8B" w:rsidP="005673DD">
      <w:pPr>
        <w:pStyle w:val="Prrafodelista"/>
        <w:spacing w:line="360" w:lineRule="auto"/>
        <w:ind w:left="426" w:right="34"/>
        <w:jc w:val="both"/>
        <w:rPr>
          <w:rFonts w:ascii="Palatino Linotype" w:hAnsi="Palatino Linotype"/>
        </w:rPr>
      </w:pPr>
    </w:p>
    <w:p w14:paraId="1C6C8555" w14:textId="445BA104" w:rsidR="00CB3448" w:rsidRPr="005673DD" w:rsidRDefault="00236EAF" w:rsidP="005673DD">
      <w:pPr>
        <w:spacing w:line="360" w:lineRule="auto"/>
        <w:ind w:right="34"/>
        <w:jc w:val="both"/>
        <w:rPr>
          <w:rFonts w:ascii="Palatino Linotype" w:hAnsi="Palatino Linotype"/>
        </w:rPr>
      </w:pPr>
      <w:r w:rsidRPr="00236EAF">
        <w:rPr>
          <w:rFonts w:ascii="Palatino Linotype" w:hAnsi="Palatino Linotype"/>
          <w:noProof/>
          <w:lang w:val="es-MX" w:eastAsia="es-MX"/>
        </w:rPr>
        <w:drawing>
          <wp:inline distT="0" distB="0" distL="0" distR="0" wp14:anchorId="26747D46" wp14:editId="680782DF">
            <wp:extent cx="5579745" cy="2204344"/>
            <wp:effectExtent l="19050" t="19050" r="20955"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204344"/>
                    </a:xfrm>
                    <a:prstGeom prst="rect">
                      <a:avLst/>
                    </a:prstGeom>
                    <a:noFill/>
                    <a:ln>
                      <a:solidFill>
                        <a:schemeClr val="tx1"/>
                      </a:solidFill>
                    </a:ln>
                  </pic:spPr>
                </pic:pic>
              </a:graphicData>
            </a:graphic>
          </wp:inline>
        </w:drawing>
      </w:r>
    </w:p>
    <w:p w14:paraId="62D7A74E" w14:textId="04A91368" w:rsidR="00D240B5" w:rsidRPr="005673DD" w:rsidRDefault="00D240B5" w:rsidP="005673DD">
      <w:pPr>
        <w:spacing w:line="360" w:lineRule="auto"/>
        <w:ind w:right="34"/>
        <w:jc w:val="both"/>
        <w:rPr>
          <w:rFonts w:ascii="Palatino Linotype" w:hAnsi="Palatino Linotype"/>
        </w:rPr>
      </w:pPr>
      <w:r w:rsidRPr="005673DD">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655A3F2A" wp14:editId="23342885">
                <wp:simplePos x="0" y="0"/>
                <wp:positionH relativeFrom="margin">
                  <wp:align>right</wp:align>
                </wp:positionH>
                <wp:positionV relativeFrom="paragraph">
                  <wp:posOffset>137885</wp:posOffset>
                </wp:positionV>
                <wp:extent cx="5486400" cy="2592000"/>
                <wp:effectExtent l="57150" t="38100" r="76200" b="94615"/>
                <wp:wrapNone/>
                <wp:docPr id="3" name="Conector recto 3"/>
                <wp:cNvGraphicFramePr/>
                <a:graphic xmlns:a="http://schemas.openxmlformats.org/drawingml/2006/main">
                  <a:graphicData uri="http://schemas.microsoft.com/office/word/2010/wordprocessingShape">
                    <wps:wsp>
                      <wps:cNvCnPr/>
                      <wps:spPr>
                        <a:xfrm>
                          <a:off x="0" y="0"/>
                          <a:ext cx="5486400" cy="2592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129E7" id="Conector recto 3"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10.85pt" to="812.8pt,2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" strokecolor="#4f81bd [3204]" strokeweight="3pt">
                <v:shadow on="t" color="black" opacity="24903f" origin=",.5" offset="0,.55556mm"/>
                <w10:wrap anchorx="margin"/>
              </v:line>
            </w:pict>
          </mc:Fallback>
        </mc:AlternateContent>
      </w:r>
    </w:p>
    <w:p w14:paraId="32CFE7B6" w14:textId="7ECE5327" w:rsidR="00D240B5" w:rsidRPr="005673DD" w:rsidRDefault="00236EAF" w:rsidP="005673DD">
      <w:pPr>
        <w:spacing w:line="360" w:lineRule="auto"/>
        <w:ind w:right="34"/>
        <w:jc w:val="center"/>
        <w:rPr>
          <w:rFonts w:ascii="Palatino Linotype" w:hAnsi="Palatino Linotype"/>
        </w:rPr>
      </w:pPr>
      <w:r w:rsidRPr="00236EAF">
        <w:rPr>
          <w:rFonts w:ascii="Palatino Linotype" w:hAnsi="Palatino Linotype"/>
          <w:noProof/>
          <w:lang w:val="es-MX" w:eastAsia="es-MX"/>
        </w:rPr>
        <w:drawing>
          <wp:inline distT="0" distB="0" distL="0" distR="0" wp14:anchorId="2703C2F6" wp14:editId="65111033">
            <wp:extent cx="5095875" cy="5600700"/>
            <wp:effectExtent l="19050" t="19050" r="28575"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5600700"/>
                    </a:xfrm>
                    <a:prstGeom prst="rect">
                      <a:avLst/>
                    </a:prstGeom>
                    <a:noFill/>
                    <a:ln>
                      <a:solidFill>
                        <a:schemeClr val="tx1"/>
                      </a:solidFill>
                    </a:ln>
                  </pic:spPr>
                </pic:pic>
              </a:graphicData>
            </a:graphic>
          </wp:inline>
        </w:drawing>
      </w:r>
    </w:p>
    <w:p w14:paraId="66CFAF51" w14:textId="77777777" w:rsidR="00D240B5" w:rsidRPr="005673DD" w:rsidRDefault="00D240B5" w:rsidP="005673DD">
      <w:pPr>
        <w:spacing w:line="360" w:lineRule="auto"/>
        <w:ind w:right="34"/>
        <w:jc w:val="center"/>
        <w:rPr>
          <w:rFonts w:ascii="Palatino Linotype" w:hAnsi="Palatino Linotype"/>
        </w:rPr>
      </w:pPr>
    </w:p>
    <w:p w14:paraId="63ACDCD1" w14:textId="1E544045" w:rsidR="00CB3448" w:rsidRPr="005673DD" w:rsidRDefault="00CB3448" w:rsidP="005673DD">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673DD">
        <w:rPr>
          <w:rFonts w:ascii="Palatino Linotype" w:eastAsia="Times New Roman" w:hAnsi="Palatino Linotype" w:cs="Arial"/>
          <w:color w:val="000000" w:themeColor="text1"/>
          <w:lang w:val="es-ES"/>
        </w:rPr>
        <w:t xml:space="preserve">En fecha </w:t>
      </w:r>
      <w:r w:rsidR="00F07748" w:rsidRPr="005673DD">
        <w:rPr>
          <w:rFonts w:ascii="Palatino Linotype" w:eastAsia="Times New Roman" w:hAnsi="Palatino Linotype" w:cs="Arial"/>
          <w:color w:val="000000" w:themeColor="text1"/>
          <w:lang w:val="es-ES"/>
        </w:rPr>
        <w:t>ocho</w:t>
      </w:r>
      <w:r w:rsidRPr="005673DD">
        <w:rPr>
          <w:rFonts w:ascii="Palatino Linotype" w:eastAsia="Times New Roman" w:hAnsi="Palatino Linotype" w:cs="Arial"/>
          <w:color w:val="000000" w:themeColor="text1"/>
          <w:lang w:val="es-ES"/>
        </w:rPr>
        <w:t xml:space="preserve"> (</w:t>
      </w:r>
      <w:r w:rsidR="00F07748" w:rsidRPr="005673DD">
        <w:rPr>
          <w:rFonts w:ascii="Palatino Linotype" w:eastAsia="Times New Roman" w:hAnsi="Palatino Linotype" w:cs="Arial"/>
          <w:color w:val="000000" w:themeColor="text1"/>
          <w:lang w:val="es-ES"/>
        </w:rPr>
        <w:t>08</w:t>
      </w:r>
      <w:r w:rsidRPr="005673DD">
        <w:rPr>
          <w:rFonts w:ascii="Palatino Linotype" w:eastAsia="Times New Roman" w:hAnsi="Palatino Linotype" w:cs="Arial"/>
          <w:color w:val="000000" w:themeColor="text1"/>
          <w:lang w:val="es-ES"/>
        </w:rPr>
        <w:t xml:space="preserve">) de </w:t>
      </w:r>
      <w:r w:rsidR="00F07748" w:rsidRPr="005673DD">
        <w:rPr>
          <w:rFonts w:ascii="Palatino Linotype" w:eastAsia="Times New Roman" w:hAnsi="Palatino Linotype" w:cs="Arial"/>
          <w:color w:val="000000" w:themeColor="text1"/>
          <w:lang w:val="es-ES"/>
        </w:rPr>
        <w:t>agost</w:t>
      </w:r>
      <w:r w:rsidRPr="005673DD">
        <w:rPr>
          <w:rFonts w:ascii="Palatino Linotype" w:eastAsia="Times New Roman" w:hAnsi="Palatino Linotype" w:cs="Arial"/>
          <w:color w:val="000000" w:themeColor="text1"/>
          <w:lang w:val="es-ES"/>
        </w:rPr>
        <w:t>o del año en curso, el particular interpuso el recurso de revisión en contra de la respuesta, señalando</w:t>
      </w:r>
      <w:r w:rsidRPr="005673DD">
        <w:rPr>
          <w:rFonts w:ascii="Palatino Linotype" w:eastAsia="Times New Roman" w:hAnsi="Palatino Linotype" w:cs="Arial"/>
          <w:color w:val="000000" w:themeColor="text1"/>
        </w:rPr>
        <w:t xml:space="preserve"> </w:t>
      </w:r>
      <w:r w:rsidRPr="005673DD">
        <w:rPr>
          <w:rFonts w:ascii="Palatino Linotype" w:eastAsia="Times New Roman" w:hAnsi="Palatino Linotype" w:cs="Arial"/>
          <w:color w:val="000000" w:themeColor="text1"/>
          <w:lang w:val="es-ES"/>
        </w:rPr>
        <w:t>como:</w:t>
      </w:r>
    </w:p>
    <w:p w14:paraId="1744C6A0" w14:textId="33FCBAC6" w:rsidR="00CB3448" w:rsidRPr="005673DD" w:rsidRDefault="00CB3448" w:rsidP="005673DD">
      <w:pPr>
        <w:spacing w:line="360" w:lineRule="auto"/>
        <w:ind w:right="34"/>
        <w:jc w:val="both"/>
        <w:rPr>
          <w:rFonts w:ascii="Palatino Linotype" w:hAnsi="Palatino Linotype"/>
          <w:b/>
        </w:rPr>
      </w:pPr>
    </w:p>
    <w:p w14:paraId="41517A7C" w14:textId="43CF2C76" w:rsidR="00585F00" w:rsidRPr="005673DD" w:rsidRDefault="00585F00" w:rsidP="005673DD">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bookmarkStart w:id="44" w:name="_Toc20420591"/>
      <w:bookmarkStart w:id="45" w:name="_Toc20421579"/>
      <w:bookmarkStart w:id="46" w:name="_Toc21027316"/>
      <w:bookmarkStart w:id="47" w:name="_Toc22660652"/>
      <w:r w:rsidRPr="005673DD">
        <w:rPr>
          <w:rStyle w:val="Ttulo2Car"/>
          <w:rFonts w:ascii="Palatino Linotype" w:hAnsi="Palatino Linotype"/>
          <w:b/>
          <w:color w:val="auto"/>
          <w:sz w:val="24"/>
          <w:szCs w:val="24"/>
        </w:rPr>
        <w:t>Acto impugnado</w:t>
      </w:r>
      <w:bookmarkEnd w:id="3"/>
      <w:r w:rsidR="00F95F7E" w:rsidRPr="005673DD">
        <w:rPr>
          <w:rStyle w:val="Ttulo2Car"/>
          <w:rFonts w:ascii="Palatino Linotype" w:hAnsi="Palatino Linotype"/>
          <w:b/>
          <w:color w:val="000000" w:themeColor="text1"/>
          <w:sz w:val="24"/>
          <w:szCs w:val="24"/>
        </w:rPr>
        <w:t xml:space="preserve">: </w:t>
      </w:r>
      <w:r w:rsidR="00F95F7E" w:rsidRPr="005673DD">
        <w:rPr>
          <w:rStyle w:val="Ttulo2Car"/>
          <w:rFonts w:ascii="Palatino Linotype" w:hAnsi="Palatino Linotype"/>
          <w:i/>
          <w:color w:val="000000" w:themeColor="text1"/>
          <w:sz w:val="24"/>
          <w:szCs w:val="24"/>
        </w:rPr>
        <w:t>“</w:t>
      </w:r>
      <w:r w:rsidR="00765A4A" w:rsidRPr="005673DD">
        <w:rPr>
          <w:rStyle w:val="Ttulo2Car"/>
          <w:rFonts w:ascii="Palatino Linotype" w:hAnsi="Palatino Linotype"/>
          <w:i/>
          <w:color w:val="000000" w:themeColor="text1"/>
          <w:sz w:val="24"/>
          <w:szCs w:val="24"/>
        </w:rPr>
        <w:t>NO SE ME ENTREGO LA INFORMACIÓN POR EL MEDIO SOLICITADO.</w:t>
      </w:r>
      <w:r w:rsidRPr="005673DD">
        <w:rPr>
          <w:rFonts w:ascii="Palatino Linotype" w:hAnsi="Palatino Linotype"/>
          <w:i/>
          <w:color w:val="000000" w:themeColor="text1"/>
          <w:sz w:val="24"/>
          <w:szCs w:val="24"/>
        </w:rPr>
        <w:t xml:space="preserve">” </w:t>
      </w:r>
      <w:r w:rsidRPr="005673DD">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DD4C621" w14:textId="6F268153" w:rsidR="00585F00" w:rsidRPr="005673DD" w:rsidRDefault="00585F00" w:rsidP="005673DD">
      <w:pPr>
        <w:spacing w:line="360" w:lineRule="auto"/>
        <w:ind w:left="851"/>
        <w:rPr>
          <w:rFonts w:ascii="Palatino Linotype" w:hAnsi="Palatino Linotype"/>
          <w:lang w:val="es-MX" w:eastAsia="en-US"/>
        </w:rPr>
      </w:pPr>
    </w:p>
    <w:p w14:paraId="16C1CD16" w14:textId="37BA6052" w:rsidR="00585F00" w:rsidRPr="005673DD" w:rsidRDefault="00585F00" w:rsidP="005673DD">
      <w:pPr>
        <w:pStyle w:val="Ttulo2"/>
        <w:numPr>
          <w:ilvl w:val="0"/>
          <w:numId w:val="3"/>
        </w:numPr>
        <w:spacing w:line="360" w:lineRule="auto"/>
        <w:jc w:val="both"/>
        <w:rPr>
          <w:rFonts w:ascii="Palatino Linotype" w:hAnsi="Palatino Linotype"/>
          <w:i/>
          <w:color w:val="000000" w:themeColor="text1"/>
          <w:sz w:val="24"/>
          <w:szCs w:val="24"/>
        </w:rPr>
      </w:pPr>
      <w:bookmarkStart w:id="48" w:name="_Toc466982515"/>
      <w:bookmarkStart w:id="49" w:name="_Toc471908127"/>
      <w:bookmarkStart w:id="50" w:name="_Toc491791301"/>
      <w:bookmarkStart w:id="51" w:name="_Toc496726171"/>
      <w:bookmarkStart w:id="52" w:name="_Toc497242135"/>
      <w:bookmarkStart w:id="53" w:name="_Toc497292518"/>
      <w:bookmarkStart w:id="54" w:name="_Toc498503717"/>
      <w:bookmarkStart w:id="55" w:name="_Toc499568661"/>
      <w:bookmarkStart w:id="56" w:name="_Toc499568694"/>
      <w:bookmarkStart w:id="57" w:name="_Toc499665453"/>
      <w:bookmarkStart w:id="58" w:name="_Toc499729820"/>
      <w:bookmarkStart w:id="59" w:name="_Toc499835025"/>
      <w:bookmarkStart w:id="60" w:name="_Toc499835836"/>
      <w:bookmarkStart w:id="61" w:name="_Toc499835859"/>
      <w:bookmarkStart w:id="62" w:name="_Toc500264538"/>
      <w:bookmarkStart w:id="63" w:name="_Toc503290276"/>
      <w:bookmarkStart w:id="64" w:name="_Toc524009638"/>
      <w:bookmarkStart w:id="65" w:name="_Toc524009673"/>
      <w:bookmarkStart w:id="66" w:name="_Toc524602721"/>
      <w:bookmarkStart w:id="67" w:name="_Toc526365280"/>
      <w:bookmarkStart w:id="68" w:name="_Toc526365338"/>
      <w:bookmarkStart w:id="69" w:name="_Toc530067665"/>
      <w:bookmarkStart w:id="70" w:name="_Toc530067693"/>
      <w:bookmarkStart w:id="71" w:name="_Toc530067940"/>
      <w:bookmarkStart w:id="72" w:name="_Toc530590421"/>
      <w:bookmarkStart w:id="73" w:name="_Toc530593952"/>
      <w:bookmarkStart w:id="74" w:name="_Toc531190249"/>
      <w:bookmarkStart w:id="75" w:name="_Toc531190296"/>
      <w:bookmarkStart w:id="76" w:name="_Toc534908209"/>
      <w:bookmarkStart w:id="77" w:name="_Toc534909345"/>
      <w:bookmarkStart w:id="78" w:name="_Toc535353306"/>
      <w:bookmarkStart w:id="79" w:name="_Toc535353792"/>
      <w:bookmarkStart w:id="80" w:name="_Toc18436352"/>
      <w:bookmarkStart w:id="81" w:name="_Toc18436386"/>
      <w:bookmarkStart w:id="82" w:name="_Toc18513478"/>
      <w:bookmarkStart w:id="83" w:name="_Toc18513504"/>
      <w:bookmarkStart w:id="84" w:name="_Toc18606802"/>
      <w:bookmarkStart w:id="85" w:name="_Toc19723537"/>
      <w:bookmarkStart w:id="86" w:name="_Toc20322796"/>
      <w:bookmarkStart w:id="87" w:name="_Toc20323053"/>
      <w:bookmarkStart w:id="88" w:name="_Toc20323182"/>
      <w:bookmarkStart w:id="89" w:name="_Toc20420592"/>
      <w:bookmarkStart w:id="90" w:name="_Toc20421580"/>
      <w:bookmarkStart w:id="91" w:name="_Toc21027317"/>
      <w:bookmarkStart w:id="92" w:name="_Toc22660653"/>
      <w:r w:rsidRPr="005673DD">
        <w:rPr>
          <w:rStyle w:val="Ttulo2Car"/>
          <w:rFonts w:ascii="Palatino Linotype" w:hAnsi="Palatino Linotype"/>
          <w:b/>
          <w:color w:val="000000" w:themeColor="text1"/>
          <w:sz w:val="24"/>
          <w:szCs w:val="24"/>
        </w:rPr>
        <w:t>Razones o Motivos de inconformidad:</w:t>
      </w:r>
      <w:bookmarkEnd w:id="48"/>
      <w:r w:rsidRPr="005673DD">
        <w:rPr>
          <w:rFonts w:ascii="Palatino Linotype" w:hAnsi="Palatino Linotype"/>
          <w:b/>
          <w:color w:val="000000" w:themeColor="text1"/>
          <w:sz w:val="24"/>
          <w:szCs w:val="24"/>
        </w:rPr>
        <w:t xml:space="preserve"> </w:t>
      </w:r>
      <w:r w:rsidRPr="005673DD">
        <w:rPr>
          <w:rFonts w:ascii="Palatino Linotype" w:hAnsi="Palatino Linotype"/>
          <w:i/>
          <w:color w:val="000000" w:themeColor="text1"/>
          <w:sz w:val="24"/>
          <w:szCs w:val="24"/>
        </w:rPr>
        <w:t>“</w:t>
      </w:r>
      <w:r w:rsidR="00765A4A" w:rsidRPr="005673DD">
        <w:rPr>
          <w:rFonts w:ascii="Palatino Linotype" w:hAnsi="Palatino Linotype"/>
          <w:i/>
          <w:color w:val="000000" w:themeColor="text1"/>
          <w:sz w:val="24"/>
          <w:szCs w:val="24"/>
        </w:rPr>
        <w:t>SE ME PIDE QUE ME PRESENTE EN LA UNIDAD DE TRANSPARENCIA EN EL CENTRO DE SERVICIOS ADMINISTRATIVOS DEL MUNICIPIO PARA QUE ATIENDAN MI SOLICITUD, VIOLANDO MI DERECHO A LA INFORMACIÓN, SIENDO QUE UN SERVIDOR LA SOLICITO A TRAVES DEL SAIMEX, COMO SE PUEDE VERIFICAR EN LA SOLICITUD INICIAL.</w:t>
      </w:r>
      <w:r w:rsidRPr="005673DD">
        <w:rPr>
          <w:rFonts w:ascii="Palatino Linotype" w:hAnsi="Palatino Linotype"/>
          <w:i/>
          <w:color w:val="000000" w:themeColor="text1"/>
          <w:sz w:val="24"/>
          <w:szCs w:val="24"/>
        </w:rPr>
        <w:t xml:space="preserve">” </w:t>
      </w:r>
      <w:r w:rsidRPr="005673DD">
        <w:rPr>
          <w:rFonts w:ascii="Palatino Linotype" w:hAnsi="Palatino Linotype"/>
          <w:color w:val="000000" w:themeColor="text1"/>
          <w:sz w:val="24"/>
          <w:szCs w:val="24"/>
        </w:rPr>
        <w:t>(Sic)</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673DD">
        <w:rPr>
          <w:rFonts w:ascii="Palatino Linotype" w:hAnsi="Palatino Linotype"/>
          <w:i/>
          <w:color w:val="000000" w:themeColor="text1"/>
          <w:sz w:val="24"/>
          <w:szCs w:val="24"/>
        </w:rPr>
        <w:t xml:space="preserve"> </w:t>
      </w:r>
    </w:p>
    <w:p w14:paraId="496CE205" w14:textId="77777777" w:rsidR="00EB781A" w:rsidRPr="005673DD" w:rsidRDefault="00EB781A" w:rsidP="005673DD">
      <w:pPr>
        <w:spacing w:line="360" w:lineRule="auto"/>
        <w:rPr>
          <w:rFonts w:ascii="Palatino Linotype" w:hAnsi="Palatino Linotype"/>
          <w:lang w:val="es-MX" w:eastAsia="en-US"/>
        </w:rPr>
      </w:pPr>
    </w:p>
    <w:p w14:paraId="2A36D9BD" w14:textId="514C10C9" w:rsidR="00034A1F" w:rsidRPr="005673DD" w:rsidRDefault="00034A1F" w:rsidP="005673DD">
      <w:pPr>
        <w:pStyle w:val="Prrafodelista"/>
        <w:numPr>
          <w:ilvl w:val="0"/>
          <w:numId w:val="2"/>
        </w:numPr>
        <w:spacing w:before="240" w:after="240" w:line="360" w:lineRule="auto"/>
        <w:ind w:left="0" w:firstLine="0"/>
        <w:jc w:val="both"/>
        <w:rPr>
          <w:rFonts w:ascii="Palatino Linotype" w:hAnsi="Palatino Linotype"/>
          <w:i/>
        </w:rPr>
      </w:pPr>
      <w:r w:rsidRPr="005673DD">
        <w:rPr>
          <w:rFonts w:ascii="Palatino Linotype" w:eastAsia="Calibri" w:hAnsi="Palatino Linotype" w:cs="Arial"/>
          <w:lang w:val="es-ES"/>
        </w:rPr>
        <w:t>El Comisionado Ponente con fundamento en lo dispuesto por el artículo 185 fracción II de la</w:t>
      </w:r>
      <w:r w:rsidR="003364ED" w:rsidRPr="005673DD">
        <w:rPr>
          <w:rFonts w:ascii="Palatino Linotype" w:eastAsia="Calibri" w:hAnsi="Palatino Linotype" w:cs="Arial"/>
          <w:lang w:val="es-ES"/>
        </w:rPr>
        <w:t xml:space="preserve"> ley de la materia, a través de</w:t>
      </w:r>
      <w:r w:rsidRPr="005673DD">
        <w:rPr>
          <w:rFonts w:ascii="Palatino Linotype" w:eastAsia="Calibri" w:hAnsi="Palatino Linotype" w:cs="Arial"/>
          <w:lang w:val="es-ES"/>
        </w:rPr>
        <w:t xml:space="preserve">l acuerdo de admisión de fecha </w:t>
      </w:r>
      <w:r w:rsidR="00765A4A" w:rsidRPr="005673DD">
        <w:rPr>
          <w:rFonts w:ascii="Palatino Linotype" w:eastAsia="Calibri" w:hAnsi="Palatino Linotype" w:cs="Arial"/>
          <w:lang w:val="es-ES"/>
        </w:rPr>
        <w:t>tres</w:t>
      </w:r>
      <w:r w:rsidR="001863AF" w:rsidRPr="005673DD">
        <w:rPr>
          <w:rFonts w:ascii="Palatino Linotype" w:eastAsia="Calibri" w:hAnsi="Palatino Linotype" w:cs="Arial"/>
          <w:lang w:val="es-ES"/>
        </w:rPr>
        <w:t xml:space="preserve"> </w:t>
      </w:r>
      <w:r w:rsidR="007B002D" w:rsidRPr="005673DD">
        <w:rPr>
          <w:rFonts w:ascii="Palatino Linotype" w:eastAsia="Calibri" w:hAnsi="Palatino Linotype" w:cs="Arial"/>
          <w:lang w:val="es-ES"/>
        </w:rPr>
        <w:t>(</w:t>
      </w:r>
      <w:r w:rsidR="00765A4A" w:rsidRPr="005673DD">
        <w:rPr>
          <w:rFonts w:ascii="Palatino Linotype" w:eastAsia="Calibri" w:hAnsi="Palatino Linotype" w:cs="Arial"/>
          <w:lang w:val="es-ES"/>
        </w:rPr>
        <w:t>03</w:t>
      </w:r>
      <w:r w:rsidR="007B002D" w:rsidRPr="005673DD">
        <w:rPr>
          <w:rFonts w:ascii="Palatino Linotype" w:eastAsia="Calibri" w:hAnsi="Palatino Linotype" w:cs="Arial"/>
          <w:lang w:val="es-ES"/>
        </w:rPr>
        <w:t>)</w:t>
      </w:r>
      <w:r w:rsidR="00290721" w:rsidRPr="005673DD">
        <w:rPr>
          <w:rFonts w:ascii="Palatino Linotype" w:eastAsia="Calibri" w:hAnsi="Palatino Linotype" w:cs="Arial"/>
          <w:lang w:val="es-ES"/>
        </w:rPr>
        <w:t xml:space="preserve"> </w:t>
      </w:r>
      <w:r w:rsidRPr="005673DD">
        <w:rPr>
          <w:rFonts w:ascii="Palatino Linotype" w:eastAsia="Calibri" w:hAnsi="Palatino Linotype" w:cs="Arial"/>
          <w:lang w:val="es-ES"/>
        </w:rPr>
        <w:t xml:space="preserve">de </w:t>
      </w:r>
      <w:r w:rsidR="00765A4A" w:rsidRPr="005673DD">
        <w:rPr>
          <w:rFonts w:ascii="Palatino Linotype" w:eastAsia="Calibri" w:hAnsi="Palatino Linotype" w:cs="Arial"/>
          <w:lang w:val="es-ES"/>
        </w:rPr>
        <w:t>septiembre</w:t>
      </w:r>
      <w:r w:rsidRPr="005673DD">
        <w:rPr>
          <w:rFonts w:ascii="Palatino Linotype" w:eastAsia="Calibri" w:hAnsi="Palatino Linotype" w:cs="Arial"/>
          <w:lang w:val="es-ES"/>
        </w:rPr>
        <w:t xml:space="preserve"> del año en curso, puso a disposición de las partes los expedientes electrónicos </w:t>
      </w:r>
      <w:r w:rsidRPr="005673DD">
        <w:rPr>
          <w:rFonts w:ascii="Palatino Linotype" w:eastAsia="Calibri" w:hAnsi="Palatino Linotype" w:cs="Arial"/>
        </w:rPr>
        <w:t xml:space="preserve">vía </w:t>
      </w:r>
      <w:r w:rsidRPr="005673DD">
        <w:rPr>
          <w:rFonts w:ascii="Palatino Linotype" w:eastAsia="Calibri" w:hAnsi="Palatino Linotype" w:cs="Arial"/>
          <w:lang w:val="es-ES"/>
        </w:rPr>
        <w:t xml:space="preserve">Sistema de Acceso a la Información Mexiquense </w:t>
      </w:r>
      <w:r w:rsidRPr="005673DD">
        <w:rPr>
          <w:rFonts w:ascii="Palatino Linotype" w:eastAsia="Calibri" w:hAnsi="Palatino Linotype" w:cs="Arial"/>
          <w:b/>
          <w:lang w:val="es-ES"/>
        </w:rPr>
        <w:t xml:space="preserve">SAIMEX </w:t>
      </w:r>
      <w:r w:rsidRPr="005673DD">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5673DD">
        <w:rPr>
          <w:rFonts w:ascii="Palatino Linotype" w:eastAsia="Calibri" w:hAnsi="Palatino Linotype" w:cs="Arial"/>
          <w:b/>
          <w:lang w:val="es-ES"/>
        </w:rPr>
        <w:t>SUJETO OBLIGADO</w:t>
      </w:r>
      <w:r w:rsidRPr="005673DD">
        <w:rPr>
          <w:rFonts w:ascii="Palatino Linotype" w:eastAsia="Calibri" w:hAnsi="Palatino Linotype" w:cs="Arial"/>
          <w:lang w:val="es-ES"/>
        </w:rPr>
        <w:t xml:space="preserve"> presentará el Informe Justificado procedente.</w:t>
      </w:r>
    </w:p>
    <w:p w14:paraId="221FC3ED" w14:textId="77777777" w:rsidR="009B03ED" w:rsidRPr="005673DD" w:rsidRDefault="009B03ED" w:rsidP="005673DD">
      <w:pPr>
        <w:pStyle w:val="Prrafodelista"/>
        <w:spacing w:before="240" w:after="240" w:line="360" w:lineRule="auto"/>
        <w:ind w:left="0"/>
        <w:jc w:val="both"/>
        <w:rPr>
          <w:rFonts w:ascii="Palatino Linotype" w:hAnsi="Palatino Linotype"/>
          <w:i/>
        </w:rPr>
      </w:pPr>
    </w:p>
    <w:p w14:paraId="5A6BB831" w14:textId="7909ACE7" w:rsidR="00765A4A" w:rsidRPr="00CD0A1E" w:rsidRDefault="00A82510" w:rsidP="005673DD">
      <w:pPr>
        <w:pStyle w:val="Prrafodelista"/>
        <w:numPr>
          <w:ilvl w:val="0"/>
          <w:numId w:val="2"/>
        </w:numPr>
        <w:spacing w:before="240" w:after="240" w:line="360" w:lineRule="auto"/>
        <w:ind w:left="0" w:firstLine="0"/>
        <w:jc w:val="both"/>
        <w:rPr>
          <w:rFonts w:ascii="Palatino Linotype" w:hAnsi="Palatino Linotype"/>
          <w:color w:val="000000"/>
        </w:rPr>
      </w:pPr>
      <w:r w:rsidRPr="005673DD">
        <w:rPr>
          <w:rFonts w:ascii="Palatino Linotype" w:hAnsi="Palatino Linotype"/>
          <w:color w:val="000000"/>
        </w:rPr>
        <w:t>E</w:t>
      </w:r>
      <w:r w:rsidR="001863AF" w:rsidRPr="005673DD">
        <w:rPr>
          <w:rFonts w:ascii="Palatino Linotype" w:hAnsi="Palatino Linotype"/>
          <w:color w:val="000000"/>
        </w:rPr>
        <w:t xml:space="preserve">l </w:t>
      </w:r>
      <w:r w:rsidR="001863AF" w:rsidRPr="005673DD">
        <w:rPr>
          <w:rFonts w:ascii="Palatino Linotype" w:hAnsi="Palatino Linotype"/>
          <w:b/>
          <w:color w:val="000000"/>
        </w:rPr>
        <w:t>SUJETO OBLIGADO</w:t>
      </w:r>
      <w:r w:rsidR="001863AF" w:rsidRPr="005673DD">
        <w:rPr>
          <w:rFonts w:ascii="Palatino Linotype" w:hAnsi="Palatino Linotype"/>
          <w:color w:val="000000"/>
        </w:rPr>
        <w:t xml:space="preserve">, </w:t>
      </w:r>
      <w:r w:rsidR="00765A4A" w:rsidRPr="005673DD">
        <w:rPr>
          <w:rFonts w:ascii="Palatino Linotype" w:hAnsi="Palatino Linotype"/>
          <w:color w:val="000000"/>
        </w:rPr>
        <w:t xml:space="preserve">fue omiso en rendir el informe justificado </w:t>
      </w:r>
      <w:r w:rsidRPr="005673DD">
        <w:rPr>
          <w:rFonts w:ascii="Palatino Linotype" w:hAnsi="Palatino Linotype"/>
          <w:color w:val="000000"/>
        </w:rPr>
        <w:t>respectivo</w:t>
      </w:r>
      <w:r w:rsidR="001863AF" w:rsidRPr="005673DD">
        <w:rPr>
          <w:rFonts w:ascii="Palatino Linotype" w:hAnsi="Palatino Linotype"/>
          <w:color w:val="000000"/>
        </w:rPr>
        <w:t>.</w:t>
      </w:r>
      <w:r w:rsidR="00765A4A" w:rsidRPr="005673DD">
        <w:rPr>
          <w:rFonts w:ascii="Palatino Linotype" w:hAnsi="Palatino Linotype"/>
          <w:color w:val="000000"/>
        </w:rPr>
        <w:t xml:space="preserve"> Por </w:t>
      </w:r>
      <w:r w:rsidR="00986F84" w:rsidRPr="005673DD">
        <w:rPr>
          <w:rFonts w:ascii="Palatino Linotype" w:hAnsi="Palatino Linotype"/>
          <w:color w:val="000000"/>
        </w:rPr>
        <w:t>su parte el</w:t>
      </w:r>
      <w:r w:rsidR="0085000D" w:rsidRPr="005673DD">
        <w:rPr>
          <w:rFonts w:ascii="Palatino Linotype" w:hAnsi="Palatino Linotype"/>
          <w:color w:val="000000"/>
        </w:rPr>
        <w:t xml:space="preserve"> hoy </w:t>
      </w:r>
      <w:r w:rsidRPr="005673DD">
        <w:rPr>
          <w:rFonts w:ascii="Palatino Linotype" w:hAnsi="Palatino Linotype"/>
          <w:color w:val="000000"/>
        </w:rPr>
        <w:t xml:space="preserve">recurrente </w:t>
      </w:r>
      <w:r w:rsidR="008915C0" w:rsidRPr="005673DD">
        <w:rPr>
          <w:rFonts w:ascii="Palatino Linotype" w:hAnsi="Palatino Linotype"/>
          <w:color w:val="000000"/>
        </w:rPr>
        <w:t>realizó</w:t>
      </w:r>
      <w:r w:rsidRPr="005673DD">
        <w:rPr>
          <w:rFonts w:ascii="Palatino Linotype" w:hAnsi="Palatino Linotype"/>
          <w:color w:val="000000"/>
        </w:rPr>
        <w:t xml:space="preserve"> manifesta</w:t>
      </w:r>
      <w:r w:rsidR="008915C0" w:rsidRPr="005673DD">
        <w:rPr>
          <w:rFonts w:ascii="Palatino Linotype" w:hAnsi="Palatino Linotype"/>
          <w:color w:val="000000"/>
        </w:rPr>
        <w:t>ciones</w:t>
      </w:r>
      <w:r w:rsidRPr="005673DD">
        <w:rPr>
          <w:rFonts w:ascii="Palatino Linotype" w:hAnsi="Palatino Linotype"/>
          <w:color w:val="000000"/>
        </w:rPr>
        <w:t xml:space="preserve"> que a su derecho</w:t>
      </w:r>
      <w:r w:rsidR="008915C0" w:rsidRPr="005673DD">
        <w:rPr>
          <w:rFonts w:ascii="Palatino Linotype" w:hAnsi="Palatino Linotype"/>
          <w:color w:val="000000"/>
        </w:rPr>
        <w:t xml:space="preserve"> convinieron</w:t>
      </w:r>
      <w:r w:rsidRPr="005673DD">
        <w:rPr>
          <w:rFonts w:ascii="Palatino Linotype" w:hAnsi="Palatino Linotype"/>
          <w:color w:val="000000"/>
        </w:rPr>
        <w:t xml:space="preserve"> y asistier</w:t>
      </w:r>
      <w:r w:rsidR="008915C0" w:rsidRPr="005673DD">
        <w:rPr>
          <w:rFonts w:ascii="Palatino Linotype" w:hAnsi="Palatino Linotype"/>
          <w:color w:val="000000"/>
        </w:rPr>
        <w:t>on</w:t>
      </w:r>
      <w:r w:rsidR="00B44DF1" w:rsidRPr="005673DD">
        <w:rPr>
          <w:rFonts w:ascii="Palatino Linotype" w:hAnsi="Palatino Linotype"/>
          <w:color w:val="000000"/>
        </w:rPr>
        <w:t>, como se observa:</w:t>
      </w:r>
    </w:p>
    <w:p w14:paraId="1B45A8DC" w14:textId="5D1AA8DE" w:rsidR="00765A4A" w:rsidRPr="005673DD" w:rsidRDefault="00765A4A" w:rsidP="005673DD">
      <w:pPr>
        <w:pStyle w:val="Prrafodelista"/>
        <w:spacing w:before="240" w:after="240" w:line="360" w:lineRule="auto"/>
        <w:ind w:left="0"/>
        <w:jc w:val="both"/>
        <w:rPr>
          <w:rFonts w:ascii="Palatino Linotype" w:hAnsi="Palatino Linotype"/>
          <w:color w:val="000000"/>
        </w:rPr>
      </w:pPr>
      <w:r w:rsidRPr="005673DD">
        <w:rPr>
          <w:rFonts w:ascii="Palatino Linotype" w:hAnsi="Palatino Linotype"/>
          <w:noProof/>
          <w:color w:val="000000"/>
          <w:lang w:val="es-MX" w:eastAsia="es-MX"/>
        </w:rPr>
        <w:drawing>
          <wp:inline distT="0" distB="0" distL="0" distR="0" wp14:anchorId="67E175AD" wp14:editId="7604DBA7">
            <wp:extent cx="5588000" cy="1968500"/>
            <wp:effectExtent l="19050" t="19050" r="1270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0" cy="1968500"/>
                    </a:xfrm>
                    <a:prstGeom prst="rect">
                      <a:avLst/>
                    </a:prstGeom>
                    <a:noFill/>
                    <a:ln>
                      <a:solidFill>
                        <a:schemeClr val="tx1"/>
                      </a:solidFill>
                    </a:ln>
                  </pic:spPr>
                </pic:pic>
              </a:graphicData>
            </a:graphic>
          </wp:inline>
        </w:drawing>
      </w:r>
    </w:p>
    <w:p w14:paraId="4AA23F3E" w14:textId="23490696" w:rsidR="00B44DF1" w:rsidRPr="005673DD" w:rsidRDefault="00B44DF1" w:rsidP="005673DD">
      <w:pPr>
        <w:pStyle w:val="Prrafodelista"/>
        <w:spacing w:before="240" w:after="240" w:line="360" w:lineRule="auto"/>
        <w:ind w:left="0"/>
        <w:jc w:val="both"/>
        <w:rPr>
          <w:rFonts w:ascii="Palatino Linotype" w:hAnsi="Palatino Linotype"/>
          <w:color w:val="000000"/>
        </w:rPr>
      </w:pPr>
    </w:p>
    <w:p w14:paraId="66F0290E" w14:textId="0BD93ADC" w:rsidR="00643903" w:rsidRPr="005673DD" w:rsidRDefault="00025B10" w:rsidP="005673DD">
      <w:pPr>
        <w:pStyle w:val="Prrafodelista"/>
        <w:numPr>
          <w:ilvl w:val="0"/>
          <w:numId w:val="2"/>
        </w:numPr>
        <w:spacing w:before="240" w:after="240" w:line="360" w:lineRule="auto"/>
        <w:ind w:left="0" w:firstLine="0"/>
        <w:jc w:val="both"/>
        <w:rPr>
          <w:rFonts w:ascii="Palatino Linotype" w:hAnsi="Palatino Linotype"/>
          <w:b/>
        </w:rPr>
      </w:pPr>
      <w:r w:rsidRPr="005673DD">
        <w:rPr>
          <w:rFonts w:ascii="Palatino Linotype" w:hAnsi="Palatino Linotype"/>
        </w:rPr>
        <w:t xml:space="preserve">El Comisionado Ponente </w:t>
      </w:r>
      <w:r w:rsidR="00C82032" w:rsidRPr="005673DD">
        <w:rPr>
          <w:rFonts w:ascii="Palatino Linotype" w:hAnsi="Palatino Linotype"/>
        </w:rPr>
        <w:t xml:space="preserve">emitió el </w:t>
      </w:r>
      <w:r w:rsidR="005C60A3" w:rsidRPr="005673DD">
        <w:rPr>
          <w:rFonts w:ascii="Palatino Linotype" w:hAnsi="Palatino Linotype"/>
        </w:rPr>
        <w:t xml:space="preserve">cierre de instrucción </w:t>
      </w:r>
      <w:r w:rsidR="00D845E3" w:rsidRPr="005673DD">
        <w:rPr>
          <w:rFonts w:ascii="Palatino Linotype" w:hAnsi="Palatino Linotype"/>
        </w:rPr>
        <w:t>a travé</w:t>
      </w:r>
      <w:r w:rsidR="00A82510" w:rsidRPr="005673DD">
        <w:rPr>
          <w:rFonts w:ascii="Palatino Linotype" w:hAnsi="Palatino Linotype"/>
        </w:rPr>
        <w:t xml:space="preserve">s de acuerdo de fecha </w:t>
      </w:r>
      <w:r w:rsidR="00D2784B" w:rsidRPr="005673DD">
        <w:rPr>
          <w:rFonts w:ascii="Palatino Linotype" w:hAnsi="Palatino Linotype"/>
        </w:rPr>
        <w:t>veintidós</w:t>
      </w:r>
      <w:r w:rsidR="000F3B67" w:rsidRPr="005673DD">
        <w:rPr>
          <w:rFonts w:ascii="Palatino Linotype" w:hAnsi="Palatino Linotype"/>
        </w:rPr>
        <w:t xml:space="preserve"> </w:t>
      </w:r>
      <w:r w:rsidR="00D845E3" w:rsidRPr="005673DD">
        <w:rPr>
          <w:rFonts w:ascii="Palatino Linotype" w:hAnsi="Palatino Linotype"/>
        </w:rPr>
        <w:t>(</w:t>
      </w:r>
      <w:r w:rsidR="00765A4A" w:rsidRPr="005673DD">
        <w:rPr>
          <w:rFonts w:ascii="Palatino Linotype" w:hAnsi="Palatino Linotype"/>
        </w:rPr>
        <w:t>22</w:t>
      </w:r>
      <w:r w:rsidR="00986F84" w:rsidRPr="005673DD">
        <w:rPr>
          <w:rFonts w:ascii="Palatino Linotype" w:hAnsi="Palatino Linotype"/>
        </w:rPr>
        <w:t xml:space="preserve">) de </w:t>
      </w:r>
      <w:r w:rsidR="000F3B67" w:rsidRPr="005673DD">
        <w:rPr>
          <w:rFonts w:ascii="Palatino Linotype" w:hAnsi="Palatino Linotype"/>
        </w:rPr>
        <w:t>octu</w:t>
      </w:r>
      <w:r w:rsidR="00986F84" w:rsidRPr="005673DD">
        <w:rPr>
          <w:rFonts w:ascii="Palatino Linotype" w:hAnsi="Palatino Linotype"/>
        </w:rPr>
        <w:t>bre</w:t>
      </w:r>
      <w:r w:rsidR="00D845E3" w:rsidRPr="005673DD">
        <w:rPr>
          <w:rFonts w:ascii="Palatino Linotype" w:hAnsi="Palatino Linotype"/>
        </w:rPr>
        <w:t xml:space="preserve"> de dos mil diecinueve</w:t>
      </w:r>
      <w:r w:rsidR="005C60A3" w:rsidRPr="005673DD">
        <w:rPr>
          <w:rFonts w:ascii="Palatino Linotype" w:hAnsi="Palatino Linotype"/>
        </w:rPr>
        <w:t xml:space="preserve">, </w:t>
      </w:r>
      <w:r w:rsidR="00D845E3" w:rsidRPr="005673DD">
        <w:rPr>
          <w:rFonts w:ascii="Palatino Linotype" w:hAnsi="Palatino Linotype"/>
        </w:rPr>
        <w:t xml:space="preserve">consecutivamente se </w:t>
      </w:r>
      <w:r w:rsidR="007910C6" w:rsidRPr="005673DD">
        <w:rPr>
          <w:rFonts w:ascii="Palatino Linotype" w:hAnsi="Palatino Linotype"/>
        </w:rPr>
        <w:t>amplió</w:t>
      </w:r>
      <w:r w:rsidR="00D845E3" w:rsidRPr="005673DD">
        <w:rPr>
          <w:rFonts w:ascii="Palatino Linotype" w:hAnsi="Palatino Linotype"/>
        </w:rPr>
        <w:t xml:space="preserve"> el termino para resolver a </w:t>
      </w:r>
      <w:r w:rsidR="00D845E3" w:rsidRPr="00CD0A1E">
        <w:rPr>
          <w:rFonts w:ascii="Palatino Linotype" w:hAnsi="Palatino Linotype"/>
        </w:rPr>
        <w:t xml:space="preserve">efecto de un mejor proveer </w:t>
      </w:r>
      <w:r w:rsidR="00F73160" w:rsidRPr="00CD0A1E">
        <w:rPr>
          <w:rFonts w:ascii="Palatino Linotype" w:hAnsi="Palatino Linotype"/>
        </w:rPr>
        <w:t>en su estudio y resolución, mediante acuerdo de</w:t>
      </w:r>
      <w:r w:rsidR="000F3B67" w:rsidRPr="00CD0A1E">
        <w:rPr>
          <w:rFonts w:ascii="Palatino Linotype" w:hAnsi="Palatino Linotype"/>
        </w:rPr>
        <w:t xml:space="preserve"> </w:t>
      </w:r>
      <w:r w:rsidR="00FC54AA" w:rsidRPr="00CD0A1E">
        <w:rPr>
          <w:rFonts w:ascii="Palatino Linotype" w:hAnsi="Palatino Linotype"/>
        </w:rPr>
        <w:t>fecha veinticuatro del mismo mes y año</w:t>
      </w:r>
      <w:r w:rsidR="000F3B67" w:rsidRPr="00CD0A1E">
        <w:rPr>
          <w:rFonts w:ascii="Palatino Linotype" w:hAnsi="Palatino Linotype"/>
        </w:rPr>
        <w:t>;</w:t>
      </w:r>
      <w:r w:rsidR="006A3E8C" w:rsidRPr="00CD0A1E">
        <w:rPr>
          <w:rFonts w:ascii="Palatino Linotype" w:hAnsi="Palatino Linotype"/>
        </w:rPr>
        <w:t xml:space="preserve"> por lo que</w:t>
      </w:r>
      <w:r w:rsidR="00CF3F0A" w:rsidRPr="00CD0A1E">
        <w:rPr>
          <w:rFonts w:ascii="Palatino Linotype" w:hAnsi="Palatino Linotype"/>
        </w:rPr>
        <w:t xml:space="preserve"> </w:t>
      </w:r>
      <w:r w:rsidRPr="00CD0A1E">
        <w:rPr>
          <w:rFonts w:ascii="Palatino Linotype" w:hAnsi="Palatino Linotype"/>
        </w:rPr>
        <w:t>se</w:t>
      </w:r>
      <w:r w:rsidR="00585F00" w:rsidRPr="00CD0A1E">
        <w:rPr>
          <w:rFonts w:ascii="Palatino Linotype" w:hAnsi="Palatino Linotype" w:cs="Arial"/>
        </w:rPr>
        <w:t xml:space="preserve"> ordenó tur</w:t>
      </w:r>
      <w:r w:rsidR="00434B23" w:rsidRPr="00CD0A1E">
        <w:rPr>
          <w:rFonts w:ascii="Palatino Linotype" w:hAnsi="Palatino Linotype" w:cs="Arial"/>
        </w:rPr>
        <w:t xml:space="preserve">nar el expediente a resolución, </w:t>
      </w:r>
      <w:r w:rsidR="00274F7F" w:rsidRPr="00CD0A1E">
        <w:rPr>
          <w:rFonts w:ascii="Palatino Linotype" w:hAnsi="Palatino Linotype" w:cs="Arial"/>
        </w:rPr>
        <w:t>por lo que no habiendo más que</w:t>
      </w:r>
      <w:r w:rsidR="00274F7F" w:rsidRPr="005673DD">
        <w:rPr>
          <w:rFonts w:ascii="Palatino Linotype" w:hAnsi="Palatino Linotype" w:cs="Arial"/>
        </w:rPr>
        <w:t xml:space="preserve"> hacer constar, </w:t>
      </w:r>
      <w:r w:rsidR="001F5AF8" w:rsidRPr="005673DD">
        <w:rPr>
          <w:rFonts w:ascii="Palatino Linotype" w:hAnsi="Palatino Linotype" w:cs="Arial"/>
        </w:rPr>
        <w:t xml:space="preserve">y - </w:t>
      </w:r>
      <w:r w:rsidR="00A82510" w:rsidRPr="005673DD">
        <w:rPr>
          <w:rFonts w:ascii="Palatino Linotype" w:hAnsi="Palatino Linotype" w:cs="Arial"/>
        </w:rPr>
        <w:t xml:space="preserve">- - - - - - - </w:t>
      </w:r>
      <w:r w:rsidR="00FC54AA" w:rsidRPr="005673DD">
        <w:rPr>
          <w:rFonts w:ascii="Palatino Linotype" w:hAnsi="Palatino Linotype" w:cs="Arial"/>
        </w:rPr>
        <w:t>- - - - - - - - - - - - - - - - - - - - - - - - - - - - - - - -</w:t>
      </w:r>
      <w:r w:rsidR="00CD0A1E">
        <w:rPr>
          <w:rFonts w:ascii="Palatino Linotype" w:hAnsi="Palatino Linotype" w:cs="Arial"/>
        </w:rPr>
        <w:t xml:space="preserve"> - - - - - - - - - - - - - - - </w:t>
      </w:r>
    </w:p>
    <w:p w14:paraId="7681ED66" w14:textId="27B3BD2D" w:rsidR="00585F00" w:rsidRPr="00CD0A1E" w:rsidRDefault="00585F00" w:rsidP="00CD0A1E">
      <w:pPr>
        <w:pStyle w:val="Ttulo1"/>
        <w:spacing w:line="360" w:lineRule="auto"/>
        <w:jc w:val="center"/>
        <w:rPr>
          <w:b/>
          <w:szCs w:val="24"/>
        </w:rPr>
      </w:pPr>
      <w:bookmarkStart w:id="93" w:name="_Toc491791302"/>
      <w:bookmarkStart w:id="94" w:name="_Toc22660654"/>
      <w:r w:rsidRPr="005673DD">
        <w:rPr>
          <w:b/>
          <w:szCs w:val="24"/>
        </w:rPr>
        <w:t>CONSIDERANDO</w:t>
      </w:r>
      <w:bookmarkEnd w:id="93"/>
      <w:bookmarkEnd w:id="94"/>
    </w:p>
    <w:p w14:paraId="6EA8B854" w14:textId="356D3B1C" w:rsidR="00585F00" w:rsidRDefault="00585F00" w:rsidP="00CD0A1E">
      <w:pPr>
        <w:pStyle w:val="Ttulo2"/>
        <w:spacing w:line="360" w:lineRule="auto"/>
        <w:rPr>
          <w:rFonts w:ascii="Palatino Linotype" w:hAnsi="Palatino Linotype"/>
          <w:b/>
          <w:color w:val="auto"/>
          <w:sz w:val="24"/>
          <w:szCs w:val="24"/>
        </w:rPr>
      </w:pPr>
      <w:bookmarkStart w:id="95" w:name="_Toc491791303"/>
      <w:bookmarkStart w:id="96" w:name="_Toc22660655"/>
      <w:r w:rsidRPr="005673DD">
        <w:rPr>
          <w:rFonts w:ascii="Palatino Linotype" w:hAnsi="Palatino Linotype"/>
          <w:b/>
          <w:color w:val="auto"/>
          <w:sz w:val="24"/>
          <w:szCs w:val="24"/>
        </w:rPr>
        <w:t>PRIMERO. De la competencia</w:t>
      </w:r>
      <w:bookmarkEnd w:id="95"/>
      <w:bookmarkEnd w:id="96"/>
    </w:p>
    <w:p w14:paraId="3A816E9C" w14:textId="77777777" w:rsidR="00CD0A1E" w:rsidRPr="00CD0A1E" w:rsidRDefault="00CD0A1E" w:rsidP="00CD0A1E">
      <w:pPr>
        <w:rPr>
          <w:lang w:val="es-MX" w:eastAsia="en-US"/>
        </w:rPr>
      </w:pPr>
    </w:p>
    <w:p w14:paraId="59B46AF8" w14:textId="68BDD113" w:rsidR="00585F00" w:rsidRPr="005673DD" w:rsidRDefault="00585F00" w:rsidP="005673DD">
      <w:pPr>
        <w:pStyle w:val="Prrafodelista"/>
        <w:numPr>
          <w:ilvl w:val="0"/>
          <w:numId w:val="2"/>
        </w:numPr>
        <w:spacing w:line="360" w:lineRule="auto"/>
        <w:ind w:left="0" w:firstLine="0"/>
        <w:jc w:val="both"/>
        <w:rPr>
          <w:rFonts w:ascii="Palatino Linotype" w:eastAsia="Calibri" w:hAnsi="Palatino Linotype" w:cs="Times New Roman"/>
          <w:b/>
          <w:lang w:val="es-ES"/>
        </w:rPr>
      </w:pPr>
      <w:r w:rsidRPr="005673D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73DD">
        <w:rPr>
          <w:rFonts w:ascii="Palatino Linotype" w:eastAsia="Calibri" w:hAnsi="Palatino Linotype" w:cs="Times New Roman"/>
          <w:b/>
          <w:lang w:val="es-ES"/>
        </w:rPr>
        <w:t>Constitución Política de los Estados Unidos Mexicanos</w:t>
      </w:r>
      <w:r w:rsidRPr="005673DD">
        <w:rPr>
          <w:rFonts w:ascii="Palatino Linotype" w:eastAsia="Calibri" w:hAnsi="Palatino Linotype" w:cs="Times New Roman"/>
          <w:lang w:val="es-ES"/>
        </w:rPr>
        <w:t>; 5, párrafos vigésimo</w:t>
      </w:r>
      <w:r w:rsidR="00CD0A1E">
        <w:rPr>
          <w:rFonts w:ascii="Palatino Linotype" w:eastAsia="Calibri" w:hAnsi="Palatino Linotype" w:cs="Times New Roman"/>
          <w:lang w:val="es-ES"/>
        </w:rPr>
        <w:t xml:space="preserve"> segundo, vigésimo tercero y vigésimo cuarto,</w:t>
      </w:r>
      <w:r w:rsidRPr="005673DD">
        <w:rPr>
          <w:rFonts w:ascii="Palatino Linotype" w:eastAsia="Calibri" w:hAnsi="Palatino Linotype" w:cs="Times New Roman"/>
          <w:lang w:val="es-ES"/>
        </w:rPr>
        <w:t xml:space="preserve"> fracciones IV y V de la </w:t>
      </w:r>
      <w:r w:rsidRPr="005673DD">
        <w:rPr>
          <w:rFonts w:ascii="Palatino Linotype" w:eastAsia="Calibri" w:hAnsi="Palatino Linotype" w:cs="Times New Roman"/>
          <w:b/>
          <w:lang w:val="es-ES"/>
        </w:rPr>
        <w:t>Constitución Política del Estado Libre y Soberano de México</w:t>
      </w:r>
      <w:r w:rsidRPr="005673DD">
        <w:rPr>
          <w:rFonts w:ascii="Palatino Linotype" w:eastAsia="Calibri" w:hAnsi="Palatino Linotype" w:cs="Times New Roman"/>
          <w:lang w:val="es-ES"/>
        </w:rPr>
        <w:t xml:space="preserve">; artículos 1, 2 fracción II, 13, 29, 36 fracciones I y II, 176, 178, 179, 181 párrafo tercero y 185 </w:t>
      </w:r>
      <w:r w:rsidRPr="005673DD">
        <w:rPr>
          <w:rFonts w:ascii="Palatino Linotype" w:eastAsia="Calibri" w:hAnsi="Palatino Linotype" w:cs="Arial"/>
          <w:lang w:val="es-ES"/>
        </w:rPr>
        <w:t xml:space="preserve">de la </w:t>
      </w:r>
      <w:r w:rsidRPr="005673DD">
        <w:rPr>
          <w:rFonts w:ascii="Palatino Linotype" w:eastAsia="Calibri" w:hAnsi="Palatino Linotype" w:cs="Arial"/>
          <w:b/>
          <w:lang w:val="es-ES"/>
        </w:rPr>
        <w:t>Ley de Transparencia y Acceso a la Información Pública del Estado de México y Municipios</w:t>
      </w:r>
      <w:r w:rsidRPr="005673DD">
        <w:rPr>
          <w:rFonts w:ascii="Palatino Linotype" w:eastAsia="Calibri" w:hAnsi="Palatino Linotype" w:cs="Arial"/>
          <w:lang w:val="es-ES"/>
        </w:rPr>
        <w:t xml:space="preserve">; ; y 10, 7, 9 fracciones I y XXIV, y 11 del </w:t>
      </w:r>
      <w:r w:rsidRPr="005673D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5673DD" w:rsidRDefault="00F73160" w:rsidP="005673DD">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673DD" w:rsidRDefault="00585F00" w:rsidP="005673DD">
      <w:pPr>
        <w:pStyle w:val="Ttulo2"/>
        <w:spacing w:line="360" w:lineRule="auto"/>
        <w:rPr>
          <w:rFonts w:ascii="Palatino Linotype" w:hAnsi="Palatino Linotype"/>
          <w:b/>
          <w:color w:val="auto"/>
          <w:sz w:val="24"/>
          <w:szCs w:val="24"/>
        </w:rPr>
      </w:pPr>
      <w:bookmarkStart w:id="97" w:name="_Toc491791304"/>
      <w:bookmarkStart w:id="98" w:name="_Toc22660656"/>
      <w:r w:rsidRPr="005673DD">
        <w:rPr>
          <w:rFonts w:ascii="Palatino Linotype" w:hAnsi="Palatino Linotype"/>
          <w:b/>
          <w:color w:val="auto"/>
          <w:sz w:val="24"/>
          <w:szCs w:val="24"/>
        </w:rPr>
        <w:t>SEGUNDO. De la oportunidad y procedencia.</w:t>
      </w:r>
      <w:bookmarkEnd w:id="97"/>
      <w:bookmarkEnd w:id="98"/>
    </w:p>
    <w:p w14:paraId="3839E4F2" w14:textId="57584352" w:rsidR="00585F00" w:rsidRPr="005673DD" w:rsidRDefault="00585F00" w:rsidP="005673DD">
      <w:pPr>
        <w:pStyle w:val="Prrafodelista"/>
        <w:numPr>
          <w:ilvl w:val="0"/>
          <w:numId w:val="2"/>
        </w:numPr>
        <w:spacing w:before="240" w:after="240" w:line="360" w:lineRule="auto"/>
        <w:ind w:left="0" w:right="49" w:firstLine="0"/>
        <w:jc w:val="both"/>
        <w:rPr>
          <w:rFonts w:ascii="Palatino Linotype" w:hAnsi="Palatino Linotype"/>
        </w:rPr>
      </w:pPr>
      <w:r w:rsidRPr="005673DD">
        <w:rPr>
          <w:rFonts w:ascii="Palatino Linotype" w:eastAsia="Calibri" w:hAnsi="Palatino Linotype" w:cs="Arial"/>
        </w:rPr>
        <w:t xml:space="preserve">El medio de impugnación fue presentado a través del </w:t>
      </w:r>
      <w:r w:rsidRPr="005673DD">
        <w:rPr>
          <w:rFonts w:ascii="Palatino Linotype" w:eastAsia="Calibri" w:hAnsi="Palatino Linotype" w:cs="Arial"/>
          <w:b/>
        </w:rPr>
        <w:t>SAIMEX,</w:t>
      </w:r>
      <w:r w:rsidRPr="005673DD">
        <w:rPr>
          <w:rFonts w:ascii="Palatino Linotype" w:eastAsia="Calibri" w:hAnsi="Palatino Linotype" w:cs="Arial"/>
        </w:rPr>
        <w:t xml:space="preserve"> en el formato previamente aprobado para tal efecto y dentro del plazo legal de quince días hábiles otorgados; para el cas</w:t>
      </w:r>
      <w:r w:rsidR="000C2DFA" w:rsidRPr="005673DD">
        <w:rPr>
          <w:rFonts w:ascii="Palatino Linotype" w:eastAsia="Calibri" w:hAnsi="Palatino Linotype" w:cs="Arial"/>
        </w:rPr>
        <w:t>o en particular es de señalar</w:t>
      </w:r>
      <w:r w:rsidRPr="005673DD">
        <w:rPr>
          <w:rFonts w:ascii="Palatino Linotype" w:eastAsia="Calibri" w:hAnsi="Palatino Linotype" w:cs="Arial"/>
        </w:rPr>
        <w:t xml:space="preserve"> </w:t>
      </w:r>
      <w:r w:rsidR="005C60A3" w:rsidRPr="005673DD">
        <w:rPr>
          <w:rFonts w:ascii="Palatino Linotype" w:eastAsia="Calibri" w:hAnsi="Palatino Linotype" w:cs="Arial"/>
        </w:rPr>
        <w:t>e</w:t>
      </w:r>
      <w:r w:rsidRPr="005673DD">
        <w:rPr>
          <w:rFonts w:ascii="Palatino Linotype" w:eastAsia="Calibri" w:hAnsi="Palatino Linotype" w:cs="Arial"/>
        </w:rPr>
        <w:t xml:space="preserve">l </w:t>
      </w:r>
      <w:r w:rsidRPr="005673DD">
        <w:rPr>
          <w:rFonts w:ascii="Palatino Linotype" w:eastAsia="Calibri" w:hAnsi="Palatino Linotype" w:cs="Arial"/>
          <w:b/>
        </w:rPr>
        <w:t>SUJETO OBLIGADO</w:t>
      </w:r>
      <w:r w:rsidRPr="005673DD">
        <w:rPr>
          <w:rFonts w:ascii="Palatino Linotype" w:eastAsia="Calibri" w:hAnsi="Palatino Linotype" w:cs="Arial"/>
        </w:rPr>
        <w:t xml:space="preserve"> </w:t>
      </w:r>
      <w:r w:rsidR="00BB6B13" w:rsidRPr="005673DD">
        <w:rPr>
          <w:rFonts w:ascii="Palatino Linotype" w:eastAsia="Calibri" w:hAnsi="Palatino Linotype" w:cs="Arial"/>
        </w:rPr>
        <w:t>entreg</w:t>
      </w:r>
      <w:r w:rsidR="005C60A3" w:rsidRPr="005673DD">
        <w:rPr>
          <w:rFonts w:ascii="Palatino Linotype" w:eastAsia="Calibri" w:hAnsi="Palatino Linotype" w:cs="Arial"/>
        </w:rPr>
        <w:t>o</w:t>
      </w:r>
      <w:r w:rsidRPr="005673DD">
        <w:rPr>
          <w:rFonts w:ascii="Palatino Linotype" w:eastAsia="Calibri" w:hAnsi="Palatino Linotype" w:cs="Arial"/>
        </w:rPr>
        <w:t xml:space="preserve"> </w:t>
      </w:r>
      <w:r w:rsidR="00F95F7E" w:rsidRPr="005673DD">
        <w:rPr>
          <w:rFonts w:ascii="Palatino Linotype" w:eastAsia="Calibri" w:hAnsi="Palatino Linotype" w:cs="Arial"/>
        </w:rPr>
        <w:t xml:space="preserve">su </w:t>
      </w:r>
      <w:r w:rsidRPr="005673DD">
        <w:rPr>
          <w:rFonts w:ascii="Palatino Linotype" w:eastAsia="Calibri" w:hAnsi="Palatino Linotype" w:cs="Arial"/>
        </w:rPr>
        <w:t>re</w:t>
      </w:r>
      <w:r w:rsidR="00643903" w:rsidRPr="005673DD">
        <w:rPr>
          <w:rFonts w:ascii="Palatino Linotype" w:eastAsia="Calibri" w:hAnsi="Palatino Linotype" w:cs="Arial"/>
        </w:rPr>
        <w:t>spuesta</w:t>
      </w:r>
      <w:r w:rsidR="000C2DFA" w:rsidRPr="005673DD">
        <w:rPr>
          <w:rFonts w:ascii="Palatino Linotype" w:eastAsia="Calibri" w:hAnsi="Palatino Linotype" w:cs="Arial"/>
        </w:rPr>
        <w:t>s</w:t>
      </w:r>
      <w:r w:rsidR="00643903" w:rsidRPr="005673DD">
        <w:rPr>
          <w:rFonts w:ascii="Palatino Linotype" w:eastAsia="Calibri" w:hAnsi="Palatino Linotype" w:cs="Arial"/>
        </w:rPr>
        <w:t xml:space="preserve"> </w:t>
      </w:r>
      <w:r w:rsidR="004A6A7B" w:rsidRPr="005673DD">
        <w:rPr>
          <w:rFonts w:ascii="Palatino Linotype" w:eastAsia="Calibri" w:hAnsi="Palatino Linotype" w:cs="Arial"/>
        </w:rPr>
        <w:t>el</w:t>
      </w:r>
      <w:r w:rsidR="000C2DFA" w:rsidRPr="005673DD">
        <w:rPr>
          <w:rFonts w:ascii="Palatino Linotype" w:eastAsia="Calibri" w:hAnsi="Palatino Linotype" w:cs="Arial"/>
        </w:rPr>
        <w:t xml:space="preserve"> día </w:t>
      </w:r>
      <w:r w:rsidR="00765A4A" w:rsidRPr="005673DD">
        <w:rPr>
          <w:rFonts w:ascii="Palatino Linotype" w:eastAsia="Calibri" w:hAnsi="Palatino Linotype" w:cs="Arial"/>
        </w:rPr>
        <w:t>diecinueve</w:t>
      </w:r>
      <w:r w:rsidR="00A82510" w:rsidRPr="005673DD">
        <w:rPr>
          <w:rFonts w:ascii="Palatino Linotype" w:eastAsia="Calibri" w:hAnsi="Palatino Linotype" w:cs="Arial"/>
        </w:rPr>
        <w:t xml:space="preserve"> (</w:t>
      </w:r>
      <w:r w:rsidR="00765A4A" w:rsidRPr="005673DD">
        <w:rPr>
          <w:rFonts w:ascii="Palatino Linotype" w:eastAsia="Calibri" w:hAnsi="Palatino Linotype" w:cs="Arial"/>
        </w:rPr>
        <w:t>19</w:t>
      </w:r>
      <w:r w:rsidR="001A683E" w:rsidRPr="005673DD">
        <w:rPr>
          <w:rFonts w:ascii="Palatino Linotype" w:eastAsia="Calibri" w:hAnsi="Palatino Linotype" w:cs="Arial"/>
        </w:rPr>
        <w:t>)</w:t>
      </w:r>
      <w:r w:rsidR="000C2DFA" w:rsidRPr="005673DD">
        <w:rPr>
          <w:rFonts w:ascii="Palatino Linotype" w:eastAsia="Calibri" w:hAnsi="Palatino Linotype" w:cs="Arial"/>
        </w:rPr>
        <w:t xml:space="preserve"> </w:t>
      </w:r>
      <w:r w:rsidRPr="005673DD">
        <w:rPr>
          <w:rFonts w:ascii="Palatino Linotype" w:eastAsia="Calibri" w:hAnsi="Palatino Linotype" w:cs="Arial"/>
        </w:rPr>
        <w:t xml:space="preserve">de </w:t>
      </w:r>
      <w:r w:rsidR="000F3B67" w:rsidRPr="005673DD">
        <w:rPr>
          <w:rFonts w:ascii="Palatino Linotype" w:eastAsia="Calibri" w:hAnsi="Palatino Linotype" w:cs="Arial"/>
        </w:rPr>
        <w:t>agost</w:t>
      </w:r>
      <w:r w:rsidR="00F73160" w:rsidRPr="005673DD">
        <w:rPr>
          <w:rFonts w:ascii="Palatino Linotype" w:eastAsia="Calibri" w:hAnsi="Palatino Linotype" w:cs="Arial"/>
        </w:rPr>
        <w:t>o</w:t>
      </w:r>
      <w:r w:rsidRPr="005673DD">
        <w:rPr>
          <w:rFonts w:ascii="Palatino Linotype" w:eastAsia="Calibri" w:hAnsi="Palatino Linotype" w:cs="Arial"/>
        </w:rPr>
        <w:t xml:space="preserve"> de dos mil dieci</w:t>
      </w:r>
      <w:r w:rsidR="00F73160" w:rsidRPr="005673DD">
        <w:rPr>
          <w:rFonts w:ascii="Palatino Linotype" w:eastAsia="Calibri" w:hAnsi="Palatino Linotype" w:cs="Arial"/>
        </w:rPr>
        <w:t>nueve</w:t>
      </w:r>
      <w:r w:rsidRPr="005673DD">
        <w:rPr>
          <w:rFonts w:ascii="Palatino Linotype" w:eastAsia="Calibri" w:hAnsi="Palatino Linotype" w:cs="Arial"/>
        </w:rPr>
        <w:t xml:space="preserve">, </w:t>
      </w:r>
      <w:r w:rsidRPr="005673DD">
        <w:rPr>
          <w:rFonts w:ascii="Palatino Linotype" w:hAnsi="Palatino Linotype" w:cs="Arial"/>
        </w:rPr>
        <w:t>de tal forma que el plazo para interponer el recurso transcurrió de</w:t>
      </w:r>
      <w:r w:rsidR="004A6A7B" w:rsidRPr="005673DD">
        <w:rPr>
          <w:rFonts w:ascii="Palatino Linotype" w:hAnsi="Palatino Linotype" w:cs="Arial"/>
        </w:rPr>
        <w:t>l</w:t>
      </w:r>
      <w:r w:rsidRPr="005673DD">
        <w:rPr>
          <w:rFonts w:ascii="Palatino Linotype" w:hAnsi="Palatino Linotype" w:cs="Arial"/>
        </w:rPr>
        <w:t xml:space="preserve"> día</w:t>
      </w:r>
      <w:r w:rsidR="000C2DFA" w:rsidRPr="005673DD">
        <w:rPr>
          <w:rFonts w:ascii="Palatino Linotype" w:hAnsi="Palatino Linotype" w:cs="Arial"/>
        </w:rPr>
        <w:t xml:space="preserve"> </w:t>
      </w:r>
      <w:r w:rsidR="00B24E55" w:rsidRPr="005673DD">
        <w:rPr>
          <w:rFonts w:ascii="Palatino Linotype" w:hAnsi="Palatino Linotype" w:cs="Arial"/>
        </w:rPr>
        <w:t>veinte</w:t>
      </w:r>
      <w:r w:rsidR="001A683E" w:rsidRPr="005673DD">
        <w:rPr>
          <w:rFonts w:ascii="Palatino Linotype" w:hAnsi="Palatino Linotype" w:cs="Arial"/>
        </w:rPr>
        <w:t xml:space="preserve"> (</w:t>
      </w:r>
      <w:r w:rsidR="00B24E55" w:rsidRPr="005673DD">
        <w:rPr>
          <w:rFonts w:ascii="Palatino Linotype" w:hAnsi="Palatino Linotype" w:cs="Arial"/>
        </w:rPr>
        <w:t>20</w:t>
      </w:r>
      <w:r w:rsidR="001A683E" w:rsidRPr="005673DD">
        <w:rPr>
          <w:rFonts w:ascii="Palatino Linotype" w:hAnsi="Palatino Linotype" w:cs="Arial"/>
        </w:rPr>
        <w:t>)</w:t>
      </w:r>
      <w:r w:rsidR="004A6A7B" w:rsidRPr="005673DD">
        <w:rPr>
          <w:rFonts w:ascii="Palatino Linotype" w:hAnsi="Palatino Linotype" w:cs="Arial"/>
        </w:rPr>
        <w:t xml:space="preserve"> </w:t>
      </w:r>
      <w:r w:rsidR="005C60A3" w:rsidRPr="005673DD">
        <w:rPr>
          <w:rFonts w:ascii="Palatino Linotype" w:hAnsi="Palatino Linotype" w:cs="Arial"/>
        </w:rPr>
        <w:t xml:space="preserve">de </w:t>
      </w:r>
      <w:r w:rsidR="000F3B67" w:rsidRPr="005673DD">
        <w:rPr>
          <w:rFonts w:ascii="Palatino Linotype" w:hAnsi="Palatino Linotype" w:cs="Arial"/>
        </w:rPr>
        <w:t>agost</w:t>
      </w:r>
      <w:r w:rsidR="00F73160" w:rsidRPr="005673DD">
        <w:rPr>
          <w:rFonts w:ascii="Palatino Linotype" w:hAnsi="Palatino Linotype" w:cs="Arial"/>
        </w:rPr>
        <w:t>o</w:t>
      </w:r>
      <w:r w:rsidR="005C60A3" w:rsidRPr="005673DD">
        <w:rPr>
          <w:rFonts w:ascii="Palatino Linotype" w:hAnsi="Palatino Linotype" w:cs="Arial"/>
        </w:rPr>
        <w:t xml:space="preserve"> </w:t>
      </w:r>
      <w:r w:rsidR="004A6A7B" w:rsidRPr="005673DD">
        <w:rPr>
          <w:rFonts w:ascii="Palatino Linotype" w:hAnsi="Palatino Linotype" w:cs="Arial"/>
        </w:rPr>
        <w:t>al</w:t>
      </w:r>
      <w:r w:rsidR="001A683E" w:rsidRPr="005673DD">
        <w:rPr>
          <w:rFonts w:ascii="Palatino Linotype" w:hAnsi="Palatino Linotype" w:cs="Arial"/>
        </w:rPr>
        <w:t xml:space="preserve"> </w:t>
      </w:r>
      <w:r w:rsidR="00B24E55" w:rsidRPr="005673DD">
        <w:rPr>
          <w:rFonts w:ascii="Palatino Linotype" w:hAnsi="Palatino Linotype" w:cs="Arial"/>
        </w:rPr>
        <w:t>nueve</w:t>
      </w:r>
      <w:r w:rsidR="001A683E" w:rsidRPr="005673DD">
        <w:rPr>
          <w:rFonts w:ascii="Palatino Linotype" w:hAnsi="Palatino Linotype" w:cs="Arial"/>
        </w:rPr>
        <w:t xml:space="preserve"> (</w:t>
      </w:r>
      <w:r w:rsidR="00B24E55" w:rsidRPr="005673DD">
        <w:rPr>
          <w:rFonts w:ascii="Palatino Linotype" w:hAnsi="Palatino Linotype" w:cs="Arial"/>
        </w:rPr>
        <w:t>09</w:t>
      </w:r>
      <w:r w:rsidR="001A683E" w:rsidRPr="005673DD">
        <w:rPr>
          <w:rFonts w:ascii="Palatino Linotype" w:hAnsi="Palatino Linotype" w:cs="Arial"/>
        </w:rPr>
        <w:t>)</w:t>
      </w:r>
      <w:r w:rsidR="004A6A7B" w:rsidRPr="005673DD">
        <w:rPr>
          <w:rFonts w:ascii="Palatino Linotype" w:hAnsi="Palatino Linotype" w:cs="Arial"/>
        </w:rPr>
        <w:t xml:space="preserve"> de </w:t>
      </w:r>
      <w:r w:rsidR="00B24E55" w:rsidRPr="005673DD">
        <w:rPr>
          <w:rFonts w:ascii="Palatino Linotype" w:hAnsi="Palatino Linotype" w:cs="Arial"/>
        </w:rPr>
        <w:t>septiembre</w:t>
      </w:r>
      <w:r w:rsidR="004A6A7B" w:rsidRPr="005673DD">
        <w:rPr>
          <w:rFonts w:ascii="Palatino Linotype" w:hAnsi="Palatino Linotype" w:cs="Arial"/>
        </w:rPr>
        <w:t xml:space="preserve"> de</w:t>
      </w:r>
      <w:r w:rsidR="00C2054F" w:rsidRPr="005673DD">
        <w:rPr>
          <w:rFonts w:ascii="Palatino Linotype" w:hAnsi="Palatino Linotype" w:cs="Arial"/>
        </w:rPr>
        <w:t xml:space="preserve"> </w:t>
      </w:r>
      <w:r w:rsidR="00B44DF1" w:rsidRPr="005673DD">
        <w:rPr>
          <w:rFonts w:ascii="Palatino Linotype" w:hAnsi="Palatino Linotype" w:cs="Arial"/>
        </w:rPr>
        <w:t>dos mil diecinueve</w:t>
      </w:r>
      <w:r w:rsidRPr="005673DD">
        <w:rPr>
          <w:rFonts w:ascii="Palatino Linotype" w:hAnsi="Palatino Linotype" w:cs="Arial"/>
        </w:rPr>
        <w:t>; en consecuencia, el ahora recurrente presentó su inconformidad</w:t>
      </w:r>
      <w:r w:rsidR="00C2054F" w:rsidRPr="005673DD">
        <w:rPr>
          <w:rFonts w:ascii="Palatino Linotype" w:hAnsi="Palatino Linotype" w:cs="Arial"/>
        </w:rPr>
        <w:t xml:space="preserve"> </w:t>
      </w:r>
      <w:r w:rsidR="004A6A7B" w:rsidRPr="005673DD">
        <w:rPr>
          <w:rFonts w:ascii="Palatino Linotype" w:hAnsi="Palatino Linotype" w:cs="Arial"/>
        </w:rPr>
        <w:t>e</w:t>
      </w:r>
      <w:r w:rsidRPr="005673DD">
        <w:rPr>
          <w:rFonts w:ascii="Palatino Linotype" w:hAnsi="Palatino Linotype" w:cs="Arial"/>
        </w:rPr>
        <w:t xml:space="preserve">l día </w:t>
      </w:r>
      <w:r w:rsidR="00B24E55" w:rsidRPr="005673DD">
        <w:rPr>
          <w:rFonts w:ascii="Palatino Linotype" w:hAnsi="Palatino Linotype" w:cs="Arial"/>
        </w:rPr>
        <w:t>veintiocho</w:t>
      </w:r>
      <w:r w:rsidR="008C22E9" w:rsidRPr="005673DD">
        <w:rPr>
          <w:rFonts w:ascii="Palatino Linotype" w:hAnsi="Palatino Linotype" w:cs="Arial"/>
        </w:rPr>
        <w:t xml:space="preserve"> </w:t>
      </w:r>
      <w:r w:rsidR="004A6A7B" w:rsidRPr="005673DD">
        <w:rPr>
          <w:rFonts w:ascii="Palatino Linotype" w:hAnsi="Palatino Linotype" w:cs="Arial"/>
        </w:rPr>
        <w:t>(</w:t>
      </w:r>
      <w:r w:rsidR="00B24E55" w:rsidRPr="005673DD">
        <w:rPr>
          <w:rFonts w:ascii="Palatino Linotype" w:hAnsi="Palatino Linotype" w:cs="Arial"/>
        </w:rPr>
        <w:t>28</w:t>
      </w:r>
      <w:r w:rsidR="001A683E" w:rsidRPr="005673DD">
        <w:rPr>
          <w:rFonts w:ascii="Palatino Linotype" w:hAnsi="Palatino Linotype" w:cs="Arial"/>
        </w:rPr>
        <w:t>)</w:t>
      </w:r>
      <w:r w:rsidR="00C2054F" w:rsidRPr="005673DD">
        <w:rPr>
          <w:rFonts w:ascii="Palatino Linotype" w:hAnsi="Palatino Linotype" w:cs="Arial"/>
        </w:rPr>
        <w:t xml:space="preserve"> </w:t>
      </w:r>
      <w:r w:rsidR="00B44DF1" w:rsidRPr="005673DD">
        <w:rPr>
          <w:rFonts w:ascii="Palatino Linotype" w:hAnsi="Palatino Linotype" w:cs="Arial"/>
        </w:rPr>
        <w:t xml:space="preserve">de </w:t>
      </w:r>
      <w:r w:rsidR="00891C3B" w:rsidRPr="005673DD">
        <w:rPr>
          <w:rFonts w:ascii="Palatino Linotype" w:hAnsi="Palatino Linotype" w:cs="Arial"/>
        </w:rPr>
        <w:t>agost</w:t>
      </w:r>
      <w:r w:rsidR="003B6EB4" w:rsidRPr="005673DD">
        <w:rPr>
          <w:rFonts w:ascii="Palatino Linotype" w:hAnsi="Palatino Linotype" w:cs="Arial"/>
        </w:rPr>
        <w:t>o</w:t>
      </w:r>
      <w:r w:rsidR="00F73160" w:rsidRPr="005673DD">
        <w:rPr>
          <w:rFonts w:ascii="Palatino Linotype" w:hAnsi="Palatino Linotype" w:cs="Arial"/>
        </w:rPr>
        <w:t xml:space="preserve"> de </w:t>
      </w:r>
      <w:r w:rsidR="003B6EB4" w:rsidRPr="005673DD">
        <w:rPr>
          <w:rFonts w:ascii="Palatino Linotype" w:hAnsi="Palatino Linotype" w:cs="Arial"/>
        </w:rPr>
        <w:t>dos mil diecinueve</w:t>
      </w:r>
      <w:r w:rsidR="00B12503" w:rsidRPr="005673DD">
        <w:rPr>
          <w:rFonts w:ascii="Palatino Linotype" w:hAnsi="Palatino Linotype" w:cs="Arial"/>
        </w:rPr>
        <w:t>;</w:t>
      </w:r>
      <w:r w:rsidRPr="005673DD">
        <w:rPr>
          <w:rFonts w:ascii="Palatino Linotype" w:hAnsi="Palatino Linotype" w:cs="Arial"/>
        </w:rPr>
        <w:t xml:space="preserve"> </w:t>
      </w:r>
      <w:r w:rsidR="009E5A10" w:rsidRPr="005673DD">
        <w:rPr>
          <w:rFonts w:ascii="Palatino Linotype" w:hAnsi="Palatino Linotype" w:cs="Arial"/>
        </w:rPr>
        <w:t>por lo que el medio de impugnación se encuentra</w:t>
      </w:r>
      <w:r w:rsidRPr="005673DD">
        <w:rPr>
          <w:rFonts w:ascii="Palatino Linotype" w:hAnsi="Palatino Linotype" w:cs="Arial"/>
        </w:rPr>
        <w:t xml:space="preserve"> </w:t>
      </w:r>
      <w:r w:rsidR="00B44DF1" w:rsidRPr="005673DD">
        <w:rPr>
          <w:rFonts w:ascii="Palatino Linotype" w:hAnsi="Palatino Linotype" w:cs="Arial"/>
        </w:rPr>
        <w:t>dentro</w:t>
      </w:r>
      <w:r w:rsidR="003B6EB4" w:rsidRPr="005673DD">
        <w:rPr>
          <w:rFonts w:ascii="Palatino Linotype" w:hAnsi="Palatino Linotype" w:cs="Arial"/>
        </w:rPr>
        <w:t xml:space="preserve"> del </w:t>
      </w:r>
      <w:r w:rsidR="00B44DF1" w:rsidRPr="005673DD">
        <w:rPr>
          <w:rFonts w:ascii="Palatino Linotype" w:hAnsi="Palatino Linotype" w:cs="Arial"/>
        </w:rPr>
        <w:t>lapso</w:t>
      </w:r>
      <w:r w:rsidR="004A6A7B" w:rsidRPr="005673DD">
        <w:rPr>
          <w:rFonts w:ascii="Palatino Linotype" w:hAnsi="Palatino Linotype" w:cs="Arial"/>
        </w:rPr>
        <w:t xml:space="preserve"> legalmente establecido para tal efecto</w:t>
      </w:r>
      <w:r w:rsidRPr="005673DD">
        <w:rPr>
          <w:rFonts w:ascii="Palatino Linotype" w:hAnsi="Palatino Linotype" w:cs="Arial"/>
        </w:rPr>
        <w:t xml:space="preserve">. </w:t>
      </w:r>
    </w:p>
    <w:p w14:paraId="04D1DCC3" w14:textId="77777777" w:rsidR="00441847" w:rsidRPr="005673DD" w:rsidRDefault="00441847" w:rsidP="005673DD">
      <w:pPr>
        <w:pStyle w:val="Prrafodelista"/>
        <w:spacing w:before="240" w:after="240" w:line="360" w:lineRule="auto"/>
        <w:ind w:left="0" w:right="49"/>
        <w:jc w:val="both"/>
        <w:rPr>
          <w:rFonts w:ascii="Palatino Linotype" w:hAnsi="Palatino Linotype"/>
        </w:rPr>
      </w:pPr>
    </w:p>
    <w:p w14:paraId="613FC3B7" w14:textId="77777777" w:rsidR="00424CBA" w:rsidRPr="005673DD" w:rsidRDefault="00424CBA" w:rsidP="005673DD">
      <w:pPr>
        <w:pStyle w:val="Prrafodelista"/>
        <w:numPr>
          <w:ilvl w:val="0"/>
          <w:numId w:val="2"/>
        </w:numPr>
        <w:spacing w:before="240" w:after="240" w:line="360" w:lineRule="auto"/>
        <w:ind w:left="0" w:firstLine="0"/>
        <w:jc w:val="both"/>
        <w:rPr>
          <w:rFonts w:ascii="Palatino Linotype" w:hAnsi="Palatino Linotype"/>
        </w:rPr>
      </w:pPr>
      <w:r w:rsidRPr="005673D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C3449F" w14:textId="4BC48508" w:rsidR="00D63E87" w:rsidRPr="005673DD" w:rsidRDefault="004C0A9B" w:rsidP="005673DD">
      <w:pPr>
        <w:pStyle w:val="Ttulo1"/>
        <w:spacing w:line="360" w:lineRule="auto"/>
        <w:rPr>
          <w:szCs w:val="24"/>
        </w:rPr>
      </w:pPr>
      <w:bookmarkStart w:id="99" w:name="_Toc467081898"/>
      <w:bookmarkStart w:id="100" w:name="_Toc509403242"/>
      <w:bookmarkStart w:id="101" w:name="_Toc22660657"/>
      <w:r w:rsidRPr="005673DD">
        <w:rPr>
          <w:b/>
          <w:szCs w:val="24"/>
        </w:rPr>
        <w:t>TERCER</w:t>
      </w:r>
      <w:r w:rsidR="00D63E87" w:rsidRPr="005673DD">
        <w:rPr>
          <w:b/>
          <w:szCs w:val="24"/>
        </w:rPr>
        <w:t>O.</w:t>
      </w:r>
      <w:r w:rsidR="00D63E87" w:rsidRPr="005673DD">
        <w:rPr>
          <w:szCs w:val="24"/>
        </w:rPr>
        <w:t xml:space="preserve"> </w:t>
      </w:r>
      <w:r w:rsidR="00D63E87" w:rsidRPr="005673DD">
        <w:rPr>
          <w:b/>
          <w:szCs w:val="24"/>
        </w:rPr>
        <w:t xml:space="preserve">Del planteamiento de la </w:t>
      </w:r>
      <w:r w:rsidR="00D63E87" w:rsidRPr="005673DD">
        <w:rPr>
          <w:b/>
          <w:i/>
          <w:szCs w:val="24"/>
        </w:rPr>
        <w:t>Litis</w:t>
      </w:r>
      <w:r w:rsidR="00D63E87" w:rsidRPr="005673DD">
        <w:rPr>
          <w:b/>
          <w:szCs w:val="24"/>
        </w:rPr>
        <w:t>.</w:t>
      </w:r>
      <w:bookmarkEnd w:id="99"/>
      <w:bookmarkEnd w:id="100"/>
      <w:bookmarkEnd w:id="101"/>
    </w:p>
    <w:p w14:paraId="44A2629C" w14:textId="21ED4740" w:rsidR="005317E3" w:rsidRPr="005673DD" w:rsidRDefault="00D63E87" w:rsidP="005673DD">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5673DD">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5673DD">
        <w:rPr>
          <w:rFonts w:ascii="Palatino Linotype" w:hAnsi="Palatino Linotype" w:cs="Arial"/>
          <w:color w:val="000000" w:themeColor="text1"/>
        </w:rPr>
        <w:t>l ahora recurrente, solicitó la información transcrita en el anterior párrafo uno (01)</w:t>
      </w:r>
      <w:r w:rsidRPr="005673DD">
        <w:rPr>
          <w:rFonts w:ascii="Palatino Linotype" w:hAnsi="Palatino Linotype"/>
          <w:color w:val="000000"/>
        </w:rPr>
        <w:t xml:space="preserve">, seguidamente el impetrante con motivo de la respuesta del </w:t>
      </w:r>
      <w:r w:rsidRPr="005673DD">
        <w:rPr>
          <w:rFonts w:ascii="Palatino Linotype" w:hAnsi="Palatino Linotype"/>
          <w:b/>
          <w:color w:val="000000"/>
        </w:rPr>
        <w:t>SUJETO OBLIGADO</w:t>
      </w:r>
      <w:r w:rsidRPr="005673DD">
        <w:rPr>
          <w:rFonts w:ascii="Palatino Linotype" w:hAnsi="Palatino Linotype"/>
          <w:color w:val="000000"/>
        </w:rPr>
        <w:t xml:space="preserve"> se pronunció</w:t>
      </w:r>
      <w:r w:rsidRPr="005673DD">
        <w:rPr>
          <w:rFonts w:ascii="Palatino Linotype" w:hAnsi="Palatino Linotype" w:cs="Arial"/>
          <w:color w:val="000000" w:themeColor="text1"/>
        </w:rPr>
        <w:t xml:space="preserve"> a </w:t>
      </w:r>
      <w:r w:rsidRPr="005673DD">
        <w:rPr>
          <w:rFonts w:ascii="Palatino Linotype" w:hAnsi="Palatino Linotype" w:cs="Arial"/>
          <w:i/>
          <w:color w:val="000000" w:themeColor="text1"/>
        </w:rPr>
        <w:t>groso modo</w:t>
      </w:r>
      <w:r w:rsidRPr="005673DD">
        <w:rPr>
          <w:rFonts w:ascii="Palatino Linotype" w:hAnsi="Palatino Linotype" w:cs="Arial"/>
          <w:color w:val="000000" w:themeColor="text1"/>
        </w:rPr>
        <w:t xml:space="preserve"> en los términos siguientes: </w:t>
      </w:r>
      <w:r w:rsidR="00891C3B" w:rsidRPr="005673DD">
        <w:rPr>
          <w:rFonts w:ascii="Palatino Linotype" w:hAnsi="Palatino Linotype" w:cs="Arial"/>
          <w:color w:val="000000" w:themeColor="text1"/>
        </w:rPr>
        <w:t>“</w:t>
      </w:r>
      <w:r w:rsidR="00E07E4D" w:rsidRPr="005673DD">
        <w:rPr>
          <w:rFonts w:ascii="Palatino Linotype" w:hAnsi="Palatino Linotype" w:cs="Arial"/>
          <w:i/>
          <w:color w:val="000000" w:themeColor="text1"/>
        </w:rPr>
        <w:t xml:space="preserve">NO SE ME ENTREGO LA INFORMACIÓN </w:t>
      </w:r>
      <w:r w:rsidR="00891C3B" w:rsidRPr="005673DD">
        <w:rPr>
          <w:rFonts w:ascii="Palatino Linotype" w:hAnsi="Palatino Linotype" w:cs="Arial"/>
          <w:i/>
          <w:color w:val="000000" w:themeColor="text1"/>
        </w:rPr>
        <w:t>…</w:t>
      </w:r>
      <w:r w:rsidR="007B002D" w:rsidRPr="005673DD">
        <w:rPr>
          <w:rFonts w:ascii="Palatino Linotype" w:hAnsi="Palatino Linotype" w:cs="Arial"/>
          <w:i/>
          <w:color w:val="000000" w:themeColor="text1"/>
        </w:rPr>
        <w:t>”</w:t>
      </w:r>
    </w:p>
    <w:p w14:paraId="73EED884" w14:textId="77777777" w:rsidR="00FC3245" w:rsidRPr="005673DD" w:rsidRDefault="00FC3245" w:rsidP="005673DD">
      <w:pPr>
        <w:pStyle w:val="Prrafodelista"/>
        <w:spacing w:before="240" w:after="240" w:line="360" w:lineRule="auto"/>
        <w:ind w:left="0"/>
        <w:jc w:val="both"/>
        <w:rPr>
          <w:rFonts w:ascii="Palatino Linotype" w:eastAsia="Times New Roman" w:hAnsi="Palatino Linotype" w:cs="Arial"/>
          <w:color w:val="000000" w:themeColor="text1"/>
        </w:rPr>
      </w:pPr>
    </w:p>
    <w:p w14:paraId="104B5D2A" w14:textId="382204FA" w:rsidR="00585F00" w:rsidRPr="00CD0A1E" w:rsidRDefault="005317E3" w:rsidP="00CD0A1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5673DD">
        <w:rPr>
          <w:rFonts w:ascii="Palatino Linotype" w:eastAsia="Calibri" w:hAnsi="Palatino Linotype" w:cs="Arial"/>
          <w:color w:val="000000" w:themeColor="text1"/>
          <w:lang w:val="es-MX" w:eastAsia="en-US"/>
        </w:rPr>
        <w:t>A</w:t>
      </w:r>
      <w:r w:rsidR="00D63E87" w:rsidRPr="005673DD">
        <w:rPr>
          <w:rFonts w:ascii="Palatino Linotype" w:eastAsia="Calibri" w:hAnsi="Palatino Linotype" w:cs="Arial"/>
          <w:color w:val="000000" w:themeColor="text1"/>
          <w:lang w:val="es-MX" w:eastAsia="en-US"/>
        </w:rPr>
        <w:t>tento</w:t>
      </w:r>
      <w:r w:rsidR="00D63E87" w:rsidRPr="005673DD">
        <w:rPr>
          <w:rFonts w:ascii="Palatino Linotype" w:hAnsi="Palatino Linotype" w:cs="Arial"/>
          <w:color w:val="000000" w:themeColor="text1"/>
        </w:rPr>
        <w:t xml:space="preserve"> a lo anterior y con base en las constancias que obran en el expediente </w:t>
      </w:r>
      <w:r w:rsidR="001A683E" w:rsidRPr="005673DD">
        <w:rPr>
          <w:rFonts w:ascii="Palatino Linotype" w:hAnsi="Palatino Linotype" w:cs="Arial"/>
          <w:color w:val="000000" w:themeColor="text1"/>
        </w:rPr>
        <w:t>electrónico</w:t>
      </w:r>
      <w:r w:rsidR="00D63E87" w:rsidRPr="005673DD">
        <w:rPr>
          <w:rFonts w:ascii="Palatino Linotype" w:hAnsi="Palatino Linotype" w:cs="Arial"/>
          <w:color w:val="000000" w:themeColor="text1"/>
        </w:rPr>
        <w:t xml:space="preserve"> de la solicitud de mérito, se advierte que el particular pretende </w:t>
      </w:r>
      <w:r w:rsidR="00D63E87" w:rsidRPr="005673DD">
        <w:rPr>
          <w:rFonts w:ascii="Palatino Linotype" w:eastAsia="Times New Roman" w:hAnsi="Palatino Linotype"/>
          <w:color w:val="000000" w:themeColor="text1"/>
        </w:rPr>
        <w:t>actualizar la causa de procedencia</w:t>
      </w:r>
      <w:r w:rsidR="00D63E87" w:rsidRPr="005673DD">
        <w:rPr>
          <w:rFonts w:ascii="Palatino Linotype" w:eastAsia="Times New Roman" w:hAnsi="Palatino Linotype"/>
          <w:b/>
          <w:color w:val="000000" w:themeColor="text1"/>
        </w:rPr>
        <w:t xml:space="preserve"> </w:t>
      </w:r>
      <w:r w:rsidR="00D63E87" w:rsidRPr="005673DD">
        <w:rPr>
          <w:rFonts w:ascii="Palatino Linotype" w:eastAsia="Times New Roman" w:hAnsi="Palatino Linotype" w:cs="Arial"/>
          <w:color w:val="000000" w:themeColor="text1"/>
          <w:lang w:eastAsia="es-MX"/>
        </w:rPr>
        <w:t xml:space="preserve">contenida en </w:t>
      </w:r>
      <w:r w:rsidR="00D63E87" w:rsidRPr="005673DD">
        <w:rPr>
          <w:rFonts w:ascii="Palatino Linotype" w:eastAsia="Times New Roman" w:hAnsi="Palatino Linotype" w:cs="Arial"/>
          <w:color w:val="000000" w:themeColor="text1"/>
          <w:lang w:val="es-ES" w:eastAsia="es-MX"/>
        </w:rPr>
        <w:t>el artículo</w:t>
      </w:r>
      <w:r w:rsidR="00D63E87" w:rsidRPr="005673DD">
        <w:rPr>
          <w:rFonts w:ascii="Palatino Linotype" w:eastAsia="Times New Roman" w:hAnsi="Palatino Linotype" w:cs="Arial"/>
          <w:b/>
          <w:color w:val="000000" w:themeColor="text1"/>
          <w:lang w:val="es-ES" w:eastAsia="es-MX"/>
        </w:rPr>
        <w:t xml:space="preserve"> 179</w:t>
      </w:r>
      <w:r w:rsidR="00D63E87" w:rsidRPr="005673DD">
        <w:rPr>
          <w:rFonts w:ascii="Palatino Linotype" w:eastAsia="Times New Roman" w:hAnsi="Palatino Linotype" w:cs="Arial"/>
          <w:color w:val="000000" w:themeColor="text1"/>
          <w:lang w:val="es-ES" w:eastAsia="es-MX"/>
        </w:rPr>
        <w:t xml:space="preserve"> fracción </w:t>
      </w:r>
      <w:r w:rsidR="007E0CCA" w:rsidRPr="005673DD">
        <w:rPr>
          <w:rFonts w:ascii="Palatino Linotype" w:eastAsia="Times New Roman" w:hAnsi="Palatino Linotype" w:cs="Arial"/>
          <w:b/>
          <w:color w:val="000000" w:themeColor="text1"/>
          <w:lang w:val="es-ES" w:eastAsia="es-MX"/>
        </w:rPr>
        <w:t>V</w:t>
      </w:r>
      <w:r w:rsidR="00D63E87" w:rsidRPr="005673DD">
        <w:rPr>
          <w:rFonts w:ascii="Palatino Linotype" w:eastAsia="Times New Roman" w:hAnsi="Palatino Linotype" w:cs="Arial"/>
          <w:color w:val="000000" w:themeColor="text1"/>
          <w:lang w:val="es-ES" w:eastAsia="es-MX"/>
        </w:rPr>
        <w:t xml:space="preserve"> de la </w:t>
      </w:r>
      <w:r w:rsidR="00D63E87" w:rsidRPr="005673DD">
        <w:rPr>
          <w:rFonts w:ascii="Palatino Linotype" w:eastAsia="Calibri" w:hAnsi="Palatino Linotype" w:cs="Arial"/>
          <w:b/>
          <w:color w:val="000000" w:themeColor="text1"/>
          <w:lang w:val="es-ES"/>
        </w:rPr>
        <w:t>Ley de Transparencia y Acceso a la Información Pública del Estado de México y Municipios</w:t>
      </w:r>
      <w:r w:rsidR="00D63E87" w:rsidRPr="005673DD">
        <w:rPr>
          <w:rFonts w:ascii="Palatino Linotype" w:eastAsia="Times New Roman" w:hAnsi="Palatino Linotype" w:cs="Arial"/>
          <w:color w:val="000000" w:themeColor="text1"/>
          <w:lang w:val="es-ES" w:eastAsia="es-MX"/>
        </w:rPr>
        <w:t xml:space="preserve">, en virtud que la </w:t>
      </w:r>
      <w:r w:rsidRPr="005673DD">
        <w:rPr>
          <w:rFonts w:ascii="Palatino Linotype" w:eastAsia="Times New Roman" w:hAnsi="Palatino Linotype" w:cs="Arial"/>
          <w:color w:val="000000" w:themeColor="text1"/>
          <w:lang w:val="es-ES" w:eastAsia="es-MX"/>
        </w:rPr>
        <w:t xml:space="preserve">referida </w:t>
      </w:r>
      <w:r w:rsidR="00D63E87" w:rsidRPr="005673DD">
        <w:rPr>
          <w:rFonts w:ascii="Palatino Linotype" w:eastAsia="Times New Roman" w:hAnsi="Palatino Linotype" w:cs="Arial"/>
          <w:color w:val="000000" w:themeColor="text1"/>
          <w:lang w:val="es-ES" w:eastAsia="es-MX"/>
        </w:rPr>
        <w:t xml:space="preserve">fracción determina </w:t>
      </w:r>
      <w:r w:rsidR="00FC3245" w:rsidRPr="005673DD">
        <w:rPr>
          <w:rFonts w:ascii="Palatino Linotype" w:eastAsia="Times New Roman" w:hAnsi="Palatino Linotype" w:cs="Arial"/>
          <w:color w:val="000000" w:themeColor="text1"/>
          <w:lang w:val="es-ES" w:eastAsia="es-MX"/>
        </w:rPr>
        <w:t>e</w:t>
      </w:r>
      <w:r w:rsidR="008C22E9" w:rsidRPr="005673DD">
        <w:rPr>
          <w:rFonts w:ascii="Palatino Linotype" w:eastAsia="Times New Roman" w:hAnsi="Palatino Linotype" w:cs="Arial"/>
          <w:color w:val="000000" w:themeColor="text1"/>
          <w:lang w:val="es-ES" w:eastAsia="es-MX"/>
        </w:rPr>
        <w:t>l</w:t>
      </w:r>
      <w:r w:rsidR="00FC3245" w:rsidRPr="005673DD">
        <w:rPr>
          <w:rFonts w:ascii="Palatino Linotype" w:eastAsia="Times New Roman" w:hAnsi="Palatino Linotype" w:cs="Arial"/>
          <w:color w:val="000000" w:themeColor="text1"/>
          <w:lang w:val="es-ES" w:eastAsia="es-MX"/>
        </w:rPr>
        <w:t xml:space="preserve"> supuesto</w:t>
      </w:r>
      <w:r w:rsidR="008C22E9" w:rsidRPr="005673DD">
        <w:rPr>
          <w:rFonts w:ascii="Palatino Linotype" w:eastAsia="Times New Roman" w:hAnsi="Palatino Linotype" w:cs="Arial"/>
          <w:color w:val="000000" w:themeColor="text1"/>
          <w:lang w:val="es-ES" w:eastAsia="es-MX"/>
        </w:rPr>
        <w:t xml:space="preserve"> de </w:t>
      </w:r>
      <w:r w:rsidR="00891C3B" w:rsidRPr="005673DD">
        <w:rPr>
          <w:rFonts w:ascii="Palatino Linotype" w:eastAsia="Times New Roman" w:hAnsi="Palatino Linotype" w:cs="Arial"/>
          <w:color w:val="000000" w:themeColor="text1"/>
          <w:lang w:val="es-ES" w:eastAsia="es-MX"/>
        </w:rPr>
        <w:t>l</w:t>
      </w:r>
      <w:r w:rsidR="009E5A10" w:rsidRPr="005673DD">
        <w:rPr>
          <w:rFonts w:ascii="Palatino Linotype" w:eastAsia="Times New Roman" w:hAnsi="Palatino Linotype" w:cs="Arial"/>
          <w:color w:val="000000" w:themeColor="text1"/>
          <w:lang w:val="es-ES" w:eastAsia="es-MX"/>
        </w:rPr>
        <w:t xml:space="preserve">a entrega de información </w:t>
      </w:r>
      <w:r w:rsidR="00602031" w:rsidRPr="005673DD">
        <w:rPr>
          <w:rFonts w:ascii="Palatino Linotype" w:eastAsia="Times New Roman" w:hAnsi="Palatino Linotype" w:cs="Arial"/>
          <w:color w:val="000000" w:themeColor="text1"/>
          <w:lang w:val="es-ES" w:eastAsia="es-MX"/>
        </w:rPr>
        <w:t>incompleta</w:t>
      </w:r>
      <w:r w:rsidR="00FC3245" w:rsidRPr="005673DD">
        <w:rPr>
          <w:rFonts w:ascii="Palatino Linotype" w:eastAsia="Times New Roman" w:hAnsi="Palatino Linotype" w:cs="Arial"/>
          <w:color w:val="000000" w:themeColor="text1"/>
          <w:lang w:val="es-ES" w:eastAsia="es-MX"/>
        </w:rPr>
        <w:t>, c</w:t>
      </w:r>
      <w:r w:rsidRPr="005673DD">
        <w:rPr>
          <w:rFonts w:ascii="Palatino Linotype" w:eastAsia="Times New Roman" w:hAnsi="Palatino Linotype" w:cs="Arial"/>
          <w:color w:val="000000" w:themeColor="text1"/>
          <w:lang w:val="es-ES" w:eastAsia="es-MX"/>
        </w:rPr>
        <w:t>ontexto del</w:t>
      </w:r>
      <w:r w:rsidR="00FC3245" w:rsidRPr="005673DD">
        <w:rPr>
          <w:rFonts w:ascii="Palatino Linotype" w:eastAsia="Times New Roman" w:hAnsi="Palatino Linotype" w:cs="Arial"/>
          <w:color w:val="000000" w:themeColor="text1"/>
          <w:lang w:val="es-ES" w:eastAsia="es-MX"/>
        </w:rPr>
        <w:t xml:space="preserve"> </w:t>
      </w:r>
      <w:r w:rsidRPr="005673DD">
        <w:rPr>
          <w:rFonts w:ascii="Palatino Linotype" w:eastAsia="Times New Roman" w:hAnsi="Palatino Linotype" w:cs="Arial"/>
          <w:color w:val="000000" w:themeColor="text1"/>
          <w:lang w:val="es-ES" w:eastAsia="es-MX"/>
        </w:rPr>
        <w:t xml:space="preserve">que se duele el </w:t>
      </w:r>
      <w:r w:rsidR="00FC3245" w:rsidRPr="005673DD">
        <w:rPr>
          <w:rFonts w:ascii="Palatino Linotype" w:eastAsia="Times New Roman" w:hAnsi="Palatino Linotype" w:cs="Arial"/>
          <w:color w:val="000000" w:themeColor="text1"/>
          <w:lang w:val="es-ES" w:eastAsia="es-MX"/>
        </w:rPr>
        <w:t>hoy recurrente;</w:t>
      </w:r>
      <w:r w:rsidRPr="005673DD">
        <w:rPr>
          <w:rFonts w:ascii="Palatino Linotype" w:eastAsia="Times New Roman" w:hAnsi="Palatino Linotype" w:cs="Arial"/>
          <w:color w:val="000000" w:themeColor="text1"/>
          <w:lang w:val="es-ES" w:eastAsia="es-MX"/>
        </w:rPr>
        <w:t xml:space="preserve"> de modo tal </w:t>
      </w:r>
      <w:r w:rsidRPr="005673DD">
        <w:rPr>
          <w:rFonts w:ascii="Palatino Linotype" w:hAnsi="Palatino Linotype" w:cs="Arial"/>
          <w:color w:val="000000" w:themeColor="text1"/>
        </w:rPr>
        <w:t xml:space="preserve">que el presente recurso de revisión se circunscribirá en determinar si el </w:t>
      </w:r>
      <w:r w:rsidRPr="005673DD">
        <w:rPr>
          <w:rFonts w:ascii="Palatino Linotype" w:hAnsi="Palatino Linotype" w:cs="Arial"/>
          <w:b/>
          <w:color w:val="000000" w:themeColor="text1"/>
        </w:rPr>
        <w:t>SUJETO</w:t>
      </w:r>
      <w:r w:rsidRPr="005673DD">
        <w:rPr>
          <w:rFonts w:ascii="Palatino Linotype" w:hAnsi="Palatino Linotype" w:cs="Arial"/>
          <w:color w:val="000000" w:themeColor="text1"/>
        </w:rPr>
        <w:t xml:space="preserve"> </w:t>
      </w:r>
      <w:r w:rsidRPr="005673DD">
        <w:rPr>
          <w:rFonts w:ascii="Palatino Linotype" w:hAnsi="Palatino Linotype" w:cs="Arial"/>
          <w:b/>
          <w:color w:val="000000" w:themeColor="text1"/>
        </w:rPr>
        <w:t>OBLIGADO</w:t>
      </w:r>
      <w:r w:rsidRPr="005673DD">
        <w:rPr>
          <w:rFonts w:ascii="Palatino Linotype" w:hAnsi="Palatino Linotype" w:cs="Arial"/>
          <w:color w:val="000000" w:themeColor="text1"/>
        </w:rPr>
        <w:t xml:space="preserve"> con su respuesta ciertamente </w:t>
      </w:r>
      <w:r w:rsidRPr="005673DD">
        <w:rPr>
          <w:rFonts w:ascii="Palatino Linotype" w:eastAsia="Times New Roman" w:hAnsi="Palatino Linotype"/>
          <w:color w:val="000000" w:themeColor="text1"/>
        </w:rPr>
        <w:t>actualiza la causa de procedencia</w:t>
      </w:r>
      <w:r w:rsidRPr="005673DD">
        <w:rPr>
          <w:rFonts w:ascii="Palatino Linotype" w:eastAsia="Times New Roman" w:hAnsi="Palatino Linotype"/>
          <w:b/>
          <w:color w:val="000000" w:themeColor="text1"/>
        </w:rPr>
        <w:t xml:space="preserve"> </w:t>
      </w:r>
      <w:r w:rsidRPr="005673DD">
        <w:rPr>
          <w:rFonts w:ascii="Palatino Linotype" w:eastAsia="Times New Roman" w:hAnsi="Palatino Linotype" w:cs="Arial"/>
          <w:color w:val="000000" w:themeColor="text1"/>
          <w:lang w:eastAsia="es-MX"/>
        </w:rPr>
        <w:t>del dispositivo jurídico en comento.</w:t>
      </w:r>
    </w:p>
    <w:p w14:paraId="1CC9813C" w14:textId="0CF25F4A" w:rsidR="00435917" w:rsidRPr="005673DD" w:rsidRDefault="00826B2E" w:rsidP="005673DD">
      <w:pPr>
        <w:pStyle w:val="Ttulo1"/>
        <w:spacing w:line="360" w:lineRule="auto"/>
        <w:rPr>
          <w:b/>
          <w:color w:val="000000" w:themeColor="text1"/>
          <w:szCs w:val="24"/>
        </w:rPr>
      </w:pPr>
      <w:bookmarkStart w:id="102" w:name="_Toc466371862"/>
      <w:bookmarkStart w:id="103" w:name="_Toc466377651"/>
      <w:bookmarkStart w:id="104" w:name="_Toc495427546"/>
      <w:bookmarkStart w:id="105" w:name="_Toc499296550"/>
      <w:bookmarkStart w:id="106" w:name="_Toc508613991"/>
      <w:bookmarkStart w:id="107" w:name="_Toc22660658"/>
      <w:bookmarkStart w:id="108" w:name="_Toc455991148"/>
      <w:bookmarkStart w:id="109" w:name="_Toc461555896"/>
      <w:bookmarkStart w:id="110" w:name="_Toc462154385"/>
      <w:bookmarkStart w:id="111" w:name="_Toc462660376"/>
      <w:bookmarkStart w:id="112" w:name="_Toc462660687"/>
      <w:bookmarkStart w:id="113" w:name="_Toc462660766"/>
      <w:bookmarkStart w:id="114" w:name="_Toc465264624"/>
      <w:bookmarkStart w:id="115" w:name="_Toc465264870"/>
      <w:bookmarkStart w:id="116" w:name="_Toc465266520"/>
      <w:bookmarkStart w:id="117" w:name="_Toc466302258"/>
      <w:bookmarkStart w:id="118" w:name="_Toc466371866"/>
      <w:bookmarkStart w:id="119" w:name="_Toc466371925"/>
      <w:bookmarkStart w:id="120" w:name="_Toc466377654"/>
      <w:bookmarkStart w:id="121" w:name="_Toc478549736"/>
      <w:bookmarkStart w:id="122" w:name="_Toc478572850"/>
      <w:bookmarkStart w:id="123" w:name="_Toc479238537"/>
      <w:r w:rsidRPr="005673DD">
        <w:rPr>
          <w:b/>
          <w:color w:val="000000" w:themeColor="text1"/>
          <w:szCs w:val="24"/>
        </w:rPr>
        <w:t>CUAR</w:t>
      </w:r>
      <w:r w:rsidR="00D63E87" w:rsidRPr="005673DD">
        <w:rPr>
          <w:b/>
          <w:color w:val="000000" w:themeColor="text1"/>
          <w:szCs w:val="24"/>
        </w:rPr>
        <w:t>T</w:t>
      </w:r>
      <w:r w:rsidR="00435917" w:rsidRPr="005673DD">
        <w:rPr>
          <w:b/>
          <w:color w:val="000000" w:themeColor="text1"/>
          <w:szCs w:val="24"/>
        </w:rPr>
        <w:t xml:space="preserve">O. </w:t>
      </w:r>
      <w:r w:rsidR="00D63E87" w:rsidRPr="005673DD">
        <w:rPr>
          <w:b/>
          <w:color w:val="000000" w:themeColor="text1"/>
          <w:szCs w:val="24"/>
        </w:rPr>
        <w:t>Del estudio y resolución del asunto</w:t>
      </w:r>
      <w:r w:rsidR="00435917" w:rsidRPr="005673DD">
        <w:rPr>
          <w:b/>
          <w:color w:val="000000" w:themeColor="text1"/>
          <w:szCs w:val="24"/>
        </w:rPr>
        <w:t>.</w:t>
      </w:r>
      <w:bookmarkEnd w:id="102"/>
      <w:bookmarkEnd w:id="103"/>
      <w:bookmarkEnd w:id="104"/>
      <w:bookmarkEnd w:id="105"/>
      <w:bookmarkEnd w:id="106"/>
      <w:bookmarkEnd w:id="107"/>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7589F0AF" w14:textId="679A6E6B" w:rsidR="007C3C28" w:rsidRPr="005673DD" w:rsidRDefault="007C3C28" w:rsidP="005673DD">
      <w:pPr>
        <w:pStyle w:val="Prrafodelista"/>
        <w:numPr>
          <w:ilvl w:val="0"/>
          <w:numId w:val="2"/>
        </w:numPr>
        <w:spacing w:before="240" w:after="240" w:line="360" w:lineRule="auto"/>
        <w:ind w:left="0" w:firstLine="0"/>
        <w:jc w:val="both"/>
        <w:rPr>
          <w:rFonts w:ascii="Palatino Linotype" w:hAnsi="Palatino Linotype" w:cs="Arial"/>
        </w:rPr>
      </w:pPr>
      <w:r w:rsidRPr="005673D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673DD">
        <w:rPr>
          <w:rFonts w:ascii="Palatino Linotype" w:eastAsia="Calibri" w:hAnsi="Palatino Linotype" w:cs="Arial"/>
        </w:rPr>
        <w:t>Transparencia, Acceso a la Información Pública del Estado de México y Municipios</w:t>
      </w:r>
      <w:r w:rsidRPr="005673DD">
        <w:rPr>
          <w:rFonts w:ascii="Palatino Linotype" w:hAnsi="Palatino Linotype" w:cs="Arial"/>
        </w:rPr>
        <w:t xml:space="preserve">, y determinar la confirmación; revocación o modificación; </w:t>
      </w:r>
      <w:proofErr w:type="spellStart"/>
      <w:r w:rsidRPr="005673DD">
        <w:rPr>
          <w:rFonts w:ascii="Palatino Linotype" w:hAnsi="Palatino Linotype" w:cs="Arial"/>
        </w:rPr>
        <w:t>desechamiento</w:t>
      </w:r>
      <w:proofErr w:type="spellEnd"/>
      <w:r w:rsidRPr="005673DD">
        <w:rPr>
          <w:rFonts w:ascii="Palatino Linotype" w:hAnsi="Palatino Linotype" w:cs="Arial"/>
        </w:rPr>
        <w:t xml:space="preserve"> o sobreseimiento; y en su caso ordenar la entrega de la información, con respecto a la respuesta emitida</w:t>
      </w:r>
      <w:r w:rsidR="00A94E41" w:rsidRPr="005673DD">
        <w:rPr>
          <w:rFonts w:ascii="Palatino Linotype" w:hAnsi="Palatino Linotype" w:cs="Arial"/>
        </w:rPr>
        <w:t xml:space="preserve"> por </w:t>
      </w:r>
      <w:r w:rsidR="007E0CCA" w:rsidRPr="005673DD">
        <w:rPr>
          <w:rFonts w:ascii="Palatino Linotype" w:hAnsi="Palatino Linotype" w:cs="Arial"/>
        </w:rPr>
        <w:t>e</w:t>
      </w:r>
      <w:r w:rsidRPr="005673DD">
        <w:rPr>
          <w:rFonts w:ascii="Palatino Linotype" w:hAnsi="Palatino Linotype" w:cs="Arial"/>
        </w:rPr>
        <w:t xml:space="preserve">l </w:t>
      </w:r>
      <w:r w:rsidRPr="005673DD">
        <w:rPr>
          <w:rFonts w:ascii="Palatino Linotype" w:hAnsi="Palatino Linotype" w:cs="Arial"/>
          <w:b/>
        </w:rPr>
        <w:t>SUJETO</w:t>
      </w:r>
      <w:r w:rsidRPr="005673DD">
        <w:rPr>
          <w:rFonts w:ascii="Palatino Linotype" w:hAnsi="Palatino Linotype" w:cs="Arial"/>
        </w:rPr>
        <w:t xml:space="preserve"> </w:t>
      </w:r>
      <w:r w:rsidRPr="005673DD">
        <w:rPr>
          <w:rFonts w:ascii="Palatino Linotype" w:hAnsi="Palatino Linotype" w:cs="Arial"/>
          <w:b/>
        </w:rPr>
        <w:t>OBLIGADO</w:t>
      </w:r>
      <w:r w:rsidRPr="005673DD">
        <w:rPr>
          <w:rFonts w:ascii="Palatino Linotype" w:hAnsi="Palatino Linotype" w:cs="Arial"/>
        </w:rPr>
        <w:t xml:space="preserve"> de </w:t>
      </w:r>
      <w:r w:rsidRPr="005673DD">
        <w:rPr>
          <w:rFonts w:ascii="Palatino Linotype" w:hAnsi="Palatino Linotype"/>
        </w:rPr>
        <w:t xml:space="preserve">fecha </w:t>
      </w:r>
      <w:r w:rsidR="00602031" w:rsidRPr="005673DD">
        <w:rPr>
          <w:rFonts w:ascii="Palatino Linotype" w:hAnsi="Palatino Linotype"/>
        </w:rPr>
        <w:t>seis</w:t>
      </w:r>
      <w:r w:rsidR="00FC3245" w:rsidRPr="005673DD">
        <w:rPr>
          <w:rFonts w:ascii="Palatino Linotype" w:hAnsi="Palatino Linotype"/>
        </w:rPr>
        <w:t xml:space="preserve"> </w:t>
      </w:r>
      <w:r w:rsidRPr="005673DD">
        <w:rPr>
          <w:rFonts w:ascii="Palatino Linotype" w:hAnsi="Palatino Linotype"/>
        </w:rPr>
        <w:t>(</w:t>
      </w:r>
      <w:r w:rsidR="001F0E92" w:rsidRPr="005673DD">
        <w:rPr>
          <w:rFonts w:ascii="Palatino Linotype" w:hAnsi="Palatino Linotype"/>
        </w:rPr>
        <w:t>0</w:t>
      </w:r>
      <w:r w:rsidR="00602031" w:rsidRPr="005673DD">
        <w:rPr>
          <w:rFonts w:ascii="Palatino Linotype" w:hAnsi="Palatino Linotype"/>
        </w:rPr>
        <w:t>6</w:t>
      </w:r>
      <w:r w:rsidRPr="005673DD">
        <w:rPr>
          <w:rFonts w:ascii="Palatino Linotype" w:hAnsi="Palatino Linotype"/>
        </w:rPr>
        <w:t>) de</w:t>
      </w:r>
      <w:r w:rsidR="005126AD" w:rsidRPr="005673DD">
        <w:rPr>
          <w:rFonts w:ascii="Palatino Linotype" w:hAnsi="Palatino Linotype"/>
        </w:rPr>
        <w:t xml:space="preserve"> </w:t>
      </w:r>
      <w:r w:rsidR="00602031" w:rsidRPr="005673DD">
        <w:rPr>
          <w:rFonts w:ascii="Palatino Linotype" w:hAnsi="Palatino Linotype"/>
        </w:rPr>
        <w:t>agost</w:t>
      </w:r>
      <w:r w:rsidR="005126AD" w:rsidRPr="005673DD">
        <w:rPr>
          <w:rFonts w:ascii="Palatino Linotype" w:hAnsi="Palatino Linotype"/>
        </w:rPr>
        <w:t>o</w:t>
      </w:r>
      <w:r w:rsidRPr="005673DD">
        <w:rPr>
          <w:rFonts w:ascii="Palatino Linotype" w:hAnsi="Palatino Linotype"/>
        </w:rPr>
        <w:t xml:space="preserve"> de dos mil dieci</w:t>
      </w:r>
      <w:r w:rsidR="005126AD" w:rsidRPr="005673DD">
        <w:rPr>
          <w:rFonts w:ascii="Palatino Linotype" w:hAnsi="Palatino Linotype"/>
        </w:rPr>
        <w:t>nueve</w:t>
      </w:r>
      <w:r w:rsidRPr="005673DD">
        <w:rPr>
          <w:rFonts w:ascii="Palatino Linotype" w:hAnsi="Palatino Linotype" w:cs="Arial"/>
        </w:rPr>
        <w:t>.</w:t>
      </w:r>
    </w:p>
    <w:p w14:paraId="7FCDF24B" w14:textId="77777777" w:rsidR="00417555" w:rsidRPr="005673DD" w:rsidRDefault="00417555" w:rsidP="005673DD">
      <w:pPr>
        <w:pStyle w:val="Prrafodelista"/>
        <w:spacing w:before="240" w:after="240" w:line="360" w:lineRule="auto"/>
        <w:ind w:left="426" w:right="49"/>
        <w:jc w:val="both"/>
        <w:rPr>
          <w:rFonts w:ascii="Palatino Linotype" w:hAnsi="Palatino Linotype" w:cs="Arial"/>
        </w:rPr>
      </w:pPr>
    </w:p>
    <w:p w14:paraId="66DF455C" w14:textId="211359E4" w:rsidR="00417555" w:rsidRPr="00CD0A1E" w:rsidRDefault="00417555" w:rsidP="00CD0A1E">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5673DD">
        <w:rPr>
          <w:rFonts w:ascii="Palatino Linotype" w:hAnsi="Palatino Linotype"/>
        </w:rPr>
        <w:t>Asimismo, es menester precisar que</w:t>
      </w:r>
      <w:r w:rsidR="00A6517F" w:rsidRPr="005673DD">
        <w:rPr>
          <w:rFonts w:ascii="Palatino Linotype" w:hAnsi="Palatino Linotype"/>
        </w:rPr>
        <w:t xml:space="preserve"> este</w:t>
      </w:r>
      <w:r w:rsidRPr="005673DD">
        <w:rPr>
          <w:rFonts w:ascii="Palatino Linotype" w:hAnsi="Palatino Linotype"/>
        </w:rPr>
        <w:t xml:space="preserve"> </w:t>
      </w:r>
      <w:r w:rsidRPr="005673DD">
        <w:rPr>
          <w:rFonts w:ascii="Palatino Linotype" w:eastAsia="MS Mincho" w:hAnsi="Palatino Linotype" w:cs="Times New Roman"/>
          <w:color w:val="000000"/>
        </w:rPr>
        <w:t xml:space="preserve">Órgano Garante parte de que </w:t>
      </w:r>
      <w:r w:rsidRPr="005673D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673DD">
        <w:rPr>
          <w:rFonts w:ascii="Palatino Linotype" w:eastAsia="Times New Roman" w:hAnsi="Palatino Linotype" w:cs="Arial"/>
          <w:color w:val="000000"/>
        </w:rPr>
        <w:t xml:space="preserve"> </w:t>
      </w:r>
      <w:r w:rsidRPr="005673DD">
        <w:rPr>
          <w:rFonts w:ascii="Palatino Linotype" w:eastAsia="Times New Roman" w:hAnsi="Palatino Linotype" w:cs="Arial"/>
          <w:b/>
          <w:color w:val="000000"/>
        </w:rPr>
        <w:t>SUJETO OBLIGADO</w:t>
      </w:r>
      <w:r w:rsidRPr="005673D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73DD">
        <w:rPr>
          <w:rFonts w:ascii="Palatino Linotype" w:eastAsia="Times New Roman" w:hAnsi="Palatino Linotype" w:cs="Arial"/>
          <w:b/>
          <w:color w:val="000000"/>
        </w:rPr>
        <w:t xml:space="preserve">Constitución Política de los Estados Unidos Mexicanos </w:t>
      </w:r>
      <w:r w:rsidRPr="005673DD">
        <w:rPr>
          <w:rFonts w:ascii="Palatino Linotype" w:eastAsia="Times New Roman" w:hAnsi="Palatino Linotype" w:cs="Arial"/>
          <w:color w:val="000000"/>
        </w:rPr>
        <w:t xml:space="preserve">al señalar la obligación de “promover, </w:t>
      </w:r>
      <w:r w:rsidRPr="005673DD">
        <w:rPr>
          <w:rFonts w:ascii="Palatino Linotype" w:eastAsia="Times New Roman" w:hAnsi="Palatino Linotype" w:cs="Arial"/>
          <w:b/>
          <w:color w:val="000000"/>
        </w:rPr>
        <w:t>respetar</w:t>
      </w:r>
      <w:r w:rsidRPr="005673DD">
        <w:rPr>
          <w:rFonts w:ascii="Palatino Linotype" w:eastAsia="Times New Roman" w:hAnsi="Palatino Linotype" w:cs="Arial"/>
          <w:color w:val="000000"/>
        </w:rPr>
        <w:t xml:space="preserve">, proteger y </w:t>
      </w:r>
      <w:r w:rsidRPr="005673DD">
        <w:rPr>
          <w:rFonts w:ascii="Palatino Linotype" w:eastAsia="Times New Roman" w:hAnsi="Palatino Linotype" w:cs="Arial"/>
          <w:b/>
          <w:color w:val="000000"/>
        </w:rPr>
        <w:t>garantizar</w:t>
      </w:r>
      <w:r w:rsidRPr="005673DD">
        <w:rPr>
          <w:rFonts w:ascii="Palatino Linotype" w:eastAsia="Times New Roman" w:hAnsi="Palatino Linotype" w:cs="Arial"/>
          <w:color w:val="000000"/>
        </w:rPr>
        <w:t xml:space="preserve"> los derechos humanos”, entre los cuales se encuentra dicho derecho. </w:t>
      </w:r>
    </w:p>
    <w:p w14:paraId="1E74BE74" w14:textId="77777777" w:rsidR="00417555" w:rsidRPr="005673DD" w:rsidRDefault="00417555" w:rsidP="005673DD">
      <w:pPr>
        <w:pStyle w:val="Prrafodelista"/>
        <w:numPr>
          <w:ilvl w:val="0"/>
          <w:numId w:val="2"/>
        </w:numPr>
        <w:spacing w:before="240" w:after="240" w:line="360" w:lineRule="auto"/>
        <w:ind w:left="0" w:firstLine="0"/>
        <w:jc w:val="both"/>
        <w:rPr>
          <w:rFonts w:ascii="Palatino Linotype" w:eastAsia="Times New Roman" w:hAnsi="Palatino Linotype"/>
        </w:rPr>
      </w:pPr>
      <w:r w:rsidRPr="005673DD">
        <w:rPr>
          <w:rFonts w:ascii="Palatino Linotype" w:hAnsi="Palatino Linotype"/>
        </w:rPr>
        <w:t>Por</w:t>
      </w:r>
      <w:r w:rsidRPr="005673DD">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5673DD" w:rsidRDefault="00417555" w:rsidP="005673DD">
      <w:pPr>
        <w:pStyle w:val="Prrafodelista"/>
        <w:spacing w:line="360" w:lineRule="auto"/>
        <w:rPr>
          <w:rFonts w:ascii="Palatino Linotype" w:eastAsia="MS Mincho" w:hAnsi="Palatino Linotype" w:cs="Times New Roman"/>
          <w:color w:val="000000"/>
        </w:rPr>
      </w:pPr>
    </w:p>
    <w:p w14:paraId="4AF0CD9C" w14:textId="77777777" w:rsidR="00417555" w:rsidRPr="005673DD" w:rsidRDefault="00417555" w:rsidP="005673DD">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5673DD">
        <w:rPr>
          <w:rFonts w:ascii="Palatino Linotype" w:hAnsi="Palatino Linotype"/>
        </w:rPr>
        <w:t>Además</w:t>
      </w:r>
      <w:r w:rsidRPr="005673DD">
        <w:rPr>
          <w:rFonts w:ascii="Palatino Linotype" w:eastAsia="MS Mincho" w:hAnsi="Palatino Linotype" w:cs="Times New Roman"/>
          <w:color w:val="000000"/>
        </w:rPr>
        <w:t xml:space="preserve"> de la obligación de promover, respetar, proteger y garantizar el derecho de acceso a la información, la </w:t>
      </w:r>
      <w:r w:rsidRPr="005673DD">
        <w:rPr>
          <w:rFonts w:ascii="Palatino Linotype" w:eastAsia="MS Mincho" w:hAnsi="Palatino Linotype" w:cs="Times New Roman"/>
          <w:b/>
          <w:color w:val="000000"/>
        </w:rPr>
        <w:t xml:space="preserve">Ley General de Trasparencia y Acceso a la Información Pública del Estado de México y Municipios </w:t>
      </w:r>
      <w:r w:rsidRPr="005673DD">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673DD">
        <w:rPr>
          <w:rFonts w:ascii="Palatino Linotype" w:eastAsia="MS Mincho" w:hAnsi="Palatino Linotype" w:cs="Times New Roman"/>
          <w:b/>
          <w:color w:val="000000"/>
          <w:u w:val="single"/>
        </w:rPr>
        <w:t>simplicidad y rapidez</w:t>
      </w:r>
      <w:r w:rsidRPr="005673DD">
        <w:rPr>
          <w:rFonts w:ascii="Palatino Linotype" w:eastAsia="MS Mincho" w:hAnsi="Palatino Linotype" w:cs="Times New Roman"/>
          <w:color w:val="000000"/>
        </w:rPr>
        <w:t xml:space="preserve">. </w:t>
      </w:r>
    </w:p>
    <w:p w14:paraId="3722A8B8" w14:textId="77777777" w:rsidR="00DA0EAA" w:rsidRPr="005673DD" w:rsidRDefault="00DA0EAA" w:rsidP="005673DD">
      <w:pPr>
        <w:pStyle w:val="Prrafodelista"/>
        <w:spacing w:line="360" w:lineRule="auto"/>
        <w:rPr>
          <w:rFonts w:ascii="Palatino Linotype" w:eastAsia="MS Mincho" w:hAnsi="Palatino Linotype" w:cs="Times New Roman"/>
          <w:color w:val="000000"/>
        </w:rPr>
      </w:pPr>
    </w:p>
    <w:p w14:paraId="3216CA09" w14:textId="47DFFBB7" w:rsidR="00B12503" w:rsidRPr="005673DD" w:rsidRDefault="00ED5AF4" w:rsidP="005673DD">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5673DD">
        <w:rPr>
          <w:rFonts w:ascii="Palatino Linotype" w:eastAsia="Calibri" w:hAnsi="Palatino Linotype" w:cs="Arial"/>
          <w:color w:val="000000" w:themeColor="text1"/>
          <w:lang w:val="es-MX" w:eastAsia="en-US"/>
        </w:rPr>
        <w:t>Ahora bien, del caso concreto y d</w:t>
      </w:r>
      <w:r w:rsidR="008A59AC" w:rsidRPr="005673DD">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5673DD">
        <w:rPr>
          <w:rFonts w:ascii="Palatino Linotype" w:eastAsia="Calibri" w:hAnsi="Palatino Linotype" w:cs="Arial"/>
          <w:color w:val="000000" w:themeColor="text1"/>
          <w:lang w:val="es-MX" w:eastAsia="en-US"/>
        </w:rPr>
        <w:t xml:space="preserve">electrónico </w:t>
      </w:r>
      <w:r w:rsidR="008A59AC" w:rsidRPr="005673DD">
        <w:rPr>
          <w:rFonts w:ascii="Palatino Linotype" w:eastAsia="Calibri" w:hAnsi="Palatino Linotype" w:cs="Arial"/>
          <w:color w:val="000000" w:themeColor="text1"/>
          <w:lang w:val="es-MX" w:eastAsia="en-US"/>
        </w:rPr>
        <w:t xml:space="preserve">al rubro indicado, es de señalar </w:t>
      </w:r>
      <w:r w:rsidR="004F197B" w:rsidRPr="005673DD">
        <w:rPr>
          <w:rFonts w:ascii="Palatino Linotype" w:eastAsia="Calibri" w:hAnsi="Palatino Linotype" w:cs="Arial"/>
          <w:color w:val="000000" w:themeColor="text1"/>
          <w:lang w:val="es-MX" w:eastAsia="en-US"/>
        </w:rPr>
        <w:t xml:space="preserve">primeramente </w:t>
      </w:r>
      <w:r w:rsidR="008A59AC" w:rsidRPr="005673DD">
        <w:rPr>
          <w:rFonts w:ascii="Palatino Linotype" w:eastAsia="Calibri" w:hAnsi="Palatino Linotype" w:cs="Arial"/>
          <w:color w:val="000000" w:themeColor="text1"/>
          <w:lang w:val="es-MX" w:eastAsia="en-US"/>
        </w:rPr>
        <w:t xml:space="preserve">que </w:t>
      </w:r>
      <w:r w:rsidR="00434FD0" w:rsidRPr="005673DD">
        <w:rPr>
          <w:rFonts w:ascii="Palatino Linotype" w:eastAsia="Calibri" w:hAnsi="Palatino Linotype" w:cs="Arial"/>
          <w:color w:val="000000" w:themeColor="text1"/>
          <w:lang w:val="es-MX" w:eastAsia="en-US"/>
        </w:rPr>
        <w:t>e</w:t>
      </w:r>
      <w:r w:rsidR="008A59AC" w:rsidRPr="005673DD">
        <w:rPr>
          <w:rFonts w:ascii="Palatino Linotype" w:hAnsi="Palatino Linotype" w:cs="Arial"/>
          <w:color w:val="000000" w:themeColor="text1"/>
        </w:rPr>
        <w:t xml:space="preserve">l </w:t>
      </w:r>
      <w:r w:rsidR="004F197B" w:rsidRPr="005673DD">
        <w:rPr>
          <w:rFonts w:ascii="Palatino Linotype" w:hAnsi="Palatino Linotype" w:cs="Arial"/>
          <w:color w:val="000000" w:themeColor="text1"/>
        </w:rPr>
        <w:t>hoy</w:t>
      </w:r>
      <w:r w:rsidR="008A59AC" w:rsidRPr="005673DD">
        <w:rPr>
          <w:rFonts w:ascii="Palatino Linotype" w:hAnsi="Palatino Linotype" w:cs="Arial"/>
          <w:color w:val="000000" w:themeColor="text1"/>
        </w:rPr>
        <w:t xml:space="preserve"> recurrente</w:t>
      </w:r>
      <w:r w:rsidR="00CE0DB1" w:rsidRPr="005673DD">
        <w:rPr>
          <w:rFonts w:ascii="Palatino Linotype" w:hAnsi="Palatino Linotype" w:cs="Arial"/>
          <w:color w:val="000000" w:themeColor="text1"/>
        </w:rPr>
        <w:t xml:space="preserve"> soli</w:t>
      </w:r>
      <w:r w:rsidR="00375BD3" w:rsidRPr="005673DD">
        <w:rPr>
          <w:rFonts w:ascii="Palatino Linotype" w:hAnsi="Palatino Linotype" w:cs="Arial"/>
          <w:color w:val="000000" w:themeColor="text1"/>
        </w:rPr>
        <w:t>c</w:t>
      </w:r>
      <w:r w:rsidR="00E06AFA" w:rsidRPr="005673DD">
        <w:rPr>
          <w:rFonts w:ascii="Palatino Linotype" w:hAnsi="Palatino Linotype" w:cs="Arial"/>
          <w:color w:val="000000" w:themeColor="text1"/>
        </w:rPr>
        <w:t xml:space="preserve">ito </w:t>
      </w:r>
      <w:r w:rsidR="007809C0" w:rsidRPr="005673DD">
        <w:rPr>
          <w:rFonts w:ascii="Palatino Linotype" w:hAnsi="Palatino Linotype" w:cs="Arial"/>
          <w:color w:val="000000" w:themeColor="text1"/>
        </w:rPr>
        <w:t xml:space="preserve">a modo desagregado </w:t>
      </w:r>
      <w:r w:rsidR="00E06AFA" w:rsidRPr="005673DD">
        <w:rPr>
          <w:rFonts w:ascii="Palatino Linotype" w:hAnsi="Palatino Linotype" w:cs="Arial"/>
          <w:color w:val="000000" w:themeColor="text1"/>
        </w:rPr>
        <w:t>la información</w:t>
      </w:r>
      <w:r w:rsidR="00CE0DB1" w:rsidRPr="005673DD">
        <w:rPr>
          <w:rFonts w:ascii="Palatino Linotype" w:hAnsi="Palatino Linotype" w:cs="Arial"/>
          <w:color w:val="000000" w:themeColor="text1"/>
        </w:rPr>
        <w:t xml:space="preserve"> siguiente:</w:t>
      </w:r>
    </w:p>
    <w:p w14:paraId="362CFC82" w14:textId="77777777" w:rsidR="00E06AFA" w:rsidRPr="005673DD" w:rsidRDefault="00E06AFA" w:rsidP="005673DD">
      <w:pPr>
        <w:pStyle w:val="Prrafodelista"/>
        <w:spacing w:line="360" w:lineRule="auto"/>
        <w:ind w:left="786"/>
        <w:rPr>
          <w:rFonts w:ascii="Palatino Linotype" w:hAnsi="Palatino Linotype" w:cs="Arial"/>
          <w:color w:val="000000" w:themeColor="text1"/>
        </w:rPr>
      </w:pPr>
    </w:p>
    <w:p w14:paraId="280D8396" w14:textId="4C262A78" w:rsidR="00E07E4D" w:rsidRPr="005673DD" w:rsidRDefault="00E07E4D" w:rsidP="005673DD">
      <w:pPr>
        <w:pStyle w:val="Prrafodelista"/>
        <w:numPr>
          <w:ilvl w:val="0"/>
          <w:numId w:val="8"/>
        </w:numPr>
        <w:spacing w:before="240" w:after="240" w:line="360" w:lineRule="auto"/>
        <w:ind w:right="49"/>
        <w:jc w:val="both"/>
        <w:rPr>
          <w:rFonts w:ascii="Palatino Linotype" w:hAnsi="Palatino Linotype" w:cs="Arial"/>
          <w:b/>
          <w:color w:val="000000" w:themeColor="text1"/>
        </w:rPr>
      </w:pPr>
      <w:proofErr w:type="spellStart"/>
      <w:r w:rsidRPr="005673DD">
        <w:rPr>
          <w:rFonts w:ascii="Palatino Linotype" w:hAnsi="Palatino Linotype" w:cs="Arial"/>
          <w:b/>
          <w:color w:val="000000" w:themeColor="text1"/>
        </w:rPr>
        <w:t>Curriculum</w:t>
      </w:r>
      <w:proofErr w:type="spellEnd"/>
      <w:r w:rsidRPr="005673DD">
        <w:rPr>
          <w:rFonts w:ascii="Palatino Linotype" w:hAnsi="Palatino Linotype" w:cs="Arial"/>
          <w:b/>
          <w:color w:val="000000" w:themeColor="text1"/>
        </w:rPr>
        <w:t xml:space="preserve"> del personal adscrito a las áreas de Contraloría, Tesorería y Dirección de Obras Públicas, de la actual administración pública municipal; y</w:t>
      </w:r>
    </w:p>
    <w:p w14:paraId="0227664B" w14:textId="77777777" w:rsidR="00E07E4D" w:rsidRPr="005673DD" w:rsidRDefault="00E07E4D" w:rsidP="005673DD">
      <w:pPr>
        <w:pStyle w:val="Prrafodelista"/>
        <w:spacing w:before="240" w:after="240" w:line="360" w:lineRule="auto"/>
        <w:ind w:left="1146" w:right="49"/>
        <w:jc w:val="both"/>
        <w:rPr>
          <w:rFonts w:ascii="Palatino Linotype" w:hAnsi="Palatino Linotype" w:cs="Arial"/>
          <w:b/>
          <w:color w:val="000000" w:themeColor="text1"/>
        </w:rPr>
      </w:pPr>
    </w:p>
    <w:p w14:paraId="2A412E82" w14:textId="5DC14C2C" w:rsidR="00E07E4D" w:rsidRPr="005673DD" w:rsidRDefault="00E07E4D" w:rsidP="005673DD">
      <w:pPr>
        <w:pStyle w:val="Prrafodelista"/>
        <w:numPr>
          <w:ilvl w:val="0"/>
          <w:numId w:val="8"/>
        </w:numPr>
        <w:spacing w:before="240" w:after="240" w:line="360" w:lineRule="auto"/>
        <w:ind w:left="1134" w:right="49"/>
        <w:jc w:val="both"/>
        <w:rPr>
          <w:rFonts w:ascii="Palatino Linotype" w:hAnsi="Palatino Linotype" w:cs="Arial"/>
        </w:rPr>
      </w:pPr>
      <w:r w:rsidRPr="005673DD">
        <w:rPr>
          <w:rFonts w:ascii="Palatino Linotype" w:hAnsi="Palatino Linotype" w:cs="Arial"/>
          <w:b/>
          <w:color w:val="000000" w:themeColor="text1"/>
        </w:rPr>
        <w:t>Sanciones administrativas del personal adscrito a las áreas de Contraloría, Tesorería y la Dirección de Obras Públicas de la actual administración pública municipal.</w:t>
      </w:r>
    </w:p>
    <w:p w14:paraId="3D450338" w14:textId="5B942B58" w:rsidR="00023B29" w:rsidRPr="005673DD" w:rsidRDefault="00023B29" w:rsidP="005673DD">
      <w:pPr>
        <w:pStyle w:val="Prrafodelista"/>
        <w:spacing w:before="240" w:after="240" w:line="360" w:lineRule="auto"/>
        <w:ind w:left="1134" w:right="49"/>
        <w:jc w:val="both"/>
        <w:rPr>
          <w:rFonts w:ascii="Palatino Linotype" w:hAnsi="Palatino Linotype" w:cs="Arial"/>
        </w:rPr>
      </w:pPr>
    </w:p>
    <w:p w14:paraId="607AA3C3" w14:textId="34651F1A" w:rsidR="00E07E4D" w:rsidRDefault="00023B29" w:rsidP="005673DD">
      <w:pPr>
        <w:pStyle w:val="Prrafodelista"/>
        <w:numPr>
          <w:ilvl w:val="0"/>
          <w:numId w:val="2"/>
        </w:numPr>
        <w:spacing w:before="240" w:after="240" w:line="360" w:lineRule="auto"/>
        <w:ind w:left="0" w:firstLine="0"/>
        <w:jc w:val="both"/>
        <w:rPr>
          <w:rFonts w:ascii="Palatino Linotype" w:hAnsi="Palatino Linotype" w:cs="Arial"/>
        </w:rPr>
      </w:pPr>
      <w:r w:rsidRPr="005673DD">
        <w:rPr>
          <w:rFonts w:ascii="Palatino Linotype" w:hAnsi="Palatino Linotype" w:cs="Arial"/>
        </w:rPr>
        <w:t xml:space="preserve">Como anteriormente se señalara, el </w:t>
      </w:r>
      <w:r w:rsidRPr="005673DD">
        <w:rPr>
          <w:rFonts w:ascii="Palatino Linotype" w:hAnsi="Palatino Linotype" w:cs="Arial"/>
          <w:b/>
        </w:rPr>
        <w:t xml:space="preserve">SUJETO OBLIGADO </w:t>
      </w:r>
      <w:r w:rsidR="00A1181A" w:rsidRPr="005673DD">
        <w:rPr>
          <w:rFonts w:ascii="Palatino Linotype" w:hAnsi="Palatino Linotype" w:cs="Arial"/>
        </w:rPr>
        <w:t>emitió</w:t>
      </w:r>
      <w:r w:rsidR="003A1B7A" w:rsidRPr="005673DD">
        <w:rPr>
          <w:rFonts w:ascii="Palatino Linotype" w:hAnsi="Palatino Linotype" w:cs="Arial"/>
        </w:rPr>
        <w:t xml:space="preserve"> una contestación, misma que verso en realizar un cambio de modalidad de entrega a </w:t>
      </w:r>
      <w:r w:rsidR="003A1B7A" w:rsidRPr="005673DD">
        <w:rPr>
          <w:rFonts w:ascii="Palatino Linotype" w:hAnsi="Palatino Linotype" w:cs="Arial"/>
          <w:i/>
        </w:rPr>
        <w:t>In situ</w:t>
      </w:r>
      <w:r w:rsidR="003A1B7A" w:rsidRPr="005673DD">
        <w:rPr>
          <w:rFonts w:ascii="Palatino Linotype" w:hAnsi="Palatino Linotype" w:cs="Arial"/>
        </w:rPr>
        <w:t>, de manera unilateral e injustificada.</w:t>
      </w:r>
    </w:p>
    <w:p w14:paraId="7E6C4CDA" w14:textId="77777777" w:rsidR="00CD0A1E" w:rsidRPr="005673DD" w:rsidRDefault="00CD0A1E" w:rsidP="00CD0A1E">
      <w:pPr>
        <w:pStyle w:val="Prrafodelista"/>
        <w:spacing w:before="240" w:after="240" w:line="360" w:lineRule="auto"/>
        <w:ind w:left="0"/>
        <w:jc w:val="both"/>
        <w:rPr>
          <w:rFonts w:ascii="Palatino Linotype" w:hAnsi="Palatino Linotype" w:cs="Arial"/>
        </w:rPr>
      </w:pPr>
    </w:p>
    <w:p w14:paraId="61A5CBF5" w14:textId="415D0348" w:rsidR="007532DC" w:rsidRPr="005673DD" w:rsidRDefault="003A1B7A" w:rsidP="005673DD">
      <w:pPr>
        <w:pStyle w:val="Prrafodelista"/>
        <w:numPr>
          <w:ilvl w:val="0"/>
          <w:numId w:val="2"/>
        </w:numPr>
        <w:spacing w:line="360" w:lineRule="auto"/>
        <w:ind w:left="0" w:firstLine="0"/>
        <w:jc w:val="both"/>
        <w:rPr>
          <w:rFonts w:ascii="Palatino Linotype" w:hAnsi="Palatino Linotype"/>
          <w:color w:val="000000"/>
        </w:rPr>
      </w:pPr>
      <w:r w:rsidRPr="005673DD">
        <w:rPr>
          <w:rFonts w:ascii="Palatino Linotype" w:hAnsi="Palatino Linotype"/>
          <w:color w:val="000000"/>
        </w:rPr>
        <w:t>En ese sentido, se estima dable primeramente señalar</w:t>
      </w:r>
      <w:r w:rsidR="00956B3E" w:rsidRPr="005673DD">
        <w:rPr>
          <w:rFonts w:ascii="Palatino Linotype" w:hAnsi="Palatino Linotype"/>
          <w:color w:val="000000"/>
        </w:rPr>
        <w:t>,</w:t>
      </w:r>
      <w:r w:rsidRPr="005673DD">
        <w:rPr>
          <w:rFonts w:ascii="Palatino Linotype" w:hAnsi="Palatino Linotype"/>
          <w:color w:val="000000"/>
        </w:rPr>
        <w:t xml:space="preserve"> que</w:t>
      </w:r>
      <w:r w:rsidR="007532DC" w:rsidRPr="005673DD">
        <w:rPr>
          <w:rFonts w:ascii="Palatino Linotype" w:hAnsi="Palatino Linotype"/>
          <w:color w:val="000000"/>
        </w:rPr>
        <w:t xml:space="preserve"> el Derecho que </w:t>
      </w:r>
      <w:r w:rsidR="00956B3E" w:rsidRPr="005673DD">
        <w:rPr>
          <w:rFonts w:ascii="Palatino Linotype" w:hAnsi="Palatino Linotype"/>
          <w:color w:val="000000"/>
        </w:rPr>
        <w:t xml:space="preserve">este </w:t>
      </w:r>
      <w:r w:rsidR="00D2784B" w:rsidRPr="005673DD">
        <w:rPr>
          <w:rFonts w:ascii="Palatino Linotype" w:hAnsi="Palatino Linotype"/>
          <w:color w:val="000000"/>
        </w:rPr>
        <w:t>Órgano</w:t>
      </w:r>
      <w:r w:rsidR="00956B3E" w:rsidRPr="005673DD">
        <w:rPr>
          <w:rFonts w:ascii="Palatino Linotype" w:hAnsi="Palatino Linotype"/>
          <w:color w:val="000000"/>
        </w:rPr>
        <w:t xml:space="preserve"> Garante </w:t>
      </w:r>
      <w:r w:rsidR="007532DC" w:rsidRPr="005673DD">
        <w:rPr>
          <w:rFonts w:ascii="Palatino Linotype" w:hAnsi="Palatino Linotype"/>
          <w:color w:val="000000"/>
        </w:rPr>
        <w:t xml:space="preserve">tutela </w:t>
      </w:r>
      <w:r w:rsidR="008A6BC1" w:rsidRPr="005673DD">
        <w:rPr>
          <w:rFonts w:ascii="Palatino Linotype" w:hAnsi="Palatino Linotype"/>
          <w:color w:val="000000"/>
        </w:rPr>
        <w:t xml:space="preserve">corresponde a </w:t>
      </w:r>
      <w:r w:rsidR="007532DC" w:rsidRPr="005673DD">
        <w:rPr>
          <w:rFonts w:ascii="Palatino Linotype" w:hAnsi="Palatino Linotype"/>
          <w:color w:val="000000"/>
        </w:rPr>
        <w:t xml:space="preserve">la </w:t>
      </w:r>
      <w:r w:rsidR="007532DC" w:rsidRPr="005673DD">
        <w:rPr>
          <w:rFonts w:ascii="Palatino Linotype" w:eastAsia="Times New Roman" w:hAnsi="Palatino Linotype" w:cs="Arial"/>
          <w:color w:val="000000" w:themeColor="text1"/>
          <w:lang w:eastAsia="es-MX"/>
        </w:rPr>
        <w:t xml:space="preserve"> </w:t>
      </w:r>
      <w:r w:rsidR="007532DC" w:rsidRPr="005673DD">
        <w:rPr>
          <w:rFonts w:ascii="Palatino Linotype" w:eastAsia="MS Mincho" w:hAnsi="Palatino Linotype" w:cs="Times New Roman"/>
          <w:i/>
        </w:rPr>
        <w:t>igualdad de oportunidades para recibir, buscar e impartir información</w:t>
      </w:r>
      <w:r w:rsidR="007532DC" w:rsidRPr="005673DD">
        <w:rPr>
          <w:rStyle w:val="Refdenotaalpie"/>
          <w:rFonts w:ascii="Palatino Linotype" w:eastAsia="MS Mincho" w:hAnsi="Palatino Linotype" w:cs="Times New Roman"/>
          <w:i/>
        </w:rPr>
        <w:footnoteReference w:id="1"/>
      </w:r>
      <w:r w:rsidR="007532DC" w:rsidRPr="005673D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532DC" w:rsidRPr="005673DD">
        <w:rPr>
          <w:rStyle w:val="Refdenotaalpie"/>
          <w:rFonts w:ascii="Palatino Linotype" w:eastAsia="MS Mincho" w:hAnsi="Palatino Linotype" w:cs="Times New Roman"/>
        </w:rPr>
        <w:footnoteReference w:id="2"/>
      </w:r>
      <w:r w:rsidR="007532DC" w:rsidRPr="005673DD">
        <w:rPr>
          <w:rFonts w:ascii="Palatino Linotype" w:eastAsia="MS Mincho" w:hAnsi="Palatino Linotype" w:cs="Times New Roman"/>
          <w:i/>
        </w:rPr>
        <w:t xml:space="preserve"> </w:t>
      </w:r>
      <w:r w:rsidR="007532DC" w:rsidRPr="005673DD">
        <w:rPr>
          <w:rFonts w:ascii="Palatino Linotype" w:eastAsia="MS Mincho" w:hAnsi="Palatino Linotype" w:cs="Times New Roman"/>
        </w:rPr>
        <w:t xml:space="preserve">que se constituye como una herramienta fundamental para </w:t>
      </w:r>
      <w:r w:rsidR="007532DC" w:rsidRPr="005673D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532DC" w:rsidRPr="005673DD">
        <w:rPr>
          <w:rStyle w:val="Refdenotaalpie"/>
          <w:rFonts w:ascii="Palatino Linotype" w:eastAsia="MS Mincho" w:hAnsi="Palatino Linotype" w:cs="Times New Roman"/>
          <w:i/>
        </w:rPr>
        <w:footnoteReference w:id="3"/>
      </w:r>
      <w:r w:rsidR="007532DC" w:rsidRPr="005673DD">
        <w:rPr>
          <w:rFonts w:ascii="Palatino Linotype" w:eastAsia="MS Mincho" w:hAnsi="Palatino Linotype" w:cs="Times New Roman"/>
        </w:rPr>
        <w:t>fomentando</w:t>
      </w:r>
      <w:r w:rsidR="007532DC" w:rsidRPr="005673DD">
        <w:rPr>
          <w:rFonts w:ascii="Palatino Linotype" w:eastAsia="MS Mincho" w:hAnsi="Palatino Linotype" w:cs="Times New Roman"/>
          <w:i/>
        </w:rPr>
        <w:t xml:space="preserve"> la transparencia de las actividades estatales y</w:t>
      </w:r>
      <w:r w:rsidR="007532DC" w:rsidRPr="005673DD">
        <w:rPr>
          <w:rFonts w:ascii="Palatino Linotype" w:eastAsia="MS Mincho" w:hAnsi="Palatino Linotype" w:cs="Times New Roman"/>
        </w:rPr>
        <w:t xml:space="preserve"> promoviendo</w:t>
      </w:r>
      <w:r w:rsidR="007532DC" w:rsidRPr="005673DD">
        <w:rPr>
          <w:rFonts w:ascii="Palatino Linotype" w:eastAsia="MS Mincho" w:hAnsi="Palatino Linotype" w:cs="Times New Roman"/>
          <w:i/>
        </w:rPr>
        <w:t xml:space="preserve"> la responsabilidad de los funcionarios sobre su gestión pública</w:t>
      </w:r>
      <w:r w:rsidR="007532DC" w:rsidRPr="005673DD">
        <w:rPr>
          <w:rStyle w:val="Refdenotaalpie"/>
          <w:rFonts w:ascii="Palatino Linotype" w:eastAsia="MS Mincho" w:hAnsi="Palatino Linotype" w:cs="Times New Roman"/>
          <w:i/>
        </w:rPr>
        <w:footnoteReference w:id="4"/>
      </w:r>
      <w:r w:rsidR="007532DC" w:rsidRPr="005673DD">
        <w:rPr>
          <w:rFonts w:ascii="Palatino Linotype" w:eastAsia="MS Mincho" w:hAnsi="Palatino Linotype" w:cs="Times New Roman"/>
          <w:i/>
        </w:rPr>
        <w:t xml:space="preserve"> </w:t>
      </w:r>
      <w:r w:rsidR="007532DC" w:rsidRPr="005673DD">
        <w:rPr>
          <w:rFonts w:ascii="Palatino Linotype" w:eastAsia="MS Mincho" w:hAnsi="Palatino Linotype" w:cs="Times New Roman"/>
        </w:rPr>
        <w:t>que permite</w:t>
      </w:r>
      <w:r w:rsidR="007532DC" w:rsidRPr="005673D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532DC" w:rsidRPr="005673DD">
        <w:rPr>
          <w:rStyle w:val="Refdenotaalpie"/>
          <w:rFonts w:ascii="Palatino Linotype" w:eastAsia="MS Mincho" w:hAnsi="Palatino Linotype" w:cs="Times New Roman"/>
          <w:i/>
        </w:rPr>
        <w:footnoteReference w:id="5"/>
      </w:r>
      <w:r w:rsidR="007532DC" w:rsidRPr="005673DD">
        <w:rPr>
          <w:rFonts w:ascii="Palatino Linotype" w:eastAsia="MS Mincho" w:hAnsi="Palatino Linotype" w:cs="Times New Roman"/>
        </w:rPr>
        <w:t xml:space="preserve"> ” </w:t>
      </w:r>
    </w:p>
    <w:p w14:paraId="3F688BFC" w14:textId="77777777" w:rsidR="008632C8" w:rsidRPr="005673DD" w:rsidRDefault="008632C8" w:rsidP="005673DD">
      <w:pPr>
        <w:pStyle w:val="Prrafodelista"/>
        <w:spacing w:line="360" w:lineRule="auto"/>
        <w:rPr>
          <w:rFonts w:ascii="Palatino Linotype" w:hAnsi="Palatino Linotype"/>
          <w:color w:val="000000"/>
        </w:rPr>
      </w:pPr>
    </w:p>
    <w:p w14:paraId="618261A5" w14:textId="11F077DF" w:rsidR="007532DC" w:rsidRPr="005673DD" w:rsidRDefault="006645B4" w:rsidP="005673DD">
      <w:pPr>
        <w:pStyle w:val="Prrafodelista"/>
        <w:numPr>
          <w:ilvl w:val="0"/>
          <w:numId w:val="2"/>
        </w:numPr>
        <w:spacing w:line="360" w:lineRule="auto"/>
        <w:ind w:left="0" w:firstLine="0"/>
        <w:jc w:val="both"/>
        <w:rPr>
          <w:rFonts w:ascii="Palatino Linotype" w:hAnsi="Palatino Linotype" w:cs="Arial"/>
          <w:i/>
          <w:color w:val="000000" w:themeColor="text1"/>
        </w:rPr>
      </w:pPr>
      <w:r w:rsidRPr="005673DD">
        <w:rPr>
          <w:rFonts w:ascii="Palatino Linotype" w:hAnsi="Palatino Linotype" w:cs="Arial"/>
        </w:rPr>
        <w:t>P</w:t>
      </w:r>
      <w:r w:rsidR="007532DC" w:rsidRPr="005673DD">
        <w:rPr>
          <w:rFonts w:ascii="Palatino Linotype" w:hAnsi="Palatino Linotype" w:cs="Arial"/>
        </w:rPr>
        <w:t xml:space="preserve">ara entender los alcances de la información pública se considera importante citar el criterio </w:t>
      </w:r>
      <w:r w:rsidR="007532DC" w:rsidRPr="005673D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7532DC" w:rsidRPr="005673DD">
        <w:rPr>
          <w:rFonts w:ascii="Palatino Linotype" w:hAnsi="Palatino Linotype" w:cs="Arial"/>
        </w:rPr>
        <w:t>cuyo rubro y texto dispone:</w:t>
      </w:r>
    </w:p>
    <w:p w14:paraId="61E8D726" w14:textId="77777777" w:rsidR="007532DC" w:rsidRPr="005673DD" w:rsidRDefault="007532DC" w:rsidP="005673DD">
      <w:pPr>
        <w:pStyle w:val="Prrafodelista"/>
        <w:autoSpaceDE w:val="0"/>
        <w:autoSpaceDN w:val="0"/>
        <w:adjustRightInd w:val="0"/>
        <w:spacing w:line="360" w:lineRule="auto"/>
        <w:ind w:left="0"/>
        <w:jc w:val="both"/>
        <w:rPr>
          <w:rFonts w:ascii="Palatino Linotype" w:hAnsi="Palatino Linotype" w:cs="Arial"/>
          <w:lang w:val="es-MX"/>
        </w:rPr>
      </w:pPr>
    </w:p>
    <w:p w14:paraId="3C92AF56"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Arial"/>
          <w:b/>
          <w:i/>
          <w:lang w:val="es-MX" w:eastAsia="es-MX"/>
        </w:rPr>
      </w:pPr>
      <w:r w:rsidRPr="005673DD">
        <w:rPr>
          <w:rFonts w:ascii="Palatino Linotype" w:hAnsi="Palatino Linotype" w:cs="Arial"/>
          <w:b/>
          <w:i/>
          <w:lang w:val="es-MX" w:eastAsia="es-MX"/>
        </w:rPr>
        <w:t>“CRITERIO 0002-11</w:t>
      </w:r>
    </w:p>
    <w:p w14:paraId="625D4A9C"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Arial"/>
          <w:i/>
          <w:lang w:val="es-MX" w:eastAsia="es-MX"/>
        </w:rPr>
      </w:pPr>
      <w:r w:rsidRPr="005673DD">
        <w:rPr>
          <w:rFonts w:ascii="Palatino Linotype" w:hAnsi="Palatino Linotype" w:cs="Arial"/>
          <w:b/>
          <w:i/>
          <w:lang w:val="es-MX" w:eastAsia="es-MX"/>
        </w:rPr>
        <w:t xml:space="preserve">INFORMACIÓN PÚBLICA, CONCEPTO DE, EN MATERIA DE TRANSPARENCIA. INTERPRETACIÓN TEMÁTICA DE LOS ARTÍCULOS 2, FRACCIÓN </w:t>
      </w:r>
      <w:r w:rsidRPr="005673DD">
        <w:rPr>
          <w:rFonts w:ascii="Palatino Linotype" w:hAnsi="Palatino Linotype" w:cs="Arial"/>
          <w:b/>
          <w:bCs/>
          <w:i/>
          <w:lang w:val="es-MX" w:eastAsia="es-MX"/>
        </w:rPr>
        <w:t xml:space="preserve">V, XV, Y XVI, </w:t>
      </w:r>
      <w:r w:rsidRPr="005673DD">
        <w:rPr>
          <w:rFonts w:ascii="Palatino Linotype" w:hAnsi="Palatino Linotype" w:cs="Arial"/>
          <w:b/>
          <w:i/>
          <w:lang w:val="es-MX" w:eastAsia="es-MX"/>
        </w:rPr>
        <w:t>3, 4,11 Y 41.</w:t>
      </w:r>
      <w:r w:rsidRPr="005673DD">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0430BE"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Arial"/>
          <w:i/>
          <w:lang w:val="es-MX" w:eastAsia="es-MX"/>
        </w:rPr>
      </w:pPr>
      <w:r w:rsidRPr="005673DD">
        <w:rPr>
          <w:rFonts w:ascii="Palatino Linotype" w:hAnsi="Palatino Linotype" w:cs="Arial"/>
          <w:i/>
          <w:lang w:val="es-MX" w:eastAsia="es-MX"/>
        </w:rPr>
        <w:t>En consecuencia el acceso a la información se refiere a que se cumplan cualquiera de los siguientes tres supuestos:</w:t>
      </w:r>
    </w:p>
    <w:p w14:paraId="2BCEBC58"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Arial"/>
          <w:i/>
          <w:lang w:val="es-MX" w:eastAsia="es-MX"/>
        </w:rPr>
      </w:pPr>
      <w:r w:rsidRPr="005673DD">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351C5536"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Arial"/>
          <w:i/>
          <w:lang w:val="es-MX" w:eastAsia="es-MX"/>
        </w:rPr>
      </w:pPr>
      <w:r w:rsidRPr="005673DD">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1AFDB8E9" w14:textId="77777777" w:rsidR="007532DC" w:rsidRPr="005673DD" w:rsidRDefault="007532DC" w:rsidP="005673DD">
      <w:pPr>
        <w:spacing w:line="360" w:lineRule="auto"/>
        <w:ind w:left="567" w:right="567"/>
        <w:jc w:val="both"/>
        <w:rPr>
          <w:rFonts w:ascii="Palatino Linotype" w:hAnsi="Palatino Linotype" w:cs="Arial"/>
          <w:i/>
          <w:color w:val="000000" w:themeColor="text1"/>
        </w:rPr>
      </w:pPr>
      <w:r w:rsidRPr="005673DD">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2AB7047" w14:textId="77777777" w:rsidR="007532DC" w:rsidRPr="005673DD" w:rsidRDefault="007532DC" w:rsidP="005673DD">
      <w:pPr>
        <w:pStyle w:val="Prrafodelista"/>
        <w:tabs>
          <w:tab w:val="left" w:pos="851"/>
        </w:tabs>
        <w:spacing w:line="360" w:lineRule="auto"/>
        <w:ind w:left="0" w:right="49"/>
        <w:jc w:val="both"/>
        <w:rPr>
          <w:rFonts w:ascii="Palatino Linotype" w:hAnsi="Palatino Linotype"/>
          <w:lang w:val="es-ES"/>
        </w:rPr>
      </w:pPr>
    </w:p>
    <w:p w14:paraId="55FF1F05" w14:textId="77777777" w:rsidR="007532DC" w:rsidRPr="005673DD" w:rsidRDefault="007532DC" w:rsidP="005673DD">
      <w:pPr>
        <w:pStyle w:val="Prrafodelista"/>
        <w:numPr>
          <w:ilvl w:val="0"/>
          <w:numId w:val="2"/>
        </w:numPr>
        <w:spacing w:line="360" w:lineRule="auto"/>
        <w:ind w:left="0" w:firstLine="0"/>
        <w:jc w:val="both"/>
        <w:rPr>
          <w:rFonts w:ascii="Palatino Linotype" w:hAnsi="Palatino Linotype" w:cs="Arial"/>
          <w:lang w:val="es-ES"/>
        </w:rPr>
      </w:pPr>
      <w:r w:rsidRPr="005673D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4312A10" w14:textId="77777777" w:rsidR="00A80073" w:rsidRPr="005673DD" w:rsidRDefault="00A80073" w:rsidP="005673DD">
      <w:pPr>
        <w:pStyle w:val="Prrafodelista"/>
        <w:spacing w:line="360" w:lineRule="auto"/>
        <w:ind w:left="0"/>
        <w:jc w:val="both"/>
        <w:rPr>
          <w:rFonts w:ascii="Palatino Linotype" w:hAnsi="Palatino Linotype" w:cs="Arial"/>
          <w:lang w:val="es-ES"/>
        </w:rPr>
      </w:pPr>
    </w:p>
    <w:p w14:paraId="761B5263" w14:textId="1BCD3CE9" w:rsidR="007532DC" w:rsidRPr="00CD0A1E" w:rsidRDefault="007532DC" w:rsidP="00CD0A1E">
      <w:pPr>
        <w:autoSpaceDE w:val="0"/>
        <w:autoSpaceDN w:val="0"/>
        <w:adjustRightInd w:val="0"/>
        <w:spacing w:line="360" w:lineRule="auto"/>
        <w:ind w:left="567" w:right="567"/>
        <w:jc w:val="both"/>
        <w:rPr>
          <w:rFonts w:ascii="Palatino Linotype" w:hAnsi="Palatino Linotype"/>
          <w:i/>
          <w:lang w:val="es-ES"/>
        </w:rPr>
      </w:pPr>
      <w:r w:rsidRPr="005673DD">
        <w:rPr>
          <w:rFonts w:ascii="Palatino Linotype" w:eastAsiaTheme="minorHAnsi" w:hAnsi="Palatino Linotype" w:cs="Bookman Old Style,Bold"/>
          <w:b/>
          <w:bCs/>
          <w:i/>
          <w:lang w:val="es-MX" w:eastAsia="en-US"/>
        </w:rPr>
        <w:t xml:space="preserve">XI. Documento: </w:t>
      </w:r>
      <w:r w:rsidRPr="005673DD">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673DD">
        <w:rPr>
          <w:rFonts w:ascii="Palatino Linotype" w:eastAsiaTheme="minorHAnsi" w:hAnsi="Palatino Linotype" w:cs="Bookman Old Style"/>
          <w:b/>
          <w:i/>
          <w:lang w:val="es-MX" w:eastAsia="en-US"/>
        </w:rPr>
        <w:t>cualquier otro registro</w:t>
      </w:r>
      <w:r w:rsidRPr="005673DD">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4983A" w14:textId="77777777" w:rsidR="007532DC" w:rsidRPr="005673DD" w:rsidRDefault="007532DC" w:rsidP="005673DD">
      <w:pPr>
        <w:pStyle w:val="Prrafodelista"/>
        <w:numPr>
          <w:ilvl w:val="0"/>
          <w:numId w:val="2"/>
        </w:numPr>
        <w:spacing w:line="360" w:lineRule="auto"/>
        <w:ind w:left="0" w:firstLine="0"/>
        <w:jc w:val="both"/>
        <w:rPr>
          <w:rFonts w:ascii="Palatino Linotype" w:hAnsi="Palatino Linotype"/>
          <w:lang w:val="es-ES"/>
        </w:rPr>
      </w:pPr>
      <w:r w:rsidRPr="005673D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C0B114" w14:textId="77777777" w:rsidR="007532DC" w:rsidRPr="005673DD" w:rsidRDefault="007532DC" w:rsidP="005673DD">
      <w:pPr>
        <w:pStyle w:val="Prrafodelista"/>
        <w:spacing w:line="360" w:lineRule="auto"/>
        <w:ind w:left="0"/>
        <w:jc w:val="both"/>
        <w:rPr>
          <w:rFonts w:ascii="Palatino Linotype" w:eastAsia="Calibri" w:hAnsi="Palatino Linotype" w:cs="Arial"/>
        </w:rPr>
      </w:pPr>
    </w:p>
    <w:p w14:paraId="60561518" w14:textId="77777777" w:rsidR="007532DC" w:rsidRPr="005673DD" w:rsidRDefault="007532DC" w:rsidP="005673DD">
      <w:pPr>
        <w:pStyle w:val="Prrafodelista"/>
        <w:numPr>
          <w:ilvl w:val="0"/>
          <w:numId w:val="2"/>
        </w:numPr>
        <w:spacing w:line="360" w:lineRule="auto"/>
        <w:ind w:left="0" w:firstLine="0"/>
        <w:jc w:val="both"/>
        <w:rPr>
          <w:rFonts w:ascii="Palatino Linotype" w:eastAsia="Calibri" w:hAnsi="Palatino Linotype" w:cs="Arial"/>
        </w:rPr>
      </w:pPr>
      <w:r w:rsidRPr="005673DD">
        <w:rPr>
          <w:rFonts w:ascii="Palatino Linotype" w:eastAsia="Calibri" w:hAnsi="Palatino Linotype" w:cs="Arial"/>
        </w:rPr>
        <w:t>E</w:t>
      </w:r>
      <w:r w:rsidRPr="005673DD">
        <w:rPr>
          <w:rFonts w:ascii="Palatino Linotype" w:eastAsia="MS Mincho" w:hAnsi="Palatino Linotype"/>
        </w:rPr>
        <w:t xml:space="preserve">l acceso a la información es un derecho humano constitucional y convencionalmente reconocido y para tal efecto </w:t>
      </w:r>
      <w:r w:rsidRPr="005673D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673DD">
        <w:rPr>
          <w:rFonts w:ascii="Palatino Linotype" w:eastAsia="Calibri" w:hAnsi="Palatino Linotype"/>
          <w:i/>
          <w:lang w:val="es-ES"/>
        </w:rPr>
        <w:t xml:space="preserve">en el ámbito de sus atribuciones, de promover, respetar, proteger y </w:t>
      </w:r>
      <w:r w:rsidRPr="005673DD">
        <w:rPr>
          <w:rFonts w:ascii="Palatino Linotype" w:eastAsia="Calibri" w:hAnsi="Palatino Linotype"/>
          <w:b/>
          <w:i/>
          <w:lang w:val="es-ES"/>
        </w:rPr>
        <w:t>garantizar</w:t>
      </w:r>
      <w:r w:rsidRPr="005673DD">
        <w:rPr>
          <w:rFonts w:ascii="Palatino Linotype" w:eastAsia="Calibri" w:hAnsi="Palatino Linotype"/>
          <w:i/>
          <w:lang w:val="es-ES"/>
        </w:rPr>
        <w:t xml:space="preserve"> los derechos humanos. </w:t>
      </w:r>
      <w:r w:rsidRPr="005673D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673DD">
        <w:rPr>
          <w:rFonts w:ascii="Palatino Linotype" w:eastAsia="Calibri" w:hAnsi="Palatino Linotype"/>
          <w:b/>
          <w:i/>
          <w:lang w:val="es-ES"/>
        </w:rPr>
        <w:t xml:space="preserve"> e</w:t>
      </w:r>
      <w:r w:rsidRPr="005673D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673DD">
        <w:rPr>
          <w:rStyle w:val="Refdenotaalpie"/>
          <w:rFonts w:ascii="Palatino Linotype" w:hAnsi="Palatino Linotype"/>
          <w:i/>
        </w:rPr>
        <w:footnoteReference w:id="6"/>
      </w:r>
      <w:r w:rsidRPr="005673DD">
        <w:rPr>
          <w:rFonts w:ascii="Palatino Linotype" w:hAnsi="Palatino Linotype"/>
          <w:i/>
        </w:rPr>
        <w:t xml:space="preserve">, </w:t>
      </w:r>
      <w:r w:rsidRPr="005673DD">
        <w:rPr>
          <w:rFonts w:ascii="Palatino Linotype" w:hAnsi="Palatino Linotype"/>
        </w:rPr>
        <w:t>asimismo establece</w:t>
      </w:r>
      <w:r w:rsidRPr="005673D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17428D6" w14:textId="77777777" w:rsidR="007532DC" w:rsidRPr="005673DD" w:rsidRDefault="007532DC" w:rsidP="005673DD">
      <w:pPr>
        <w:pStyle w:val="Prrafodelista"/>
        <w:spacing w:line="360" w:lineRule="auto"/>
        <w:rPr>
          <w:rFonts w:ascii="Palatino Linotype" w:eastAsia="Calibri" w:hAnsi="Palatino Linotype" w:cs="Arial"/>
        </w:rPr>
      </w:pPr>
    </w:p>
    <w:p w14:paraId="404F81E5" w14:textId="77777777" w:rsidR="007532DC" w:rsidRPr="005673DD" w:rsidRDefault="007532DC" w:rsidP="005673DD">
      <w:pPr>
        <w:pStyle w:val="Prrafodelista"/>
        <w:numPr>
          <w:ilvl w:val="0"/>
          <w:numId w:val="2"/>
        </w:numPr>
        <w:spacing w:line="360" w:lineRule="auto"/>
        <w:ind w:left="0" w:firstLine="0"/>
        <w:jc w:val="both"/>
        <w:rPr>
          <w:rFonts w:ascii="Palatino Linotype" w:eastAsia="Calibri" w:hAnsi="Palatino Linotype" w:cs="Arial"/>
        </w:rPr>
      </w:pPr>
      <w:r w:rsidRPr="005673DD">
        <w:rPr>
          <w:rFonts w:ascii="Palatino Linotype" w:hAnsi="Palatino Linotype"/>
          <w:color w:val="000000" w:themeColor="text1"/>
        </w:rPr>
        <w:t xml:space="preserve">Resulta necesario referir que, el </w:t>
      </w:r>
      <w:r w:rsidRPr="005673D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673DD">
        <w:rPr>
          <w:rFonts w:ascii="Palatino Linotype" w:eastAsia="Calibri" w:hAnsi="Palatino Linotype" w:cs="Arial"/>
          <w:b/>
        </w:rPr>
        <w:t>los Sujetos Obligados deberán documentar todo acto que se derive del ejercicio de sus facultades, competencias o funciones,</w:t>
      </w:r>
      <w:r w:rsidRPr="005673DD">
        <w:rPr>
          <w:rFonts w:ascii="Palatino Linotype" w:eastAsia="Calibri" w:hAnsi="Palatino Linotype" w:cs="Arial"/>
        </w:rPr>
        <w:t xml:space="preserve"> considerando desde su origen la eventual publicidad y reutilización de la información que generen, posean o administren.</w:t>
      </w:r>
    </w:p>
    <w:p w14:paraId="4536F419" w14:textId="77777777" w:rsidR="007532DC" w:rsidRPr="005673DD" w:rsidRDefault="007532DC" w:rsidP="005673DD">
      <w:pPr>
        <w:pStyle w:val="Prrafodelista"/>
        <w:spacing w:line="360" w:lineRule="auto"/>
        <w:rPr>
          <w:rFonts w:ascii="Palatino Linotype" w:eastAsia="Calibri" w:hAnsi="Palatino Linotype" w:cs="Arial"/>
        </w:rPr>
      </w:pPr>
    </w:p>
    <w:p w14:paraId="683F4EFA" w14:textId="77777777" w:rsidR="007532DC" w:rsidRPr="005673DD" w:rsidRDefault="007532DC" w:rsidP="005673DD">
      <w:pPr>
        <w:pStyle w:val="Prrafodelista"/>
        <w:numPr>
          <w:ilvl w:val="0"/>
          <w:numId w:val="2"/>
        </w:numPr>
        <w:spacing w:line="360" w:lineRule="auto"/>
        <w:ind w:left="0" w:firstLine="0"/>
        <w:jc w:val="both"/>
        <w:rPr>
          <w:rFonts w:ascii="Palatino Linotype" w:eastAsia="Calibri" w:hAnsi="Palatino Linotype" w:cs="Arial"/>
        </w:rPr>
      </w:pPr>
      <w:r w:rsidRPr="005673DD">
        <w:rPr>
          <w:rFonts w:ascii="Palatino Linotype" w:eastAsia="Times New Roman" w:hAnsi="Palatino Linotype" w:cs="Arial"/>
          <w:color w:val="000000"/>
        </w:rPr>
        <w:t xml:space="preserve">Además, debemos tomar en cuenta los artículos 4 y 12, de la Ley de </w:t>
      </w:r>
      <w:r w:rsidRPr="005673DD">
        <w:rPr>
          <w:rFonts w:ascii="Palatino Linotype" w:hAnsi="Palatino Linotype"/>
          <w:color w:val="000000" w:themeColor="text1"/>
        </w:rPr>
        <w:t>Transparencia</w:t>
      </w:r>
      <w:r w:rsidRPr="005673DD">
        <w:rPr>
          <w:rFonts w:ascii="Palatino Linotype" w:eastAsia="Times New Roman" w:hAnsi="Palatino Linotype" w:cs="Arial"/>
          <w:color w:val="000000"/>
        </w:rPr>
        <w:t xml:space="preserve"> y Acceso a la Información Pública del Estado de México y Municipios, los cuales establecen lo siguiente:</w:t>
      </w:r>
    </w:p>
    <w:p w14:paraId="3FD34DD2"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r w:rsidRPr="005673DD">
        <w:rPr>
          <w:rFonts w:ascii="Palatino Linotype" w:hAnsi="Palatino Linotype" w:cs="Bookman Old Style,Bold"/>
          <w:b/>
          <w:bCs/>
          <w:i/>
          <w:lang w:val="es-MX"/>
        </w:rPr>
        <w:t xml:space="preserve">Artículo 4. </w:t>
      </w:r>
      <w:r w:rsidRPr="005673DD">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285D4D14"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p>
    <w:p w14:paraId="1E62BF4D"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r w:rsidRPr="005673DD">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51A7F1"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p>
    <w:p w14:paraId="50A4A084"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r w:rsidRPr="005673DD">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6AECB3B" w14:textId="77777777" w:rsidR="007532DC" w:rsidRPr="005673DD" w:rsidRDefault="007532DC" w:rsidP="005673DD">
      <w:pPr>
        <w:autoSpaceDE w:val="0"/>
        <w:autoSpaceDN w:val="0"/>
        <w:adjustRightInd w:val="0"/>
        <w:spacing w:line="360" w:lineRule="auto"/>
        <w:ind w:right="567"/>
        <w:jc w:val="both"/>
        <w:rPr>
          <w:rFonts w:ascii="Palatino Linotype" w:eastAsia="Times New Roman" w:hAnsi="Palatino Linotype" w:cs="Arial"/>
          <w:i/>
          <w:color w:val="000000"/>
        </w:rPr>
      </w:pPr>
    </w:p>
    <w:p w14:paraId="0AB78A20"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r w:rsidRPr="005673DD">
        <w:rPr>
          <w:rFonts w:ascii="Palatino Linotype" w:hAnsi="Palatino Linotype" w:cs="Bookman Old Style,Bold"/>
          <w:b/>
          <w:bCs/>
          <w:i/>
          <w:lang w:val="es-MX"/>
        </w:rPr>
        <w:t xml:space="preserve">Artículo 12. </w:t>
      </w:r>
      <w:r w:rsidRPr="005673DD">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E3AB27C"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p>
    <w:p w14:paraId="6CDE161C" w14:textId="77777777" w:rsidR="007532DC" w:rsidRPr="005673DD" w:rsidRDefault="007532DC" w:rsidP="005673DD">
      <w:pPr>
        <w:autoSpaceDE w:val="0"/>
        <w:autoSpaceDN w:val="0"/>
        <w:adjustRightInd w:val="0"/>
        <w:spacing w:line="360" w:lineRule="auto"/>
        <w:ind w:left="567" w:right="567"/>
        <w:jc w:val="both"/>
        <w:rPr>
          <w:rFonts w:ascii="Palatino Linotype" w:hAnsi="Palatino Linotype" w:cs="Bookman Old Style"/>
          <w:i/>
          <w:lang w:val="es-MX"/>
        </w:rPr>
      </w:pPr>
      <w:r w:rsidRPr="005673DD">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673DD">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1F0332ED" w14:textId="77777777" w:rsidR="007532DC" w:rsidRPr="005673DD" w:rsidRDefault="007532DC" w:rsidP="005673DD">
      <w:pPr>
        <w:autoSpaceDE w:val="0"/>
        <w:autoSpaceDN w:val="0"/>
        <w:adjustRightInd w:val="0"/>
        <w:spacing w:line="360" w:lineRule="auto"/>
        <w:ind w:left="567" w:right="567"/>
        <w:jc w:val="both"/>
        <w:rPr>
          <w:rFonts w:ascii="Palatino Linotype" w:eastAsia="Times New Roman" w:hAnsi="Palatino Linotype" w:cs="Arial"/>
          <w:i/>
          <w:color w:val="000000"/>
        </w:rPr>
      </w:pPr>
    </w:p>
    <w:p w14:paraId="58C56039" w14:textId="77777777" w:rsidR="007532DC" w:rsidRPr="005673DD" w:rsidRDefault="007532DC" w:rsidP="005673DD">
      <w:pPr>
        <w:pStyle w:val="Prrafodelista"/>
        <w:numPr>
          <w:ilvl w:val="0"/>
          <w:numId w:val="2"/>
        </w:numPr>
        <w:spacing w:line="360" w:lineRule="auto"/>
        <w:ind w:left="0" w:firstLine="0"/>
        <w:jc w:val="both"/>
        <w:rPr>
          <w:rFonts w:ascii="Palatino Linotype" w:hAnsi="Palatino Linotype"/>
          <w:lang w:val="es-ES"/>
        </w:rPr>
      </w:pPr>
      <w:r w:rsidRPr="005673D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673DD">
        <w:rPr>
          <w:rStyle w:val="Refdenotaalpie"/>
          <w:rFonts w:ascii="Palatino Linotype" w:hAnsi="Palatino Linotype"/>
          <w:lang w:val="es-ES"/>
        </w:rPr>
        <w:footnoteReference w:id="7"/>
      </w:r>
      <w:r w:rsidRPr="005673D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7095867" w14:textId="77777777" w:rsidR="007532DC" w:rsidRPr="005673DD" w:rsidRDefault="007532DC" w:rsidP="005673DD">
      <w:pPr>
        <w:pStyle w:val="Prrafodelista"/>
        <w:tabs>
          <w:tab w:val="left" w:pos="851"/>
        </w:tabs>
        <w:spacing w:line="360" w:lineRule="auto"/>
        <w:ind w:left="0" w:right="49"/>
        <w:jc w:val="both"/>
        <w:rPr>
          <w:rFonts w:ascii="Palatino Linotype" w:hAnsi="Palatino Linotype"/>
          <w:lang w:val="es-ES"/>
        </w:rPr>
      </w:pPr>
    </w:p>
    <w:p w14:paraId="2C913E43" w14:textId="77777777" w:rsidR="007532DC" w:rsidRPr="005673DD" w:rsidRDefault="007532DC" w:rsidP="005673DD">
      <w:pPr>
        <w:pStyle w:val="Prrafodelista"/>
        <w:numPr>
          <w:ilvl w:val="0"/>
          <w:numId w:val="2"/>
        </w:numPr>
        <w:spacing w:line="360" w:lineRule="auto"/>
        <w:ind w:left="0" w:firstLine="0"/>
        <w:jc w:val="both"/>
        <w:rPr>
          <w:rFonts w:ascii="Palatino Linotype" w:hAnsi="Palatino Linotype"/>
          <w:lang w:val="es-ES"/>
        </w:rPr>
      </w:pPr>
      <w:r w:rsidRPr="005673D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0E57D2" w14:textId="77777777" w:rsidR="007532DC" w:rsidRPr="005673DD" w:rsidRDefault="007532DC" w:rsidP="005673DD">
      <w:pPr>
        <w:pStyle w:val="Prrafodelista"/>
        <w:spacing w:line="360" w:lineRule="auto"/>
        <w:rPr>
          <w:rFonts w:ascii="Palatino Linotype" w:hAnsi="Palatino Linotype"/>
          <w:lang w:val="es-ES"/>
        </w:rPr>
      </w:pPr>
    </w:p>
    <w:p w14:paraId="504BF811" w14:textId="77777777" w:rsidR="007532DC" w:rsidRPr="005673DD" w:rsidRDefault="007532DC" w:rsidP="005673DD">
      <w:pPr>
        <w:pStyle w:val="Prrafodelista"/>
        <w:tabs>
          <w:tab w:val="left" w:pos="851"/>
        </w:tabs>
        <w:spacing w:line="360" w:lineRule="auto"/>
        <w:ind w:left="567" w:right="567"/>
        <w:jc w:val="both"/>
        <w:rPr>
          <w:rFonts w:ascii="Palatino Linotype" w:hAnsi="Palatino Linotype"/>
          <w:i/>
        </w:rPr>
      </w:pPr>
      <w:r w:rsidRPr="005673DD">
        <w:rPr>
          <w:rFonts w:ascii="Palatino Linotype" w:hAnsi="Palatino Linotype"/>
          <w:b/>
          <w:i/>
        </w:rPr>
        <w:t>ACCESO A LA INFORMACIÓN. IMPLICACIÓN DEL PRINCIPIO DE MÁXIMA PUBLICIDAD EN EL DERECHO FUNDAMENTAL RELATIVO.</w:t>
      </w:r>
      <w:r w:rsidRPr="005673D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D7889C8" w14:textId="77777777" w:rsidR="007532DC" w:rsidRPr="005673DD" w:rsidRDefault="007532DC" w:rsidP="005673DD">
      <w:pPr>
        <w:pStyle w:val="Prrafodelista"/>
        <w:tabs>
          <w:tab w:val="left" w:pos="851"/>
        </w:tabs>
        <w:spacing w:line="360" w:lineRule="auto"/>
        <w:ind w:left="567" w:right="567"/>
        <w:jc w:val="both"/>
        <w:rPr>
          <w:rFonts w:ascii="Palatino Linotype" w:hAnsi="Palatino Linotype"/>
          <w:i/>
        </w:rPr>
      </w:pPr>
    </w:p>
    <w:p w14:paraId="644A7CD2" w14:textId="77777777" w:rsidR="007532DC" w:rsidRPr="005673DD" w:rsidRDefault="007532DC" w:rsidP="005673DD">
      <w:pPr>
        <w:pStyle w:val="Prrafodelista"/>
        <w:tabs>
          <w:tab w:val="left" w:pos="851"/>
        </w:tabs>
        <w:spacing w:line="360" w:lineRule="auto"/>
        <w:ind w:left="567" w:right="567"/>
        <w:jc w:val="both"/>
        <w:rPr>
          <w:rFonts w:ascii="Palatino Linotype" w:hAnsi="Palatino Linotype"/>
          <w:i/>
        </w:rPr>
      </w:pPr>
      <w:r w:rsidRPr="005673DD">
        <w:rPr>
          <w:rFonts w:ascii="Palatino Linotype" w:hAnsi="Palatino Linotype"/>
          <w:i/>
        </w:rPr>
        <w:t xml:space="preserve">CUARTO TRIBUNAL COLEGIADO EN MATERIA ADMINISTRATIVA DEL PRIMER CIRCUITO. </w:t>
      </w:r>
    </w:p>
    <w:p w14:paraId="18A362DA" w14:textId="77777777" w:rsidR="007532DC" w:rsidRPr="005673DD" w:rsidRDefault="007532DC" w:rsidP="005673DD">
      <w:pPr>
        <w:pStyle w:val="Prrafodelista"/>
        <w:tabs>
          <w:tab w:val="left" w:pos="851"/>
        </w:tabs>
        <w:spacing w:line="360" w:lineRule="auto"/>
        <w:ind w:left="567" w:right="567"/>
        <w:jc w:val="both"/>
        <w:rPr>
          <w:rFonts w:ascii="Palatino Linotype" w:hAnsi="Palatino Linotype"/>
          <w:i/>
        </w:rPr>
      </w:pPr>
    </w:p>
    <w:p w14:paraId="18AF8586" w14:textId="018BB93D" w:rsidR="00A80073" w:rsidRDefault="007532DC" w:rsidP="00CD0A1E">
      <w:pPr>
        <w:pStyle w:val="Prrafodelista"/>
        <w:tabs>
          <w:tab w:val="left" w:pos="851"/>
        </w:tabs>
        <w:spacing w:line="360" w:lineRule="auto"/>
        <w:ind w:left="567" w:right="567"/>
        <w:jc w:val="both"/>
        <w:rPr>
          <w:rFonts w:ascii="Palatino Linotype" w:hAnsi="Palatino Linotype"/>
          <w:i/>
        </w:rPr>
      </w:pPr>
      <w:r w:rsidRPr="005673DD">
        <w:rPr>
          <w:rFonts w:ascii="Palatino Linotype" w:hAnsi="Palatino Linotype"/>
          <w:i/>
        </w:rPr>
        <w:t xml:space="preserve">Amparo en revisión 257/2012. Ruth Corona Muñoz. 6 de diciembre de 2012. Unanimidad de votos. Ponente: Jean Claude </w:t>
      </w:r>
      <w:proofErr w:type="spellStart"/>
      <w:r w:rsidRPr="005673DD">
        <w:rPr>
          <w:rFonts w:ascii="Palatino Linotype" w:hAnsi="Palatino Linotype"/>
          <w:i/>
        </w:rPr>
        <w:t>Tron</w:t>
      </w:r>
      <w:proofErr w:type="spellEnd"/>
      <w:r w:rsidRPr="005673DD">
        <w:rPr>
          <w:rFonts w:ascii="Palatino Linotype" w:hAnsi="Palatino Linotype"/>
          <w:i/>
        </w:rPr>
        <w:t xml:space="preserve"> </w:t>
      </w:r>
      <w:proofErr w:type="spellStart"/>
      <w:r w:rsidRPr="005673DD">
        <w:rPr>
          <w:rFonts w:ascii="Palatino Linotype" w:hAnsi="Palatino Linotype"/>
          <w:i/>
        </w:rPr>
        <w:t>Petit</w:t>
      </w:r>
      <w:proofErr w:type="spellEnd"/>
      <w:r w:rsidRPr="005673DD">
        <w:rPr>
          <w:rFonts w:ascii="Palatino Linotype" w:hAnsi="Palatino Linotype"/>
          <w:i/>
        </w:rPr>
        <w:t>. Secretaria: Mayra Susana Martínez López.</w:t>
      </w:r>
    </w:p>
    <w:p w14:paraId="684E030B" w14:textId="77777777" w:rsidR="00CD0A1E" w:rsidRPr="00CD0A1E" w:rsidRDefault="00CD0A1E" w:rsidP="00CD0A1E">
      <w:pPr>
        <w:pStyle w:val="Prrafodelista"/>
        <w:tabs>
          <w:tab w:val="left" w:pos="851"/>
        </w:tabs>
        <w:spacing w:line="360" w:lineRule="auto"/>
        <w:ind w:left="567" w:right="567"/>
        <w:jc w:val="both"/>
        <w:rPr>
          <w:rFonts w:ascii="Palatino Linotype" w:hAnsi="Palatino Linotype"/>
          <w:i/>
          <w:lang w:val="es-ES"/>
        </w:rPr>
      </w:pPr>
    </w:p>
    <w:p w14:paraId="60F6D203" w14:textId="2EBCE442" w:rsidR="00956B3E" w:rsidRPr="005673DD" w:rsidRDefault="00175DB6"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Calibri" w:hAnsi="Palatino Linotype" w:cs="Arial"/>
          <w:lang w:val="es-ES" w:eastAsia="es-MX"/>
        </w:rPr>
        <w:t>Por otro lado</w:t>
      </w:r>
      <w:r w:rsidR="00956B3E" w:rsidRPr="005673DD">
        <w:rPr>
          <w:rFonts w:ascii="Palatino Linotype" w:eastAsia="Calibri" w:hAnsi="Palatino Linotype" w:cs="Arial"/>
          <w:b/>
          <w:lang w:val="es-ES" w:eastAsia="es-MX"/>
        </w:rPr>
        <w:t>,</w:t>
      </w:r>
      <w:r w:rsidRPr="005673DD">
        <w:rPr>
          <w:rFonts w:ascii="Palatino Linotype" w:eastAsia="Calibri" w:hAnsi="Palatino Linotype" w:cs="Arial"/>
          <w:lang w:val="es-ES" w:eastAsia="es-MX"/>
        </w:rPr>
        <w:t xml:space="preserve"> la información requerida se encuentra contenida dentro del </w:t>
      </w:r>
      <w:r w:rsidR="00D2784B" w:rsidRPr="005673DD">
        <w:rPr>
          <w:rFonts w:ascii="Palatino Linotype" w:eastAsia="Calibri" w:hAnsi="Palatino Linotype" w:cs="Arial"/>
          <w:lang w:val="es-ES" w:eastAsia="es-MX"/>
        </w:rPr>
        <w:t>catálogo</w:t>
      </w:r>
      <w:r w:rsidRPr="005673DD">
        <w:rPr>
          <w:rFonts w:ascii="Palatino Linotype" w:eastAsia="Calibri" w:hAnsi="Palatino Linotype" w:cs="Arial"/>
          <w:lang w:val="es-ES" w:eastAsia="es-MX"/>
        </w:rPr>
        <w:t xml:space="preserve"> denominado de obligaciones de transparencia comunes, de los sujetos obligados, lo anterior de conformidad</w:t>
      </w:r>
      <w:r w:rsidR="00E21392" w:rsidRPr="005673DD">
        <w:rPr>
          <w:rFonts w:ascii="Palatino Linotype" w:eastAsia="Calibri" w:hAnsi="Palatino Linotype" w:cs="Arial"/>
          <w:lang w:val="es-ES" w:eastAsia="es-MX"/>
        </w:rPr>
        <w:t xml:space="preserve"> con el </w:t>
      </w:r>
      <w:r w:rsidR="00D2784B" w:rsidRPr="005673DD">
        <w:rPr>
          <w:rFonts w:ascii="Palatino Linotype" w:eastAsia="Calibri" w:hAnsi="Palatino Linotype" w:cs="Arial"/>
          <w:lang w:val="es-ES" w:eastAsia="es-MX"/>
        </w:rPr>
        <w:t>artículo</w:t>
      </w:r>
      <w:r w:rsidR="00E21392" w:rsidRPr="005673DD">
        <w:rPr>
          <w:rFonts w:ascii="Palatino Linotype" w:eastAsia="Calibri" w:hAnsi="Palatino Linotype" w:cs="Arial"/>
          <w:lang w:val="es-ES" w:eastAsia="es-MX"/>
        </w:rPr>
        <w:t xml:space="preserve"> 92, como se observa:</w:t>
      </w:r>
    </w:p>
    <w:p w14:paraId="3F329C6B" w14:textId="77777777" w:rsidR="00E21392" w:rsidRPr="005673DD" w:rsidRDefault="00E21392" w:rsidP="005673DD">
      <w:pPr>
        <w:pStyle w:val="Prrafodelista"/>
        <w:spacing w:before="240" w:after="240" w:line="360" w:lineRule="auto"/>
        <w:ind w:left="0"/>
        <w:jc w:val="both"/>
        <w:rPr>
          <w:rFonts w:ascii="Palatino Linotype" w:eastAsia="Arial Unicode MS" w:hAnsi="Palatino Linotype" w:cs="Arial"/>
        </w:rPr>
      </w:pPr>
    </w:p>
    <w:p w14:paraId="70A1E007" w14:textId="614C5B30" w:rsidR="00E21392" w:rsidRPr="005673DD" w:rsidRDefault="00F068E2" w:rsidP="005673DD">
      <w:pPr>
        <w:pStyle w:val="Prrafodelista"/>
        <w:spacing w:before="240" w:after="240" w:line="360" w:lineRule="auto"/>
        <w:ind w:left="426" w:right="474"/>
        <w:jc w:val="both"/>
        <w:rPr>
          <w:rFonts w:ascii="Palatino Linotype" w:eastAsia="Arial Unicode MS" w:hAnsi="Palatino Linotype" w:cs="Arial"/>
          <w:i/>
        </w:rPr>
      </w:pPr>
      <w:r w:rsidRPr="005673DD">
        <w:rPr>
          <w:rFonts w:ascii="Palatino Linotype" w:eastAsia="Arial Unicode MS" w:hAnsi="Palatino Linotype" w:cs="Arial"/>
          <w:i/>
        </w:rPr>
        <w:t>“</w:t>
      </w:r>
      <w:r w:rsidR="00E21392" w:rsidRPr="005673DD">
        <w:rPr>
          <w:rFonts w:ascii="Palatino Linotype" w:eastAsia="Arial Unicode MS"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A79335" w14:textId="0DD60153" w:rsidR="00E21392" w:rsidRPr="005673DD" w:rsidRDefault="00E21392" w:rsidP="005673DD">
      <w:pPr>
        <w:pStyle w:val="Prrafodelista"/>
        <w:spacing w:before="240" w:after="240" w:line="360" w:lineRule="auto"/>
        <w:ind w:left="426" w:right="474"/>
        <w:jc w:val="both"/>
        <w:rPr>
          <w:rFonts w:ascii="Palatino Linotype" w:eastAsia="Arial Unicode MS" w:hAnsi="Palatino Linotype" w:cs="Arial"/>
          <w:i/>
        </w:rPr>
      </w:pPr>
      <w:r w:rsidRPr="005673DD">
        <w:rPr>
          <w:rFonts w:ascii="Palatino Linotype" w:eastAsia="Arial Unicode MS" w:hAnsi="Palatino Linotype" w:cs="Arial"/>
          <w:i/>
        </w:rPr>
        <w:t>…</w:t>
      </w:r>
    </w:p>
    <w:p w14:paraId="65FD856C" w14:textId="49C957C6" w:rsidR="00E21392" w:rsidRPr="005673DD" w:rsidRDefault="00F068E2" w:rsidP="005673DD">
      <w:pPr>
        <w:pStyle w:val="Prrafodelista"/>
        <w:spacing w:before="240" w:after="240" w:line="360" w:lineRule="auto"/>
        <w:ind w:left="426" w:right="474"/>
        <w:jc w:val="both"/>
        <w:rPr>
          <w:rFonts w:ascii="Palatino Linotype" w:eastAsia="Arial Unicode MS" w:hAnsi="Palatino Linotype" w:cs="Arial"/>
          <w:i/>
        </w:rPr>
      </w:pPr>
      <w:r w:rsidRPr="005673DD">
        <w:rPr>
          <w:rFonts w:ascii="Palatino Linotype" w:eastAsia="Arial Unicode MS" w:hAnsi="Palatino Linotype" w:cs="Arial"/>
          <w:i/>
        </w:rPr>
        <w:t>XXI. La información curricular, desde el nivel de jefe de departamento o equivalente, hasta el titular del sujeto obligado, así como, en su caso, las sanciones administrativas de que haya sido objeto;</w:t>
      </w:r>
    </w:p>
    <w:p w14:paraId="4C392125" w14:textId="71C80C54" w:rsidR="00F068E2" w:rsidRPr="005673DD" w:rsidRDefault="00F068E2" w:rsidP="005673DD">
      <w:pPr>
        <w:pStyle w:val="Prrafodelista"/>
        <w:spacing w:before="240" w:after="240" w:line="360" w:lineRule="auto"/>
        <w:ind w:left="426" w:right="474"/>
        <w:jc w:val="both"/>
        <w:rPr>
          <w:rFonts w:ascii="Palatino Linotype" w:eastAsia="Arial Unicode MS" w:hAnsi="Palatino Linotype" w:cs="Arial"/>
          <w:i/>
        </w:rPr>
      </w:pPr>
      <w:r w:rsidRPr="005673DD">
        <w:rPr>
          <w:rFonts w:ascii="Palatino Linotype" w:eastAsia="Arial Unicode MS" w:hAnsi="Palatino Linotype" w:cs="Arial"/>
          <w:i/>
        </w:rPr>
        <w:t>…”</w:t>
      </w:r>
    </w:p>
    <w:p w14:paraId="60A5AA83" w14:textId="77777777" w:rsidR="00A26D02" w:rsidRPr="005673DD" w:rsidRDefault="00A26D02" w:rsidP="005673DD">
      <w:pPr>
        <w:pStyle w:val="Prrafodelista"/>
        <w:spacing w:before="240" w:after="240" w:line="360" w:lineRule="auto"/>
        <w:ind w:left="426" w:right="474"/>
        <w:jc w:val="both"/>
        <w:rPr>
          <w:rFonts w:ascii="Palatino Linotype" w:eastAsia="Arial Unicode MS" w:hAnsi="Palatino Linotype" w:cs="Arial"/>
          <w:i/>
        </w:rPr>
      </w:pPr>
    </w:p>
    <w:p w14:paraId="77E3A311" w14:textId="19151E30" w:rsidR="00956B3E" w:rsidRPr="005673DD" w:rsidRDefault="00A26D02" w:rsidP="005673DD">
      <w:pPr>
        <w:pStyle w:val="Prrafodelista"/>
        <w:numPr>
          <w:ilvl w:val="0"/>
          <w:numId w:val="2"/>
        </w:numPr>
        <w:spacing w:before="240" w:after="240" w:line="360" w:lineRule="auto"/>
        <w:ind w:left="0" w:firstLine="0"/>
        <w:jc w:val="both"/>
        <w:rPr>
          <w:rFonts w:ascii="Palatino Linotype" w:eastAsia="Arial Unicode MS" w:hAnsi="Palatino Linotype" w:cs="Arial"/>
          <w:i/>
        </w:rPr>
      </w:pPr>
      <w:r w:rsidRPr="005673DD">
        <w:rPr>
          <w:rFonts w:ascii="Palatino Linotype" w:eastAsia="Calibri" w:hAnsi="Palatino Linotype" w:cs="Arial"/>
          <w:lang w:val="es-ES" w:eastAsia="es-MX"/>
        </w:rPr>
        <w:t xml:space="preserve">De lo anterior se concluye, que dicho precepto jurídico, sirvió de base para que el </w:t>
      </w:r>
      <w:r w:rsidR="00D2784B" w:rsidRPr="005673DD">
        <w:rPr>
          <w:rFonts w:ascii="Palatino Linotype" w:eastAsia="Calibri" w:hAnsi="Palatino Linotype" w:cs="Arial"/>
          <w:lang w:val="es-ES" w:eastAsia="es-MX"/>
        </w:rPr>
        <w:t>particular</w:t>
      </w:r>
      <w:r w:rsidRPr="005673DD">
        <w:rPr>
          <w:rFonts w:ascii="Palatino Linotype" w:eastAsia="Calibri" w:hAnsi="Palatino Linotype" w:cs="Arial"/>
          <w:lang w:val="es-ES" w:eastAsia="es-MX"/>
        </w:rPr>
        <w:t xml:space="preserve"> realizara su solicitud de información, tan es </w:t>
      </w:r>
      <w:r w:rsidR="00D2784B" w:rsidRPr="005673DD">
        <w:rPr>
          <w:rFonts w:ascii="Palatino Linotype" w:eastAsia="Calibri" w:hAnsi="Palatino Linotype" w:cs="Arial"/>
          <w:lang w:val="es-ES" w:eastAsia="es-MX"/>
        </w:rPr>
        <w:t>así</w:t>
      </w:r>
      <w:r w:rsidRPr="005673DD">
        <w:rPr>
          <w:rFonts w:ascii="Palatino Linotype" w:eastAsia="Calibri" w:hAnsi="Palatino Linotype" w:cs="Arial"/>
          <w:lang w:val="es-ES" w:eastAsia="es-MX"/>
        </w:rPr>
        <w:t xml:space="preserve"> que en su solicitud de </w:t>
      </w:r>
      <w:r w:rsidR="00D2784B" w:rsidRPr="005673DD">
        <w:rPr>
          <w:rFonts w:ascii="Palatino Linotype" w:eastAsia="Calibri" w:hAnsi="Palatino Linotype" w:cs="Arial"/>
          <w:lang w:val="es-ES" w:eastAsia="es-MX"/>
        </w:rPr>
        <w:t>información</w:t>
      </w:r>
      <w:r w:rsidRPr="005673DD">
        <w:rPr>
          <w:rFonts w:ascii="Palatino Linotype" w:eastAsia="Calibri" w:hAnsi="Palatino Linotype" w:cs="Arial"/>
          <w:lang w:val="es-ES" w:eastAsia="es-MX"/>
        </w:rPr>
        <w:t xml:space="preserve"> hizo </w:t>
      </w:r>
      <w:r w:rsidR="00D2784B" w:rsidRPr="005673DD">
        <w:rPr>
          <w:rFonts w:ascii="Palatino Linotype" w:eastAsia="Calibri" w:hAnsi="Palatino Linotype" w:cs="Arial"/>
          <w:lang w:val="es-ES" w:eastAsia="es-MX"/>
        </w:rPr>
        <w:t>mención</w:t>
      </w:r>
      <w:r w:rsidRPr="005673DD">
        <w:rPr>
          <w:rFonts w:ascii="Palatino Linotype" w:eastAsia="Calibri" w:hAnsi="Palatino Linotype" w:cs="Arial"/>
          <w:lang w:val="es-ES" w:eastAsia="es-MX"/>
        </w:rPr>
        <w:t xml:space="preserve"> que debería </w:t>
      </w:r>
      <w:proofErr w:type="gramStart"/>
      <w:r w:rsidRPr="005673DD">
        <w:rPr>
          <w:rFonts w:ascii="Palatino Linotype" w:eastAsia="Calibri" w:hAnsi="Palatino Linotype" w:cs="Arial"/>
          <w:lang w:val="es-ES" w:eastAsia="es-MX"/>
        </w:rPr>
        <w:t xml:space="preserve">versar </w:t>
      </w:r>
      <w:r w:rsidRPr="005673DD">
        <w:rPr>
          <w:rFonts w:ascii="Palatino Linotype" w:eastAsia="Calibri" w:hAnsi="Palatino Linotype" w:cs="Arial"/>
          <w:i/>
          <w:lang w:val="es-ES" w:eastAsia="es-MX"/>
        </w:rPr>
        <w:t>”</w:t>
      </w:r>
      <w:proofErr w:type="gramEnd"/>
      <w:r w:rsidRPr="005673DD">
        <w:rPr>
          <w:rFonts w:ascii="Palatino Linotype" w:eastAsia="Calibri" w:hAnsi="Palatino Linotype" w:cs="Arial"/>
          <w:i/>
          <w:lang w:val="es-ES" w:eastAsia="es-MX"/>
        </w:rPr>
        <w:t>…de acuerdo a lo establecido en el artículo 92 fracción XXI de la Ley de Transparencia y Acceso a la Información Pública del Estado de México y Municipios…”</w:t>
      </w:r>
    </w:p>
    <w:p w14:paraId="5A1E4ABF" w14:textId="77777777" w:rsidR="00A26D02" w:rsidRPr="005673DD" w:rsidRDefault="00A26D02" w:rsidP="005673DD">
      <w:pPr>
        <w:pStyle w:val="Prrafodelista"/>
        <w:spacing w:before="240" w:after="240" w:line="360" w:lineRule="auto"/>
        <w:ind w:left="0"/>
        <w:jc w:val="both"/>
        <w:rPr>
          <w:rFonts w:ascii="Palatino Linotype" w:eastAsia="Arial Unicode MS" w:hAnsi="Palatino Linotype" w:cs="Arial"/>
          <w:i/>
        </w:rPr>
      </w:pPr>
    </w:p>
    <w:p w14:paraId="38681AD9" w14:textId="1357BE04" w:rsidR="00A26D02" w:rsidRPr="005673DD" w:rsidRDefault="00A26D02"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Calibri" w:hAnsi="Palatino Linotype" w:cs="Arial"/>
          <w:lang w:val="es-ES" w:eastAsia="es-MX"/>
        </w:rPr>
        <w:t xml:space="preserve">Dicha información, se encuentra contenida en el </w:t>
      </w:r>
      <w:r w:rsidR="00D2784B" w:rsidRPr="005673DD">
        <w:rPr>
          <w:rFonts w:ascii="Palatino Linotype" w:eastAsia="Calibri" w:hAnsi="Palatino Linotype" w:cs="Arial"/>
          <w:lang w:val="es-ES" w:eastAsia="es-MX"/>
        </w:rPr>
        <w:t>catálogo</w:t>
      </w:r>
      <w:r w:rsidRPr="005673DD">
        <w:rPr>
          <w:rFonts w:ascii="Palatino Linotype" w:eastAsia="Calibri" w:hAnsi="Palatino Linotype" w:cs="Arial"/>
          <w:lang w:val="es-ES" w:eastAsia="es-MX"/>
        </w:rPr>
        <w:t xml:space="preserve"> de referencia, toda vez que supone </w:t>
      </w:r>
      <w:r w:rsidR="00D81191" w:rsidRPr="005673DD">
        <w:rPr>
          <w:rFonts w:ascii="Palatino Linotype" w:eastAsia="Calibri" w:hAnsi="Palatino Linotype" w:cs="Arial"/>
          <w:lang w:val="es-ES" w:eastAsia="es-MX"/>
        </w:rPr>
        <w:t>que su</w:t>
      </w:r>
      <w:r w:rsidRPr="005673DD">
        <w:rPr>
          <w:rFonts w:ascii="Palatino Linotype" w:eastAsia="Arial Unicode MS" w:hAnsi="Palatino Linotype" w:cs="Arial"/>
        </w:rPr>
        <w:t xml:space="preserve"> divulgación </w:t>
      </w:r>
      <w:r w:rsidR="00D81191" w:rsidRPr="005673DD">
        <w:rPr>
          <w:rFonts w:ascii="Palatino Linotype" w:eastAsia="Arial Unicode MS" w:hAnsi="Palatino Linotype" w:cs="Arial"/>
        </w:rPr>
        <w:t xml:space="preserve">estará de manera permanente </w:t>
      </w:r>
      <w:r w:rsidRPr="005673DD">
        <w:rPr>
          <w:rFonts w:ascii="Palatino Linotype" w:eastAsia="Arial Unicode MS" w:hAnsi="Palatino Linotype" w:cs="Arial"/>
        </w:rPr>
        <w:t>por Internet de información definida como "pública de oficio", entendida como aquella información que es de interés general para todas las personas, cuyo acceso no dependa de una solicitud expresa, lo que habilita la apertura informativa del gobierno.</w:t>
      </w:r>
    </w:p>
    <w:p w14:paraId="61309A6D" w14:textId="77777777" w:rsidR="00A26D02" w:rsidRPr="005673DD" w:rsidRDefault="00A26D02" w:rsidP="005673DD">
      <w:pPr>
        <w:pStyle w:val="Prrafodelista"/>
        <w:spacing w:before="240" w:after="240" w:line="360" w:lineRule="auto"/>
        <w:ind w:left="0"/>
        <w:jc w:val="both"/>
        <w:rPr>
          <w:rFonts w:ascii="Palatino Linotype" w:eastAsia="Arial Unicode MS" w:hAnsi="Palatino Linotype" w:cs="Arial"/>
        </w:rPr>
      </w:pPr>
    </w:p>
    <w:p w14:paraId="5EC46B93" w14:textId="66515043" w:rsidR="00A26D02" w:rsidRPr="005673DD" w:rsidRDefault="00A26D02"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Calibri" w:hAnsi="Palatino Linotype" w:cs="Arial"/>
          <w:lang w:val="es-ES" w:eastAsia="es-MX"/>
        </w:rPr>
        <w:t>De</w:t>
      </w:r>
      <w:r w:rsidRPr="005673DD">
        <w:rPr>
          <w:rFonts w:ascii="Palatino Linotype" w:eastAsia="Arial Unicode MS" w:hAnsi="Palatino Linotype" w:cs="Arial"/>
        </w:rPr>
        <w:t xml:space="preserve"> tal manera, los Sujetos Obligados deben poner a disposición la información pública de oficio, en formatos abiertos, en sus respectivos s</w:t>
      </w:r>
      <w:r w:rsidR="00D81191" w:rsidRPr="005673DD">
        <w:rPr>
          <w:rFonts w:ascii="Palatino Linotype" w:eastAsia="Arial Unicode MS" w:hAnsi="Palatino Linotype" w:cs="Arial"/>
        </w:rPr>
        <w:t>itios de Internet y a través del sistema de Información Pública de Oficio Mexiquense (IPOMEX).</w:t>
      </w:r>
    </w:p>
    <w:p w14:paraId="58810603" w14:textId="77777777" w:rsidR="00D81191" w:rsidRPr="005673DD" w:rsidRDefault="00D81191" w:rsidP="005673DD">
      <w:pPr>
        <w:pStyle w:val="Prrafodelista"/>
        <w:spacing w:line="360" w:lineRule="auto"/>
        <w:rPr>
          <w:rFonts w:ascii="Palatino Linotype" w:eastAsia="Arial Unicode MS" w:hAnsi="Palatino Linotype" w:cs="Arial"/>
        </w:rPr>
      </w:pPr>
    </w:p>
    <w:p w14:paraId="10743CC1" w14:textId="25712AF4" w:rsidR="00956B3E" w:rsidRPr="005673DD" w:rsidRDefault="00A26D02"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Calibri" w:hAnsi="Palatino Linotype" w:cs="Arial"/>
          <w:lang w:val="es-ES" w:eastAsia="es-MX"/>
        </w:rPr>
        <w:t>La</w:t>
      </w:r>
      <w:r w:rsidRPr="005673DD">
        <w:rPr>
          <w:rFonts w:ascii="Palatino Linotype" w:eastAsia="Arial Unicode MS" w:hAnsi="Palatino Linotype" w:cs="Arial"/>
        </w:rPr>
        <w:t xml:space="preserve"> información deberá actualizarse por lo menos cada tres meses, y ser veraz, confiable, oportuna, gratuita, congruente, integral, accesible, comprensible y verificable. Deberá publicarse con perspectiva de género y discapacidad, cuando así corresponda a su naturaleza</w:t>
      </w:r>
      <w:r w:rsidR="00D81191" w:rsidRPr="005673DD">
        <w:rPr>
          <w:rFonts w:ascii="Palatino Linotype" w:eastAsia="Arial Unicode MS" w:hAnsi="Palatino Linotype" w:cs="Arial"/>
        </w:rPr>
        <w:t>.</w:t>
      </w:r>
    </w:p>
    <w:p w14:paraId="0189A91D" w14:textId="77777777" w:rsidR="00D81191" w:rsidRPr="005673DD" w:rsidRDefault="00D81191" w:rsidP="005673DD">
      <w:pPr>
        <w:pStyle w:val="Prrafodelista"/>
        <w:spacing w:line="360" w:lineRule="auto"/>
        <w:rPr>
          <w:rFonts w:ascii="Palatino Linotype" w:eastAsia="Arial Unicode MS" w:hAnsi="Palatino Linotype" w:cs="Arial"/>
        </w:rPr>
      </w:pPr>
    </w:p>
    <w:p w14:paraId="0800E581" w14:textId="20B6AECD" w:rsidR="00D81191" w:rsidRPr="005673DD" w:rsidRDefault="00D81191"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Arial Unicode MS" w:hAnsi="Palatino Linotype" w:cs="Arial"/>
        </w:rPr>
        <w:t xml:space="preserve">De lo anterior, es que resulta evidente que el </w:t>
      </w:r>
      <w:r w:rsidRPr="005673DD">
        <w:rPr>
          <w:rFonts w:ascii="Palatino Linotype" w:eastAsia="Arial Unicode MS" w:hAnsi="Palatino Linotype" w:cs="Arial"/>
          <w:b/>
        </w:rPr>
        <w:t>SUJETO OBLIGADO</w:t>
      </w:r>
      <w:r w:rsidRPr="005673DD">
        <w:rPr>
          <w:rFonts w:ascii="Palatino Linotype" w:eastAsia="Arial Unicode MS" w:hAnsi="Palatino Linotype" w:cs="Arial"/>
        </w:rPr>
        <w:t xml:space="preserve"> de manera infundada e injustificada, realizo un cambio de modalidad a todas luces improcedente, por lo que en relatadas circunstancias resulta improcedente ordenar la información requerida, sumado a que el </w:t>
      </w:r>
      <w:r w:rsidRPr="005673DD">
        <w:rPr>
          <w:rFonts w:ascii="Palatino Linotype" w:eastAsia="Arial Unicode MS" w:hAnsi="Palatino Linotype" w:cs="Arial"/>
          <w:b/>
        </w:rPr>
        <w:t>SUJETO OBLIGADO</w:t>
      </w:r>
      <w:r w:rsidRPr="005673DD">
        <w:rPr>
          <w:rFonts w:ascii="Palatino Linotype" w:eastAsia="Arial Unicode MS" w:hAnsi="Palatino Linotype" w:cs="Arial"/>
        </w:rPr>
        <w:t xml:space="preserve"> jamás negó la existencia de la misma, tan es </w:t>
      </w:r>
      <w:r w:rsidR="00D2784B" w:rsidRPr="005673DD">
        <w:rPr>
          <w:rFonts w:ascii="Palatino Linotype" w:eastAsia="Arial Unicode MS" w:hAnsi="Palatino Linotype" w:cs="Arial"/>
        </w:rPr>
        <w:t>así</w:t>
      </w:r>
      <w:r w:rsidRPr="005673DD">
        <w:rPr>
          <w:rFonts w:ascii="Palatino Linotype" w:eastAsia="Arial Unicode MS" w:hAnsi="Palatino Linotype" w:cs="Arial"/>
        </w:rPr>
        <w:t xml:space="preserve"> que la puso a disposición del particular de manera </w:t>
      </w:r>
      <w:r w:rsidRPr="005673DD">
        <w:rPr>
          <w:rFonts w:ascii="Palatino Linotype" w:eastAsia="Arial Unicode MS" w:hAnsi="Palatino Linotype" w:cs="Arial"/>
          <w:i/>
        </w:rPr>
        <w:t>In situ.</w:t>
      </w:r>
    </w:p>
    <w:p w14:paraId="3D44417B" w14:textId="77777777" w:rsidR="00D81191" w:rsidRPr="005673DD" w:rsidRDefault="00D81191" w:rsidP="005673DD">
      <w:pPr>
        <w:pStyle w:val="Prrafodelista"/>
        <w:spacing w:line="360" w:lineRule="auto"/>
        <w:rPr>
          <w:rFonts w:ascii="Palatino Linotype" w:eastAsia="Arial Unicode MS" w:hAnsi="Palatino Linotype" w:cs="Arial"/>
        </w:rPr>
      </w:pPr>
    </w:p>
    <w:p w14:paraId="72BFA5B0" w14:textId="348E6748" w:rsidR="00D81191" w:rsidRPr="005673DD" w:rsidRDefault="00D81191"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Arial Unicode MS" w:hAnsi="Palatino Linotype" w:cs="Arial"/>
        </w:rPr>
        <w:t xml:space="preserve">Ahora bien, por cuanto hace </w:t>
      </w:r>
      <w:r w:rsidR="009E255E" w:rsidRPr="005673DD">
        <w:rPr>
          <w:rFonts w:ascii="Palatino Linotype" w:eastAsia="Arial Unicode MS" w:hAnsi="Palatino Linotype" w:cs="Arial"/>
        </w:rPr>
        <w:t xml:space="preserve">a las sanciones administrativas, es necesario traer a contexto la fracción XXII del mismo </w:t>
      </w:r>
      <w:r w:rsidR="00D2784B" w:rsidRPr="005673DD">
        <w:rPr>
          <w:rFonts w:ascii="Palatino Linotype" w:eastAsia="Arial Unicode MS" w:hAnsi="Palatino Linotype" w:cs="Arial"/>
        </w:rPr>
        <w:t>artículo</w:t>
      </w:r>
      <w:r w:rsidR="009E255E" w:rsidRPr="005673DD">
        <w:rPr>
          <w:rFonts w:ascii="Palatino Linotype" w:eastAsia="Arial Unicode MS" w:hAnsi="Palatino Linotype" w:cs="Arial"/>
        </w:rPr>
        <w:t xml:space="preserve"> 92, que establece:</w:t>
      </w:r>
    </w:p>
    <w:p w14:paraId="740358FB" w14:textId="77777777" w:rsidR="009E255E" w:rsidRPr="005673DD" w:rsidRDefault="009E255E" w:rsidP="005673DD">
      <w:pPr>
        <w:pStyle w:val="Prrafodelista"/>
        <w:spacing w:line="360" w:lineRule="auto"/>
        <w:rPr>
          <w:rFonts w:ascii="Palatino Linotype" w:eastAsia="Arial Unicode MS" w:hAnsi="Palatino Linotype" w:cs="Arial"/>
        </w:rPr>
      </w:pPr>
    </w:p>
    <w:p w14:paraId="472F0ECA" w14:textId="78DB8F71" w:rsidR="009E255E" w:rsidRPr="005673DD" w:rsidRDefault="009E255E"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“XXII. El listado de Servidores Públicos con sanciones administrativas definitivas, especificando la causa de sanción y la disposición;”</w:t>
      </w:r>
    </w:p>
    <w:p w14:paraId="7C355E7B" w14:textId="77777777" w:rsidR="009E255E" w:rsidRPr="005673DD" w:rsidRDefault="009E255E" w:rsidP="005673DD">
      <w:pPr>
        <w:pStyle w:val="Prrafodelista"/>
        <w:spacing w:before="240" w:after="240" w:line="360" w:lineRule="auto"/>
        <w:ind w:left="0"/>
        <w:jc w:val="both"/>
        <w:rPr>
          <w:rFonts w:ascii="Palatino Linotype" w:eastAsia="Arial Unicode MS" w:hAnsi="Palatino Linotype" w:cs="Arial"/>
        </w:rPr>
      </w:pPr>
    </w:p>
    <w:p w14:paraId="3D7C26C1" w14:textId="31AD3724" w:rsidR="009E255E" w:rsidRPr="005673DD" w:rsidRDefault="009E255E"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Arial Unicode MS" w:hAnsi="Palatino Linotype" w:cs="Arial"/>
        </w:rPr>
        <w:t xml:space="preserve">De lo anterior, se desprende que evidentemente se trata de información pública, no obstante no hay que perder de vista lo dispuesto por la </w:t>
      </w:r>
      <w:r w:rsidRPr="005673DD">
        <w:rPr>
          <w:rFonts w:ascii="Palatino Linotype" w:eastAsia="Arial Unicode MS" w:hAnsi="Palatino Linotype" w:cs="Arial"/>
          <w:b/>
        </w:rPr>
        <w:t xml:space="preserve">LEY DEL SISTEMA ANTICORRUPCIÓN DEL ESTADO DE MÉXICO Y MUNICIPIOS, </w:t>
      </w:r>
      <w:r w:rsidRPr="005673DD">
        <w:rPr>
          <w:rFonts w:ascii="Palatino Linotype" w:eastAsia="Arial Unicode MS" w:hAnsi="Palatino Linotype" w:cs="Arial"/>
        </w:rPr>
        <w:t xml:space="preserve">que en su </w:t>
      </w:r>
      <w:r w:rsidR="00D2784B" w:rsidRPr="005673DD">
        <w:rPr>
          <w:rFonts w:ascii="Palatino Linotype" w:eastAsia="Arial Unicode MS" w:hAnsi="Palatino Linotype" w:cs="Arial"/>
        </w:rPr>
        <w:t>artículo</w:t>
      </w:r>
      <w:r w:rsidRPr="005673DD">
        <w:rPr>
          <w:rFonts w:ascii="Palatino Linotype" w:eastAsia="Arial Unicode MS" w:hAnsi="Palatino Linotype" w:cs="Arial"/>
        </w:rPr>
        <w:t xml:space="preserve"> 53, que dispone:</w:t>
      </w:r>
    </w:p>
    <w:p w14:paraId="0F3FCBCD" w14:textId="77777777" w:rsidR="009E255E" w:rsidRPr="005673DD" w:rsidRDefault="009E255E" w:rsidP="005673DD">
      <w:pPr>
        <w:pStyle w:val="Prrafodelista"/>
        <w:spacing w:before="240" w:after="240" w:line="360" w:lineRule="auto"/>
        <w:ind w:left="0"/>
        <w:jc w:val="both"/>
        <w:rPr>
          <w:rFonts w:ascii="Palatino Linotype" w:eastAsia="Arial Unicode MS" w:hAnsi="Palatino Linotype" w:cs="Arial"/>
        </w:rPr>
      </w:pPr>
    </w:p>
    <w:p w14:paraId="5B85AC64" w14:textId="5A5F87D9" w:rsidR="009E255E" w:rsidRPr="005673DD" w:rsidRDefault="009E255E" w:rsidP="005673DD">
      <w:pPr>
        <w:pStyle w:val="Prrafodelista"/>
        <w:spacing w:before="240" w:after="240" w:line="360" w:lineRule="auto"/>
        <w:ind w:left="426" w:right="474"/>
        <w:jc w:val="both"/>
        <w:rPr>
          <w:rFonts w:ascii="Palatino Linotype" w:eastAsia="Arial Unicode MS" w:hAnsi="Palatino Linotype" w:cs="Arial"/>
          <w:i/>
        </w:rPr>
      </w:pPr>
      <w:r w:rsidRPr="005673DD">
        <w:rPr>
          <w:rFonts w:ascii="Palatino Linotype" w:eastAsia="Arial Unicode MS" w:hAnsi="Palatino Linotype" w:cs="Arial"/>
          <w:i/>
        </w:rPr>
        <w:t xml:space="preserve">“Artículo 53. </w:t>
      </w:r>
      <w:r w:rsidRPr="005673DD">
        <w:rPr>
          <w:rFonts w:ascii="Palatino Linotype" w:eastAsia="Arial Unicode MS" w:hAnsi="Palatino Linotype" w:cs="Arial"/>
          <w:b/>
          <w:i/>
        </w:rPr>
        <w:t>Las sanciones impuestas por faltas administrativas graves serán del conocimiento público</w:t>
      </w:r>
      <w:r w:rsidRPr="005673DD">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227C9087" w14:textId="1E1B0FF4" w:rsidR="009E255E" w:rsidRPr="005673DD" w:rsidRDefault="009E255E" w:rsidP="005673DD">
      <w:pPr>
        <w:pStyle w:val="Prrafodelista"/>
        <w:spacing w:before="240" w:after="240" w:line="360" w:lineRule="auto"/>
        <w:ind w:left="426" w:right="474"/>
        <w:jc w:val="both"/>
        <w:rPr>
          <w:rFonts w:ascii="Palatino Linotype" w:eastAsia="Arial Unicode MS" w:hAnsi="Palatino Linotype" w:cs="Arial"/>
          <w:i/>
        </w:rPr>
      </w:pPr>
      <w:r w:rsidRPr="005673DD">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5673DD">
        <w:rPr>
          <w:rFonts w:ascii="Palatino Linotype" w:eastAsia="Arial Unicode MS" w:hAnsi="Palatino Linotype" w:cs="Arial"/>
          <w:b/>
          <w:i/>
          <w:u w:val="single"/>
        </w:rPr>
        <w:t>pero no serán públicas</w:t>
      </w:r>
      <w:r w:rsidRPr="005673DD">
        <w:rPr>
          <w:rFonts w:ascii="Palatino Linotype" w:eastAsia="Arial Unicode MS" w:hAnsi="Palatino Linotype" w:cs="Arial"/>
          <w:b/>
          <w:i/>
        </w:rPr>
        <w:t>.</w:t>
      </w:r>
      <w:r w:rsidRPr="005673DD">
        <w:rPr>
          <w:rFonts w:ascii="Palatino Linotype" w:eastAsia="Arial Unicode MS" w:hAnsi="Palatino Linotype" w:cs="Arial"/>
          <w:i/>
        </w:rPr>
        <w:t>”</w:t>
      </w:r>
    </w:p>
    <w:p w14:paraId="26769018" w14:textId="77777777" w:rsidR="009E255E" w:rsidRPr="005673DD" w:rsidRDefault="009E255E" w:rsidP="005673DD">
      <w:pPr>
        <w:pStyle w:val="Prrafodelista"/>
        <w:spacing w:before="240" w:after="240" w:line="360" w:lineRule="auto"/>
        <w:ind w:left="0"/>
        <w:jc w:val="both"/>
        <w:rPr>
          <w:rFonts w:ascii="Palatino Linotype" w:eastAsia="Arial Unicode MS" w:hAnsi="Palatino Linotype" w:cs="Arial"/>
        </w:rPr>
      </w:pPr>
    </w:p>
    <w:p w14:paraId="38ADBCEB" w14:textId="10E5ED0C" w:rsidR="009E255E" w:rsidRPr="005673DD" w:rsidRDefault="009E255E" w:rsidP="005673DD">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5673DD">
        <w:rPr>
          <w:rFonts w:ascii="Palatino Linotype" w:eastAsia="Arial Unicode MS" w:hAnsi="Palatino Linotype" w:cs="Arial"/>
        </w:rPr>
        <w:t xml:space="preserve">Como se observa, dicha normatividad ha establecido que </w:t>
      </w:r>
      <w:r w:rsidR="00D2784B" w:rsidRPr="005673DD">
        <w:rPr>
          <w:rFonts w:ascii="Palatino Linotype" w:eastAsia="Arial Unicode MS" w:hAnsi="Palatino Linotype" w:cs="Arial"/>
        </w:rPr>
        <w:t>únicamente</w:t>
      </w:r>
      <w:r w:rsidRPr="005673DD">
        <w:rPr>
          <w:rFonts w:ascii="Palatino Linotype" w:eastAsia="Arial Unicode MS" w:hAnsi="Palatino Linotype" w:cs="Arial"/>
        </w:rPr>
        <w:t xml:space="preserve"> deberán ser </w:t>
      </w:r>
      <w:r w:rsidR="00D2784B" w:rsidRPr="005673DD">
        <w:rPr>
          <w:rFonts w:ascii="Palatino Linotype" w:eastAsia="Arial Unicode MS" w:hAnsi="Palatino Linotype" w:cs="Arial"/>
        </w:rPr>
        <w:t>públicas</w:t>
      </w:r>
      <w:r w:rsidRPr="005673DD">
        <w:rPr>
          <w:rFonts w:ascii="Palatino Linotype" w:eastAsia="Arial Unicode MS" w:hAnsi="Palatino Linotype" w:cs="Arial"/>
        </w:rPr>
        <w:t xml:space="preserve"> las sanciones que revisan el carácter de grave</w:t>
      </w:r>
      <w:r w:rsidR="00B02288" w:rsidRPr="005673DD">
        <w:rPr>
          <w:rFonts w:ascii="Palatino Linotype" w:eastAsia="Arial Unicode MS" w:hAnsi="Palatino Linotype" w:cs="Arial"/>
        </w:rPr>
        <w:t>.</w:t>
      </w:r>
      <w:r w:rsidRPr="005673DD">
        <w:rPr>
          <w:rFonts w:ascii="Palatino Linotype" w:eastAsia="Arial Unicode MS" w:hAnsi="Palatino Linotype" w:cs="Arial"/>
        </w:rPr>
        <w:t xml:space="preserve"> </w:t>
      </w:r>
      <w:r w:rsidR="00B02288" w:rsidRPr="005673DD">
        <w:rPr>
          <w:rFonts w:ascii="Palatino Linotype" w:eastAsia="Arial Unicode MS" w:hAnsi="Palatino Linotype" w:cs="Arial"/>
        </w:rPr>
        <w:t>E</w:t>
      </w:r>
      <w:r w:rsidRPr="005673DD">
        <w:rPr>
          <w:rFonts w:ascii="Palatino Linotype" w:eastAsia="Arial Unicode MS" w:hAnsi="Palatino Linotype" w:cs="Arial"/>
        </w:rPr>
        <w:t xml:space="preserve">n ese sentido la </w:t>
      </w:r>
      <w:r w:rsidRPr="005673DD">
        <w:rPr>
          <w:rFonts w:ascii="Palatino Linotype" w:eastAsia="Arial Unicode MS" w:hAnsi="Palatino Linotype" w:cs="Arial"/>
          <w:b/>
        </w:rPr>
        <w:t>LEY DE RESPONSABILIDADES ADMINISTRATIVAS DEL ESTADO DE MÉXICO Y MUNICIPIOS</w:t>
      </w:r>
      <w:r w:rsidR="00B02288" w:rsidRPr="005673DD">
        <w:rPr>
          <w:rFonts w:ascii="Palatino Linotype" w:eastAsia="Arial Unicode MS" w:hAnsi="Palatino Linotype" w:cs="Arial"/>
          <w:b/>
        </w:rPr>
        <w:t>,</w:t>
      </w:r>
      <w:r w:rsidR="00B02288" w:rsidRPr="005673DD">
        <w:rPr>
          <w:rFonts w:ascii="Palatino Linotype" w:eastAsia="Arial Unicode MS" w:hAnsi="Palatino Linotype" w:cs="Arial"/>
        </w:rPr>
        <w:t xml:space="preserve"> catalog</w:t>
      </w:r>
      <w:r w:rsidR="001A1A1F" w:rsidRPr="005673DD">
        <w:rPr>
          <w:rFonts w:ascii="Palatino Linotype" w:eastAsia="Arial Unicode MS" w:hAnsi="Palatino Linotype" w:cs="Arial"/>
        </w:rPr>
        <w:t>a</w:t>
      </w:r>
      <w:r w:rsidR="00B02288" w:rsidRPr="005673DD">
        <w:rPr>
          <w:rFonts w:ascii="Palatino Linotype" w:eastAsia="Arial Unicode MS" w:hAnsi="Palatino Linotype" w:cs="Arial"/>
        </w:rPr>
        <w:t xml:space="preserve"> a las sanciones graves y no graves de la siguiente manera:</w:t>
      </w:r>
    </w:p>
    <w:p w14:paraId="28562EAF" w14:textId="77777777" w:rsidR="00B02288" w:rsidRPr="005673DD" w:rsidRDefault="00B02288" w:rsidP="005673DD">
      <w:pPr>
        <w:pStyle w:val="Prrafodelista"/>
        <w:spacing w:before="240" w:after="240" w:line="360" w:lineRule="auto"/>
        <w:ind w:left="0"/>
        <w:jc w:val="both"/>
        <w:rPr>
          <w:rFonts w:ascii="Palatino Linotype" w:eastAsia="Arial Unicode MS" w:hAnsi="Palatino Linotype" w:cs="Arial"/>
        </w:rPr>
      </w:pPr>
    </w:p>
    <w:p w14:paraId="3F9D3405" w14:textId="19A68A44"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“Artículo 3. Para los efectos de la presente Ley, se entenderá por:</w:t>
      </w:r>
    </w:p>
    <w:p w14:paraId="0CE1800E"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w:t>
      </w:r>
    </w:p>
    <w:p w14:paraId="3DCA7A48" w14:textId="5267CCCA"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 xml:space="preserve">XII. </w:t>
      </w:r>
      <w:r w:rsidRPr="005673DD">
        <w:rPr>
          <w:rFonts w:ascii="Palatino Linotype" w:eastAsia="Arial Unicode MS" w:hAnsi="Palatino Linotype" w:cs="Arial"/>
          <w:b/>
          <w:i/>
        </w:rPr>
        <w:t>Faltas administrativas</w:t>
      </w:r>
      <w:r w:rsidRPr="005673DD">
        <w:rPr>
          <w:rFonts w:ascii="Palatino Linotype" w:eastAsia="Arial Unicode MS" w:hAnsi="Palatino Linotype" w:cs="Arial"/>
          <w:i/>
        </w:rPr>
        <w:t>: A las faltas administrativas graves y no graves, así como las faltas cometidas por particulares conforme a lo dispuesto en la presente Ley.</w:t>
      </w:r>
    </w:p>
    <w:p w14:paraId="5C166CA7" w14:textId="77777777" w:rsidR="001A1A1F" w:rsidRPr="005673DD" w:rsidRDefault="001A1A1F" w:rsidP="005673DD">
      <w:pPr>
        <w:pStyle w:val="Prrafodelista"/>
        <w:spacing w:before="240" w:after="240" w:line="360" w:lineRule="auto"/>
        <w:ind w:left="567" w:right="474"/>
        <w:jc w:val="both"/>
        <w:rPr>
          <w:rFonts w:ascii="Palatino Linotype" w:eastAsia="Arial Unicode MS" w:hAnsi="Palatino Linotype" w:cs="Arial"/>
          <w:i/>
        </w:rPr>
      </w:pPr>
    </w:p>
    <w:p w14:paraId="7F5D068A" w14:textId="5FC8E6C2"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 xml:space="preserve">XIII. </w:t>
      </w:r>
      <w:r w:rsidRPr="005673DD">
        <w:rPr>
          <w:rFonts w:ascii="Palatino Linotype" w:eastAsia="Arial Unicode MS" w:hAnsi="Palatino Linotype" w:cs="Arial"/>
          <w:b/>
          <w:i/>
        </w:rPr>
        <w:t>Falta administrativa no grave</w:t>
      </w:r>
      <w:r w:rsidRPr="005673DD">
        <w:rPr>
          <w:rFonts w:ascii="Palatino Linotype" w:eastAsia="Arial Unicode MS" w:hAnsi="Palatino Linotype" w:cs="Arial"/>
          <w:i/>
        </w:rPr>
        <w:t>: A las faltas administrativas de los servidores públicos en los términos de la presente Ley, cuya imposición de la sanción corresponde a la Secretaría de la Contraloría del Estado de México y a los órganos internos de control.</w:t>
      </w:r>
    </w:p>
    <w:p w14:paraId="63531D68" w14:textId="77777777" w:rsidR="001A1A1F" w:rsidRPr="005673DD" w:rsidRDefault="001A1A1F" w:rsidP="005673DD">
      <w:pPr>
        <w:pStyle w:val="Prrafodelista"/>
        <w:spacing w:before="240" w:after="240" w:line="360" w:lineRule="auto"/>
        <w:ind w:left="567" w:right="474"/>
        <w:jc w:val="both"/>
        <w:rPr>
          <w:rFonts w:ascii="Palatino Linotype" w:eastAsia="Arial Unicode MS" w:hAnsi="Palatino Linotype" w:cs="Arial"/>
          <w:i/>
        </w:rPr>
      </w:pPr>
    </w:p>
    <w:p w14:paraId="2893C7CD" w14:textId="6CB727D4"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rPr>
      </w:pPr>
      <w:r w:rsidRPr="005673DD">
        <w:rPr>
          <w:rFonts w:ascii="Palatino Linotype" w:eastAsia="Arial Unicode MS" w:hAnsi="Palatino Linotype" w:cs="Arial"/>
          <w:i/>
        </w:rPr>
        <w:t xml:space="preserve">XIV. </w:t>
      </w:r>
      <w:r w:rsidRPr="005673DD">
        <w:rPr>
          <w:rFonts w:ascii="Palatino Linotype" w:eastAsia="Arial Unicode MS" w:hAnsi="Palatino Linotype" w:cs="Arial"/>
          <w:b/>
          <w:i/>
        </w:rPr>
        <w:t>Falta administrativa grave</w:t>
      </w:r>
      <w:r w:rsidRPr="005673DD">
        <w:rPr>
          <w:rFonts w:ascii="Palatino Linotype" w:eastAsia="Arial Unicode MS" w:hAnsi="Palatino Linotype" w:cs="Arial"/>
          <w:i/>
        </w:rPr>
        <w:t xml:space="preserve">: A las faltas administrativas de los servidores públicos catalogadas como graves en los términos de la presente Ley, cuya sanción corresponde al Tribunal de Justicia Administrativa del Estado de México.” </w:t>
      </w:r>
      <w:r w:rsidR="00D2784B" w:rsidRPr="005673DD">
        <w:rPr>
          <w:rFonts w:ascii="Palatino Linotype" w:eastAsia="Arial Unicode MS" w:hAnsi="Palatino Linotype" w:cs="Arial"/>
        </w:rPr>
        <w:t>Énfasis</w:t>
      </w:r>
      <w:r w:rsidRPr="005673DD">
        <w:rPr>
          <w:rFonts w:ascii="Palatino Linotype" w:eastAsia="Arial Unicode MS" w:hAnsi="Palatino Linotype" w:cs="Arial"/>
        </w:rPr>
        <w:t xml:space="preserve"> añadido</w:t>
      </w:r>
    </w:p>
    <w:p w14:paraId="3974F844" w14:textId="77777777" w:rsidR="00B02288" w:rsidRPr="005673DD" w:rsidRDefault="00B02288" w:rsidP="005673DD">
      <w:pPr>
        <w:pStyle w:val="Prrafodelista"/>
        <w:spacing w:before="240" w:after="240" w:line="360" w:lineRule="auto"/>
        <w:ind w:left="0"/>
        <w:jc w:val="both"/>
        <w:rPr>
          <w:rFonts w:ascii="Palatino Linotype" w:eastAsia="Arial Unicode MS" w:hAnsi="Palatino Linotype" w:cs="Arial"/>
        </w:rPr>
      </w:pPr>
    </w:p>
    <w:p w14:paraId="0F1B26EB" w14:textId="64287100"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 xml:space="preserve">“Artículo 52. Para efectos de la presente Ley, </w:t>
      </w:r>
      <w:r w:rsidRPr="005673DD">
        <w:rPr>
          <w:rFonts w:ascii="Palatino Linotype" w:eastAsia="Arial Unicode MS" w:hAnsi="Palatino Linotype" w:cs="Arial"/>
          <w:b/>
          <w:i/>
        </w:rPr>
        <w:t>se consideran faltas administrativas graves de los servidores públicos</w:t>
      </w:r>
      <w:r w:rsidRPr="005673DD">
        <w:rPr>
          <w:rFonts w:ascii="Palatino Linotype" w:eastAsia="Arial Unicode MS" w:hAnsi="Palatino Linotype" w:cs="Arial"/>
          <w:i/>
        </w:rPr>
        <w:t>, mediante cualquier acto u omisión, las siguientes:</w:t>
      </w:r>
    </w:p>
    <w:p w14:paraId="1FB0B39B"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I. El cohecho.</w:t>
      </w:r>
    </w:p>
    <w:p w14:paraId="58E6F78E"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II. El peculado.</w:t>
      </w:r>
    </w:p>
    <w:p w14:paraId="2FB3EFE8"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III. El desvío de recursos públicos.</w:t>
      </w:r>
    </w:p>
    <w:p w14:paraId="250771A6"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IV. La utilización indebida de información.</w:t>
      </w:r>
    </w:p>
    <w:p w14:paraId="299FA308"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V. El abuso de funciones.</w:t>
      </w:r>
    </w:p>
    <w:p w14:paraId="6C3E2672"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VI. Cometer o tolerar conductas de hostigamiento y acoso sexual.</w:t>
      </w:r>
    </w:p>
    <w:p w14:paraId="2755DAA0"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VII. El actuar bajo conflicto de interés.</w:t>
      </w:r>
    </w:p>
    <w:p w14:paraId="23B105AB"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VIII. La contratación indebida.</w:t>
      </w:r>
    </w:p>
    <w:p w14:paraId="593326EB"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IX. El enriquecimiento oculto u ocultamiento de conflicto de interés.</w:t>
      </w:r>
    </w:p>
    <w:p w14:paraId="1A68EF3F"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X. El tráfico de influencias.</w:t>
      </w:r>
    </w:p>
    <w:p w14:paraId="46AF109D"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XI. El encubrimiento.</w:t>
      </w:r>
    </w:p>
    <w:p w14:paraId="451D30E0" w14:textId="77777777" w:rsidR="00B02288" w:rsidRPr="005673DD" w:rsidRDefault="00B02288" w:rsidP="005673DD">
      <w:pPr>
        <w:pStyle w:val="Prrafodelista"/>
        <w:spacing w:before="240" w:after="240" w:line="360" w:lineRule="auto"/>
        <w:ind w:left="567" w:right="474"/>
        <w:jc w:val="both"/>
        <w:rPr>
          <w:rFonts w:ascii="Palatino Linotype" w:eastAsia="Arial Unicode MS" w:hAnsi="Palatino Linotype" w:cs="Arial"/>
          <w:i/>
        </w:rPr>
      </w:pPr>
      <w:r w:rsidRPr="005673DD">
        <w:rPr>
          <w:rFonts w:ascii="Palatino Linotype" w:eastAsia="Arial Unicode MS" w:hAnsi="Palatino Linotype" w:cs="Arial"/>
          <w:i/>
        </w:rPr>
        <w:t>XII. El desacato.</w:t>
      </w:r>
    </w:p>
    <w:p w14:paraId="6A3DECE0" w14:textId="262657ED" w:rsidR="00B02288" w:rsidRPr="00CD0A1E" w:rsidRDefault="00B02288" w:rsidP="00CD0A1E">
      <w:pPr>
        <w:pStyle w:val="Prrafodelista"/>
        <w:spacing w:before="240" w:after="240" w:line="360" w:lineRule="auto"/>
        <w:ind w:left="567" w:right="474"/>
        <w:jc w:val="both"/>
        <w:rPr>
          <w:rFonts w:ascii="Palatino Linotype" w:eastAsia="Arial Unicode MS" w:hAnsi="Palatino Linotype" w:cs="Arial"/>
        </w:rPr>
      </w:pPr>
      <w:proofErr w:type="spellStart"/>
      <w:r w:rsidRPr="005673DD">
        <w:rPr>
          <w:rFonts w:ascii="Palatino Linotype" w:eastAsia="Arial Unicode MS" w:hAnsi="Palatino Linotype" w:cs="Arial"/>
          <w:i/>
        </w:rPr>
        <w:t>XIII.La</w:t>
      </w:r>
      <w:proofErr w:type="spellEnd"/>
      <w:r w:rsidRPr="005673DD">
        <w:rPr>
          <w:rFonts w:ascii="Palatino Linotype" w:eastAsia="Arial Unicode MS" w:hAnsi="Palatino Linotype" w:cs="Arial"/>
          <w:i/>
        </w:rPr>
        <w:t xml:space="preserve"> obstrucción de la Justicia.” </w:t>
      </w:r>
      <w:r w:rsidR="00D2784B" w:rsidRPr="005673DD">
        <w:rPr>
          <w:rFonts w:ascii="Palatino Linotype" w:eastAsia="Arial Unicode MS" w:hAnsi="Palatino Linotype" w:cs="Arial"/>
        </w:rPr>
        <w:t>Énfasis</w:t>
      </w:r>
      <w:r w:rsidRPr="005673DD">
        <w:rPr>
          <w:rFonts w:ascii="Palatino Linotype" w:eastAsia="Arial Unicode MS" w:hAnsi="Palatino Linotype" w:cs="Arial"/>
        </w:rPr>
        <w:t xml:space="preserve"> añadido</w:t>
      </w:r>
    </w:p>
    <w:p w14:paraId="29D21D72" w14:textId="1AF44BDC" w:rsidR="00B02288" w:rsidRPr="005673DD" w:rsidRDefault="00B02288" w:rsidP="005673DD">
      <w:pPr>
        <w:pStyle w:val="Prrafodelista"/>
        <w:numPr>
          <w:ilvl w:val="0"/>
          <w:numId w:val="2"/>
        </w:numPr>
        <w:spacing w:before="240" w:after="240" w:line="360" w:lineRule="auto"/>
        <w:ind w:left="0" w:firstLine="0"/>
        <w:jc w:val="both"/>
        <w:rPr>
          <w:rFonts w:ascii="Palatino Linotype" w:eastAsia="Arial Unicode MS" w:hAnsi="Palatino Linotype" w:cs="Arial"/>
          <w:i/>
        </w:rPr>
      </w:pPr>
      <w:r w:rsidRPr="005673DD">
        <w:rPr>
          <w:rFonts w:ascii="Palatino Linotype" w:eastAsia="Calibri" w:hAnsi="Palatino Linotype" w:cs="Arial"/>
          <w:lang w:val="es-ES" w:eastAsia="es-MX"/>
        </w:rPr>
        <w:t>Atento a lo anterior, es que los sujetos obligados deberán abste</w:t>
      </w:r>
      <w:r w:rsidR="00D2784B" w:rsidRPr="005673DD">
        <w:rPr>
          <w:rFonts w:ascii="Palatino Linotype" w:eastAsia="Calibri" w:hAnsi="Palatino Linotype" w:cs="Arial"/>
          <w:lang w:val="es-ES" w:eastAsia="es-MX"/>
        </w:rPr>
        <w:t>ne</w:t>
      </w:r>
      <w:r w:rsidRPr="005673DD">
        <w:rPr>
          <w:rFonts w:ascii="Palatino Linotype" w:eastAsia="Calibri" w:hAnsi="Palatino Linotype" w:cs="Arial"/>
          <w:lang w:val="es-ES" w:eastAsia="es-MX"/>
        </w:rPr>
        <w:t>rse de publicitar aquellas sanciones administrativas impuestas servidores públicos que revisar el carácter de no grave.</w:t>
      </w:r>
    </w:p>
    <w:p w14:paraId="3977BA92" w14:textId="77777777" w:rsidR="001F053F" w:rsidRPr="005673DD" w:rsidRDefault="001F053F" w:rsidP="005673DD">
      <w:pPr>
        <w:pStyle w:val="Prrafodelista"/>
        <w:spacing w:before="240" w:after="240" w:line="360" w:lineRule="auto"/>
        <w:ind w:left="0"/>
        <w:jc w:val="both"/>
        <w:rPr>
          <w:rFonts w:ascii="Palatino Linotype" w:eastAsia="Arial Unicode MS" w:hAnsi="Palatino Linotype" w:cs="Arial"/>
          <w:i/>
        </w:rPr>
      </w:pPr>
    </w:p>
    <w:p w14:paraId="240B8B50" w14:textId="670F350B" w:rsidR="001F053F" w:rsidRPr="005673DD" w:rsidRDefault="001F053F" w:rsidP="005673DD">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5673DD">
        <w:rPr>
          <w:rFonts w:ascii="Palatino Linotype" w:eastAsia="Arial Unicode MS" w:hAnsi="Palatino Linotype" w:cs="Arial"/>
        </w:rPr>
        <w:t xml:space="preserve">Por otro lado, si bien es cierto el </w:t>
      </w:r>
      <w:r w:rsidRPr="005673DD">
        <w:rPr>
          <w:rFonts w:ascii="Palatino Linotype" w:eastAsia="Arial Unicode MS" w:hAnsi="Palatino Linotype" w:cs="Arial"/>
          <w:b/>
        </w:rPr>
        <w:t xml:space="preserve">SUJETO OBLIGADO </w:t>
      </w:r>
      <w:r w:rsidRPr="005673DD">
        <w:rPr>
          <w:rFonts w:ascii="Palatino Linotype" w:eastAsia="Arial Unicode MS" w:hAnsi="Palatino Linotype" w:cs="Arial"/>
        </w:rPr>
        <w:t>no niega la existencia de la información de manera expresa; existe la posibilidad que no se cuente con información a este respecto</w:t>
      </w:r>
      <w:r w:rsidRPr="005673DD">
        <w:rPr>
          <w:rFonts w:ascii="Palatino Linotype" w:hAnsi="Palatino Linotype" w:cs="Arial"/>
        </w:rPr>
        <w:t xml:space="preserve">; luego entonces, el </w:t>
      </w:r>
      <w:r w:rsidRPr="005673DD">
        <w:rPr>
          <w:rFonts w:ascii="Palatino Linotype" w:hAnsi="Palatino Linotype" w:cs="Arial"/>
          <w:b/>
        </w:rPr>
        <w:t>SUJETO OBLIGADO</w:t>
      </w:r>
      <w:r w:rsidRPr="005673DD">
        <w:rPr>
          <w:rFonts w:ascii="Palatino Linotype" w:hAnsi="Palatino Linotype" w:cs="Arial"/>
        </w:rPr>
        <w:t>, deberá dar observancia a la salvedad siguiente.</w:t>
      </w:r>
      <w:r w:rsidRPr="005673DD">
        <w:rPr>
          <w:rFonts w:ascii="Palatino Linotype" w:eastAsia="Calibri" w:hAnsi="Palatino Linotype" w:cs="Times New Roman"/>
          <w:lang w:val="es-ES"/>
        </w:rPr>
        <w:t xml:space="preserve"> Si derivado de la búsqueda de la información, </w:t>
      </w:r>
      <w:r w:rsidRPr="005673DD">
        <w:rPr>
          <w:rFonts w:ascii="Palatino Linotype" w:eastAsia="Calibri" w:hAnsi="Palatino Linotype" w:cs="Times New Roman"/>
          <w:u w:val="single"/>
          <w:lang w:val="es-ES"/>
        </w:rPr>
        <w:t>no se localizara en los archivos</w:t>
      </w:r>
      <w:r w:rsidRPr="005673DD">
        <w:rPr>
          <w:rFonts w:ascii="Palatino Linotype" w:eastAsia="Calibri" w:hAnsi="Palatino Linotype" w:cs="Times New Roman"/>
          <w:lang w:val="es-ES"/>
        </w:rPr>
        <w:t xml:space="preserve"> del </w:t>
      </w:r>
      <w:r w:rsidRPr="005673DD">
        <w:rPr>
          <w:rFonts w:ascii="Palatino Linotype" w:eastAsia="Calibri" w:hAnsi="Palatino Linotype" w:cs="Times New Roman"/>
          <w:b/>
          <w:lang w:val="es-ES"/>
        </w:rPr>
        <w:t>SUJETO OBLIGADO</w:t>
      </w:r>
      <w:r w:rsidRPr="005673DD">
        <w:rPr>
          <w:rFonts w:ascii="Palatino Linotype" w:eastAsia="Calibri" w:hAnsi="Palatino Linotype" w:cs="Times New Roman"/>
          <w:lang w:val="es-ES"/>
        </w:rPr>
        <w:t xml:space="preserve"> información al respecto, este deberá atender las formalidades que establece el fundamento jurídico plasmado en el </w:t>
      </w:r>
      <w:r w:rsidRPr="005673DD">
        <w:rPr>
          <w:rFonts w:ascii="Palatino Linotype" w:eastAsia="Calibri" w:hAnsi="Palatino Linotype" w:cs="Times New Roman"/>
          <w:b/>
          <w:lang w:val="es-ES"/>
        </w:rPr>
        <w:t>artículo 19</w:t>
      </w:r>
      <w:r w:rsidRPr="005673DD">
        <w:rPr>
          <w:rFonts w:ascii="Palatino Linotype" w:eastAsia="Calibri" w:hAnsi="Palatino Linotype" w:cs="Times New Roman"/>
          <w:lang w:val="es-ES"/>
        </w:rPr>
        <w:t xml:space="preserve"> de la ley de la materia y que es del tenor literal siguiente:</w:t>
      </w:r>
    </w:p>
    <w:p w14:paraId="29B6DB74" w14:textId="77777777" w:rsidR="001F053F" w:rsidRPr="005673DD" w:rsidRDefault="001F053F" w:rsidP="005673DD">
      <w:pPr>
        <w:spacing w:line="360" w:lineRule="auto"/>
        <w:ind w:left="567" w:right="425"/>
        <w:contextualSpacing/>
        <w:jc w:val="both"/>
        <w:rPr>
          <w:rFonts w:ascii="Palatino Linotype" w:eastAsia="Calibri" w:hAnsi="Palatino Linotype" w:cs="Times New Roman"/>
          <w:i/>
          <w:lang w:val="es-ES"/>
        </w:rPr>
      </w:pPr>
      <w:r w:rsidRPr="005673DD">
        <w:rPr>
          <w:rFonts w:ascii="Palatino Linotype" w:eastAsia="Calibri" w:hAnsi="Palatino Linotype" w:cs="Times New Roman"/>
          <w:b/>
          <w:i/>
          <w:lang w:val="es-ES"/>
        </w:rPr>
        <w:t>Artículo 19.</w:t>
      </w:r>
      <w:r w:rsidRPr="005673DD">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70DCB6D" w14:textId="77777777" w:rsidR="001F053F" w:rsidRPr="005673DD" w:rsidRDefault="001F053F" w:rsidP="005673DD">
      <w:pPr>
        <w:spacing w:line="360" w:lineRule="auto"/>
        <w:ind w:left="567" w:right="425"/>
        <w:contextualSpacing/>
        <w:jc w:val="both"/>
        <w:rPr>
          <w:rFonts w:ascii="Palatino Linotype" w:eastAsia="Calibri" w:hAnsi="Palatino Linotype" w:cs="Times New Roman"/>
          <w:b/>
          <w:i/>
          <w:lang w:val="es-ES"/>
        </w:rPr>
      </w:pPr>
      <w:r w:rsidRPr="005673DD">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17421015" w14:textId="77777777" w:rsidR="001F053F" w:rsidRPr="005673DD" w:rsidRDefault="001F053F" w:rsidP="005673DD">
      <w:pPr>
        <w:spacing w:line="360" w:lineRule="auto"/>
        <w:ind w:left="567" w:right="425"/>
        <w:contextualSpacing/>
        <w:jc w:val="both"/>
        <w:rPr>
          <w:rFonts w:ascii="Palatino Linotype" w:eastAsia="Calibri" w:hAnsi="Palatino Linotype" w:cs="Times New Roman"/>
          <w:lang w:val="es-ES"/>
        </w:rPr>
      </w:pPr>
      <w:r w:rsidRPr="005673DD">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673DD">
        <w:rPr>
          <w:rFonts w:ascii="Palatino Linotype" w:eastAsia="Calibri" w:hAnsi="Palatino Linotype" w:cs="Times New Roman"/>
          <w:lang w:val="es-ES"/>
        </w:rPr>
        <w:t>(Énfasis añadido)</w:t>
      </w:r>
    </w:p>
    <w:p w14:paraId="5C6FB64A" w14:textId="77777777" w:rsidR="001F053F" w:rsidRPr="005673DD" w:rsidRDefault="001F053F" w:rsidP="005673DD">
      <w:pPr>
        <w:spacing w:line="360" w:lineRule="auto"/>
        <w:ind w:left="567" w:right="425"/>
        <w:contextualSpacing/>
        <w:jc w:val="both"/>
        <w:rPr>
          <w:rFonts w:ascii="Palatino Linotype" w:eastAsia="Calibri" w:hAnsi="Palatino Linotype" w:cs="Times New Roman"/>
          <w:lang w:val="es-ES"/>
        </w:rPr>
      </w:pPr>
    </w:p>
    <w:p w14:paraId="44B12BB8" w14:textId="77777777" w:rsidR="001F053F" w:rsidRPr="005673DD" w:rsidRDefault="001F053F" w:rsidP="005673DD">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5673DD">
        <w:rPr>
          <w:rFonts w:ascii="Palatino Linotype" w:eastAsia="Calibri" w:hAnsi="Palatino Linotype" w:cs="Times New Roman"/>
          <w:lang w:val="es-ES"/>
        </w:rPr>
        <w:t xml:space="preserve"> Artículo que </w:t>
      </w:r>
      <w:r w:rsidRPr="005673DD">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CC327CA" w14:textId="77777777" w:rsidR="001F053F" w:rsidRPr="005673DD" w:rsidRDefault="001F053F" w:rsidP="005673DD">
      <w:pPr>
        <w:pStyle w:val="Prrafodelista"/>
        <w:spacing w:before="240" w:after="240" w:line="360" w:lineRule="auto"/>
        <w:ind w:left="0"/>
        <w:jc w:val="both"/>
        <w:rPr>
          <w:rFonts w:ascii="Palatino Linotype" w:eastAsia="Calibri" w:hAnsi="Palatino Linotype" w:cs="Times New Roman"/>
          <w:lang w:val="es-ES"/>
        </w:rPr>
      </w:pPr>
    </w:p>
    <w:p w14:paraId="4A30C4D0" w14:textId="77777777" w:rsidR="001F053F" w:rsidRPr="005673DD" w:rsidRDefault="001F053F" w:rsidP="005673DD">
      <w:pPr>
        <w:pStyle w:val="Prrafodelista"/>
        <w:numPr>
          <w:ilvl w:val="0"/>
          <w:numId w:val="2"/>
        </w:numPr>
        <w:spacing w:before="240" w:after="240" w:line="360" w:lineRule="auto"/>
        <w:ind w:left="0" w:firstLine="0"/>
        <w:jc w:val="both"/>
        <w:rPr>
          <w:rFonts w:ascii="Palatino Linotype" w:eastAsia="Calibri" w:hAnsi="Palatino Linotype" w:cs="Arial"/>
        </w:rPr>
      </w:pPr>
      <w:r w:rsidRPr="005673DD">
        <w:rPr>
          <w:rFonts w:ascii="Palatino Linotype" w:eastAsia="Calibri" w:hAnsi="Palatino Linotype" w:cs="Arial"/>
        </w:rPr>
        <w:t xml:space="preserve">Por lo que de ser el caso que dicha información no se encuentre en los archivos  del </w:t>
      </w:r>
      <w:r w:rsidRPr="005673DD">
        <w:rPr>
          <w:rFonts w:ascii="Palatino Linotype" w:eastAsia="Calibri" w:hAnsi="Palatino Linotype" w:cs="Arial"/>
          <w:b/>
        </w:rPr>
        <w:t xml:space="preserve">SUJETO OBLIGADO </w:t>
      </w:r>
      <w:r w:rsidRPr="005673DD">
        <w:rPr>
          <w:rFonts w:ascii="Palatino Linotype" w:eastAsia="Calibri" w:hAnsi="Palatino Linotype" w:cs="Arial"/>
        </w:rPr>
        <w:t>deberá de manifestar, de manera precisa y clara, las razones que expliquen las causas por las que no se posee la información requerida.</w:t>
      </w:r>
    </w:p>
    <w:p w14:paraId="7E5C70F9" w14:textId="77777777" w:rsidR="0001277A" w:rsidRPr="005673DD" w:rsidRDefault="0001277A" w:rsidP="005673DD">
      <w:pPr>
        <w:pStyle w:val="Prrafodelista"/>
        <w:spacing w:line="360" w:lineRule="auto"/>
        <w:rPr>
          <w:rFonts w:ascii="Palatino Linotype" w:eastAsia="Calibri" w:hAnsi="Palatino Linotype" w:cs="Arial"/>
        </w:rPr>
      </w:pPr>
    </w:p>
    <w:p w14:paraId="74D6A200" w14:textId="37B06046" w:rsidR="001F053F" w:rsidRPr="00CD0A1E" w:rsidRDefault="0001277A" w:rsidP="00CD0A1E">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5673DD">
        <w:rPr>
          <w:rFonts w:ascii="Palatino Linotype" w:hAnsi="Palatino Linotype" w:cs="Arial"/>
        </w:rPr>
        <w:t xml:space="preserve">Ahora bien, de acuerdo a lo anteriormente señalado, es que se estima dable que con apego a lo establecido en las disposiciones legales en la materia ha sostenido que el nombre y puesto de los servidores públicos que incurran en faltas administrativas </w:t>
      </w:r>
      <w:r w:rsidRPr="005673DD">
        <w:rPr>
          <w:rFonts w:ascii="Palatino Linotype" w:hAnsi="Palatino Linotype" w:cs="Arial"/>
          <w:b/>
        </w:rPr>
        <w:t>no graves</w:t>
      </w:r>
      <w:r w:rsidRPr="005673DD">
        <w:rPr>
          <w:rFonts w:ascii="Palatino Linotype" w:hAnsi="Palatino Linotype" w:cs="Arial"/>
        </w:rPr>
        <w:t xml:space="preserve">, deben de guardar el carácter de información </w:t>
      </w:r>
      <w:r w:rsidRPr="005673DD">
        <w:rPr>
          <w:rFonts w:ascii="Palatino Linotype" w:hAnsi="Palatino Linotype" w:cs="Arial"/>
          <w:b/>
        </w:rPr>
        <w:t>confidencial, por lo que el Sujeto Obligado deberá generar y emitir el acuerdo del Comité de Transparencia Mediante el cual se clasifique como confidencial, la información relativa a faltas administrativas NO GRAVES.</w:t>
      </w:r>
    </w:p>
    <w:p w14:paraId="046A333A" w14:textId="77777777" w:rsidR="00CD0A1E" w:rsidRPr="00CD0A1E" w:rsidRDefault="00CD0A1E" w:rsidP="00CD0A1E">
      <w:pPr>
        <w:pStyle w:val="Prrafodelista"/>
        <w:shd w:val="clear" w:color="auto" w:fill="FFFFFF"/>
        <w:spacing w:before="240" w:after="240" w:line="360" w:lineRule="auto"/>
        <w:ind w:left="0"/>
        <w:jc w:val="both"/>
        <w:rPr>
          <w:rFonts w:ascii="Palatino Linotype" w:hAnsi="Palatino Linotype" w:cs="Arial"/>
        </w:rPr>
      </w:pPr>
    </w:p>
    <w:p w14:paraId="4CE66212" w14:textId="3CCD1685" w:rsidR="006B4A27" w:rsidRPr="005673DD" w:rsidRDefault="001A1A1F" w:rsidP="005673DD">
      <w:pPr>
        <w:pStyle w:val="Prrafodelista"/>
        <w:widowControl w:val="0"/>
        <w:numPr>
          <w:ilvl w:val="0"/>
          <w:numId w:val="2"/>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5673DD">
        <w:rPr>
          <w:rFonts w:ascii="Palatino Linotype" w:hAnsi="Palatino Linotype" w:cs="Arial"/>
        </w:rPr>
        <w:t>Por cuanto h</w:t>
      </w:r>
      <w:r w:rsidR="00C13C55" w:rsidRPr="005673DD">
        <w:rPr>
          <w:rFonts w:ascii="Palatino Linotype" w:hAnsi="Palatino Linotype" w:cs="Arial"/>
        </w:rPr>
        <w:t xml:space="preserve">ace a la información curricular, debe </w:t>
      </w:r>
      <w:r w:rsidR="00C75A73" w:rsidRPr="005673DD">
        <w:rPr>
          <w:rFonts w:ascii="Palatino Linotype" w:hAnsi="Palatino Linotype" w:cs="Arial"/>
        </w:rPr>
        <w:t xml:space="preserve">señalar que el particular no refiere particularmente </w:t>
      </w:r>
      <w:r w:rsidR="006B4A27" w:rsidRPr="005673DD">
        <w:rPr>
          <w:rFonts w:ascii="Palatino Linotype" w:hAnsi="Palatino Linotype" w:cs="Arial"/>
        </w:rPr>
        <w:t xml:space="preserve">al </w:t>
      </w:r>
      <w:proofErr w:type="spellStart"/>
      <w:r w:rsidR="006B4A27" w:rsidRPr="005673DD">
        <w:rPr>
          <w:rFonts w:ascii="Palatino Linotype" w:hAnsi="Palatino Linotype" w:cs="Arial"/>
        </w:rPr>
        <w:t>curriculum</w:t>
      </w:r>
      <w:proofErr w:type="spellEnd"/>
      <w:r w:rsidR="006B4A27" w:rsidRPr="005673DD">
        <w:rPr>
          <w:rFonts w:ascii="Palatino Linotype" w:hAnsi="Palatino Linotype" w:cs="Arial"/>
        </w:rPr>
        <w:t xml:space="preserve"> vitae, sino que hace referencia </w:t>
      </w:r>
      <w:r w:rsidR="006B4A27" w:rsidRPr="005673DD">
        <w:rPr>
          <w:rFonts w:ascii="Palatino Linotype" w:hAnsi="Palatino Linotype"/>
          <w:color w:val="000000" w:themeColor="text1"/>
          <w:lang w:val="es-ES"/>
        </w:rPr>
        <w:t xml:space="preserve">a las fichas curriculares </w:t>
      </w:r>
      <w:r w:rsidR="00C75A73" w:rsidRPr="005673DD">
        <w:rPr>
          <w:rFonts w:ascii="Palatino Linotype" w:hAnsi="Palatino Linotype"/>
          <w:color w:val="000000" w:themeColor="text1"/>
          <w:lang w:val="es-ES"/>
        </w:rPr>
        <w:t xml:space="preserve">de conformidad con el ya citado </w:t>
      </w:r>
      <w:r w:rsidR="00D2784B" w:rsidRPr="005673DD">
        <w:rPr>
          <w:rFonts w:ascii="Palatino Linotype" w:hAnsi="Palatino Linotype"/>
          <w:color w:val="000000" w:themeColor="text1"/>
          <w:lang w:val="es-ES"/>
        </w:rPr>
        <w:t>artículo</w:t>
      </w:r>
      <w:r w:rsidR="00C75A73" w:rsidRPr="005673DD">
        <w:rPr>
          <w:rFonts w:ascii="Palatino Linotype" w:hAnsi="Palatino Linotype"/>
          <w:color w:val="000000" w:themeColor="text1"/>
          <w:lang w:val="es-ES"/>
        </w:rPr>
        <w:t xml:space="preserve"> 92 de la ley de transparencia local; al respecto debe mencionarse que dicha información corresponde a las denominadas fichas curriculares, que </w:t>
      </w:r>
      <w:r w:rsidR="006B4A27" w:rsidRPr="005673DD">
        <w:rPr>
          <w:rFonts w:ascii="Palatino Linotype" w:hAnsi="Palatino Linotype"/>
          <w:color w:val="000000" w:themeColor="text1"/>
          <w:lang w:val="es-ES"/>
        </w:rPr>
        <w:t>son aquellas que contienen nombre del servidor público, formación académica, último nivel de estudios y su experiencia profesional</w:t>
      </w:r>
      <w:r w:rsidR="00C75A73" w:rsidRPr="005673DD">
        <w:rPr>
          <w:rFonts w:ascii="Palatino Linotype" w:hAnsi="Palatino Linotype"/>
          <w:color w:val="000000" w:themeColor="text1"/>
          <w:lang w:val="es-ES"/>
        </w:rPr>
        <w:t xml:space="preserve"> (últimos tres empleos).</w:t>
      </w:r>
    </w:p>
    <w:p w14:paraId="3D4D20E9" w14:textId="30086BE2" w:rsidR="006B4A27" w:rsidRPr="005673DD" w:rsidRDefault="00C75A73" w:rsidP="005673DD">
      <w:pPr>
        <w:pStyle w:val="Prrafodelista"/>
        <w:widowControl w:val="0"/>
        <w:numPr>
          <w:ilvl w:val="0"/>
          <w:numId w:val="2"/>
        </w:numPr>
        <w:autoSpaceDE w:val="0"/>
        <w:autoSpaceDN w:val="0"/>
        <w:adjustRightInd w:val="0"/>
        <w:spacing w:before="240" w:after="240" w:line="360" w:lineRule="auto"/>
        <w:ind w:left="0" w:right="49" w:firstLine="0"/>
        <w:contextualSpacing w:val="0"/>
        <w:jc w:val="both"/>
        <w:rPr>
          <w:rFonts w:ascii="Palatino Linotype" w:hAnsi="Palatino Linotype"/>
        </w:rPr>
      </w:pPr>
      <w:r w:rsidRPr="005673DD">
        <w:rPr>
          <w:rFonts w:ascii="Palatino Linotype" w:hAnsi="Palatino Linotype"/>
          <w:color w:val="000000" w:themeColor="text1"/>
          <w:lang w:val="es-ES"/>
        </w:rPr>
        <w:t>Al respecto, l</w:t>
      </w:r>
      <w:r w:rsidR="006B4A27" w:rsidRPr="005673DD">
        <w:rPr>
          <w:rFonts w:ascii="Palatino Linotype" w:hAnsi="Palatino Linotype"/>
          <w:color w:val="000000" w:themeColor="text1"/>
          <w:lang w:val="es-ES"/>
        </w:rPr>
        <w:t>os</w:t>
      </w:r>
      <w:r w:rsidR="006B4A27" w:rsidRPr="005673DD">
        <w:rPr>
          <w:rFonts w:ascii="Palatino Linotype" w:hAnsi="Palatino Linotype"/>
        </w:rPr>
        <w:t xml:space="preserve"> artículos 47, fracción I, de la Ley del Trabajo de los Servidores Públicos del Estado y Municipios, y 92, fracción XXI de la </w:t>
      </w:r>
      <w:r w:rsidR="006B4A27" w:rsidRPr="005673DD">
        <w:rPr>
          <w:rFonts w:ascii="Palatino Linotype" w:hAnsi="Palatino Linotype"/>
          <w:lang w:eastAsia="es-ES_tradnl"/>
        </w:rPr>
        <w:t xml:space="preserve">Ley de </w:t>
      </w:r>
      <w:r w:rsidR="006B4A27" w:rsidRPr="005673DD">
        <w:rPr>
          <w:rFonts w:ascii="Palatino Linotype" w:hAnsi="Palatino Linotype" w:cs="Arial"/>
        </w:rPr>
        <w:t>Transparencia</w:t>
      </w:r>
      <w:r w:rsidR="006B4A27" w:rsidRPr="005673DD">
        <w:rPr>
          <w:rFonts w:ascii="Palatino Linotype" w:hAnsi="Palatino Linotype"/>
          <w:lang w:eastAsia="es-ES_tradnl"/>
        </w:rPr>
        <w:t xml:space="preserve"> y </w:t>
      </w:r>
      <w:r w:rsidR="006B4A27" w:rsidRPr="005673DD">
        <w:rPr>
          <w:rFonts w:ascii="Palatino Linotype" w:hAnsi="Palatino Linotype" w:cs="Arial"/>
        </w:rPr>
        <w:t>Acceso</w:t>
      </w:r>
      <w:r w:rsidR="006B4A27" w:rsidRPr="005673DD">
        <w:rPr>
          <w:rFonts w:ascii="Palatino Linotype" w:hAnsi="Palatino Linotype"/>
          <w:lang w:eastAsia="es-ES_tradnl"/>
        </w:rPr>
        <w:t xml:space="preserve"> a la Información Pública del Estado de México y Municipios:</w:t>
      </w:r>
    </w:p>
    <w:p w14:paraId="52F4525A" w14:textId="77777777" w:rsidR="006B4A27" w:rsidRPr="005673DD" w:rsidRDefault="006B4A27" w:rsidP="005673DD">
      <w:pPr>
        <w:spacing w:before="160" w:after="160" w:line="360" w:lineRule="auto"/>
        <w:ind w:left="567" w:right="616"/>
        <w:jc w:val="center"/>
        <w:rPr>
          <w:rFonts w:ascii="Palatino Linotype" w:hAnsi="Palatino Linotype" w:cs="Arial"/>
          <w:b/>
          <w:i/>
          <w:lang w:val="es-ES"/>
        </w:rPr>
      </w:pPr>
      <w:r w:rsidRPr="005673DD">
        <w:rPr>
          <w:rFonts w:ascii="Palatino Linotype" w:hAnsi="Palatino Linotype" w:cs="Arial"/>
          <w:b/>
          <w:i/>
          <w:lang w:val="es-ES"/>
        </w:rPr>
        <w:t>Ley del Trabajo de los Servidores Públicos del Estado y Municipios</w:t>
      </w:r>
    </w:p>
    <w:p w14:paraId="02081A05" w14:textId="77777777" w:rsidR="006B4A27" w:rsidRPr="005673DD" w:rsidRDefault="006B4A27" w:rsidP="005673DD">
      <w:pPr>
        <w:spacing w:before="24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w:t>
      </w:r>
      <w:r w:rsidRPr="005673DD">
        <w:rPr>
          <w:rFonts w:ascii="Palatino Linotype" w:hAnsi="Palatino Linotype" w:cs="Arial"/>
          <w:b/>
          <w:i/>
          <w:lang w:val="es-ES"/>
        </w:rPr>
        <w:t>ARTÍCULO 47</w:t>
      </w:r>
      <w:r w:rsidRPr="005673DD">
        <w:rPr>
          <w:rFonts w:ascii="Palatino Linotype" w:hAnsi="Palatino Linotype" w:cs="Arial"/>
          <w:i/>
          <w:lang w:val="es-ES"/>
        </w:rPr>
        <w:t xml:space="preserve">. </w:t>
      </w:r>
      <w:r w:rsidRPr="005673DD">
        <w:rPr>
          <w:rFonts w:ascii="Palatino Linotype" w:hAnsi="Palatino Linotype" w:cs="Arial"/>
          <w:b/>
          <w:i/>
          <w:u w:val="single"/>
          <w:lang w:val="es-ES"/>
        </w:rPr>
        <w:t>Para ingresar al servicio público se requiere</w:t>
      </w:r>
      <w:r w:rsidRPr="005673DD">
        <w:rPr>
          <w:rFonts w:ascii="Palatino Linotype" w:hAnsi="Palatino Linotype" w:cs="Arial"/>
          <w:i/>
          <w:lang w:val="es-ES"/>
        </w:rPr>
        <w:t>:</w:t>
      </w:r>
    </w:p>
    <w:p w14:paraId="0BDAE4B2"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b/>
          <w:i/>
          <w:lang w:val="es-ES"/>
        </w:rPr>
        <w:t xml:space="preserve">I. </w:t>
      </w:r>
      <w:r w:rsidRPr="005673DD">
        <w:rPr>
          <w:rFonts w:ascii="Palatino Linotype" w:hAnsi="Palatino Linotype" w:cs="Arial"/>
          <w:b/>
          <w:i/>
          <w:u w:val="single"/>
          <w:lang w:val="es-ES"/>
        </w:rPr>
        <w:t>Presentar una solicitud utilizando la forma oficial que se autorice</w:t>
      </w:r>
      <w:r w:rsidRPr="005673DD">
        <w:rPr>
          <w:rFonts w:ascii="Palatino Linotype" w:hAnsi="Palatino Linotype" w:cs="Arial"/>
          <w:i/>
          <w:lang w:val="es-ES"/>
        </w:rPr>
        <w:t xml:space="preserve"> por la institución pública o dependencia correspondiente; </w:t>
      </w:r>
    </w:p>
    <w:p w14:paraId="678440F4"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II. Ser de nacionalidad mexicana, con la excepción prevista en el artículo 17 de la presente ley;</w:t>
      </w:r>
    </w:p>
    <w:p w14:paraId="57BCBBA1"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III. Estar en pleno ejercicio de sus derechos civiles y políticos, en su caso;</w:t>
      </w:r>
    </w:p>
    <w:p w14:paraId="7E76E8B9"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IV. Acreditar, cuando proceda, el cumplimiento de la Ley del Servicio Militar Nacional;</w:t>
      </w:r>
    </w:p>
    <w:p w14:paraId="32CB0E39"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V. Derogada.</w:t>
      </w:r>
    </w:p>
    <w:p w14:paraId="32ED74DA"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VI. No haber sido separado anteriormente del servicio por las causas previstas en el artículo 93 de la presente ley;</w:t>
      </w:r>
    </w:p>
    <w:p w14:paraId="5AA8A85C"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VII. Tener buena salud, lo que se comprobará con los certificados médicos correspondientes, en la forma en que se establezca en cada institución pública;</w:t>
      </w:r>
    </w:p>
    <w:p w14:paraId="134FB11C"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VIII. Cumplir con los requisitos que se establezcan para los diferentes puestos;</w:t>
      </w:r>
    </w:p>
    <w:p w14:paraId="734A30EC"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IX. Acreditar por medio de los exámenes correspondientes los conocimientos y aptitudes necesarios para el desempeño del puesto; y</w:t>
      </w:r>
    </w:p>
    <w:p w14:paraId="0043BEF5"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 xml:space="preserve">X. No estar inhabilitado para el ejercicio del servicio público. </w:t>
      </w:r>
    </w:p>
    <w:p w14:paraId="42015BCD"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92B940D"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p>
    <w:p w14:paraId="27DB9103" w14:textId="77777777" w:rsidR="006B4A27" w:rsidRPr="005673DD" w:rsidRDefault="006B4A27" w:rsidP="005673DD">
      <w:pPr>
        <w:spacing w:before="240" w:after="160" w:line="360" w:lineRule="auto"/>
        <w:ind w:left="567" w:right="616"/>
        <w:jc w:val="center"/>
        <w:rPr>
          <w:rFonts w:ascii="Palatino Linotype" w:hAnsi="Palatino Linotype" w:cs="Arial"/>
          <w:b/>
          <w:i/>
          <w:lang w:val="es-ES"/>
        </w:rPr>
      </w:pPr>
      <w:r w:rsidRPr="005673DD">
        <w:rPr>
          <w:rFonts w:ascii="Palatino Linotype" w:hAnsi="Palatino Linotype" w:cs="Arial"/>
          <w:b/>
          <w:i/>
          <w:lang w:val="es-ES"/>
        </w:rPr>
        <w:t>Ley de Transparencia y Acceso a la Información Pública del Estado de México y Municipios</w:t>
      </w:r>
    </w:p>
    <w:p w14:paraId="2D56F536"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w:t>
      </w:r>
      <w:r w:rsidRPr="005673DD">
        <w:rPr>
          <w:rFonts w:ascii="Palatino Linotype" w:hAnsi="Palatino Linotype" w:cs="Arial"/>
          <w:b/>
          <w:i/>
          <w:lang w:val="es-ES"/>
        </w:rPr>
        <w:t>Artículo 92</w:t>
      </w:r>
      <w:r w:rsidRPr="005673DD">
        <w:rPr>
          <w:rFonts w:ascii="Palatino Linotype" w:hAnsi="Palatino Linotype" w:cs="Arial"/>
          <w:i/>
          <w:lang w:val="es-ES"/>
        </w:rPr>
        <w:t xml:space="preserve">. </w:t>
      </w:r>
      <w:r w:rsidRPr="005673DD">
        <w:rPr>
          <w:rFonts w:ascii="Palatino Linotype" w:hAnsi="Palatino Linotype" w:cs="Arial"/>
          <w:b/>
          <w:i/>
          <w:u w:val="single"/>
          <w:lang w:val="es-ES"/>
        </w:rPr>
        <w:t>Los sujetos obligados deberán poner a disposición del público de manera permanente y actualizada de forma sencilla</w:t>
      </w:r>
      <w:r w:rsidRPr="005673DD">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5673DD">
        <w:rPr>
          <w:rFonts w:ascii="Palatino Linotype" w:hAnsi="Palatino Linotype" w:cs="Arial"/>
          <w:b/>
          <w:i/>
          <w:u w:val="single"/>
          <w:lang w:val="es-ES"/>
        </w:rPr>
        <w:t>la información, por lo menos</w:t>
      </w:r>
      <w:r w:rsidRPr="005673DD">
        <w:rPr>
          <w:rFonts w:ascii="Palatino Linotype" w:hAnsi="Palatino Linotype" w:cs="Arial"/>
          <w:i/>
          <w:lang w:val="es-ES"/>
        </w:rPr>
        <w:t xml:space="preserve">, de los temas, documentos y políticas </w:t>
      </w:r>
      <w:r w:rsidRPr="005673DD">
        <w:rPr>
          <w:rFonts w:ascii="Palatino Linotype" w:hAnsi="Palatino Linotype" w:cs="Arial"/>
          <w:b/>
          <w:i/>
          <w:u w:val="single"/>
          <w:lang w:val="es-ES"/>
        </w:rPr>
        <w:t>que a continuación se señalan</w:t>
      </w:r>
      <w:r w:rsidRPr="005673DD">
        <w:rPr>
          <w:rFonts w:ascii="Palatino Linotype" w:hAnsi="Palatino Linotype" w:cs="Arial"/>
          <w:i/>
          <w:lang w:val="es-ES"/>
        </w:rPr>
        <w:t xml:space="preserve">: </w:t>
      </w:r>
    </w:p>
    <w:p w14:paraId="7C09D947"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i/>
          <w:lang w:val="es-ES"/>
        </w:rPr>
        <w:t>[…]</w:t>
      </w:r>
    </w:p>
    <w:p w14:paraId="20E16FA2" w14:textId="77777777" w:rsidR="006B4A27" w:rsidRPr="005673DD" w:rsidRDefault="006B4A27" w:rsidP="005673DD">
      <w:pPr>
        <w:spacing w:before="120" w:after="120" w:line="360" w:lineRule="auto"/>
        <w:ind w:left="567" w:right="616"/>
        <w:jc w:val="both"/>
        <w:rPr>
          <w:rFonts w:ascii="Palatino Linotype" w:hAnsi="Palatino Linotype" w:cs="Arial"/>
          <w:i/>
          <w:lang w:val="es-ES"/>
        </w:rPr>
      </w:pPr>
      <w:r w:rsidRPr="005673DD">
        <w:rPr>
          <w:rFonts w:ascii="Palatino Linotype" w:hAnsi="Palatino Linotype" w:cs="Arial"/>
          <w:b/>
          <w:i/>
          <w:lang w:val="es-ES"/>
        </w:rPr>
        <w:t>XXI.</w:t>
      </w:r>
      <w:r w:rsidRPr="005673DD">
        <w:rPr>
          <w:rFonts w:ascii="Palatino Linotype" w:hAnsi="Palatino Linotype" w:cs="Arial"/>
          <w:i/>
          <w:lang w:val="es-ES"/>
        </w:rPr>
        <w:t xml:space="preserve"> </w:t>
      </w:r>
      <w:r w:rsidRPr="005673DD">
        <w:rPr>
          <w:rFonts w:ascii="Palatino Linotype" w:hAnsi="Palatino Linotype" w:cs="Arial"/>
          <w:b/>
          <w:i/>
          <w:u w:val="single"/>
          <w:lang w:val="es-ES"/>
        </w:rPr>
        <w:t>La información curricular</w:t>
      </w:r>
      <w:r w:rsidRPr="005673DD">
        <w:rPr>
          <w:rFonts w:ascii="Palatino Linotype" w:hAnsi="Palatino Linotype" w:cs="Arial"/>
          <w:i/>
          <w:lang w:val="es-ES"/>
        </w:rPr>
        <w:t>, desde el nivel de jefe de departamento o equivalente, hasta el titular del sujeto obligado, así como, en su caso, las sanciones administrativas de que haya sido objeto;</w:t>
      </w:r>
    </w:p>
    <w:p w14:paraId="0615DB80" w14:textId="3B14325F" w:rsidR="006B4A27" w:rsidRPr="005673DD" w:rsidRDefault="006B4A27" w:rsidP="00CD0A1E">
      <w:pPr>
        <w:spacing w:before="120" w:after="120" w:line="360" w:lineRule="auto"/>
        <w:ind w:left="709" w:right="709"/>
        <w:jc w:val="both"/>
        <w:rPr>
          <w:rFonts w:ascii="Palatino Linotype" w:hAnsi="Palatino Linotype" w:cs="Arial"/>
        </w:rPr>
      </w:pPr>
      <w:r w:rsidRPr="005673DD">
        <w:rPr>
          <w:rFonts w:ascii="Palatino Linotype" w:hAnsi="Palatino Linotype" w:cs="Arial"/>
        </w:rPr>
        <w:t>(Énfasis añadido)</w:t>
      </w:r>
    </w:p>
    <w:p w14:paraId="0F927B05" w14:textId="77777777" w:rsidR="006B4A27" w:rsidRPr="005673DD" w:rsidRDefault="006B4A27" w:rsidP="005673DD">
      <w:pPr>
        <w:pStyle w:val="Prrafodelista"/>
        <w:widowControl w:val="0"/>
        <w:numPr>
          <w:ilvl w:val="0"/>
          <w:numId w:val="2"/>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5673DD">
        <w:rPr>
          <w:rFonts w:ascii="Palatino Linotype" w:hAnsi="Palatino Linotype"/>
          <w:color w:val="000000" w:themeColor="text1"/>
          <w:lang w:val="es-ES"/>
        </w:rPr>
        <w:t>De</w:t>
      </w:r>
      <w:r w:rsidRPr="005673DD">
        <w:rPr>
          <w:rFonts w:ascii="Palatino Linotype" w:hAnsi="Palatino Linotype"/>
          <w:lang w:val="es-ES"/>
        </w:rPr>
        <w:t xml:space="preserve"> los preceptos en cita, se advierte que para acreditar los requerimientos de ingreso al servicio público y las obligaciones de transparencia común, </w:t>
      </w:r>
      <w:r w:rsidRPr="005673DD">
        <w:rPr>
          <w:rFonts w:ascii="Palatino Linotype" w:hAnsi="Palatino Linotype"/>
          <w:b/>
          <w:lang w:val="es-ES"/>
        </w:rPr>
        <w:t>EL SUJETO OBLIGADO</w:t>
      </w:r>
      <w:r w:rsidRPr="005673DD">
        <w:rPr>
          <w:rFonts w:ascii="Palatino Linotype" w:hAnsi="Palatino Linotype"/>
          <w:lang w:val="es-ES"/>
        </w:rPr>
        <w:t xml:space="preserve">, debe contar en sus archivos con una serie de documentos, tales como el </w:t>
      </w:r>
      <w:proofErr w:type="spellStart"/>
      <w:r w:rsidRPr="005673DD">
        <w:rPr>
          <w:rFonts w:ascii="Palatino Linotype" w:hAnsi="Palatino Linotype"/>
          <w:lang w:val="es-ES"/>
        </w:rPr>
        <w:t>curriculum</w:t>
      </w:r>
      <w:proofErr w:type="spellEnd"/>
      <w:r w:rsidRPr="005673DD">
        <w:rPr>
          <w:rFonts w:ascii="Palatino Linotype" w:hAnsi="Palatino Linotype"/>
          <w:lang w:val="es-ES"/>
        </w:rPr>
        <w:t xml:space="preserve"> vitae, y la solicitud de empleo</w:t>
      </w:r>
      <w:r w:rsidRPr="005673DD">
        <w:rPr>
          <w:rFonts w:ascii="Palatino Linotype" w:hAnsi="Palatino Linotype"/>
          <w:b/>
          <w:lang w:val="es-ES"/>
        </w:rPr>
        <w:t>,</w:t>
      </w:r>
      <w:r w:rsidRPr="005673DD">
        <w:rPr>
          <w:rFonts w:ascii="Palatino Linotype" w:hAnsi="Palatino Linotype"/>
          <w:lang w:val="es-ES"/>
        </w:rPr>
        <w:t xml:space="preserve"> en los que se asienta el perfil académico y experiencia profesional de los servidores públicos y, en alguno casos, una vez que se ha entrado al servicio público estatal y/o municipal, se procede a la elaboración de otros que pudieran contener dicha información, como las </w:t>
      </w:r>
      <w:r w:rsidRPr="005673DD">
        <w:rPr>
          <w:rFonts w:ascii="Palatino Linotype" w:hAnsi="Palatino Linotype"/>
          <w:b/>
          <w:lang w:val="es-ES"/>
        </w:rPr>
        <w:t>fichas curriculares en cumplimiento a las obligaciones de transparencia comunes</w:t>
      </w:r>
      <w:r w:rsidRPr="005673DD">
        <w:rPr>
          <w:rFonts w:ascii="Palatino Linotype" w:hAnsi="Palatino Linotype"/>
          <w:lang w:val="es-ES"/>
        </w:rPr>
        <w:t>.</w:t>
      </w:r>
    </w:p>
    <w:p w14:paraId="0186272B" w14:textId="77777777" w:rsidR="006B4A27" w:rsidRPr="005673DD" w:rsidRDefault="006B4A27" w:rsidP="005673DD">
      <w:pPr>
        <w:pStyle w:val="Prrafodelista"/>
        <w:widowControl w:val="0"/>
        <w:numPr>
          <w:ilvl w:val="0"/>
          <w:numId w:val="2"/>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5673DD">
        <w:rPr>
          <w:rFonts w:ascii="Palatino Linotype" w:hAnsi="Palatino Linotype"/>
        </w:rPr>
        <w:t xml:space="preserve">Correlativo a lo anterior, </w:t>
      </w:r>
      <w:r w:rsidRPr="005673DD">
        <w:rPr>
          <w:rFonts w:ascii="Palatino Linotype" w:hAnsi="Palatino Linotype" w:cs="Arial"/>
        </w:rPr>
        <w:t>los “</w:t>
      </w:r>
      <w:r w:rsidRPr="005673DD">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673DD">
        <w:rPr>
          <w:rFonts w:ascii="Palatino Linotype" w:hAnsi="Palatino Linotype" w:cs="Arial"/>
          <w:b/>
          <w:i/>
        </w:rPr>
        <w:t>,</w:t>
      </w:r>
      <w:r w:rsidRPr="005673DD">
        <w:rPr>
          <w:rFonts w:ascii="Palatino Linotype" w:hAnsi="Palatino Linotype" w:cs="Arial"/>
        </w:rPr>
        <w:t xml:space="preserve"> en su Anexo I referente a las Obligaciones</w:t>
      </w:r>
      <w:r w:rsidRPr="005673DD">
        <w:rPr>
          <w:rFonts w:ascii="Palatino Linotype" w:hAnsi="Palatino Linotype"/>
        </w:rPr>
        <w:t xml:space="preserve"> </w:t>
      </w:r>
      <w:r w:rsidRPr="005673DD">
        <w:rPr>
          <w:rFonts w:ascii="Palatino Linotype" w:hAnsi="Palatino Linotype" w:cs="Arial"/>
        </w:rPr>
        <w:t>de</w:t>
      </w:r>
      <w:r w:rsidRPr="005673DD">
        <w:rPr>
          <w:rFonts w:ascii="Palatino Linotype" w:hAnsi="Palatino Linotype"/>
        </w:rPr>
        <w:t xml:space="preserve"> </w:t>
      </w:r>
      <w:r w:rsidRPr="005673DD">
        <w:rPr>
          <w:rFonts w:ascii="Palatino Linotype" w:hAnsi="Palatino Linotype" w:cs="Arial"/>
        </w:rPr>
        <w:t>Transparencia</w:t>
      </w:r>
      <w:r w:rsidRPr="005673DD">
        <w:rPr>
          <w:rFonts w:ascii="Palatino Linotype" w:hAnsi="Palatino Linotype"/>
        </w:rPr>
        <w:t xml:space="preserve"> </w:t>
      </w:r>
      <w:r w:rsidRPr="005673DD">
        <w:rPr>
          <w:rFonts w:ascii="Palatino Linotype" w:hAnsi="Palatino Linotype" w:cs="Arial"/>
        </w:rPr>
        <w:t>Comunes de los</w:t>
      </w:r>
      <w:r w:rsidRPr="005673DD">
        <w:rPr>
          <w:rFonts w:ascii="Palatino Linotype" w:hAnsi="Palatino Linotype"/>
        </w:rPr>
        <w:t xml:space="preserve"> </w:t>
      </w:r>
      <w:r w:rsidRPr="005673DD">
        <w:rPr>
          <w:rFonts w:ascii="Palatino Linotype" w:hAnsi="Palatino Linotype" w:cs="Arial"/>
        </w:rPr>
        <w:t>Sujetos</w:t>
      </w:r>
      <w:r w:rsidRPr="005673DD">
        <w:rPr>
          <w:rFonts w:ascii="Palatino Linotype" w:hAnsi="Palatino Linotype"/>
        </w:rPr>
        <w:t xml:space="preserve"> </w:t>
      </w:r>
      <w:r w:rsidRPr="005673DD">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12994084" w14:textId="77777777" w:rsidR="006B4A27" w:rsidRPr="005673DD" w:rsidRDefault="006B4A27" w:rsidP="005673DD">
      <w:pPr>
        <w:spacing w:before="100" w:after="100" w:line="360" w:lineRule="auto"/>
        <w:ind w:left="567" w:right="565"/>
        <w:rPr>
          <w:rFonts w:ascii="Palatino Linotype" w:hAnsi="Palatino Linotype" w:cs="Arial"/>
          <w:i/>
          <w:lang w:eastAsia="es-MX"/>
        </w:rPr>
      </w:pPr>
      <w:r w:rsidRPr="005673DD">
        <w:rPr>
          <w:rFonts w:ascii="Palatino Linotype" w:hAnsi="Palatino Linotype" w:cs="Arial"/>
          <w:i/>
          <w:lang w:eastAsia="es-MX"/>
        </w:rPr>
        <w:t>“…</w:t>
      </w:r>
    </w:p>
    <w:p w14:paraId="1C4CBBA8" w14:textId="77777777" w:rsidR="006B4A27" w:rsidRPr="005673DD" w:rsidRDefault="006B4A27" w:rsidP="005673DD">
      <w:pPr>
        <w:spacing w:line="360" w:lineRule="auto"/>
        <w:ind w:left="567" w:right="565"/>
        <w:jc w:val="center"/>
        <w:rPr>
          <w:rFonts w:ascii="Palatino Linotype" w:hAnsi="Palatino Linotype" w:cs="Arial"/>
          <w:b/>
          <w:i/>
          <w:lang w:eastAsia="es-MX"/>
        </w:rPr>
      </w:pPr>
      <w:r w:rsidRPr="005673DD">
        <w:rPr>
          <w:rFonts w:ascii="Palatino Linotype" w:hAnsi="Palatino Linotype" w:cs="Arial"/>
          <w:b/>
          <w:i/>
          <w:lang w:eastAsia="es-MX"/>
        </w:rPr>
        <w:t>Anexo I</w:t>
      </w:r>
    </w:p>
    <w:p w14:paraId="46C7E7BF" w14:textId="77777777" w:rsidR="006B4A27" w:rsidRPr="005673DD" w:rsidRDefault="006B4A27" w:rsidP="005673DD">
      <w:pPr>
        <w:spacing w:line="360" w:lineRule="auto"/>
        <w:ind w:left="567" w:right="565"/>
        <w:jc w:val="center"/>
        <w:rPr>
          <w:rFonts w:ascii="Palatino Linotype" w:hAnsi="Palatino Linotype" w:cs="Arial"/>
          <w:i/>
          <w:lang w:eastAsia="es-MX"/>
        </w:rPr>
      </w:pPr>
      <w:r w:rsidRPr="005673DD">
        <w:rPr>
          <w:rFonts w:ascii="Palatino Linotype" w:hAnsi="Palatino Linotype" w:cs="Arial"/>
          <w:b/>
          <w:i/>
          <w:lang w:eastAsia="es-MX"/>
        </w:rPr>
        <w:t>Obligaciones de transparencia comunes todos los sujetos obligados</w:t>
      </w:r>
    </w:p>
    <w:p w14:paraId="7E12660F" w14:textId="77777777" w:rsidR="006B4A27" w:rsidRPr="005673DD" w:rsidRDefault="006B4A27" w:rsidP="005673DD">
      <w:pPr>
        <w:spacing w:before="120" w:after="120" w:line="360" w:lineRule="auto"/>
        <w:ind w:left="567" w:right="565"/>
        <w:jc w:val="both"/>
        <w:rPr>
          <w:rFonts w:ascii="Palatino Linotype" w:hAnsi="Palatino Linotype" w:cs="Arial"/>
          <w:b/>
          <w:i/>
          <w:lang w:eastAsia="es-MX"/>
        </w:rPr>
      </w:pPr>
      <w:r w:rsidRPr="005673DD">
        <w:rPr>
          <w:rFonts w:ascii="Palatino Linotype" w:hAnsi="Palatino Linotype" w:cs="Arial"/>
          <w:b/>
          <w:i/>
          <w:lang w:eastAsia="es-MX"/>
        </w:rPr>
        <w:t>Criterios para las obligaciones de transparencia comunes</w:t>
      </w:r>
    </w:p>
    <w:p w14:paraId="22E2438A"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b/>
          <w:i/>
          <w:u w:val="single"/>
          <w:lang w:eastAsia="es-MX"/>
        </w:rPr>
        <w:t>El</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catálogo</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de</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la</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información</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que</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todos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los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sujetos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obligados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deben</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poner</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a</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disposición</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de</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las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personas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en</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sus</w:t>
      </w:r>
      <w:r w:rsidRPr="005673DD">
        <w:rPr>
          <w:rFonts w:ascii="Palatino Linotype" w:hAnsi="Palatino Linotype"/>
          <w:b/>
          <w:i/>
          <w:u w:val="single"/>
          <w:lang w:eastAsia="es-MX"/>
        </w:rPr>
        <w:t xml:space="preserve"> </w:t>
      </w:r>
      <w:r w:rsidRPr="005673DD">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5673DD">
        <w:rPr>
          <w:rFonts w:ascii="Palatino Linotype" w:hAnsi="Palatino Linotype" w:cs="Arial"/>
          <w:i/>
          <w:lang w:eastAsia="es-MX"/>
        </w:rPr>
        <w:t>.</w:t>
      </w:r>
    </w:p>
    <w:p w14:paraId="5D45C2CC"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84EF8C1" w14:textId="77777777" w:rsidR="006B4A27" w:rsidRPr="005673DD" w:rsidRDefault="006B4A27" w:rsidP="005673DD">
      <w:pPr>
        <w:spacing w:before="240" w:after="120" w:line="360" w:lineRule="auto"/>
        <w:ind w:left="567" w:right="565"/>
        <w:jc w:val="both"/>
        <w:rPr>
          <w:rFonts w:ascii="Palatino Linotype" w:hAnsi="Palatino Linotype" w:cs="Arial"/>
          <w:i/>
          <w:lang w:eastAsia="es-MX"/>
        </w:rPr>
      </w:pPr>
      <w:r w:rsidRPr="005673DD">
        <w:rPr>
          <w:rFonts w:ascii="Palatino Linotype" w:hAnsi="Palatino Linotype" w:cs="Arial"/>
          <w:b/>
          <w:i/>
          <w:u w:val="single"/>
          <w:lang w:eastAsia="es-MX"/>
        </w:rPr>
        <w:t>El artículo 70 dice a la letra</w:t>
      </w:r>
      <w:r w:rsidRPr="005673DD">
        <w:rPr>
          <w:rFonts w:ascii="Palatino Linotype" w:hAnsi="Palatino Linotype" w:cs="Arial"/>
          <w:i/>
          <w:lang w:eastAsia="es-MX"/>
        </w:rPr>
        <w:t>:</w:t>
      </w:r>
    </w:p>
    <w:p w14:paraId="68A9EC7C" w14:textId="77777777" w:rsidR="006B4A27" w:rsidRPr="005673DD" w:rsidRDefault="006B4A27" w:rsidP="005673DD">
      <w:pPr>
        <w:spacing w:before="240" w:after="120" w:line="360" w:lineRule="auto"/>
        <w:ind w:left="567" w:right="565"/>
        <w:jc w:val="both"/>
        <w:rPr>
          <w:rFonts w:ascii="Palatino Linotype" w:hAnsi="Palatino Linotype" w:cs="Arial"/>
          <w:i/>
          <w:lang w:eastAsia="es-MX"/>
        </w:rPr>
      </w:pPr>
    </w:p>
    <w:p w14:paraId="59E25239"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b/>
          <w:i/>
          <w:lang w:eastAsia="es-MX"/>
        </w:rPr>
        <w:t xml:space="preserve">Artículo 70. </w:t>
      </w:r>
      <w:r w:rsidRPr="005673DD">
        <w:rPr>
          <w:rFonts w:ascii="Palatino Linotype" w:hAnsi="Palatino Linotype" w:cs="Arial"/>
          <w:b/>
          <w:i/>
          <w:u w:val="single"/>
          <w:lang w:eastAsia="es-MX"/>
        </w:rPr>
        <w:t>En la Ley</w:t>
      </w:r>
      <w:r w:rsidRPr="005673DD">
        <w:rPr>
          <w:rFonts w:ascii="Palatino Linotype" w:hAnsi="Palatino Linotype" w:cs="Arial"/>
          <w:b/>
          <w:i/>
          <w:lang w:eastAsia="es-MX"/>
        </w:rPr>
        <w:t xml:space="preserve"> </w:t>
      </w:r>
      <w:r w:rsidRPr="005673DD">
        <w:rPr>
          <w:rFonts w:ascii="Palatino Linotype" w:hAnsi="Palatino Linotype" w:cs="Arial"/>
          <w:i/>
          <w:lang w:eastAsia="es-MX"/>
        </w:rPr>
        <w:t>Federal y</w:t>
      </w:r>
      <w:r w:rsidRPr="005673DD">
        <w:rPr>
          <w:rFonts w:ascii="Palatino Linotype" w:hAnsi="Palatino Linotype" w:cs="Arial"/>
          <w:b/>
          <w:i/>
          <w:lang w:eastAsia="es-MX"/>
        </w:rPr>
        <w:t xml:space="preserve"> </w:t>
      </w:r>
      <w:r w:rsidRPr="005673DD">
        <w:rPr>
          <w:rFonts w:ascii="Palatino Linotype" w:hAnsi="Palatino Linotype" w:cs="Arial"/>
          <w:b/>
          <w:i/>
          <w:u w:val="single"/>
          <w:lang w:eastAsia="es-MX"/>
        </w:rPr>
        <w:t>de las Entidades Federativas se contemplará que los sujetos obligados pongan a disposición del público</w:t>
      </w:r>
      <w:r w:rsidRPr="005673DD">
        <w:rPr>
          <w:rFonts w:ascii="Palatino Linotype" w:hAnsi="Palatino Linotype" w:cs="Arial"/>
          <w:b/>
          <w:i/>
          <w:lang w:eastAsia="es-MX"/>
        </w:rPr>
        <w:t xml:space="preserve"> </w:t>
      </w:r>
      <w:r w:rsidRPr="005673DD">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5673DD">
        <w:rPr>
          <w:rFonts w:ascii="Palatino Linotype" w:hAnsi="Palatino Linotype" w:cs="Arial"/>
          <w:b/>
          <w:i/>
          <w:u w:val="single"/>
          <w:lang w:eastAsia="es-MX"/>
        </w:rPr>
        <w:t>la información, por lo menos, de los temas, documentos y políticas que a continuación se señalan</w:t>
      </w:r>
      <w:r w:rsidRPr="005673DD">
        <w:rPr>
          <w:rFonts w:ascii="Palatino Linotype" w:hAnsi="Palatino Linotype" w:cs="Arial"/>
          <w:i/>
          <w:lang w:eastAsia="es-MX"/>
        </w:rPr>
        <w:t>:</w:t>
      </w:r>
    </w:p>
    <w:p w14:paraId="5A79343D"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b/>
          <w:i/>
          <w:u w:val="single"/>
          <w:lang w:eastAsia="es-MX"/>
        </w:rPr>
        <w:t>En las siguientes páginas se hace mención de cada una de las fracciones con sus respectivos criterios</w:t>
      </w:r>
      <w:r w:rsidRPr="005673DD">
        <w:rPr>
          <w:rFonts w:ascii="Palatino Linotype" w:hAnsi="Palatino Linotype" w:cs="Arial"/>
          <w:i/>
          <w:lang w:eastAsia="es-MX"/>
        </w:rPr>
        <w:t>.</w:t>
      </w:r>
    </w:p>
    <w:p w14:paraId="76D5F8B3"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i/>
          <w:lang w:eastAsia="es-MX"/>
        </w:rPr>
        <w:t>[…]</w:t>
      </w:r>
    </w:p>
    <w:p w14:paraId="09B2E47D"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b/>
          <w:i/>
          <w:lang w:eastAsia="es-MX"/>
        </w:rPr>
        <w:t>XVII.</w:t>
      </w:r>
      <w:r w:rsidRPr="005673DD">
        <w:rPr>
          <w:rFonts w:ascii="Palatino Linotype" w:hAnsi="Palatino Linotype" w:cs="Arial"/>
          <w:i/>
          <w:lang w:eastAsia="es-MX"/>
        </w:rPr>
        <w:tab/>
      </w:r>
      <w:r w:rsidRPr="005673DD">
        <w:rPr>
          <w:rFonts w:ascii="Palatino Linotype" w:hAnsi="Palatino Linotype" w:cs="Arial"/>
          <w:b/>
          <w:i/>
          <w:u w:val="single"/>
          <w:lang w:eastAsia="es-MX"/>
        </w:rPr>
        <w:t>La información curricular</w:t>
      </w:r>
      <w:r w:rsidRPr="005673DD">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14:paraId="2EF453D2" w14:textId="77777777" w:rsidR="006B4A27" w:rsidRPr="005673DD" w:rsidRDefault="006B4A27" w:rsidP="005673DD">
      <w:pPr>
        <w:spacing w:before="240" w:after="240" w:line="360" w:lineRule="auto"/>
        <w:ind w:left="567" w:right="565"/>
        <w:jc w:val="both"/>
        <w:rPr>
          <w:rFonts w:ascii="Palatino Linotype" w:hAnsi="Palatino Linotype" w:cs="Arial"/>
          <w:i/>
          <w:lang w:eastAsia="es-MX"/>
        </w:rPr>
      </w:pPr>
      <w:r w:rsidRPr="005673DD">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5673DD">
        <w:rPr>
          <w:rFonts w:ascii="Palatino Linotype" w:hAnsi="Palatino Linotype" w:cs="Arial"/>
          <w:i/>
          <w:lang w:eastAsia="es-MX"/>
        </w:rPr>
        <w:t>, es decir, los datos que permitan identificarlos y conocer su trayectoria en el ámbito laboral y escolar.</w:t>
      </w:r>
    </w:p>
    <w:p w14:paraId="6E4072E8"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39852365"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43ABAFEF"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r w:rsidRPr="005673DD">
        <w:rPr>
          <w:rFonts w:ascii="Palatino Linotype" w:hAnsi="Palatino Linotype" w:cs="Arial"/>
          <w:i/>
          <w:lang w:eastAsia="es-MX"/>
        </w:rPr>
        <w:t>[…]</w:t>
      </w:r>
    </w:p>
    <w:p w14:paraId="2C89404A" w14:textId="77777777" w:rsidR="006B4A27" w:rsidRPr="005673DD" w:rsidRDefault="006B4A27" w:rsidP="005673DD">
      <w:pPr>
        <w:spacing w:before="120" w:after="120" w:line="360" w:lineRule="auto"/>
        <w:ind w:left="567" w:right="565"/>
        <w:jc w:val="both"/>
        <w:rPr>
          <w:rFonts w:ascii="Palatino Linotype" w:hAnsi="Palatino Linotype" w:cs="Arial"/>
          <w:i/>
          <w:lang w:eastAsia="es-MX"/>
        </w:rPr>
      </w:pPr>
    </w:p>
    <w:p w14:paraId="28740FE8" w14:textId="77777777" w:rsidR="006B4A27" w:rsidRPr="005673DD" w:rsidRDefault="006B4A27" w:rsidP="005673DD">
      <w:pPr>
        <w:pStyle w:val="Prrafodelista"/>
        <w:spacing w:before="120" w:after="120" w:line="360" w:lineRule="auto"/>
        <w:ind w:left="567" w:right="565"/>
        <w:jc w:val="both"/>
        <w:rPr>
          <w:rFonts w:ascii="Palatino Linotype" w:hAnsi="Palatino Linotype"/>
          <w:b/>
          <w:i/>
        </w:rPr>
      </w:pPr>
      <w:r w:rsidRPr="005673DD">
        <w:rPr>
          <w:rFonts w:ascii="Palatino Linotype" w:hAnsi="Palatino Linotype" w:cs="Arial"/>
          <w:b/>
          <w:bCs/>
          <w:i/>
        </w:rPr>
        <w:t xml:space="preserve">Criterios sustantivos </w:t>
      </w:r>
      <w:r w:rsidRPr="005673DD">
        <w:rPr>
          <w:rFonts w:ascii="Palatino Linotype" w:hAnsi="Palatino Linotype"/>
          <w:b/>
          <w:i/>
        </w:rPr>
        <w:t>de contenido</w:t>
      </w:r>
    </w:p>
    <w:p w14:paraId="0792F387" w14:textId="77777777" w:rsidR="006B4A27" w:rsidRPr="005673DD" w:rsidRDefault="006B4A27" w:rsidP="005673DD">
      <w:pPr>
        <w:autoSpaceDE w:val="0"/>
        <w:autoSpaceDN w:val="0"/>
        <w:adjustRightInd w:val="0"/>
        <w:spacing w:before="120" w:after="120" w:line="360" w:lineRule="auto"/>
        <w:ind w:left="567" w:right="565"/>
        <w:jc w:val="both"/>
        <w:rPr>
          <w:rFonts w:ascii="Palatino Linotype" w:hAnsi="Palatino Linotype" w:cs="Arial"/>
          <w:bCs/>
          <w:i/>
        </w:rPr>
      </w:pPr>
      <w:r w:rsidRPr="005673DD">
        <w:rPr>
          <w:rFonts w:ascii="Palatino Linotype" w:hAnsi="Palatino Linotype" w:cs="Arial"/>
          <w:bCs/>
          <w:i/>
        </w:rPr>
        <w:t>[…]</w:t>
      </w:r>
    </w:p>
    <w:p w14:paraId="2B953705" w14:textId="77777777" w:rsidR="006B4A27" w:rsidRPr="005673DD" w:rsidRDefault="006B4A27" w:rsidP="005673DD">
      <w:pPr>
        <w:autoSpaceDE w:val="0"/>
        <w:autoSpaceDN w:val="0"/>
        <w:adjustRightInd w:val="0"/>
        <w:spacing w:before="120" w:after="120" w:line="360" w:lineRule="auto"/>
        <w:ind w:left="567" w:right="565"/>
        <w:jc w:val="both"/>
        <w:rPr>
          <w:rFonts w:ascii="Palatino Linotype" w:hAnsi="Palatino Linotype" w:cs="Arial"/>
          <w:bCs/>
          <w:i/>
        </w:rPr>
      </w:pPr>
      <w:r w:rsidRPr="005673DD">
        <w:rPr>
          <w:rFonts w:ascii="Palatino Linotype" w:hAnsi="Palatino Linotype" w:cs="Arial"/>
          <w:b/>
          <w:bCs/>
          <w:i/>
        </w:rPr>
        <w:t>Criterio 2</w:t>
      </w:r>
      <w:r w:rsidRPr="005673DD">
        <w:rPr>
          <w:rFonts w:ascii="Palatino Linotype" w:hAnsi="Palatino Linotype" w:cs="Arial"/>
          <w:bCs/>
          <w:i/>
        </w:rPr>
        <w:tab/>
      </w:r>
      <w:r w:rsidRPr="005673DD">
        <w:rPr>
          <w:rFonts w:ascii="Palatino Linotype" w:hAnsi="Palatino Linotype" w:cs="Arial"/>
          <w:b/>
          <w:bCs/>
          <w:i/>
          <w:u w:val="single"/>
        </w:rPr>
        <w:t>Denominación del cargo, empleo, comisión o nombramiento otorgado</w:t>
      </w:r>
    </w:p>
    <w:p w14:paraId="166C7E68" w14:textId="77777777" w:rsidR="006B4A27" w:rsidRPr="005673DD" w:rsidRDefault="006B4A27" w:rsidP="005673DD">
      <w:pPr>
        <w:autoSpaceDE w:val="0"/>
        <w:autoSpaceDN w:val="0"/>
        <w:adjustRightInd w:val="0"/>
        <w:spacing w:before="120" w:after="120" w:line="360" w:lineRule="auto"/>
        <w:ind w:left="567" w:right="565"/>
        <w:jc w:val="both"/>
        <w:rPr>
          <w:rFonts w:ascii="Palatino Linotype" w:hAnsi="Palatino Linotype" w:cs="Arial"/>
          <w:bCs/>
          <w:i/>
        </w:rPr>
      </w:pPr>
      <w:r w:rsidRPr="005673DD">
        <w:rPr>
          <w:rFonts w:ascii="Palatino Linotype" w:hAnsi="Palatino Linotype" w:cs="Arial"/>
          <w:b/>
          <w:bCs/>
          <w:i/>
        </w:rPr>
        <w:t>Criterio 3</w:t>
      </w:r>
      <w:r w:rsidRPr="005673DD">
        <w:rPr>
          <w:rFonts w:ascii="Palatino Linotype" w:hAnsi="Palatino Linotype" w:cs="Arial"/>
          <w:bCs/>
          <w:i/>
        </w:rPr>
        <w:t xml:space="preserve"> </w:t>
      </w:r>
      <w:r w:rsidRPr="005673DD">
        <w:rPr>
          <w:rFonts w:ascii="Palatino Linotype" w:hAnsi="Palatino Linotype" w:cs="Arial"/>
          <w:bCs/>
          <w:i/>
        </w:rPr>
        <w:tab/>
      </w:r>
      <w:r w:rsidRPr="005673DD">
        <w:rPr>
          <w:rFonts w:ascii="Palatino Linotype" w:hAnsi="Palatino Linotype" w:cs="Arial"/>
          <w:b/>
          <w:bCs/>
          <w:i/>
          <w:u w:val="single"/>
        </w:rPr>
        <w:t xml:space="preserve">Nombre(s), primer apellido y segundo apellido del (la) persona y/o servidor(a) público(a) </w:t>
      </w:r>
    </w:p>
    <w:p w14:paraId="5B3A091D"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Cs/>
          <w:i/>
        </w:rPr>
      </w:pPr>
      <w:r w:rsidRPr="005673DD">
        <w:rPr>
          <w:rFonts w:ascii="Palatino Linotype" w:hAnsi="Palatino Linotype" w:cs="Arial"/>
          <w:bCs/>
          <w:i/>
        </w:rPr>
        <w:t>[…]</w:t>
      </w:r>
    </w:p>
    <w:p w14:paraId="5C7C7340"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Cs/>
          <w:i/>
        </w:rPr>
      </w:pPr>
      <w:r w:rsidRPr="005673DD">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5673DD">
        <w:rPr>
          <w:rFonts w:ascii="Palatino Linotype" w:hAnsi="Palatino Linotype" w:cs="Arial"/>
          <w:bCs/>
          <w:i/>
        </w:rPr>
        <w:t>:</w:t>
      </w:r>
    </w:p>
    <w:p w14:paraId="2D5E56A9"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Cs/>
          <w:i/>
        </w:rPr>
      </w:pPr>
      <w:r w:rsidRPr="005673DD">
        <w:rPr>
          <w:rFonts w:ascii="Palatino Linotype" w:hAnsi="Palatino Linotype" w:cs="Arial"/>
          <w:b/>
          <w:bCs/>
          <w:i/>
        </w:rPr>
        <w:t>Criterio 5</w:t>
      </w:r>
      <w:r w:rsidRPr="005673DD">
        <w:rPr>
          <w:rFonts w:ascii="Palatino Linotype" w:hAnsi="Palatino Linotype" w:cs="Arial"/>
          <w:b/>
          <w:bCs/>
          <w:i/>
        </w:rPr>
        <w:tab/>
        <w:t>Escolaridad:</w:t>
      </w:r>
      <w:r w:rsidRPr="005673DD">
        <w:rPr>
          <w:rFonts w:ascii="Palatino Linotype" w:hAnsi="Palatino Linotype" w:cs="Arial"/>
          <w:bCs/>
          <w:i/>
        </w:rPr>
        <w:t xml:space="preserve"> </w:t>
      </w:r>
      <w:r w:rsidRPr="005673DD">
        <w:rPr>
          <w:rFonts w:ascii="Palatino Linotype" w:hAnsi="Palatino Linotype" w:cs="Arial"/>
          <w:b/>
          <w:bCs/>
          <w:i/>
          <w:u w:val="single"/>
        </w:rPr>
        <w:t>Nivel máximo de estudios</w:t>
      </w:r>
      <w:r w:rsidRPr="005673DD">
        <w:rPr>
          <w:rFonts w:ascii="Palatino Linotype" w:hAnsi="Palatino Linotype" w:cs="Arial"/>
          <w:bCs/>
          <w:i/>
        </w:rPr>
        <w:t xml:space="preserve"> (ninguno, primaria, secundaria, bachillerato, técnica, licenciatura, maestría, doctorado, posdoctorado)</w:t>
      </w:r>
    </w:p>
    <w:p w14:paraId="172F6744"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Cs/>
          <w:i/>
        </w:rPr>
      </w:pPr>
      <w:r w:rsidRPr="005673DD">
        <w:rPr>
          <w:rFonts w:ascii="Palatino Linotype" w:hAnsi="Palatino Linotype" w:cs="Arial"/>
          <w:bCs/>
          <w:i/>
        </w:rPr>
        <w:t>Criterio 6</w:t>
      </w:r>
      <w:r w:rsidRPr="005673DD">
        <w:rPr>
          <w:rFonts w:ascii="Palatino Linotype" w:hAnsi="Palatino Linotype" w:cs="Arial"/>
          <w:bCs/>
          <w:i/>
        </w:rPr>
        <w:tab/>
        <w:t xml:space="preserve">Área de estudio, en su caso </w:t>
      </w:r>
    </w:p>
    <w:p w14:paraId="10995554"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Cs/>
          <w:i/>
        </w:rPr>
      </w:pPr>
      <w:r w:rsidRPr="005673DD">
        <w:rPr>
          <w:rFonts w:ascii="Palatino Linotype" w:hAnsi="Palatino Linotype" w:cs="Arial"/>
          <w:bCs/>
          <w:i/>
        </w:rPr>
        <w:t>Criterio 7</w:t>
      </w:r>
      <w:r w:rsidRPr="005673DD">
        <w:rPr>
          <w:rFonts w:ascii="Palatino Linotype" w:hAnsi="Palatino Linotype" w:cs="Arial"/>
          <w:bCs/>
          <w:i/>
        </w:rPr>
        <w:tab/>
        <w:t>Carrera genérica, en su caso</w:t>
      </w:r>
    </w:p>
    <w:p w14:paraId="656B1EC7"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Cs/>
          <w:i/>
        </w:rPr>
      </w:pPr>
      <w:r w:rsidRPr="005673DD">
        <w:rPr>
          <w:rFonts w:ascii="Palatino Linotype" w:hAnsi="Palatino Linotype" w:cs="Arial"/>
          <w:b/>
          <w:bCs/>
          <w:i/>
        </w:rPr>
        <w:t>Criterio 8</w:t>
      </w:r>
      <w:r w:rsidRPr="005673DD">
        <w:rPr>
          <w:rFonts w:ascii="Palatino Linotype" w:hAnsi="Palatino Linotype" w:cs="Arial"/>
          <w:b/>
          <w:bCs/>
          <w:i/>
        </w:rPr>
        <w:tab/>
      </w:r>
      <w:r w:rsidRPr="005673DD">
        <w:rPr>
          <w:rFonts w:ascii="Palatino Linotype" w:hAnsi="Palatino Linotype" w:cs="Arial"/>
          <w:b/>
          <w:bCs/>
          <w:i/>
          <w:u w:val="single"/>
        </w:rPr>
        <w:t>Experiencia laboral</w:t>
      </w:r>
      <w:r w:rsidRPr="005673DD">
        <w:rPr>
          <w:rFonts w:ascii="Palatino Linotype" w:hAnsi="Palatino Linotype" w:cs="Arial"/>
          <w:bCs/>
          <w:i/>
        </w:rPr>
        <w:t>, especificar por lo menos los tres últimos empleos en donde se indique:</w:t>
      </w:r>
    </w:p>
    <w:p w14:paraId="59889906"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
          <w:bCs/>
          <w:i/>
        </w:rPr>
      </w:pPr>
      <w:r w:rsidRPr="005673DD">
        <w:rPr>
          <w:rFonts w:ascii="Palatino Linotype" w:hAnsi="Palatino Linotype" w:cs="Arial"/>
          <w:b/>
          <w:bCs/>
          <w:i/>
        </w:rPr>
        <w:t>Criterio 9</w:t>
      </w:r>
      <w:r w:rsidRPr="005673DD">
        <w:rPr>
          <w:rFonts w:ascii="Palatino Linotype" w:hAnsi="Palatino Linotype" w:cs="Arial"/>
          <w:b/>
          <w:bCs/>
          <w:i/>
        </w:rPr>
        <w:tab/>
      </w:r>
      <w:r w:rsidRPr="005673DD">
        <w:rPr>
          <w:rFonts w:ascii="Palatino Linotype" w:hAnsi="Palatino Linotype" w:cs="Arial"/>
          <w:b/>
          <w:bCs/>
          <w:i/>
          <w:u w:val="single"/>
        </w:rPr>
        <w:t>Periodo (día/mes/año inicio, día/mes/año conclusión)</w:t>
      </w:r>
      <w:r w:rsidRPr="005673DD">
        <w:rPr>
          <w:rFonts w:ascii="Palatino Linotype" w:hAnsi="Palatino Linotype" w:cs="Arial"/>
          <w:b/>
          <w:bCs/>
          <w:i/>
        </w:rPr>
        <w:t xml:space="preserve"> </w:t>
      </w:r>
    </w:p>
    <w:p w14:paraId="68636820"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
          <w:bCs/>
          <w:i/>
        </w:rPr>
      </w:pPr>
      <w:r w:rsidRPr="005673DD">
        <w:rPr>
          <w:rFonts w:ascii="Palatino Linotype" w:hAnsi="Palatino Linotype" w:cs="Arial"/>
          <w:b/>
          <w:bCs/>
          <w:i/>
        </w:rPr>
        <w:t>Criterio 10</w:t>
      </w:r>
      <w:r w:rsidRPr="005673DD">
        <w:rPr>
          <w:rFonts w:ascii="Palatino Linotype" w:hAnsi="Palatino Linotype" w:cs="Arial"/>
          <w:b/>
          <w:bCs/>
          <w:i/>
        </w:rPr>
        <w:tab/>
      </w:r>
      <w:r w:rsidRPr="005673DD">
        <w:rPr>
          <w:rFonts w:ascii="Palatino Linotype" w:hAnsi="Palatino Linotype" w:cs="Arial"/>
          <w:b/>
          <w:bCs/>
          <w:i/>
          <w:u w:val="single"/>
        </w:rPr>
        <w:t>Denominación de la Institución / empresa</w:t>
      </w:r>
    </w:p>
    <w:p w14:paraId="489E7183"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
          <w:bCs/>
          <w:i/>
        </w:rPr>
      </w:pPr>
      <w:r w:rsidRPr="005673DD">
        <w:rPr>
          <w:rFonts w:ascii="Palatino Linotype" w:hAnsi="Palatino Linotype" w:cs="Arial"/>
          <w:b/>
          <w:bCs/>
          <w:i/>
        </w:rPr>
        <w:t>Criterio 11</w:t>
      </w:r>
      <w:r w:rsidRPr="005673DD">
        <w:rPr>
          <w:rFonts w:ascii="Palatino Linotype" w:hAnsi="Palatino Linotype" w:cs="Arial"/>
          <w:b/>
          <w:bCs/>
          <w:i/>
        </w:rPr>
        <w:tab/>
      </w:r>
      <w:r w:rsidRPr="005673DD">
        <w:rPr>
          <w:rFonts w:ascii="Palatino Linotype" w:hAnsi="Palatino Linotype" w:cs="Arial"/>
          <w:b/>
          <w:bCs/>
          <w:i/>
          <w:u w:val="single"/>
        </w:rPr>
        <w:t>Cargo o puesto desempeñado</w:t>
      </w:r>
    </w:p>
    <w:p w14:paraId="017578EC" w14:textId="77777777" w:rsidR="006B4A27" w:rsidRPr="005673DD" w:rsidRDefault="006B4A27" w:rsidP="005673DD">
      <w:pPr>
        <w:autoSpaceDE w:val="0"/>
        <w:autoSpaceDN w:val="0"/>
        <w:adjustRightInd w:val="0"/>
        <w:spacing w:before="100" w:after="100" w:line="360" w:lineRule="auto"/>
        <w:ind w:left="567" w:right="565"/>
        <w:jc w:val="both"/>
        <w:rPr>
          <w:rFonts w:ascii="Palatino Linotype" w:hAnsi="Palatino Linotype" w:cs="Arial"/>
          <w:b/>
          <w:bCs/>
          <w:i/>
        </w:rPr>
      </w:pPr>
      <w:r w:rsidRPr="005673DD">
        <w:rPr>
          <w:rFonts w:ascii="Palatino Linotype" w:hAnsi="Palatino Linotype" w:cs="Arial"/>
          <w:b/>
          <w:bCs/>
          <w:i/>
        </w:rPr>
        <w:t>Criterio 12</w:t>
      </w:r>
      <w:r w:rsidRPr="005673DD">
        <w:rPr>
          <w:rFonts w:ascii="Palatino Linotype" w:hAnsi="Palatino Linotype" w:cs="Arial"/>
          <w:b/>
          <w:bCs/>
          <w:i/>
        </w:rPr>
        <w:tab/>
      </w:r>
      <w:r w:rsidRPr="005673DD">
        <w:rPr>
          <w:rFonts w:ascii="Palatino Linotype" w:hAnsi="Palatino Linotype" w:cs="Arial"/>
          <w:b/>
          <w:bCs/>
          <w:i/>
          <w:u w:val="single"/>
        </w:rPr>
        <w:t>Campo de experiencia</w:t>
      </w:r>
    </w:p>
    <w:p w14:paraId="12ACB068" w14:textId="77777777" w:rsidR="006B4A27" w:rsidRPr="005673DD" w:rsidRDefault="006B4A27" w:rsidP="005673DD">
      <w:pPr>
        <w:tabs>
          <w:tab w:val="left" w:pos="2093"/>
        </w:tabs>
        <w:spacing w:before="100" w:after="100" w:line="360" w:lineRule="auto"/>
        <w:ind w:left="567" w:right="565"/>
        <w:rPr>
          <w:rFonts w:ascii="Palatino Linotype" w:hAnsi="Palatino Linotype" w:cs="Arial"/>
          <w:i/>
        </w:rPr>
      </w:pPr>
      <w:r w:rsidRPr="005673DD">
        <w:rPr>
          <w:rFonts w:ascii="Palatino Linotype" w:hAnsi="Palatino Linotype" w:cs="Arial"/>
          <w:i/>
        </w:rPr>
        <w:t xml:space="preserve"> […]</w:t>
      </w:r>
    </w:p>
    <w:p w14:paraId="05F841E1" w14:textId="77777777" w:rsidR="006B4A27" w:rsidRPr="005673DD" w:rsidRDefault="006B4A27" w:rsidP="005673DD">
      <w:pPr>
        <w:tabs>
          <w:tab w:val="left" w:pos="2093"/>
        </w:tabs>
        <w:spacing w:before="100" w:after="100" w:line="360" w:lineRule="auto"/>
        <w:ind w:left="567" w:right="565"/>
        <w:rPr>
          <w:rFonts w:ascii="Palatino Linotype" w:hAnsi="Palatino Linotype" w:cs="Arial"/>
          <w:i/>
        </w:rPr>
      </w:pPr>
    </w:p>
    <w:p w14:paraId="5C775DD9" w14:textId="73B917AE" w:rsidR="001A1A1F" w:rsidRPr="005673DD" w:rsidRDefault="006B4A27" w:rsidP="005673DD">
      <w:pPr>
        <w:pStyle w:val="Prrafodelista"/>
        <w:numPr>
          <w:ilvl w:val="0"/>
          <w:numId w:val="2"/>
        </w:numPr>
        <w:spacing w:line="360" w:lineRule="auto"/>
        <w:ind w:left="0" w:right="-93" w:firstLine="0"/>
        <w:jc w:val="both"/>
        <w:rPr>
          <w:rFonts w:ascii="Palatino Linotype" w:hAnsi="Palatino Linotype"/>
          <w:lang w:val="es-ES"/>
        </w:rPr>
      </w:pPr>
      <w:r w:rsidRPr="005673DD">
        <w:rPr>
          <w:rFonts w:ascii="Palatino Linotype" w:hAnsi="Palatino Linotype"/>
          <w:color w:val="000000" w:themeColor="text1"/>
        </w:rPr>
        <w:t xml:space="preserve">Atento a lo anterior –se insiste–, </w:t>
      </w:r>
      <w:r w:rsidR="00C75A73" w:rsidRPr="005673DD">
        <w:rPr>
          <w:rFonts w:ascii="Palatino Linotype" w:hAnsi="Palatino Linotype"/>
          <w:color w:val="000000" w:themeColor="text1"/>
        </w:rPr>
        <w:t>con</w:t>
      </w:r>
      <w:r w:rsidRPr="005673DD">
        <w:rPr>
          <w:rFonts w:ascii="Palatino Linotype" w:hAnsi="Palatino Linotype"/>
          <w:color w:val="000000" w:themeColor="text1"/>
        </w:rPr>
        <w:t xml:space="preserve"> la</w:t>
      </w:r>
      <w:r w:rsidR="00C75A73" w:rsidRPr="005673DD">
        <w:rPr>
          <w:rFonts w:ascii="Palatino Linotype" w:hAnsi="Palatino Linotype"/>
          <w:color w:val="000000" w:themeColor="text1"/>
        </w:rPr>
        <w:t xml:space="preserve"> entrega de </w:t>
      </w:r>
      <w:r w:rsidR="00C75A73" w:rsidRPr="005673DD">
        <w:rPr>
          <w:rFonts w:ascii="Palatino Linotype" w:hAnsi="Palatino Linotype"/>
          <w:b/>
          <w:color w:val="000000" w:themeColor="text1"/>
        </w:rPr>
        <w:t>fichas curriculares</w:t>
      </w:r>
      <w:r w:rsidR="00C75A73" w:rsidRPr="005673DD">
        <w:rPr>
          <w:rFonts w:ascii="Palatino Linotype" w:hAnsi="Palatino Linotype"/>
          <w:color w:val="000000" w:themeColor="text1"/>
        </w:rPr>
        <w:t xml:space="preserve">, se tendría de manera enunciativa mas no </w:t>
      </w:r>
      <w:r w:rsidR="00D2784B" w:rsidRPr="005673DD">
        <w:rPr>
          <w:rFonts w:ascii="Palatino Linotype" w:hAnsi="Palatino Linotype"/>
          <w:color w:val="000000" w:themeColor="text1"/>
        </w:rPr>
        <w:t>limitativa</w:t>
      </w:r>
      <w:r w:rsidR="00C75A73" w:rsidRPr="005673DD">
        <w:rPr>
          <w:rFonts w:ascii="Palatino Linotype" w:hAnsi="Palatino Linotype"/>
          <w:color w:val="000000" w:themeColor="text1"/>
        </w:rPr>
        <w:t xml:space="preserve"> por colmado el punto de la solicitud; no obstante el particular puede colmarlo con la</w:t>
      </w:r>
      <w:r w:rsidR="001A1A1F" w:rsidRPr="005673DD">
        <w:rPr>
          <w:rFonts w:ascii="Palatino Linotype" w:hAnsi="Palatino Linotype"/>
          <w:lang w:val="es-ES"/>
        </w:rPr>
        <w:t xml:space="preserve"> </w:t>
      </w:r>
      <w:r w:rsidR="00C75A73" w:rsidRPr="005673DD">
        <w:rPr>
          <w:rFonts w:ascii="Palatino Linotype" w:hAnsi="Palatino Linotype"/>
          <w:lang w:val="es-ES"/>
        </w:rPr>
        <w:t>d</w:t>
      </w:r>
      <w:r w:rsidR="001A1A1F" w:rsidRPr="005673DD">
        <w:rPr>
          <w:rFonts w:ascii="Palatino Linotype" w:hAnsi="Palatino Linotype"/>
          <w:lang w:val="es-ES"/>
        </w:rPr>
        <w:t xml:space="preserve">el </w:t>
      </w:r>
      <w:proofErr w:type="spellStart"/>
      <w:r w:rsidR="001A1A1F" w:rsidRPr="005673DD">
        <w:rPr>
          <w:rFonts w:ascii="Palatino Linotype" w:hAnsi="Palatino Linotype"/>
          <w:b/>
          <w:lang w:val="es-ES"/>
        </w:rPr>
        <w:t>curriculum</w:t>
      </w:r>
      <w:proofErr w:type="spellEnd"/>
      <w:r w:rsidR="001A1A1F" w:rsidRPr="005673DD">
        <w:rPr>
          <w:rFonts w:ascii="Palatino Linotype" w:hAnsi="Palatino Linotype"/>
          <w:b/>
          <w:lang w:val="es-ES"/>
        </w:rPr>
        <w:t xml:space="preserve"> vitae</w:t>
      </w:r>
      <w:r w:rsidR="00C75A73" w:rsidRPr="005673DD">
        <w:rPr>
          <w:rFonts w:ascii="Palatino Linotype" w:hAnsi="Palatino Linotype"/>
          <w:lang w:val="es-ES"/>
        </w:rPr>
        <w:t xml:space="preserve"> propiamente</w:t>
      </w:r>
      <w:r w:rsidR="001A1A1F" w:rsidRPr="005673DD">
        <w:rPr>
          <w:rFonts w:ascii="Palatino Linotype" w:hAnsi="Palatino Linotype"/>
          <w:lang w:val="es-ES"/>
        </w:rPr>
        <w:t xml:space="preserve">, </w:t>
      </w:r>
      <w:r w:rsidR="00C75A73" w:rsidRPr="005673DD">
        <w:rPr>
          <w:rFonts w:ascii="Palatino Linotype" w:hAnsi="Palatino Linotype"/>
          <w:lang w:val="es-ES"/>
        </w:rPr>
        <w:t xml:space="preserve">o </w:t>
      </w:r>
      <w:r w:rsidR="001A1A1F" w:rsidRPr="005673DD">
        <w:rPr>
          <w:rFonts w:ascii="Palatino Linotype" w:hAnsi="Palatino Linotype"/>
          <w:lang w:val="es-ES"/>
        </w:rPr>
        <w:t xml:space="preserve">la </w:t>
      </w:r>
      <w:r w:rsidR="001A1A1F" w:rsidRPr="005673DD">
        <w:rPr>
          <w:rFonts w:ascii="Palatino Linotype" w:hAnsi="Palatino Linotype"/>
          <w:b/>
          <w:lang w:val="es-ES"/>
        </w:rPr>
        <w:t>solicitud de empleo.</w:t>
      </w:r>
    </w:p>
    <w:p w14:paraId="6A58427E" w14:textId="77777777" w:rsidR="001A1A1F" w:rsidRPr="005673DD" w:rsidRDefault="001A1A1F" w:rsidP="005673DD">
      <w:pPr>
        <w:pStyle w:val="Prrafodelista"/>
        <w:spacing w:line="360" w:lineRule="auto"/>
        <w:ind w:left="0" w:right="-93"/>
        <w:jc w:val="both"/>
        <w:rPr>
          <w:rFonts w:ascii="Palatino Linotype" w:hAnsi="Palatino Linotype"/>
          <w:lang w:val="es-ES"/>
        </w:rPr>
      </w:pPr>
    </w:p>
    <w:p w14:paraId="3B379801" w14:textId="2916F434" w:rsidR="001A1A1F" w:rsidRPr="005673DD" w:rsidRDefault="001A62B7" w:rsidP="005673DD">
      <w:pPr>
        <w:pStyle w:val="Prrafodelista"/>
        <w:numPr>
          <w:ilvl w:val="0"/>
          <w:numId w:val="2"/>
        </w:numPr>
        <w:spacing w:line="360" w:lineRule="auto"/>
        <w:ind w:left="0" w:right="-93" w:firstLine="0"/>
        <w:jc w:val="both"/>
        <w:rPr>
          <w:rFonts w:ascii="Palatino Linotype" w:hAnsi="Palatino Linotype" w:cs="Arial"/>
          <w:color w:val="000000"/>
        </w:rPr>
      </w:pPr>
      <w:r w:rsidRPr="005673DD">
        <w:rPr>
          <w:rFonts w:ascii="Palatino Linotype" w:hAnsi="Palatino Linotype"/>
        </w:rPr>
        <w:t>En ese sentido</w:t>
      </w:r>
      <w:r w:rsidR="001A1A1F" w:rsidRPr="005673DD">
        <w:rPr>
          <w:rFonts w:ascii="Palatino Linotype" w:hAnsi="Palatino Linotype"/>
          <w:lang w:val="es-ES"/>
        </w:rPr>
        <w:t xml:space="preserve">, </w:t>
      </w:r>
      <w:r w:rsidRPr="005673DD">
        <w:rPr>
          <w:rFonts w:ascii="Palatino Linotype" w:hAnsi="Palatino Linotype"/>
          <w:lang w:val="es-ES"/>
        </w:rPr>
        <w:t>señalar que</w:t>
      </w:r>
      <w:r w:rsidR="001A1A1F" w:rsidRPr="005673DD">
        <w:rPr>
          <w:rFonts w:ascii="Palatino Linotype" w:hAnsi="Palatino Linotype"/>
          <w:lang w:val="es-ES"/>
        </w:rPr>
        <w:t xml:space="preserve"> el </w:t>
      </w:r>
      <w:proofErr w:type="spellStart"/>
      <w:r w:rsidR="001A1A1F" w:rsidRPr="005673DD">
        <w:rPr>
          <w:rFonts w:ascii="Palatino Linotype" w:hAnsi="Palatino Linotype" w:cs="Arial"/>
          <w:i/>
        </w:rPr>
        <w:t>Curriculum</w:t>
      </w:r>
      <w:proofErr w:type="spellEnd"/>
      <w:r w:rsidR="001A1A1F" w:rsidRPr="005673DD">
        <w:rPr>
          <w:rFonts w:ascii="Palatino Linotype" w:hAnsi="Palatino Linotype" w:cs="Arial"/>
          <w:i/>
        </w:rPr>
        <w:t xml:space="preserve"> Vitae </w:t>
      </w:r>
      <w:r w:rsidR="001A1A1F" w:rsidRPr="005673DD">
        <w:rPr>
          <w:rFonts w:ascii="Palatino Linotype" w:hAnsi="Palatino Linotype"/>
          <w:i/>
        </w:rPr>
        <w:t>(</w:t>
      </w:r>
      <w:r w:rsidR="001A1A1F" w:rsidRPr="005673DD">
        <w:rPr>
          <w:rFonts w:ascii="Palatino Linotype" w:hAnsi="Palatino Linotype"/>
        </w:rPr>
        <w:t>con o sin fotografía)</w:t>
      </w:r>
      <w:r w:rsidR="001A1A1F" w:rsidRPr="005673DD">
        <w:rPr>
          <w:rFonts w:ascii="Palatino Linotype" w:hAnsi="Palatino Linotype" w:cs="Arial"/>
          <w:i/>
        </w:rPr>
        <w:t xml:space="preserve"> </w:t>
      </w:r>
      <w:r w:rsidR="001A1A1F" w:rsidRPr="005673DD">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5ECF2398" w14:textId="77777777" w:rsidR="001A1A1F" w:rsidRPr="005673DD" w:rsidRDefault="001A1A1F" w:rsidP="005673DD">
      <w:pPr>
        <w:pStyle w:val="Prrafodelista"/>
        <w:spacing w:line="360" w:lineRule="auto"/>
        <w:ind w:left="0" w:right="-93"/>
        <w:jc w:val="both"/>
        <w:rPr>
          <w:rFonts w:ascii="Palatino Linotype" w:hAnsi="Palatino Linotype" w:cs="Arial"/>
          <w:color w:val="000000"/>
        </w:rPr>
      </w:pPr>
    </w:p>
    <w:p w14:paraId="4B957820" w14:textId="70A32F2D" w:rsidR="001A1A1F" w:rsidRPr="005673DD" w:rsidRDefault="001A1A1F" w:rsidP="005673DD">
      <w:pPr>
        <w:pStyle w:val="Prrafodelista"/>
        <w:numPr>
          <w:ilvl w:val="0"/>
          <w:numId w:val="2"/>
        </w:numPr>
        <w:spacing w:line="360" w:lineRule="auto"/>
        <w:ind w:left="0" w:right="-93" w:firstLine="0"/>
        <w:jc w:val="both"/>
        <w:rPr>
          <w:rFonts w:ascii="Palatino Linotype" w:hAnsi="Palatino Linotype" w:cs="Arial"/>
          <w:color w:val="000000" w:themeColor="text1"/>
        </w:rPr>
      </w:pPr>
      <w:r w:rsidRPr="005673DD">
        <w:rPr>
          <w:rFonts w:ascii="Palatino Linotype" w:hAnsi="Palatino Linotype"/>
        </w:rPr>
        <w:t>Ahora</w:t>
      </w:r>
      <w:r w:rsidRPr="005673DD">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5673DD">
        <w:rPr>
          <w:rFonts w:ascii="Palatino Linotype" w:hAnsi="Palatino Linotype" w:cs="Arial"/>
          <w:i/>
        </w:rPr>
        <w:t>Curriculum</w:t>
      </w:r>
      <w:proofErr w:type="spellEnd"/>
      <w:r w:rsidRPr="005673DD">
        <w:rPr>
          <w:rFonts w:ascii="Palatino Linotype" w:hAnsi="Palatino Linotype" w:cs="Arial"/>
          <w:i/>
        </w:rPr>
        <w:t xml:space="preserve"> Vitae</w:t>
      </w:r>
      <w:r w:rsidRPr="005673DD">
        <w:rPr>
          <w:rFonts w:ascii="Palatino Linotype" w:hAnsi="Palatino Linotype" w:cs="Arial"/>
        </w:rPr>
        <w:t xml:space="preserve">, tales como, la </w:t>
      </w:r>
      <w:r w:rsidRPr="005673DD">
        <w:rPr>
          <w:rFonts w:ascii="Palatino Linotype" w:hAnsi="Palatino Linotype"/>
          <w:b/>
          <w:lang w:val="es-ES"/>
        </w:rPr>
        <w:t>solicitud de empleo</w:t>
      </w:r>
      <w:r w:rsidRPr="005673DD">
        <w:rPr>
          <w:rFonts w:ascii="Palatino Linotype" w:hAnsi="Palatino Linotype" w:cs="Arial"/>
        </w:rPr>
        <w:t xml:space="preserve">, a que hace referencia el </w:t>
      </w:r>
      <w:r w:rsidRPr="005673DD">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5673DD">
        <w:rPr>
          <w:rFonts w:ascii="Palatino Linotype" w:hAnsi="Palatino Linotype"/>
          <w:lang w:eastAsia="es-ES_tradnl"/>
        </w:rPr>
        <w:t xml:space="preserve">Ley de </w:t>
      </w:r>
      <w:r w:rsidRPr="005673DD">
        <w:rPr>
          <w:rFonts w:ascii="Palatino Linotype" w:hAnsi="Palatino Linotype" w:cs="Arial"/>
        </w:rPr>
        <w:t>Transparencia</w:t>
      </w:r>
      <w:r w:rsidRPr="005673DD">
        <w:rPr>
          <w:rFonts w:ascii="Palatino Linotype" w:hAnsi="Palatino Linotype"/>
          <w:lang w:eastAsia="es-ES_tradnl"/>
        </w:rPr>
        <w:t xml:space="preserve"> y </w:t>
      </w:r>
      <w:r w:rsidRPr="005673DD">
        <w:rPr>
          <w:rFonts w:ascii="Palatino Linotype" w:hAnsi="Palatino Linotype" w:cs="Arial"/>
        </w:rPr>
        <w:t>Acceso</w:t>
      </w:r>
      <w:r w:rsidRPr="005673DD">
        <w:rPr>
          <w:rFonts w:ascii="Palatino Linotype" w:hAnsi="Palatino Linotype"/>
          <w:lang w:eastAsia="es-ES_tradnl"/>
        </w:rPr>
        <w:t xml:space="preserve"> a la Información Pública del Estado de México y Municipios y de los Lineamientos Técnicos Generales, en tal sentido, se entiende que</w:t>
      </w:r>
      <w:r w:rsidRPr="005673DD">
        <w:rPr>
          <w:rFonts w:ascii="Palatino Linotype" w:hAnsi="Palatino Linotype"/>
        </w:rPr>
        <w:t xml:space="preserve"> </w:t>
      </w:r>
      <w:r w:rsidRPr="005673DD">
        <w:rPr>
          <w:rFonts w:ascii="Palatino Linotype" w:hAnsi="Palatino Linotype"/>
          <w:b/>
        </w:rPr>
        <w:t>EL SUJETO OBLIGADO</w:t>
      </w:r>
      <w:r w:rsidRPr="005673DD">
        <w:rPr>
          <w:rFonts w:ascii="Palatino Linotype" w:hAnsi="Palatino Linotype"/>
        </w:rPr>
        <w:t>, genera (en cuanto a la ficha curricular), posee o administración dicha información (</w:t>
      </w:r>
      <w:proofErr w:type="spellStart"/>
      <w:r w:rsidRPr="005673DD">
        <w:rPr>
          <w:rFonts w:ascii="Palatino Linotype" w:hAnsi="Palatino Linotype"/>
        </w:rPr>
        <w:t>curriculum</w:t>
      </w:r>
      <w:proofErr w:type="spellEnd"/>
      <w:r w:rsidRPr="005673DD">
        <w:rPr>
          <w:rFonts w:ascii="Palatino Linotype" w:hAnsi="Palatino Linotype"/>
        </w:rPr>
        <w:t xml:space="preserve"> vitae y solicitud de empleo); por lo que, deberá hacer entrega en </w:t>
      </w:r>
      <w:r w:rsidRPr="005673DD">
        <w:rPr>
          <w:rFonts w:ascii="Palatino Linotype" w:hAnsi="Palatino Linotype"/>
          <w:b/>
        </w:rPr>
        <w:t>versión publica</w:t>
      </w:r>
      <w:r w:rsidRPr="005673DD">
        <w:rPr>
          <w:rFonts w:ascii="Palatino Linotype" w:hAnsi="Palatino Linotype"/>
        </w:rPr>
        <w:t xml:space="preserve"> a la particular, del </w:t>
      </w:r>
      <w:r w:rsidRPr="005673DD">
        <w:rPr>
          <w:rFonts w:ascii="Palatino Linotype" w:hAnsi="Palatino Linotype" w:cs="Arial"/>
          <w:color w:val="000000" w:themeColor="text1"/>
        </w:rPr>
        <w:t>documento o documentos donde conste la experiencia laboral previa para la ocupación del puesto o plaza o base laboral.</w:t>
      </w:r>
    </w:p>
    <w:p w14:paraId="73179F0C" w14:textId="77777777" w:rsidR="003B47C7" w:rsidRPr="005673DD" w:rsidRDefault="003B47C7" w:rsidP="005673DD">
      <w:pPr>
        <w:pStyle w:val="Prrafodelista"/>
        <w:spacing w:line="360" w:lineRule="auto"/>
        <w:rPr>
          <w:rFonts w:ascii="Palatino Linotype" w:hAnsi="Palatino Linotype" w:cs="Arial"/>
          <w:color w:val="000000" w:themeColor="text1"/>
        </w:rPr>
      </w:pPr>
    </w:p>
    <w:p w14:paraId="2644CD64" w14:textId="1C58096E" w:rsidR="003B47C7" w:rsidRPr="005673DD" w:rsidRDefault="003B47C7" w:rsidP="005673DD">
      <w:pPr>
        <w:pStyle w:val="Prrafodelista"/>
        <w:numPr>
          <w:ilvl w:val="0"/>
          <w:numId w:val="2"/>
        </w:numPr>
        <w:spacing w:before="240" w:after="240" w:line="360" w:lineRule="auto"/>
        <w:ind w:left="0" w:firstLine="0"/>
        <w:jc w:val="both"/>
        <w:rPr>
          <w:rFonts w:ascii="Palatino Linotype" w:hAnsi="Palatino Linotype" w:cs="Arial"/>
        </w:rPr>
      </w:pPr>
      <w:r w:rsidRPr="005673DD">
        <w:rPr>
          <w:rFonts w:ascii="Palatino Linotype" w:hAnsi="Palatino Linotype" w:cs="Arial"/>
          <w:color w:val="000000" w:themeColor="text1"/>
        </w:rPr>
        <w:t xml:space="preserve">Por </w:t>
      </w:r>
      <w:r w:rsidR="00D2784B" w:rsidRPr="005673DD">
        <w:rPr>
          <w:rFonts w:ascii="Palatino Linotype" w:hAnsi="Palatino Linotype" w:cs="Arial"/>
          <w:color w:val="000000" w:themeColor="text1"/>
        </w:rPr>
        <w:t>último</w:t>
      </w:r>
      <w:r w:rsidRPr="005673DD">
        <w:rPr>
          <w:rFonts w:ascii="Palatino Linotype" w:hAnsi="Palatino Linotype" w:cs="Arial"/>
          <w:color w:val="000000" w:themeColor="text1"/>
        </w:rPr>
        <w:t xml:space="preserve">, no pasa desapercibido que el </w:t>
      </w:r>
      <w:r w:rsidRPr="005673DD">
        <w:rPr>
          <w:rFonts w:ascii="Palatino Linotype" w:hAnsi="Palatino Linotype" w:cs="Arial"/>
          <w:b/>
          <w:color w:val="000000" w:themeColor="text1"/>
        </w:rPr>
        <w:t>SUJETO OBLIGADO</w:t>
      </w:r>
      <w:r w:rsidRPr="005673DD">
        <w:rPr>
          <w:rFonts w:ascii="Palatino Linotype" w:hAnsi="Palatino Linotype" w:cs="Arial"/>
          <w:color w:val="000000" w:themeColor="text1"/>
        </w:rPr>
        <w:t xml:space="preserve"> también entrego un hipervínculo que direcciona a su portal de información pública de oficio; sin embargo la misma no puede ser tomada en cuenta para colmas alguno de los puntos de la solicitud de información, </w:t>
      </w:r>
      <w:r w:rsidRPr="005673DD">
        <w:rPr>
          <w:rFonts w:ascii="Palatino Linotype" w:hAnsi="Palatino Linotype" w:cs="Arial"/>
        </w:rPr>
        <w:t xml:space="preserve">ya que si la información requerida por los solicitantes ya se encuentra disponible en medios </w:t>
      </w:r>
      <w:r w:rsidR="00D2784B" w:rsidRPr="005673DD">
        <w:rPr>
          <w:rFonts w:ascii="Palatino Linotype" w:hAnsi="Palatino Linotype" w:cs="Arial"/>
        </w:rPr>
        <w:t>electrónico</w:t>
      </w:r>
      <w:r w:rsidRPr="005673DD">
        <w:rPr>
          <w:rFonts w:ascii="Palatino Linotype" w:hAnsi="Palatino Linotype" w:cs="Arial"/>
        </w:rPr>
        <w:t xml:space="preserve"> como Internet o en cualquier otro medio, tiene plena validez, siempre y  cuando el sujeto obligado haga sabedor al particular la fuente, lugar y la forma en que puede consultarla, </w:t>
      </w:r>
      <w:r w:rsidR="00D2784B" w:rsidRPr="005673DD">
        <w:rPr>
          <w:rFonts w:ascii="Palatino Linotype" w:hAnsi="Palatino Linotype" w:cs="Arial"/>
        </w:rPr>
        <w:t>además</w:t>
      </w:r>
      <w:r w:rsidRPr="005673DD">
        <w:rPr>
          <w:rFonts w:ascii="Palatino Linotype" w:hAnsi="Palatino Linotype" w:cs="Arial"/>
        </w:rPr>
        <w:t xml:space="preserve"> que la fuente deberá ser precisa y concreta y </w:t>
      </w:r>
      <w:r w:rsidRPr="005673DD">
        <w:rPr>
          <w:rFonts w:ascii="Palatino Linotype" w:hAnsi="Palatino Linotype" w:cs="Arial"/>
          <w:b/>
        </w:rPr>
        <w:t xml:space="preserve">no </w:t>
      </w:r>
      <w:r w:rsidR="00D2784B" w:rsidRPr="005673DD">
        <w:rPr>
          <w:rFonts w:ascii="Palatino Linotype" w:hAnsi="Palatino Linotype" w:cs="Arial"/>
          <w:b/>
        </w:rPr>
        <w:t>deberá</w:t>
      </w:r>
      <w:r w:rsidRPr="005673DD">
        <w:rPr>
          <w:rFonts w:ascii="Palatino Linotype" w:hAnsi="Palatino Linotype" w:cs="Arial"/>
          <w:b/>
        </w:rPr>
        <w:t xml:space="preserve"> implicar que el solicitante realice una </w:t>
      </w:r>
      <w:r w:rsidR="00D2784B" w:rsidRPr="005673DD">
        <w:rPr>
          <w:rFonts w:ascii="Palatino Linotype" w:hAnsi="Palatino Linotype" w:cs="Arial"/>
          <w:b/>
        </w:rPr>
        <w:t>búsqueda</w:t>
      </w:r>
      <w:r w:rsidRPr="005673DD">
        <w:rPr>
          <w:rFonts w:ascii="Palatino Linotype" w:hAnsi="Palatino Linotype" w:cs="Arial"/>
          <w:b/>
        </w:rPr>
        <w:t xml:space="preserve"> en todo el universo de información</w:t>
      </w:r>
      <w:r w:rsidRPr="005673DD">
        <w:rPr>
          <w:rFonts w:ascii="Palatino Linotype" w:hAnsi="Palatino Linotype" w:cs="Arial"/>
        </w:rPr>
        <w:t xml:space="preserve"> contenido en el hipervínculo, </w:t>
      </w:r>
      <w:r w:rsidR="00D2784B" w:rsidRPr="005673DD">
        <w:rPr>
          <w:rFonts w:ascii="Palatino Linotype" w:hAnsi="Palatino Linotype" w:cs="Arial"/>
        </w:rPr>
        <w:t>así</w:t>
      </w:r>
      <w:r w:rsidRPr="005673DD">
        <w:rPr>
          <w:rFonts w:ascii="Palatino Linotype" w:hAnsi="Palatino Linotype" w:cs="Arial"/>
        </w:rPr>
        <w:t xml:space="preserve"> como que la notificación se realice dentro de los cinco días hábiles posteriores, de conformidad con el </w:t>
      </w:r>
      <w:r w:rsidR="00D2784B" w:rsidRPr="005673DD">
        <w:rPr>
          <w:rFonts w:ascii="Palatino Linotype" w:hAnsi="Palatino Linotype" w:cs="Arial"/>
        </w:rPr>
        <w:t>artículo</w:t>
      </w:r>
      <w:r w:rsidRPr="005673DD">
        <w:rPr>
          <w:rFonts w:ascii="Palatino Linotype" w:hAnsi="Palatino Linotype" w:cs="Arial"/>
        </w:rPr>
        <w:t xml:space="preserve"> 161 de la ley de la materia, que se transcribe:</w:t>
      </w:r>
    </w:p>
    <w:p w14:paraId="3E393AD6" w14:textId="77777777" w:rsidR="003B47C7" w:rsidRPr="005673DD" w:rsidRDefault="003B47C7" w:rsidP="005673DD">
      <w:pPr>
        <w:pStyle w:val="Prrafodelista"/>
        <w:spacing w:line="360" w:lineRule="auto"/>
        <w:rPr>
          <w:rFonts w:ascii="Palatino Linotype" w:hAnsi="Palatino Linotype" w:cs="Arial"/>
        </w:rPr>
      </w:pPr>
    </w:p>
    <w:p w14:paraId="2962BE85" w14:textId="77777777" w:rsidR="003B47C7" w:rsidRPr="005673DD" w:rsidRDefault="003B47C7" w:rsidP="005673DD">
      <w:pPr>
        <w:pStyle w:val="Prrafodelista"/>
        <w:spacing w:before="240" w:after="240" w:line="360" w:lineRule="auto"/>
        <w:ind w:left="567" w:right="616"/>
        <w:jc w:val="both"/>
        <w:rPr>
          <w:rFonts w:ascii="Palatino Linotype" w:hAnsi="Palatino Linotype" w:cs="Arial"/>
          <w:i/>
        </w:rPr>
      </w:pPr>
      <w:r w:rsidRPr="005673DD">
        <w:rPr>
          <w:rFonts w:ascii="Palatino Linotype" w:hAnsi="Palatino Linotype" w:cs="Arial"/>
          <w:i/>
        </w:rPr>
        <w:t xml:space="preserve">“Artículo 161. </w:t>
      </w:r>
      <w:r w:rsidRPr="005673DD">
        <w:rPr>
          <w:rFonts w:ascii="Palatino Linotype" w:hAnsi="Palatino Linotype" w:cs="Arial"/>
          <w:b/>
          <w:i/>
        </w:rPr>
        <w:t>Cuando la información requerida por el solicitante ya esté disponible al público</w:t>
      </w:r>
      <w:r w:rsidRPr="005673DD">
        <w:rPr>
          <w:rFonts w:ascii="Palatino Linotype" w:hAnsi="Palatino Linotype" w:cs="Arial"/>
          <w:i/>
        </w:rPr>
        <w:t xml:space="preserve"> en medios impresos, tales como libros, compendios, trípticos, registros públicos, </w:t>
      </w:r>
      <w:r w:rsidRPr="005673DD">
        <w:rPr>
          <w:rFonts w:ascii="Palatino Linotype" w:hAnsi="Palatino Linotype" w:cs="Arial"/>
          <w:b/>
          <w:i/>
        </w:rPr>
        <w:t>en formatos electrónicos disponibles en Internet</w:t>
      </w:r>
      <w:r w:rsidRPr="005673DD">
        <w:rPr>
          <w:rFonts w:ascii="Palatino Linotype" w:hAnsi="Palatino Linotype" w:cs="Arial"/>
          <w:i/>
        </w:rPr>
        <w:t xml:space="preserve"> o en cualquier otro medio, se le hará saber por el medio requerido por el solicitante la fuente, el lugar y la forma en que puede consultar, reproducir o adquirir dicha información en un plazo no mayor a cinco días hábiles.</w:t>
      </w:r>
    </w:p>
    <w:p w14:paraId="38A97FB3" w14:textId="40E2F972" w:rsidR="003B47C7" w:rsidRPr="005673DD" w:rsidRDefault="003B47C7" w:rsidP="005673DD">
      <w:pPr>
        <w:pStyle w:val="Prrafodelista"/>
        <w:spacing w:before="240" w:after="240" w:line="360" w:lineRule="auto"/>
        <w:ind w:left="567" w:right="616"/>
        <w:jc w:val="both"/>
        <w:rPr>
          <w:rFonts w:ascii="Palatino Linotype" w:hAnsi="Palatino Linotype" w:cs="Arial"/>
        </w:rPr>
      </w:pPr>
      <w:r w:rsidRPr="005673DD">
        <w:rPr>
          <w:rFonts w:ascii="Palatino Linotype" w:hAnsi="Palatino Linotype" w:cs="Arial"/>
          <w:b/>
          <w:i/>
        </w:rPr>
        <w:t>La fuente deberá ser precisa y concreta y no debe implicar que el solicitante realice una búsqueda en toda la información que se encuentre disponible</w:t>
      </w:r>
      <w:r w:rsidRPr="005673DD">
        <w:rPr>
          <w:rFonts w:ascii="Palatino Linotype" w:hAnsi="Palatino Linotype" w:cs="Arial"/>
          <w:i/>
        </w:rPr>
        <w:t xml:space="preserve">.” </w:t>
      </w:r>
      <w:r w:rsidR="00D2784B" w:rsidRPr="005673DD">
        <w:rPr>
          <w:rFonts w:ascii="Palatino Linotype" w:hAnsi="Palatino Linotype" w:cs="Arial"/>
        </w:rPr>
        <w:t>Énfasis</w:t>
      </w:r>
      <w:r w:rsidRPr="005673DD">
        <w:rPr>
          <w:rFonts w:ascii="Palatino Linotype" w:hAnsi="Palatino Linotype" w:cs="Arial"/>
        </w:rPr>
        <w:t xml:space="preserve"> añadido</w:t>
      </w:r>
    </w:p>
    <w:p w14:paraId="3BFE75DD" w14:textId="77777777" w:rsidR="003B47C7" w:rsidRPr="005673DD" w:rsidRDefault="003B47C7" w:rsidP="005673DD">
      <w:pPr>
        <w:pStyle w:val="Prrafodelista"/>
        <w:spacing w:before="240" w:after="240" w:line="360" w:lineRule="auto"/>
        <w:ind w:left="0"/>
        <w:jc w:val="both"/>
        <w:rPr>
          <w:rFonts w:ascii="Palatino Linotype" w:hAnsi="Palatino Linotype" w:cs="Arial"/>
        </w:rPr>
      </w:pPr>
    </w:p>
    <w:p w14:paraId="00266EEC" w14:textId="77777777" w:rsidR="00E772AB" w:rsidRPr="005673DD" w:rsidRDefault="00E772AB" w:rsidP="005673DD">
      <w:pPr>
        <w:pStyle w:val="Ttulo2"/>
        <w:spacing w:line="360" w:lineRule="auto"/>
        <w:rPr>
          <w:rFonts w:ascii="Palatino Linotype" w:hAnsi="Palatino Linotype"/>
          <w:b/>
          <w:color w:val="auto"/>
          <w:sz w:val="24"/>
          <w:szCs w:val="24"/>
        </w:rPr>
      </w:pPr>
      <w:bookmarkStart w:id="124" w:name="_Toc531859120"/>
      <w:bookmarkStart w:id="125" w:name="_Toc2871952"/>
      <w:bookmarkStart w:id="126" w:name="_Toc20246253"/>
      <w:bookmarkStart w:id="127" w:name="_Toc22660659"/>
      <w:bookmarkStart w:id="128" w:name="_Toc473799824"/>
      <w:bookmarkStart w:id="129" w:name="_Toc487025370"/>
      <w:bookmarkStart w:id="130" w:name="_Toc493790438"/>
      <w:bookmarkStart w:id="131" w:name="_Toc495606558"/>
      <w:bookmarkStart w:id="132" w:name="_Toc497297048"/>
      <w:bookmarkStart w:id="133" w:name="_Toc498503756"/>
      <w:bookmarkStart w:id="134" w:name="_Toc499201876"/>
      <w:bookmarkStart w:id="135" w:name="_Toc524000321"/>
      <w:r w:rsidRPr="005673DD">
        <w:rPr>
          <w:rFonts w:ascii="Palatino Linotype" w:hAnsi="Palatino Linotype"/>
          <w:b/>
          <w:color w:val="auto"/>
          <w:sz w:val="24"/>
          <w:szCs w:val="24"/>
        </w:rPr>
        <w:t xml:space="preserve">QUINTO. De la </w:t>
      </w:r>
      <w:bookmarkEnd w:id="124"/>
      <w:bookmarkEnd w:id="125"/>
      <w:r w:rsidRPr="005673DD">
        <w:rPr>
          <w:rFonts w:ascii="Palatino Linotype" w:hAnsi="Palatino Linotype"/>
          <w:b/>
          <w:color w:val="auto"/>
          <w:sz w:val="24"/>
          <w:szCs w:val="24"/>
        </w:rPr>
        <w:t>versión pública</w:t>
      </w:r>
      <w:bookmarkEnd w:id="126"/>
      <w:bookmarkEnd w:id="127"/>
    </w:p>
    <w:bookmarkEnd w:id="128"/>
    <w:bookmarkEnd w:id="129"/>
    <w:bookmarkEnd w:id="130"/>
    <w:bookmarkEnd w:id="131"/>
    <w:bookmarkEnd w:id="132"/>
    <w:bookmarkEnd w:id="133"/>
    <w:bookmarkEnd w:id="134"/>
    <w:bookmarkEnd w:id="135"/>
    <w:p w14:paraId="2F537EB2" w14:textId="77777777" w:rsidR="00E772AB" w:rsidRPr="005673DD" w:rsidRDefault="00E772AB" w:rsidP="005673DD">
      <w:pPr>
        <w:pStyle w:val="Prrafodelista"/>
        <w:numPr>
          <w:ilvl w:val="0"/>
          <w:numId w:val="2"/>
        </w:numPr>
        <w:spacing w:before="240" w:after="240" w:line="360" w:lineRule="auto"/>
        <w:ind w:left="0" w:firstLine="0"/>
        <w:jc w:val="both"/>
        <w:rPr>
          <w:rFonts w:ascii="Palatino Linotype" w:hAnsi="Palatino Linotype" w:cs="Bookman Old Style"/>
        </w:rPr>
      </w:pPr>
      <w:r w:rsidRPr="005673DD">
        <w:rPr>
          <w:rFonts w:ascii="Palatino Linotype" w:eastAsia="Calibri" w:hAnsi="Palatino Linotype" w:cs="Arial"/>
          <w:lang w:val="es-ES" w:eastAsia="es-MX"/>
        </w:rPr>
        <w:t xml:space="preserve">Como ya se ha señalado en el considerando anterior el </w:t>
      </w:r>
      <w:r w:rsidRPr="005673DD">
        <w:rPr>
          <w:rFonts w:ascii="Palatino Linotype" w:eastAsia="Calibri" w:hAnsi="Palatino Linotype" w:cs="Arial"/>
          <w:b/>
          <w:lang w:val="es-ES" w:eastAsia="es-MX"/>
        </w:rPr>
        <w:t>SUJETO OBLIGADO,</w:t>
      </w:r>
      <w:r w:rsidRPr="005673DD">
        <w:rPr>
          <w:rFonts w:ascii="Palatino Linotype" w:eastAsia="Calibri" w:hAnsi="Palatino Linotype" w:cs="Arial"/>
          <w:lang w:val="es-ES" w:eastAsia="es-MX"/>
        </w:rPr>
        <w:t xml:space="preserve"> deberá entregar </w:t>
      </w:r>
      <w:r w:rsidRPr="005673DD">
        <w:rPr>
          <w:rFonts w:ascii="Palatino Linotype" w:hAnsi="Palatino Linotype" w:cs="Arial"/>
        </w:rPr>
        <w:t>los documentos</w:t>
      </w:r>
      <w:r w:rsidRPr="005673DD">
        <w:rPr>
          <w:rFonts w:ascii="Palatino Linotype" w:hAnsi="Palatino Linotype"/>
          <w:lang w:val="es-ES"/>
        </w:rPr>
        <w:t xml:space="preserve"> señalados en el considerando anterior. </w:t>
      </w:r>
      <w:r w:rsidRPr="005673DD">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5673DD">
        <w:rPr>
          <w:rFonts w:ascii="Palatino Linotype" w:eastAsia="Times New Roman" w:hAnsi="Palatino Linotype" w:cs="Arial"/>
          <w:color w:val="222222"/>
          <w:lang w:val="es-ES" w:eastAsia="es-MX"/>
        </w:rPr>
        <w:t xml:space="preserve"> que deje a la vista los datos que ofrezcan la información requerida. </w:t>
      </w:r>
    </w:p>
    <w:p w14:paraId="5DADA678" w14:textId="77777777" w:rsidR="00992BF0" w:rsidRPr="005673DD" w:rsidRDefault="00992BF0" w:rsidP="005673DD">
      <w:pPr>
        <w:pStyle w:val="Prrafodelista"/>
        <w:spacing w:before="240" w:after="240" w:line="360" w:lineRule="auto"/>
        <w:ind w:left="0"/>
        <w:jc w:val="both"/>
        <w:rPr>
          <w:rFonts w:ascii="Palatino Linotype" w:hAnsi="Palatino Linotype" w:cs="Bookman Old Style"/>
        </w:rPr>
      </w:pPr>
    </w:p>
    <w:p w14:paraId="31303667" w14:textId="77777777" w:rsidR="00E772AB" w:rsidRPr="005673DD" w:rsidRDefault="00E772AB" w:rsidP="005673DD">
      <w:pPr>
        <w:pStyle w:val="Ttulo3"/>
        <w:numPr>
          <w:ilvl w:val="0"/>
          <w:numId w:val="45"/>
        </w:numPr>
        <w:spacing w:line="360" w:lineRule="auto"/>
        <w:rPr>
          <w:rFonts w:ascii="Palatino Linotype" w:eastAsia="Calibri" w:hAnsi="Palatino Linotype"/>
          <w:b/>
          <w:color w:val="auto"/>
        </w:rPr>
      </w:pPr>
      <w:bookmarkStart w:id="136" w:name="_Toc531859121"/>
      <w:bookmarkStart w:id="137" w:name="_Toc532385645"/>
      <w:bookmarkStart w:id="138" w:name="_Toc954273"/>
      <w:bookmarkStart w:id="139" w:name="_Toc16107112"/>
      <w:bookmarkStart w:id="140" w:name="_Toc20246254"/>
      <w:bookmarkStart w:id="141" w:name="_Toc22660660"/>
      <w:r w:rsidRPr="005673DD">
        <w:rPr>
          <w:rFonts w:ascii="Palatino Linotype" w:hAnsi="Palatino Linotype"/>
          <w:b/>
          <w:color w:val="auto"/>
        </w:rPr>
        <w:t>Requisitos previos.</w:t>
      </w:r>
      <w:bookmarkEnd w:id="136"/>
      <w:bookmarkEnd w:id="137"/>
      <w:bookmarkEnd w:id="138"/>
      <w:bookmarkEnd w:id="139"/>
      <w:bookmarkEnd w:id="140"/>
      <w:bookmarkEnd w:id="141"/>
    </w:p>
    <w:p w14:paraId="21A3C8B0" w14:textId="77777777" w:rsidR="00E772AB" w:rsidRPr="005673DD" w:rsidRDefault="00E772AB" w:rsidP="005673D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546164D" w14:textId="77777777" w:rsidR="00E772AB" w:rsidRPr="005673DD" w:rsidRDefault="00E772AB" w:rsidP="005673D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2186B08"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6DCEE35A"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F4DE8B"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310A553C" w14:textId="77777777" w:rsidR="00E772AB" w:rsidRPr="005673DD" w:rsidRDefault="00E772AB" w:rsidP="005673DD">
      <w:pPr>
        <w:pStyle w:val="Ttulo3"/>
        <w:numPr>
          <w:ilvl w:val="0"/>
          <w:numId w:val="45"/>
        </w:numPr>
        <w:spacing w:line="360" w:lineRule="auto"/>
        <w:rPr>
          <w:rFonts w:ascii="Palatino Linotype" w:hAnsi="Palatino Linotype"/>
          <w:b/>
          <w:color w:val="auto"/>
        </w:rPr>
      </w:pPr>
      <w:bookmarkStart w:id="142" w:name="_Toc531859122"/>
      <w:bookmarkStart w:id="143" w:name="_Toc532385646"/>
      <w:bookmarkStart w:id="144" w:name="_Toc954274"/>
      <w:bookmarkStart w:id="145" w:name="_Toc16107113"/>
      <w:bookmarkStart w:id="146" w:name="_Toc20246255"/>
      <w:bookmarkStart w:id="147" w:name="_Toc22660661"/>
      <w:r w:rsidRPr="005673DD">
        <w:rPr>
          <w:rFonts w:ascii="Palatino Linotype" w:hAnsi="Palatino Linotype"/>
          <w:b/>
          <w:color w:val="auto"/>
        </w:rPr>
        <w:t>Supuesto de clasificación.</w:t>
      </w:r>
      <w:bookmarkEnd w:id="142"/>
      <w:bookmarkEnd w:id="143"/>
      <w:bookmarkEnd w:id="144"/>
      <w:bookmarkEnd w:id="145"/>
      <w:bookmarkEnd w:id="146"/>
      <w:bookmarkEnd w:id="147"/>
    </w:p>
    <w:p w14:paraId="7474B75C" w14:textId="77777777" w:rsidR="00E772AB" w:rsidRPr="005673DD" w:rsidRDefault="00E772AB" w:rsidP="005673D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B9D3CB" w14:textId="77777777" w:rsidR="00E772AB" w:rsidRPr="005673DD" w:rsidRDefault="00E772AB" w:rsidP="005673DD">
      <w:pPr>
        <w:autoSpaceDE w:val="0"/>
        <w:autoSpaceDN w:val="0"/>
        <w:adjustRightInd w:val="0"/>
        <w:spacing w:after="160" w:line="360" w:lineRule="auto"/>
        <w:ind w:left="567" w:right="567"/>
        <w:jc w:val="both"/>
        <w:rPr>
          <w:rFonts w:ascii="Palatino Linotype" w:hAnsi="Palatino Linotype" w:cs="Arial"/>
          <w:i/>
          <w:lang w:val="es-MX"/>
        </w:rPr>
      </w:pPr>
      <w:r w:rsidRPr="005673DD">
        <w:rPr>
          <w:rFonts w:ascii="Palatino Linotype" w:hAnsi="Palatino Linotype" w:cs="Arial"/>
          <w:b/>
          <w:bCs/>
          <w:i/>
          <w:lang w:val="es-MX"/>
        </w:rPr>
        <w:t xml:space="preserve">Artículo 3. </w:t>
      </w:r>
      <w:r w:rsidRPr="005673DD">
        <w:rPr>
          <w:rFonts w:ascii="Palatino Linotype" w:hAnsi="Palatino Linotype" w:cs="Arial"/>
          <w:i/>
          <w:lang w:val="es-MX"/>
        </w:rPr>
        <w:t>Para los efectos de la presente Ley se entenderá por:</w:t>
      </w:r>
    </w:p>
    <w:p w14:paraId="66FEBB35"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 xml:space="preserve"> (…)</w:t>
      </w:r>
    </w:p>
    <w:p w14:paraId="5560BD64"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B4E76B2"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w:t>
      </w:r>
    </w:p>
    <w:p w14:paraId="0C2C94E9"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XX. Información clasificada: Aquella considerada por la presente Ley como reservada o confidencial;</w:t>
      </w:r>
    </w:p>
    <w:p w14:paraId="25596711"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w:t>
      </w:r>
    </w:p>
    <w:p w14:paraId="64BBC6FF"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2CE0BAB"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w:t>
      </w:r>
    </w:p>
    <w:p w14:paraId="05A2493C"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w:t>
      </w:r>
    </w:p>
    <w:p w14:paraId="5E07A7AB"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8373E"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w:t>
      </w:r>
    </w:p>
    <w:p w14:paraId="442C237C"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C5A1D57"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673DD">
        <w:rPr>
          <w:rFonts w:ascii="Palatino Linotype" w:eastAsia="Calibri" w:hAnsi="Palatino Linotype" w:cs="Arial"/>
          <w:i/>
          <w:lang w:val="es-ES" w:eastAsia="es-MX"/>
        </w:rPr>
        <w:t>jurídico</w:t>
      </w:r>
      <w:proofErr w:type="gramEnd"/>
      <w:r w:rsidRPr="005673DD">
        <w:rPr>
          <w:rFonts w:ascii="Palatino Linotype" w:eastAsia="Calibri" w:hAnsi="Palatino Linotype" w:cs="Arial"/>
          <w:i/>
          <w:lang w:val="es-ES" w:eastAsia="es-MX"/>
        </w:rPr>
        <w:t xml:space="preserve"> colectiva identificada o identificable;</w:t>
      </w:r>
    </w:p>
    <w:p w14:paraId="582495E1" w14:textId="77777777" w:rsidR="00E772AB" w:rsidRPr="005673DD" w:rsidRDefault="00E772AB" w:rsidP="005673D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F7C9697" w14:textId="39A9E18B" w:rsidR="00CD0A1E" w:rsidRPr="005673DD" w:rsidRDefault="00E772AB" w:rsidP="00CD0A1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673DD">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A699EB"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6BA9F4" w14:textId="77777777" w:rsidR="00E772AB" w:rsidRPr="005673DD" w:rsidRDefault="00E772AB" w:rsidP="005673D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31A99CE" w14:textId="1349740B" w:rsidR="00E772AB" w:rsidRPr="00CD0A1E" w:rsidRDefault="00E772AB" w:rsidP="00CD0A1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Como consecuencia de lo anterior, el sujeto obligado debe identificar claramente el tipo de información y hacer un juicio de subsunción o encaje</w:t>
      </w:r>
      <w:r w:rsidRPr="005673DD">
        <w:rPr>
          <w:rStyle w:val="Refdenotaalpie"/>
          <w:rFonts w:ascii="Palatino Linotype" w:hAnsi="Palatino Linotype" w:cs="Arial"/>
        </w:rPr>
        <w:footnoteReference w:id="8"/>
      </w:r>
      <w:r w:rsidRPr="005673D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E8B54CA"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240CB3B"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3AC18E65" w14:textId="77777777" w:rsidR="00E772AB" w:rsidRPr="005673DD" w:rsidRDefault="00E772AB" w:rsidP="005673DD">
      <w:pPr>
        <w:pStyle w:val="Ttulo3"/>
        <w:numPr>
          <w:ilvl w:val="0"/>
          <w:numId w:val="45"/>
        </w:numPr>
        <w:spacing w:line="360" w:lineRule="auto"/>
        <w:rPr>
          <w:rFonts w:ascii="Palatino Linotype" w:hAnsi="Palatino Linotype"/>
          <w:b/>
          <w:color w:val="auto"/>
        </w:rPr>
      </w:pPr>
      <w:bookmarkStart w:id="148" w:name="_Toc531859123"/>
      <w:bookmarkStart w:id="149" w:name="_Toc532385647"/>
      <w:bookmarkStart w:id="150" w:name="_Toc954275"/>
      <w:bookmarkStart w:id="151" w:name="_Toc16107114"/>
      <w:bookmarkStart w:id="152" w:name="_Toc20246256"/>
      <w:bookmarkStart w:id="153" w:name="_Toc22660662"/>
      <w:r w:rsidRPr="005673DD">
        <w:rPr>
          <w:rFonts w:ascii="Palatino Linotype" w:hAnsi="Palatino Linotype"/>
          <w:b/>
          <w:color w:val="auto"/>
        </w:rPr>
        <w:t>La intervención del Comité de Transparencia.</w:t>
      </w:r>
      <w:bookmarkEnd w:id="148"/>
      <w:bookmarkEnd w:id="149"/>
      <w:bookmarkEnd w:id="150"/>
      <w:bookmarkEnd w:id="151"/>
      <w:bookmarkEnd w:id="152"/>
      <w:bookmarkEnd w:id="153"/>
    </w:p>
    <w:p w14:paraId="2E808B30" w14:textId="77777777" w:rsidR="00E772AB" w:rsidRPr="005673DD" w:rsidRDefault="00E772AB" w:rsidP="005673DD">
      <w:pPr>
        <w:pStyle w:val="Ttulo4"/>
        <w:numPr>
          <w:ilvl w:val="1"/>
          <w:numId w:val="2"/>
        </w:numPr>
        <w:spacing w:line="360" w:lineRule="auto"/>
        <w:ind w:left="1800" w:hanging="720"/>
        <w:rPr>
          <w:rFonts w:ascii="Palatino Linotype" w:hAnsi="Palatino Linotype"/>
          <w:b/>
          <w:i w:val="0"/>
          <w:color w:val="auto"/>
        </w:rPr>
      </w:pPr>
      <w:r w:rsidRPr="005673DD">
        <w:rPr>
          <w:rFonts w:ascii="Palatino Linotype" w:hAnsi="Palatino Linotype"/>
          <w:b/>
          <w:i w:val="0"/>
          <w:color w:val="auto"/>
        </w:rPr>
        <w:t>Formalidades para emitir el acuerdo de clasificación.</w:t>
      </w:r>
    </w:p>
    <w:p w14:paraId="146889C1" w14:textId="77777777" w:rsidR="00E772AB" w:rsidRPr="005673DD" w:rsidRDefault="00E772AB" w:rsidP="005673DD">
      <w:pPr>
        <w:spacing w:line="360" w:lineRule="auto"/>
        <w:rPr>
          <w:rFonts w:ascii="Palatino Linotype" w:hAnsi="Palatino Linotype"/>
          <w:lang w:val="es-MX" w:eastAsia="en-US"/>
        </w:rPr>
      </w:pPr>
    </w:p>
    <w:p w14:paraId="09797860"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 xml:space="preserve">El Comité de Transparencia, según lo dispuesto en los artículos 128 y 103 de la Ley Estatal y de la Ley General, respectivamente, y </w:t>
      </w:r>
      <w:r w:rsidRPr="005673DD">
        <w:rPr>
          <w:rFonts w:ascii="Palatino Linotype" w:hAnsi="Palatino Linotype"/>
        </w:rPr>
        <w:t xml:space="preserve">la fracción III del numeral Segundo de los </w:t>
      </w:r>
      <w:r w:rsidRPr="005673D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673DD">
        <w:rPr>
          <w:rFonts w:ascii="Palatino Linotype" w:hAnsi="Palatino Linotype"/>
        </w:rPr>
        <w:t xml:space="preserve"> </w:t>
      </w:r>
      <w:r w:rsidRPr="005673D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0BA463" w14:textId="77777777" w:rsidR="00E772AB" w:rsidRPr="005673DD" w:rsidRDefault="00E772AB" w:rsidP="005673D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49E014"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10264865"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B3F81A"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3E41B3C5" w14:textId="77777777" w:rsidR="00E772AB" w:rsidRPr="005673DD" w:rsidRDefault="00E772AB" w:rsidP="005673DD">
      <w:pPr>
        <w:pStyle w:val="Ttulo4"/>
        <w:numPr>
          <w:ilvl w:val="0"/>
          <w:numId w:val="46"/>
        </w:numPr>
        <w:spacing w:line="360" w:lineRule="auto"/>
        <w:rPr>
          <w:rFonts w:ascii="Palatino Linotype" w:hAnsi="Palatino Linotype"/>
          <w:b/>
          <w:i w:val="0"/>
        </w:rPr>
      </w:pPr>
      <w:r w:rsidRPr="005673DD">
        <w:rPr>
          <w:rFonts w:ascii="Palatino Linotype" w:hAnsi="Palatino Linotype"/>
          <w:b/>
          <w:i w:val="0"/>
          <w:color w:val="auto"/>
        </w:rPr>
        <w:t>Requisitos de fondo del acuerdo de clasificación</w:t>
      </w:r>
    </w:p>
    <w:p w14:paraId="799A5A7D"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318E6A04"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85F7FD" w14:textId="77777777" w:rsidR="00E772AB" w:rsidRPr="005673DD" w:rsidRDefault="00E772AB" w:rsidP="005673D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62F9E55D"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673DD">
        <w:rPr>
          <w:rStyle w:val="Refdenotaalpie"/>
          <w:rFonts w:ascii="Palatino Linotype" w:eastAsia="Times New Roman" w:hAnsi="Palatino Linotype" w:cs="Arial"/>
          <w:lang w:eastAsia="es-MX"/>
        </w:rPr>
        <w:footnoteReference w:id="9"/>
      </w:r>
    </w:p>
    <w:p w14:paraId="27E10737"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7EDE8811" w14:textId="77777777" w:rsidR="00E772AB" w:rsidRPr="005673DD" w:rsidRDefault="00E772AB" w:rsidP="005673D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673D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5673DD" w:rsidRDefault="00E772AB" w:rsidP="005673DD">
      <w:pPr>
        <w:pStyle w:val="Prrafodelista"/>
        <w:spacing w:line="360" w:lineRule="auto"/>
        <w:rPr>
          <w:rFonts w:ascii="Palatino Linotype" w:eastAsia="Calibri" w:hAnsi="Palatino Linotype" w:cs="Arial"/>
          <w:lang w:val="es-ES" w:eastAsia="es-MX"/>
        </w:rPr>
      </w:pPr>
    </w:p>
    <w:p w14:paraId="1D53C2DE" w14:textId="77777777" w:rsidR="00E772AB" w:rsidRPr="005673DD" w:rsidRDefault="00E772AB" w:rsidP="005673DD">
      <w:pPr>
        <w:spacing w:line="360" w:lineRule="auto"/>
        <w:ind w:left="567" w:right="567"/>
        <w:contextualSpacing/>
        <w:jc w:val="both"/>
        <w:rPr>
          <w:rFonts w:ascii="Palatino Linotype" w:hAnsi="Palatino Linotype" w:cs="Arial"/>
          <w:i/>
        </w:rPr>
      </w:pPr>
      <w:r w:rsidRPr="005673DD">
        <w:rPr>
          <w:rFonts w:ascii="Palatino Linotype" w:hAnsi="Palatino Linotype" w:cs="Arial"/>
          <w:b/>
          <w:i/>
        </w:rPr>
        <w:t>FUNDAMENTACIÓN Y MOTIVACIÓN.</w:t>
      </w:r>
      <w:r w:rsidRPr="005673DD">
        <w:rPr>
          <w:rFonts w:ascii="Palatino Linotype" w:hAnsi="Palatino Linotype" w:cs="Arial"/>
          <w:i/>
        </w:rPr>
        <w:t xml:space="preserve"> La </w:t>
      </w:r>
      <w:r w:rsidRPr="005673DD">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673DD">
        <w:rPr>
          <w:rFonts w:ascii="Palatino Linotype" w:hAnsi="Palatino Linotype" w:cs="Arial"/>
          <w:i/>
        </w:rPr>
        <w:t>.</w:t>
      </w:r>
    </w:p>
    <w:p w14:paraId="31678130" w14:textId="77777777" w:rsidR="00E772AB" w:rsidRPr="005673DD" w:rsidRDefault="00E772AB" w:rsidP="005673DD">
      <w:pPr>
        <w:spacing w:line="360" w:lineRule="auto"/>
        <w:ind w:left="567" w:right="567"/>
        <w:contextualSpacing/>
        <w:jc w:val="both"/>
        <w:rPr>
          <w:rFonts w:ascii="Palatino Linotype" w:hAnsi="Palatino Linotype" w:cs="Arial"/>
          <w:i/>
        </w:rPr>
      </w:pPr>
      <w:r w:rsidRPr="005673DD">
        <w:rPr>
          <w:rFonts w:ascii="Palatino Linotype" w:hAnsi="Palatino Linotype" w:cs="Arial"/>
          <w:i/>
        </w:rPr>
        <w:t>SEGUNDO TRIBUNAL COLEGIADO DEL SEXTO CIRCUITO.</w:t>
      </w:r>
    </w:p>
    <w:p w14:paraId="6AD3CD4D" w14:textId="77777777" w:rsidR="00E772AB" w:rsidRPr="005673DD" w:rsidRDefault="00E772AB" w:rsidP="005673DD">
      <w:pPr>
        <w:spacing w:line="360" w:lineRule="auto"/>
        <w:ind w:left="567" w:right="567"/>
        <w:contextualSpacing/>
        <w:jc w:val="both"/>
        <w:rPr>
          <w:rFonts w:ascii="Palatino Linotype" w:hAnsi="Palatino Linotype" w:cs="Arial"/>
          <w:i/>
        </w:rPr>
      </w:pPr>
      <w:r w:rsidRPr="005673DD">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5673DD" w:rsidRDefault="00E772AB" w:rsidP="005673DD">
      <w:pPr>
        <w:spacing w:line="360" w:lineRule="auto"/>
        <w:ind w:left="567" w:right="567"/>
        <w:contextualSpacing/>
        <w:jc w:val="both"/>
        <w:rPr>
          <w:rFonts w:ascii="Palatino Linotype" w:hAnsi="Palatino Linotype" w:cs="Arial"/>
          <w:i/>
        </w:rPr>
      </w:pPr>
      <w:r w:rsidRPr="005673DD">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673DD">
        <w:rPr>
          <w:rFonts w:ascii="Palatino Linotype" w:hAnsi="Palatino Linotype" w:cs="Arial"/>
          <w:i/>
        </w:rPr>
        <w:t>Esponda</w:t>
      </w:r>
      <w:proofErr w:type="spellEnd"/>
      <w:r w:rsidRPr="005673DD">
        <w:rPr>
          <w:rFonts w:ascii="Palatino Linotype" w:hAnsi="Palatino Linotype" w:cs="Arial"/>
          <w:i/>
        </w:rPr>
        <w:t xml:space="preserve"> Rincón.</w:t>
      </w:r>
    </w:p>
    <w:p w14:paraId="45A66F22" w14:textId="77777777" w:rsidR="00E772AB" w:rsidRPr="005673DD" w:rsidRDefault="00E772AB" w:rsidP="005673DD">
      <w:pPr>
        <w:spacing w:line="360" w:lineRule="auto"/>
        <w:ind w:left="567" w:right="567"/>
        <w:contextualSpacing/>
        <w:jc w:val="both"/>
        <w:rPr>
          <w:rFonts w:ascii="Palatino Linotype" w:hAnsi="Palatino Linotype" w:cs="Arial"/>
          <w:i/>
        </w:rPr>
      </w:pPr>
      <w:r w:rsidRPr="005673DD">
        <w:rPr>
          <w:rFonts w:ascii="Palatino Linotype" w:hAnsi="Palatino Linotype" w:cs="Arial"/>
          <w:i/>
        </w:rPr>
        <w:t xml:space="preserve">Amparo en revisión 333/88. </w:t>
      </w:r>
      <w:proofErr w:type="spellStart"/>
      <w:r w:rsidRPr="005673DD">
        <w:rPr>
          <w:rFonts w:ascii="Palatino Linotype" w:hAnsi="Palatino Linotype" w:cs="Arial"/>
          <w:i/>
        </w:rPr>
        <w:t>Adilia</w:t>
      </w:r>
      <w:proofErr w:type="spellEnd"/>
      <w:r w:rsidRPr="005673DD">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5673DD" w:rsidRDefault="00E772AB" w:rsidP="005673DD">
      <w:pPr>
        <w:spacing w:line="360" w:lineRule="auto"/>
        <w:ind w:left="567" w:right="567"/>
        <w:contextualSpacing/>
        <w:jc w:val="both"/>
        <w:rPr>
          <w:rFonts w:ascii="Palatino Linotype" w:hAnsi="Palatino Linotype" w:cs="Arial"/>
          <w:i/>
        </w:rPr>
      </w:pPr>
      <w:r w:rsidRPr="005673DD">
        <w:rPr>
          <w:rFonts w:ascii="Palatino Linotype" w:hAnsi="Palatino Linotype" w:cs="Arial"/>
          <w:i/>
        </w:rPr>
        <w:t xml:space="preserve">Amparo en revisión 597/95. Emilio Maurer Bretón. 15 de noviembre de 1995. Unanimidad de votos. Ponente: Clementina Ramírez Moguel </w:t>
      </w:r>
      <w:proofErr w:type="spellStart"/>
      <w:r w:rsidRPr="005673DD">
        <w:rPr>
          <w:rFonts w:ascii="Palatino Linotype" w:hAnsi="Palatino Linotype" w:cs="Arial"/>
          <w:i/>
        </w:rPr>
        <w:t>Goyzueta</w:t>
      </w:r>
      <w:proofErr w:type="spellEnd"/>
      <w:r w:rsidRPr="005673DD">
        <w:rPr>
          <w:rFonts w:ascii="Palatino Linotype" w:hAnsi="Palatino Linotype" w:cs="Arial"/>
          <w:i/>
        </w:rPr>
        <w:t>. Secretario: Gonzalo Carrera Molina.</w:t>
      </w:r>
    </w:p>
    <w:p w14:paraId="03F593A8" w14:textId="7F2E3658" w:rsidR="00CD0A1E" w:rsidRDefault="00E772AB" w:rsidP="00CD0A1E">
      <w:pPr>
        <w:spacing w:line="360" w:lineRule="auto"/>
        <w:ind w:left="567" w:right="567"/>
        <w:contextualSpacing/>
        <w:jc w:val="both"/>
        <w:rPr>
          <w:rFonts w:ascii="Palatino Linotype" w:hAnsi="Palatino Linotype" w:cs="Arial"/>
          <w:i/>
        </w:rPr>
      </w:pPr>
      <w:r w:rsidRPr="005673DD">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673DD">
        <w:rPr>
          <w:rFonts w:ascii="Palatino Linotype" w:hAnsi="Palatino Linotype" w:cs="Arial"/>
          <w:i/>
        </w:rPr>
        <w:t>Baigts</w:t>
      </w:r>
      <w:proofErr w:type="spellEnd"/>
      <w:r w:rsidRPr="005673DD">
        <w:rPr>
          <w:rFonts w:ascii="Palatino Linotype" w:hAnsi="Palatino Linotype" w:cs="Arial"/>
          <w:i/>
        </w:rPr>
        <w:t xml:space="preserve"> Muñoz.</w:t>
      </w:r>
    </w:p>
    <w:p w14:paraId="2AE7D584" w14:textId="77777777" w:rsidR="00CD0A1E" w:rsidRPr="005673DD" w:rsidRDefault="00CD0A1E" w:rsidP="00CD0A1E">
      <w:pPr>
        <w:spacing w:line="360" w:lineRule="auto"/>
        <w:ind w:left="567" w:right="567"/>
        <w:contextualSpacing/>
        <w:jc w:val="both"/>
        <w:rPr>
          <w:rFonts w:ascii="Palatino Linotype" w:hAnsi="Palatino Linotype" w:cs="Arial"/>
          <w:i/>
        </w:rPr>
      </w:pPr>
    </w:p>
    <w:p w14:paraId="0034DE51" w14:textId="77777777" w:rsidR="00E772AB" w:rsidRPr="005673DD" w:rsidRDefault="00E772AB" w:rsidP="005673D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673D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417DBB" w14:textId="77777777" w:rsidR="00E772AB" w:rsidRPr="005673DD" w:rsidRDefault="00E772AB" w:rsidP="005673DD">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5673DD" w:rsidRDefault="00E772AB" w:rsidP="005673D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673D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5673DD" w:rsidRDefault="00E772AB" w:rsidP="005673DD">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5673DD" w:rsidRDefault="00E772AB" w:rsidP="005673D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673D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D0D1013" w14:textId="77777777" w:rsidR="00FC54AA" w:rsidRPr="005673DD" w:rsidRDefault="00FC54AA" w:rsidP="005673DD">
      <w:pPr>
        <w:pStyle w:val="Prrafodelista"/>
        <w:shd w:val="clear" w:color="auto" w:fill="FFFFFF"/>
        <w:spacing w:after="200" w:line="360" w:lineRule="auto"/>
        <w:ind w:left="0"/>
        <w:jc w:val="both"/>
        <w:rPr>
          <w:rFonts w:ascii="Palatino Linotype" w:eastAsia="Times New Roman" w:hAnsi="Palatino Linotype" w:cs="Arial"/>
          <w:lang w:eastAsia="es-MX"/>
        </w:rPr>
      </w:pPr>
    </w:p>
    <w:p w14:paraId="07407172" w14:textId="77777777" w:rsidR="00E772AB" w:rsidRPr="005673DD" w:rsidRDefault="00E772AB" w:rsidP="005673D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5673D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673DD">
        <w:rPr>
          <w:rFonts w:ascii="Palatino Linotype" w:hAnsi="Palatino Linotype"/>
        </w:rPr>
        <w:t xml:space="preserve"> </w:t>
      </w:r>
      <w:r w:rsidRPr="005673DD">
        <w:rPr>
          <w:rFonts w:ascii="Palatino Linotype" w:eastAsia="Times New Roman" w:hAnsi="Palatino Linotype" w:cs="Arial"/>
          <w:lang w:eastAsia="es-MX"/>
        </w:rPr>
        <w:t>datos personales</w:t>
      </w:r>
      <w:r w:rsidRPr="005673DD">
        <w:rPr>
          <w:rStyle w:val="Refdenotaalpie"/>
          <w:rFonts w:ascii="Palatino Linotype" w:eastAsia="Times New Roman" w:hAnsi="Palatino Linotype" w:cs="Arial"/>
          <w:lang w:eastAsia="es-MX"/>
        </w:rPr>
        <w:footnoteReference w:id="10"/>
      </w:r>
      <w:r w:rsidRPr="005673D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673D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E4CE94C" w14:textId="77777777" w:rsidR="00E772AB" w:rsidRPr="005673DD" w:rsidRDefault="00E772AB" w:rsidP="005673DD">
      <w:pPr>
        <w:pStyle w:val="Prrafodelista"/>
        <w:spacing w:line="360" w:lineRule="auto"/>
        <w:rPr>
          <w:rFonts w:ascii="Palatino Linotype" w:eastAsia="Times New Roman" w:hAnsi="Palatino Linotype" w:cs="Arial"/>
          <w:lang w:eastAsia="es-MX"/>
        </w:rPr>
      </w:pPr>
    </w:p>
    <w:p w14:paraId="779EDC00" w14:textId="77777777" w:rsidR="00E772AB" w:rsidRPr="005673DD" w:rsidRDefault="00E772AB" w:rsidP="005673D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5673D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77777777" w:rsidR="00E772AB" w:rsidRPr="005673DD" w:rsidRDefault="00E772AB" w:rsidP="005673DD">
      <w:pPr>
        <w:pStyle w:val="Prrafodelista"/>
        <w:spacing w:line="360" w:lineRule="auto"/>
        <w:rPr>
          <w:rFonts w:ascii="Palatino Linotype" w:eastAsia="Times New Roman" w:hAnsi="Palatino Linotype" w:cs="Arial"/>
          <w:lang w:eastAsia="es-MX"/>
        </w:rPr>
      </w:pPr>
    </w:p>
    <w:p w14:paraId="35E8AD92" w14:textId="3EBA63F6" w:rsidR="00E772AB" w:rsidRPr="005673DD" w:rsidRDefault="00E772AB" w:rsidP="005673DD">
      <w:pPr>
        <w:pStyle w:val="Prrafodelista"/>
        <w:numPr>
          <w:ilvl w:val="0"/>
          <w:numId w:val="2"/>
        </w:numPr>
        <w:spacing w:after="160" w:line="360" w:lineRule="auto"/>
        <w:ind w:left="0" w:firstLine="0"/>
        <w:jc w:val="both"/>
        <w:rPr>
          <w:rFonts w:ascii="Palatino Linotype" w:hAnsi="Palatino Linotype"/>
        </w:rPr>
      </w:pPr>
      <w:r w:rsidRPr="005673D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578E69" w14:textId="76AB0CC8" w:rsidR="00E772AB" w:rsidRPr="005673DD" w:rsidRDefault="00E772AB" w:rsidP="005673DD">
      <w:pPr>
        <w:pStyle w:val="Prrafodelista"/>
        <w:spacing w:line="360" w:lineRule="auto"/>
        <w:rPr>
          <w:rFonts w:ascii="Palatino Linotype" w:hAnsi="Palatino Linotype"/>
        </w:rPr>
      </w:pPr>
    </w:p>
    <w:bookmarkStart w:id="154" w:name="_Toc466371865"/>
    <w:bookmarkStart w:id="155" w:name="_Toc466377653"/>
    <w:bookmarkStart w:id="156" w:name="_Toc495427547"/>
    <w:p w14:paraId="4841759D" w14:textId="00D260F1" w:rsidR="000C637F" w:rsidRPr="00CD0A1E" w:rsidRDefault="00CD0A1E" w:rsidP="005673DD">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74624" behindDoc="0" locked="0" layoutInCell="1" allowOverlap="1" wp14:anchorId="21DD9D66" wp14:editId="5A48C769">
                <wp:simplePos x="0" y="0"/>
                <wp:positionH relativeFrom="column">
                  <wp:posOffset>-7335</wp:posOffset>
                </wp:positionH>
                <wp:positionV relativeFrom="paragraph">
                  <wp:posOffset>811475</wp:posOffset>
                </wp:positionV>
                <wp:extent cx="5558400" cy="3391200"/>
                <wp:effectExtent l="76200" t="57150" r="61595" b="95250"/>
                <wp:wrapNone/>
                <wp:docPr id="7" name="Conector recto 7"/>
                <wp:cNvGraphicFramePr/>
                <a:graphic xmlns:a="http://schemas.openxmlformats.org/drawingml/2006/main">
                  <a:graphicData uri="http://schemas.microsoft.com/office/word/2010/wordprocessingShape">
                    <wps:wsp>
                      <wps:cNvCnPr/>
                      <wps:spPr>
                        <a:xfrm flipH="1" flipV="1">
                          <a:off x="0" y="0"/>
                          <a:ext cx="5558400" cy="33912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3F4DF8" id="Conector recto 7" o:spid="_x0000_s1026" style="position:absolute;flip:x y;z-index:251674624;visibility:visible;mso-wrap-style:square;mso-wrap-distance-left:9pt;mso-wrap-distance-top:0;mso-wrap-distance-right:9pt;mso-wrap-distance-bottom:0;mso-position-horizontal:absolute;mso-position-horizontal-relative:text;mso-position-vertical:absolute;mso-position-vertical-relative:text" from="-.6pt,63.9pt" to="437.05pt,3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" strokecolor="#4f81bd [3204]" strokeweight="3pt">
                <v:shadow on="t" color="black" opacity="24903f" origin=",.5" offset="0,.55556mm"/>
              </v:line>
            </w:pict>
          </mc:Fallback>
        </mc:AlternateContent>
      </w:r>
      <w:r w:rsidR="000C637F" w:rsidRPr="005673DD">
        <w:rPr>
          <w:rFonts w:ascii="Palatino Linotype" w:hAnsi="Palatino Linotype"/>
          <w:color w:val="000000" w:themeColor="text1"/>
          <w:lang w:val="es-ES"/>
        </w:rPr>
        <w:t xml:space="preserve">Por lo anteriormente expuesto y fundado, este </w:t>
      </w:r>
      <w:r w:rsidR="000C637F" w:rsidRPr="005673DD">
        <w:rPr>
          <w:rFonts w:ascii="Palatino Linotype" w:hAnsi="Palatino Linotype"/>
          <w:b/>
          <w:bCs/>
          <w:color w:val="000000" w:themeColor="text1"/>
          <w:lang w:val="es-ES"/>
        </w:rPr>
        <w:t>ÓRGANO GARANTE</w:t>
      </w:r>
      <w:r w:rsidR="000C637F" w:rsidRPr="005673DD">
        <w:rPr>
          <w:rFonts w:ascii="Palatino Linotype" w:hAnsi="Palatino Linotype"/>
          <w:color w:val="000000" w:themeColor="text1"/>
          <w:lang w:val="es-ES"/>
        </w:rPr>
        <w:t xml:space="preserve"> emite los siguientes:</w:t>
      </w:r>
    </w:p>
    <w:p w14:paraId="5D0C9816" w14:textId="77777777" w:rsidR="00CD0A1E" w:rsidRDefault="00CD0A1E" w:rsidP="00CD0A1E">
      <w:pPr>
        <w:pStyle w:val="Prrafodelista"/>
        <w:rPr>
          <w:rFonts w:ascii="Palatino Linotype" w:hAnsi="Palatino Linotype"/>
          <w:color w:val="000000" w:themeColor="text1"/>
        </w:rPr>
      </w:pPr>
    </w:p>
    <w:p w14:paraId="1AF6F30F" w14:textId="77777777" w:rsidR="00CD0A1E" w:rsidRDefault="00CD0A1E" w:rsidP="00CD0A1E">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7337C67" w14:textId="77777777" w:rsidR="00CD0A1E" w:rsidRDefault="00CD0A1E" w:rsidP="00CD0A1E">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FAB4B7D" w14:textId="77777777" w:rsidR="00CD0A1E" w:rsidRDefault="00CD0A1E" w:rsidP="00CD0A1E">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97BDB25" w14:textId="77777777" w:rsidR="00CD0A1E" w:rsidRPr="005673DD" w:rsidRDefault="00CD0A1E" w:rsidP="00CD0A1E">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5673DD" w:rsidRDefault="008A59AC" w:rsidP="005673DD">
      <w:pPr>
        <w:pStyle w:val="Ttulo1"/>
        <w:spacing w:line="360" w:lineRule="auto"/>
        <w:jc w:val="center"/>
        <w:rPr>
          <w:b/>
          <w:color w:val="000000" w:themeColor="text1"/>
          <w:szCs w:val="24"/>
        </w:rPr>
      </w:pPr>
      <w:bookmarkStart w:id="157" w:name="_Toc22660663"/>
      <w:r w:rsidRPr="005673DD">
        <w:rPr>
          <w:b/>
          <w:color w:val="000000" w:themeColor="text1"/>
          <w:szCs w:val="24"/>
        </w:rPr>
        <w:t>R E S O L U T I V O S</w:t>
      </w:r>
      <w:bookmarkEnd w:id="154"/>
      <w:bookmarkEnd w:id="155"/>
      <w:bookmarkEnd w:id="156"/>
      <w:bookmarkEnd w:id="157"/>
    </w:p>
    <w:p w14:paraId="6F395430" w14:textId="77777777" w:rsidR="000D3339" w:rsidRPr="005673DD" w:rsidRDefault="000D3339" w:rsidP="005673DD">
      <w:pPr>
        <w:spacing w:line="360" w:lineRule="auto"/>
        <w:rPr>
          <w:rFonts w:ascii="Palatino Linotype" w:hAnsi="Palatino Linotype"/>
          <w:lang w:val="es-MX" w:eastAsia="en-US"/>
        </w:rPr>
      </w:pPr>
    </w:p>
    <w:p w14:paraId="30873DDF" w14:textId="781CCBAB" w:rsidR="000C637F" w:rsidRPr="005673DD" w:rsidRDefault="000C637F" w:rsidP="005673DD">
      <w:pPr>
        <w:spacing w:line="360" w:lineRule="auto"/>
        <w:jc w:val="both"/>
        <w:rPr>
          <w:rFonts w:ascii="Palatino Linotype" w:hAnsi="Palatino Linotype" w:cs="Arial"/>
          <w:bCs/>
          <w:lang w:eastAsia="es-MX"/>
        </w:rPr>
      </w:pPr>
      <w:r w:rsidRPr="005673DD">
        <w:rPr>
          <w:rFonts w:ascii="Palatino Linotype" w:eastAsia="Times New Roman" w:hAnsi="Palatino Linotype" w:cs="Arial"/>
          <w:b/>
        </w:rPr>
        <w:t xml:space="preserve">PRIMERO. </w:t>
      </w:r>
      <w:r w:rsidRPr="005673DD">
        <w:rPr>
          <w:rFonts w:ascii="Palatino Linotype" w:eastAsia="Times New Roman" w:hAnsi="Palatino Linotype" w:cs="Arial"/>
        </w:rPr>
        <w:t>Resultan</w:t>
      </w:r>
      <w:r w:rsidR="00953338" w:rsidRPr="005673DD">
        <w:rPr>
          <w:rFonts w:ascii="Palatino Linotype" w:eastAsia="Times New Roman" w:hAnsi="Palatino Linotype" w:cs="Arial"/>
        </w:rPr>
        <w:t xml:space="preserve"> </w:t>
      </w:r>
      <w:r w:rsidRPr="005673DD">
        <w:rPr>
          <w:rFonts w:ascii="Palatino Linotype" w:eastAsia="Times New Roman" w:hAnsi="Palatino Linotype" w:cs="Arial"/>
        </w:rPr>
        <w:t>fundadas las</w:t>
      </w:r>
      <w:r w:rsidRPr="005673DD">
        <w:rPr>
          <w:rFonts w:ascii="Palatino Linotype" w:eastAsia="Times New Roman" w:hAnsi="Palatino Linotype" w:cs="Arial"/>
          <w:b/>
        </w:rPr>
        <w:t xml:space="preserve"> </w:t>
      </w:r>
      <w:r w:rsidRPr="005673DD">
        <w:rPr>
          <w:rFonts w:ascii="Palatino Linotype" w:eastAsia="Times New Roman" w:hAnsi="Palatino Linotype" w:cs="Arial"/>
          <w:lang w:val="es-ES"/>
        </w:rPr>
        <w:t xml:space="preserve">razones o motivos de inconformidad hechos valer </w:t>
      </w:r>
      <w:r w:rsidRPr="005673DD">
        <w:rPr>
          <w:rFonts w:ascii="Palatino Linotype" w:eastAsia="Calibri" w:hAnsi="Palatino Linotype" w:cs="Arial"/>
          <w:lang w:val="es-ES"/>
        </w:rPr>
        <w:t xml:space="preserve">en el recurso de revisión </w:t>
      </w:r>
      <w:r w:rsidR="00D240B5" w:rsidRPr="005673DD">
        <w:rPr>
          <w:rFonts w:ascii="Palatino Linotype" w:hAnsi="Palatino Linotype" w:cs="Arial"/>
          <w:b/>
          <w:bCs/>
        </w:rPr>
        <w:t>06898/INFOEM/IP/RR/2019</w:t>
      </w:r>
      <w:r w:rsidRPr="005673DD">
        <w:rPr>
          <w:rFonts w:ascii="Palatino Linotype" w:hAnsi="Palatino Linotype" w:cs="Arial"/>
          <w:b/>
          <w:bCs/>
          <w:lang w:eastAsia="es-MX"/>
        </w:rPr>
        <w:t xml:space="preserve"> </w:t>
      </w:r>
      <w:r w:rsidRPr="005673DD">
        <w:rPr>
          <w:rFonts w:ascii="Palatino Linotype" w:hAnsi="Palatino Linotype" w:cs="Arial"/>
          <w:bCs/>
          <w:lang w:eastAsia="es-MX"/>
        </w:rPr>
        <w:t xml:space="preserve">en términos del </w:t>
      </w:r>
      <w:r w:rsidRPr="005673DD">
        <w:rPr>
          <w:rFonts w:ascii="Palatino Linotype" w:hAnsi="Palatino Linotype" w:cs="Arial"/>
          <w:b/>
          <w:bCs/>
          <w:lang w:eastAsia="es-MX"/>
        </w:rPr>
        <w:t xml:space="preserve">Considerando </w:t>
      </w:r>
      <w:r w:rsidR="00826B2E" w:rsidRPr="005673DD">
        <w:rPr>
          <w:rFonts w:ascii="Palatino Linotype" w:hAnsi="Palatino Linotype" w:cs="Arial"/>
          <w:b/>
          <w:bCs/>
          <w:lang w:eastAsia="es-MX"/>
        </w:rPr>
        <w:t>C</w:t>
      </w:r>
      <w:r w:rsidR="00992BF0" w:rsidRPr="005673DD">
        <w:rPr>
          <w:rFonts w:ascii="Palatino Linotype" w:hAnsi="Palatino Linotype" w:cs="Arial"/>
          <w:b/>
          <w:bCs/>
          <w:lang w:eastAsia="es-MX"/>
        </w:rPr>
        <w:t>uarto</w:t>
      </w:r>
      <w:r w:rsidRPr="005673DD">
        <w:rPr>
          <w:rFonts w:ascii="Palatino Linotype" w:hAnsi="Palatino Linotype" w:cs="Arial"/>
          <w:b/>
          <w:bCs/>
          <w:lang w:eastAsia="es-MX"/>
        </w:rPr>
        <w:t xml:space="preserve"> </w:t>
      </w:r>
      <w:r w:rsidRPr="005673DD">
        <w:rPr>
          <w:rFonts w:ascii="Palatino Linotype" w:hAnsi="Palatino Linotype" w:cs="Arial"/>
          <w:bCs/>
          <w:lang w:eastAsia="es-MX"/>
        </w:rPr>
        <w:t>de la presente resolución.</w:t>
      </w:r>
    </w:p>
    <w:p w14:paraId="4F5D738B" w14:textId="4DC9C531" w:rsidR="000C637F" w:rsidRPr="005673DD" w:rsidRDefault="000C637F" w:rsidP="005673DD">
      <w:pPr>
        <w:spacing w:before="240" w:after="240" w:line="360" w:lineRule="auto"/>
        <w:jc w:val="both"/>
        <w:rPr>
          <w:rFonts w:ascii="Palatino Linotype" w:eastAsia="Calibri" w:hAnsi="Palatino Linotype" w:cs="Arial"/>
          <w:lang w:val="es-ES"/>
        </w:rPr>
      </w:pPr>
      <w:r w:rsidRPr="005673DD">
        <w:rPr>
          <w:rFonts w:ascii="Palatino Linotype" w:hAnsi="Palatino Linotype"/>
          <w:b/>
        </w:rPr>
        <w:t>SEGUNDO.</w:t>
      </w:r>
      <w:r w:rsidRPr="005673DD">
        <w:rPr>
          <w:rStyle w:val="Ttulo2Car"/>
          <w:rFonts w:ascii="Palatino Linotype" w:hAnsi="Palatino Linotype"/>
          <w:b/>
          <w:sz w:val="24"/>
          <w:szCs w:val="24"/>
        </w:rPr>
        <w:t xml:space="preserve"> </w:t>
      </w:r>
      <w:r w:rsidRPr="005673DD">
        <w:rPr>
          <w:rFonts w:ascii="Palatino Linotype" w:eastAsia="Calibri" w:hAnsi="Palatino Linotype" w:cs="Arial"/>
          <w:lang w:val="es-ES"/>
        </w:rPr>
        <w:t>Se</w:t>
      </w:r>
      <w:r w:rsidRPr="005673DD">
        <w:rPr>
          <w:rFonts w:ascii="Palatino Linotype" w:eastAsia="Calibri" w:hAnsi="Palatino Linotype" w:cs="Arial"/>
          <w:b/>
          <w:lang w:val="es-ES"/>
        </w:rPr>
        <w:t xml:space="preserve"> </w:t>
      </w:r>
      <w:r w:rsidR="00992BF0" w:rsidRPr="005673DD">
        <w:rPr>
          <w:rFonts w:ascii="Palatino Linotype" w:eastAsia="Calibri" w:hAnsi="Palatino Linotype" w:cs="Arial"/>
          <w:b/>
          <w:lang w:val="es-ES"/>
        </w:rPr>
        <w:t>REVOCA</w:t>
      </w:r>
      <w:r w:rsidRPr="005673DD">
        <w:rPr>
          <w:rFonts w:ascii="Palatino Linotype" w:eastAsia="Calibri" w:hAnsi="Palatino Linotype" w:cs="Arial"/>
          <w:b/>
          <w:lang w:val="es-ES"/>
        </w:rPr>
        <w:t xml:space="preserve"> </w:t>
      </w:r>
      <w:r w:rsidR="00A65C4D" w:rsidRPr="005673DD">
        <w:rPr>
          <w:rFonts w:ascii="Palatino Linotype" w:eastAsia="Calibri" w:hAnsi="Palatino Linotype" w:cs="Arial"/>
          <w:lang w:val="es-ES"/>
        </w:rPr>
        <w:t>la respuesta emitida por el</w:t>
      </w:r>
      <w:r w:rsidRPr="005673DD">
        <w:rPr>
          <w:rFonts w:ascii="Palatino Linotype" w:eastAsia="Calibri" w:hAnsi="Palatino Linotype" w:cs="Arial"/>
          <w:b/>
          <w:lang w:val="es-ES"/>
        </w:rPr>
        <w:t xml:space="preserve"> </w:t>
      </w:r>
      <w:r w:rsidR="00D240B5" w:rsidRPr="005673DD">
        <w:rPr>
          <w:rFonts w:ascii="Palatino Linotype" w:hAnsi="Palatino Linotype" w:cs="Arial"/>
          <w:b/>
        </w:rPr>
        <w:t>Ayuntamiento de San José del Rincón</w:t>
      </w:r>
      <w:r w:rsidRPr="005673DD">
        <w:rPr>
          <w:rFonts w:ascii="Palatino Linotype" w:hAnsi="Palatino Linotype"/>
          <w:b/>
          <w:bCs/>
        </w:rPr>
        <w:t xml:space="preserve"> </w:t>
      </w:r>
      <w:r w:rsidRPr="005673DD">
        <w:rPr>
          <w:rFonts w:ascii="Palatino Linotype" w:hAnsi="Palatino Linotype"/>
          <w:bCs/>
        </w:rPr>
        <w:t>y se</w:t>
      </w:r>
      <w:r w:rsidRPr="005673DD">
        <w:rPr>
          <w:rFonts w:ascii="Palatino Linotype" w:hAnsi="Palatino Linotype"/>
          <w:b/>
          <w:bCs/>
        </w:rPr>
        <w:t xml:space="preserve"> ORDENA</w:t>
      </w:r>
      <w:r w:rsidRPr="005673DD">
        <w:rPr>
          <w:rFonts w:ascii="Palatino Linotype" w:eastAsia="Times New Roman" w:hAnsi="Palatino Linotype" w:cs="Arial"/>
          <w:lang w:val="es-ES"/>
        </w:rPr>
        <w:t xml:space="preserve"> </w:t>
      </w:r>
      <w:r w:rsidRPr="005673DD">
        <w:rPr>
          <w:rFonts w:ascii="Palatino Linotype" w:eastAsia="Calibri" w:hAnsi="Palatino Linotype" w:cs="Arial"/>
          <w:lang w:val="es-ES"/>
        </w:rPr>
        <w:t xml:space="preserve">entregar vía Sistema de Acceso a la Información Mexiquense </w:t>
      </w:r>
      <w:r w:rsidRPr="005673DD">
        <w:rPr>
          <w:rFonts w:ascii="Palatino Linotype" w:eastAsia="Calibri" w:hAnsi="Palatino Linotype" w:cs="Arial"/>
          <w:b/>
          <w:lang w:val="es-ES"/>
        </w:rPr>
        <w:t>(SAIMEX)</w:t>
      </w:r>
      <w:r w:rsidRPr="005673DD">
        <w:rPr>
          <w:rFonts w:ascii="Palatino Linotype" w:eastAsia="Calibri" w:hAnsi="Palatino Linotype" w:cs="Arial"/>
          <w:lang w:val="es-ES"/>
        </w:rPr>
        <w:t xml:space="preserve">, </w:t>
      </w:r>
      <w:r w:rsidR="00E772AB" w:rsidRPr="005673DD">
        <w:rPr>
          <w:rFonts w:ascii="Palatino Linotype" w:eastAsia="Calibri" w:hAnsi="Palatino Linotype" w:cs="Arial"/>
          <w:lang w:val="es-ES"/>
        </w:rPr>
        <w:t>de ser el caso en versión pública</w:t>
      </w:r>
      <w:r w:rsidR="00992BF0" w:rsidRPr="005673DD">
        <w:rPr>
          <w:rFonts w:ascii="Palatino Linotype" w:eastAsia="Calibri" w:hAnsi="Palatino Linotype" w:cs="Arial"/>
          <w:lang w:val="es-ES"/>
        </w:rPr>
        <w:t xml:space="preserve">, la </w:t>
      </w:r>
      <w:r w:rsidR="000F46B5" w:rsidRPr="005673DD">
        <w:rPr>
          <w:rFonts w:ascii="Palatino Linotype" w:eastAsia="Calibri" w:hAnsi="Palatino Linotype" w:cs="Arial"/>
          <w:lang w:val="es-ES"/>
        </w:rPr>
        <w:t xml:space="preserve">información con la que se cuente al veintinueve (29) de julio del 2019, es decir a la fecha de la solicitud, lo siguiente: </w:t>
      </w:r>
    </w:p>
    <w:p w14:paraId="611C0AAA" w14:textId="4C27003C" w:rsidR="001F053F" w:rsidRPr="005673DD" w:rsidRDefault="001F053F" w:rsidP="005673DD">
      <w:pPr>
        <w:pStyle w:val="Prrafodelista"/>
        <w:numPr>
          <w:ilvl w:val="0"/>
          <w:numId w:val="44"/>
        </w:numPr>
        <w:spacing w:before="240" w:after="240" w:line="360" w:lineRule="auto"/>
        <w:jc w:val="both"/>
        <w:rPr>
          <w:rFonts w:ascii="Palatino Linotype" w:eastAsia="Calibri" w:hAnsi="Palatino Linotype" w:cs="Arial"/>
          <w:b/>
          <w:lang w:val="es-ES"/>
        </w:rPr>
      </w:pPr>
      <w:r w:rsidRPr="005673DD">
        <w:rPr>
          <w:rFonts w:ascii="Palatino Linotype" w:eastAsia="Calibri" w:hAnsi="Palatino Linotype" w:cs="Arial"/>
          <w:b/>
          <w:lang w:val="es-ES"/>
        </w:rPr>
        <w:t xml:space="preserve">Ficha curricular, </w:t>
      </w:r>
      <w:proofErr w:type="spellStart"/>
      <w:r w:rsidRPr="005673DD">
        <w:rPr>
          <w:rFonts w:ascii="Palatino Linotype" w:eastAsia="Calibri" w:hAnsi="Palatino Linotype" w:cs="Arial"/>
          <w:b/>
          <w:lang w:val="es-ES"/>
        </w:rPr>
        <w:t>curriculum</w:t>
      </w:r>
      <w:proofErr w:type="spellEnd"/>
      <w:r w:rsidR="000F46B5" w:rsidRPr="005673DD">
        <w:rPr>
          <w:rFonts w:ascii="Palatino Linotype" w:eastAsia="Calibri" w:hAnsi="Palatino Linotype" w:cs="Arial"/>
          <w:b/>
          <w:lang w:val="es-ES"/>
        </w:rPr>
        <w:t xml:space="preserve"> vitae</w:t>
      </w:r>
      <w:r w:rsidRPr="005673DD">
        <w:rPr>
          <w:rFonts w:ascii="Palatino Linotype" w:eastAsia="Calibri" w:hAnsi="Palatino Linotype" w:cs="Arial"/>
          <w:b/>
          <w:lang w:val="es-ES"/>
        </w:rPr>
        <w:t xml:space="preserve"> o solicitud de empleo del personal adscrito a las áreas de Contraloría, Tesorería y Dirección de Obras Públicas, de la actual adm</w:t>
      </w:r>
      <w:r w:rsidR="00BA7B05" w:rsidRPr="005673DD">
        <w:rPr>
          <w:rFonts w:ascii="Palatino Linotype" w:eastAsia="Calibri" w:hAnsi="Palatino Linotype" w:cs="Arial"/>
          <w:b/>
          <w:lang w:val="es-ES"/>
        </w:rPr>
        <w:t xml:space="preserve">inistración pública municipal; </w:t>
      </w:r>
    </w:p>
    <w:p w14:paraId="0BD1FB25" w14:textId="77777777" w:rsidR="001F053F" w:rsidRPr="005673DD" w:rsidRDefault="001F053F" w:rsidP="005673DD">
      <w:pPr>
        <w:pStyle w:val="Prrafodelista"/>
        <w:spacing w:before="240" w:after="240" w:line="360" w:lineRule="auto"/>
        <w:jc w:val="both"/>
        <w:rPr>
          <w:rFonts w:ascii="Palatino Linotype" w:eastAsia="Calibri" w:hAnsi="Palatino Linotype" w:cs="Arial"/>
          <w:b/>
          <w:lang w:val="es-ES"/>
        </w:rPr>
      </w:pPr>
    </w:p>
    <w:p w14:paraId="697E7623" w14:textId="789A19B8" w:rsidR="00323B4A" w:rsidRPr="005673DD" w:rsidRDefault="001F053F" w:rsidP="005673DD">
      <w:pPr>
        <w:pStyle w:val="Prrafodelista"/>
        <w:numPr>
          <w:ilvl w:val="0"/>
          <w:numId w:val="44"/>
        </w:numPr>
        <w:spacing w:before="240" w:after="240" w:line="360" w:lineRule="auto"/>
        <w:jc w:val="both"/>
        <w:rPr>
          <w:rFonts w:ascii="Palatino Linotype" w:eastAsia="Calibri" w:hAnsi="Palatino Linotype" w:cs="Arial"/>
          <w:b/>
          <w:lang w:val="es-ES"/>
        </w:rPr>
      </w:pPr>
      <w:r w:rsidRPr="005673DD">
        <w:rPr>
          <w:rFonts w:ascii="Palatino Linotype" w:eastAsia="Calibri" w:hAnsi="Palatino Linotype" w:cs="Arial"/>
          <w:b/>
          <w:lang w:val="es-ES"/>
        </w:rPr>
        <w:t>Sanciones administrativas graves</w:t>
      </w:r>
      <w:r w:rsidR="0077540C" w:rsidRPr="005673DD">
        <w:rPr>
          <w:rFonts w:ascii="Palatino Linotype" w:eastAsia="Calibri" w:hAnsi="Palatino Linotype" w:cs="Arial"/>
          <w:b/>
          <w:lang w:val="es-ES"/>
        </w:rPr>
        <w:t xml:space="preserve">, que hayan causado estado </w:t>
      </w:r>
      <w:r w:rsidRPr="005673DD">
        <w:rPr>
          <w:rFonts w:ascii="Palatino Linotype" w:eastAsia="Calibri" w:hAnsi="Palatino Linotype" w:cs="Arial"/>
          <w:b/>
          <w:lang w:val="es-ES"/>
        </w:rPr>
        <w:t>del personal adscrito a las áreas de Contraloría, Tesorería y Dirección de Obras Públicas de la actual a</w:t>
      </w:r>
      <w:r w:rsidR="00BA7B05" w:rsidRPr="005673DD">
        <w:rPr>
          <w:rFonts w:ascii="Palatino Linotype" w:eastAsia="Calibri" w:hAnsi="Palatino Linotype" w:cs="Arial"/>
          <w:b/>
          <w:lang w:val="es-ES"/>
        </w:rPr>
        <w:t>dministración pública municipal; y</w:t>
      </w:r>
    </w:p>
    <w:p w14:paraId="3C9F6CCA" w14:textId="77777777" w:rsidR="0001277A" w:rsidRPr="005673DD" w:rsidRDefault="0001277A" w:rsidP="005673DD">
      <w:pPr>
        <w:pStyle w:val="Prrafodelista"/>
        <w:spacing w:line="360" w:lineRule="auto"/>
        <w:rPr>
          <w:rFonts w:ascii="Palatino Linotype" w:eastAsia="Calibri" w:hAnsi="Palatino Linotype" w:cs="Arial"/>
          <w:b/>
          <w:lang w:val="es-ES"/>
        </w:rPr>
      </w:pPr>
    </w:p>
    <w:p w14:paraId="58CCCE22" w14:textId="527EE8D1" w:rsidR="0001277A" w:rsidRPr="005673DD" w:rsidRDefault="0001277A" w:rsidP="005673DD">
      <w:pPr>
        <w:pStyle w:val="Sinespaciado"/>
        <w:numPr>
          <w:ilvl w:val="0"/>
          <w:numId w:val="44"/>
        </w:numPr>
        <w:spacing w:line="360" w:lineRule="auto"/>
        <w:jc w:val="both"/>
        <w:rPr>
          <w:rFonts w:ascii="Palatino Linotype" w:eastAsia="Calibri" w:hAnsi="Palatino Linotype" w:cs="Arial"/>
          <w:b/>
          <w:bCs/>
          <w:lang w:val="es-ES"/>
        </w:rPr>
      </w:pPr>
      <w:r w:rsidRPr="005673DD">
        <w:rPr>
          <w:rFonts w:ascii="Palatino Linotype" w:eastAsia="Times New Roman" w:hAnsi="Palatino Linotype" w:cs="Arial"/>
          <w:b/>
          <w:lang w:val="es-ES"/>
        </w:rPr>
        <w:t xml:space="preserve">Acuerdo emitido por el Comité de Transparencia, mediante el cual se clasifique como confidencial, la información relativa a las faltas administrativas no graves cometidas por Servidores Públicos adscritos a las áreas de </w:t>
      </w:r>
      <w:r w:rsidRPr="005673DD">
        <w:rPr>
          <w:rFonts w:ascii="Palatino Linotype" w:eastAsia="Calibri" w:hAnsi="Palatino Linotype" w:cs="Arial"/>
          <w:b/>
          <w:lang w:val="es-ES"/>
        </w:rPr>
        <w:t>Contraloría, Tesorería y Dirección de Obras Públicas de la actual administración pública municipal</w:t>
      </w:r>
      <w:r w:rsidRPr="005673DD">
        <w:rPr>
          <w:rFonts w:ascii="Palatino Linotype" w:eastAsia="Times New Roman" w:hAnsi="Palatino Linotype" w:cs="Arial"/>
          <w:b/>
          <w:lang w:val="es-ES"/>
        </w:rPr>
        <w:t>.</w:t>
      </w:r>
    </w:p>
    <w:p w14:paraId="5198B090" w14:textId="77777777" w:rsidR="00E772AB" w:rsidRPr="005673DD" w:rsidRDefault="00E772AB" w:rsidP="005673DD">
      <w:pPr>
        <w:spacing w:before="240" w:after="240" w:line="360" w:lineRule="auto"/>
        <w:jc w:val="both"/>
        <w:rPr>
          <w:rFonts w:ascii="Palatino Linotype" w:hAnsi="Palatino Linotype"/>
          <w:b/>
        </w:rPr>
      </w:pPr>
      <w:r w:rsidRPr="005673D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5673DD">
        <w:rPr>
          <w:rFonts w:ascii="Palatino Linotype" w:eastAsia="Calibri" w:hAnsi="Palatino Linotype" w:cs="Arial"/>
          <w:b/>
        </w:rPr>
        <w:t>RECURRENTE</w:t>
      </w:r>
      <w:r w:rsidRPr="005673DD">
        <w:rPr>
          <w:rFonts w:ascii="Palatino Linotype" w:hAnsi="Palatino Linotype"/>
          <w:b/>
        </w:rPr>
        <w:t>.</w:t>
      </w:r>
    </w:p>
    <w:p w14:paraId="36D1545B" w14:textId="2212483D" w:rsidR="001F053F" w:rsidRPr="005673DD" w:rsidRDefault="001F053F" w:rsidP="005673DD">
      <w:pPr>
        <w:spacing w:before="240" w:after="240" w:line="360" w:lineRule="auto"/>
        <w:jc w:val="both"/>
        <w:rPr>
          <w:rFonts w:ascii="Palatino Linotype" w:eastAsia="Calibri" w:hAnsi="Palatino Linotype" w:cs="Arial"/>
          <w:color w:val="000000" w:themeColor="text1"/>
          <w:lang w:val="es-MX"/>
        </w:rPr>
      </w:pPr>
      <w:r w:rsidRPr="005673DD">
        <w:rPr>
          <w:rFonts w:ascii="Palatino Linotype" w:hAnsi="Palatino Linotype"/>
        </w:rPr>
        <w:t xml:space="preserve">Para el caso, que la información que se ordena en </w:t>
      </w:r>
      <w:r w:rsidR="000F46B5" w:rsidRPr="005673DD">
        <w:rPr>
          <w:rFonts w:ascii="Palatino Linotype" w:hAnsi="Palatino Linotype"/>
        </w:rPr>
        <w:t>los</w:t>
      </w:r>
      <w:r w:rsidRPr="005673DD">
        <w:rPr>
          <w:rFonts w:ascii="Palatino Linotype" w:hAnsi="Palatino Linotype"/>
        </w:rPr>
        <w:t xml:space="preserve"> </w:t>
      </w:r>
      <w:r w:rsidRPr="005673DD">
        <w:rPr>
          <w:rFonts w:ascii="Palatino Linotype" w:hAnsi="Palatino Linotype"/>
          <w:b/>
        </w:rPr>
        <w:t>inciso</w:t>
      </w:r>
      <w:r w:rsidR="000F46B5" w:rsidRPr="005673DD">
        <w:rPr>
          <w:rFonts w:ascii="Palatino Linotype" w:hAnsi="Palatino Linotype"/>
          <w:b/>
        </w:rPr>
        <w:t>s</w:t>
      </w:r>
      <w:r w:rsidRPr="005673DD">
        <w:rPr>
          <w:rFonts w:ascii="Palatino Linotype" w:hAnsi="Palatino Linotype"/>
          <w:b/>
        </w:rPr>
        <w:t xml:space="preserve"> b</w:t>
      </w:r>
      <w:r w:rsidRPr="005673DD">
        <w:rPr>
          <w:rFonts w:ascii="Palatino Linotype" w:eastAsia="Times New Roman" w:hAnsi="Palatino Linotype" w:cs="Arial"/>
          <w:b/>
          <w:lang w:val="es-ES"/>
        </w:rPr>
        <w:t>)</w:t>
      </w:r>
      <w:r w:rsidR="000F46B5" w:rsidRPr="005673DD">
        <w:rPr>
          <w:rFonts w:ascii="Palatino Linotype" w:eastAsia="Times New Roman" w:hAnsi="Palatino Linotype" w:cs="Arial"/>
          <w:b/>
          <w:lang w:val="es-ES"/>
        </w:rPr>
        <w:t xml:space="preserve"> y c)</w:t>
      </w:r>
      <w:r w:rsidRPr="005673DD">
        <w:rPr>
          <w:rFonts w:ascii="Palatino Linotype" w:eastAsia="Times New Roman" w:hAnsi="Palatino Linotype" w:cs="Arial"/>
          <w:b/>
          <w:lang w:val="es-ES"/>
        </w:rPr>
        <w:t xml:space="preserve">, </w:t>
      </w:r>
      <w:r w:rsidRPr="005673DD">
        <w:rPr>
          <w:rFonts w:ascii="Palatino Linotype" w:eastAsia="Calibri" w:hAnsi="Palatino Linotype" w:cs="Arial"/>
          <w:color w:val="000000" w:themeColor="text1"/>
          <w:lang w:val="es-MX"/>
        </w:rPr>
        <w:t xml:space="preserve">no haya sido generada poseída o administrada, el </w:t>
      </w:r>
      <w:r w:rsidRPr="005673DD">
        <w:rPr>
          <w:rFonts w:ascii="Palatino Linotype" w:eastAsia="Calibri" w:hAnsi="Palatino Linotype" w:cs="Arial"/>
          <w:b/>
          <w:color w:val="000000" w:themeColor="text1"/>
          <w:lang w:val="es-MX"/>
        </w:rPr>
        <w:t>SUJETO OBLIGADO,</w:t>
      </w:r>
      <w:r w:rsidRPr="005673DD">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760E9CB6" w14:textId="77777777" w:rsidR="000C637F" w:rsidRPr="005673DD" w:rsidRDefault="000C637F" w:rsidP="005673DD">
      <w:pPr>
        <w:tabs>
          <w:tab w:val="left" w:pos="8080"/>
        </w:tabs>
        <w:spacing w:line="360" w:lineRule="auto"/>
        <w:ind w:right="49"/>
        <w:contextualSpacing/>
        <w:jc w:val="both"/>
        <w:rPr>
          <w:rFonts w:ascii="Palatino Linotype" w:hAnsi="Palatino Linotype"/>
          <w:color w:val="222222"/>
          <w:shd w:val="clear" w:color="auto" w:fill="FFFFFF"/>
        </w:rPr>
      </w:pPr>
      <w:r w:rsidRPr="005673DD">
        <w:rPr>
          <w:rFonts w:ascii="Palatino Linotype" w:eastAsia="Palatino Linotype" w:hAnsi="Palatino Linotype" w:cs="Palatino Linotype"/>
          <w:b/>
        </w:rPr>
        <w:t xml:space="preserve">TERCERO. Notifíquese </w:t>
      </w:r>
      <w:r w:rsidRPr="005673DD">
        <w:rPr>
          <w:rFonts w:ascii="Palatino Linotype" w:eastAsia="Palatino Linotype" w:hAnsi="Palatino Linotype" w:cs="Palatino Linotype"/>
        </w:rPr>
        <w:t xml:space="preserve">al Titular de la Unidad de Transparencia del </w:t>
      </w:r>
      <w:r w:rsidRPr="005673DD">
        <w:rPr>
          <w:rFonts w:ascii="Palatino Linotype" w:eastAsia="Palatino Linotype" w:hAnsi="Palatino Linotype" w:cs="Palatino Linotype"/>
          <w:b/>
        </w:rPr>
        <w:t>SUJETO OBLIGADO</w:t>
      </w:r>
      <w:r w:rsidRPr="005673D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673D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5673DD" w:rsidRDefault="00EF42F4" w:rsidP="005673DD">
      <w:pPr>
        <w:tabs>
          <w:tab w:val="left" w:pos="8080"/>
        </w:tabs>
        <w:spacing w:line="360" w:lineRule="auto"/>
        <w:ind w:right="49"/>
        <w:contextualSpacing/>
        <w:jc w:val="both"/>
        <w:rPr>
          <w:rFonts w:ascii="Palatino Linotype" w:eastAsia="Palatino Linotype" w:hAnsi="Palatino Linotype" w:cs="Palatino Linotype"/>
          <w:b/>
        </w:rPr>
      </w:pPr>
    </w:p>
    <w:p w14:paraId="5127CC85" w14:textId="0C685553" w:rsidR="000C637F" w:rsidRDefault="000C637F" w:rsidP="005673DD">
      <w:pPr>
        <w:shd w:val="clear" w:color="auto" w:fill="FFFFFF"/>
        <w:spacing w:line="360" w:lineRule="auto"/>
        <w:jc w:val="both"/>
        <w:rPr>
          <w:rFonts w:ascii="Palatino Linotype" w:hAnsi="Palatino Linotype"/>
        </w:rPr>
      </w:pPr>
      <w:r w:rsidRPr="005673DD">
        <w:rPr>
          <w:rFonts w:ascii="Palatino Linotype" w:eastAsia="Times New Roman" w:hAnsi="Palatino Linotype" w:cs="Arial"/>
          <w:b/>
        </w:rPr>
        <w:t xml:space="preserve">CUARTO. </w:t>
      </w:r>
      <w:r w:rsidRPr="005673DD">
        <w:rPr>
          <w:rFonts w:ascii="Palatino Linotype" w:eastAsia="Times New Roman" w:hAnsi="Palatino Linotype" w:cs="Times New Roman"/>
          <w:b/>
          <w:bCs/>
          <w:color w:val="222222"/>
          <w:lang w:val="es-ES"/>
        </w:rPr>
        <w:t xml:space="preserve">Notifíquese </w:t>
      </w:r>
      <w:r w:rsidRPr="005673DD">
        <w:rPr>
          <w:rFonts w:ascii="Palatino Linotype" w:eastAsia="Times New Roman" w:hAnsi="Palatino Linotype" w:cs="Times New Roman"/>
          <w:bCs/>
          <w:color w:val="222222"/>
          <w:lang w:val="es-ES"/>
        </w:rPr>
        <w:t>a</w:t>
      </w:r>
      <w:r w:rsidR="00A65C4D" w:rsidRPr="005673DD">
        <w:rPr>
          <w:rFonts w:ascii="Palatino Linotype" w:eastAsia="Times New Roman" w:hAnsi="Palatino Linotype" w:cs="Times New Roman"/>
          <w:bCs/>
          <w:color w:val="222222"/>
          <w:lang w:val="es-ES"/>
        </w:rPr>
        <w:t xml:space="preserve"> </w:t>
      </w:r>
      <w:r w:rsidR="00236EAF" w:rsidRPr="00236EAF">
        <w:rPr>
          <w:rFonts w:ascii="Palatino Linotype" w:eastAsia="Times New Roman" w:hAnsi="Palatino Linotype" w:cs="Times New Roman"/>
          <w:b/>
          <w:bCs/>
          <w:color w:val="222222"/>
          <w:highlight w:val="black"/>
          <w:lang w:val="es-ES"/>
        </w:rPr>
        <w:t>--------------------------------------------------------</w:t>
      </w:r>
      <w:r w:rsidR="00F95929" w:rsidRPr="005673DD">
        <w:rPr>
          <w:rFonts w:ascii="Palatino Linotype" w:hAnsi="Palatino Linotype"/>
          <w:b/>
        </w:rPr>
        <w:t xml:space="preserve"> </w:t>
      </w:r>
      <w:r w:rsidRPr="005673DD">
        <w:rPr>
          <w:rFonts w:ascii="Palatino Linotype" w:hAnsi="Palatino Linotype"/>
        </w:rPr>
        <w:t>la presente resolución</w:t>
      </w:r>
      <w:r w:rsidR="000A1BDD" w:rsidRPr="005673DD">
        <w:rPr>
          <w:rFonts w:ascii="Palatino Linotype" w:hAnsi="Palatino Linotype"/>
        </w:rPr>
        <w:t>.</w:t>
      </w:r>
    </w:p>
    <w:p w14:paraId="3516EE19" w14:textId="77777777" w:rsidR="00CD0A1E" w:rsidRPr="005673DD" w:rsidRDefault="00CD0A1E" w:rsidP="005673DD">
      <w:pPr>
        <w:shd w:val="clear" w:color="auto" w:fill="FFFFFF"/>
        <w:spacing w:line="360" w:lineRule="auto"/>
        <w:jc w:val="both"/>
        <w:rPr>
          <w:rFonts w:ascii="Palatino Linotype" w:hAnsi="Palatino Linotype"/>
        </w:rPr>
      </w:pPr>
    </w:p>
    <w:p w14:paraId="215B8625" w14:textId="4E575463" w:rsidR="000C637F" w:rsidRPr="00CD0A1E" w:rsidRDefault="000C637F" w:rsidP="005673DD">
      <w:pPr>
        <w:shd w:val="clear" w:color="auto" w:fill="FFFFFF"/>
        <w:spacing w:line="360" w:lineRule="auto"/>
        <w:jc w:val="both"/>
        <w:rPr>
          <w:rFonts w:ascii="Palatino Linotype" w:eastAsia="MS Mincho" w:hAnsi="Palatino Linotype" w:cs="Times New Roman"/>
          <w:lang w:val="es-ES"/>
        </w:rPr>
      </w:pPr>
      <w:r w:rsidRPr="005673DD">
        <w:rPr>
          <w:rFonts w:ascii="Palatino Linotype" w:eastAsia="MS Mincho" w:hAnsi="Palatino Linotype" w:cs="Times New Roman"/>
          <w:b/>
          <w:lang w:val="es-MX"/>
        </w:rPr>
        <w:t>QUINTO.</w:t>
      </w:r>
      <w:r w:rsidRPr="005673DD">
        <w:rPr>
          <w:rFonts w:ascii="Palatino Linotype" w:eastAsia="MS Mincho" w:hAnsi="Palatino Linotype" w:cs="Times New Roman"/>
          <w:lang w:val="es-MX"/>
        </w:rPr>
        <w:t xml:space="preserve"> </w:t>
      </w:r>
      <w:r w:rsidRPr="005673DD">
        <w:rPr>
          <w:rFonts w:ascii="Palatino Linotype" w:eastAsia="MS Mincho" w:hAnsi="Palatino Linotype" w:cs="Times New Roman"/>
          <w:lang w:val="es-ES"/>
        </w:rPr>
        <w:t xml:space="preserve">Se hace del conocimiento de </w:t>
      </w:r>
      <w:r w:rsidR="00236EAF" w:rsidRPr="00236EAF">
        <w:rPr>
          <w:rFonts w:ascii="Palatino Linotype" w:eastAsia="Times New Roman" w:hAnsi="Palatino Linotype" w:cs="Times New Roman"/>
          <w:b/>
          <w:bCs/>
          <w:color w:val="222222"/>
          <w:highlight w:val="black"/>
          <w:lang w:val="es-ES"/>
        </w:rPr>
        <w:t>-------------------------------------------------</w:t>
      </w:r>
      <w:r w:rsidR="00992BF0" w:rsidRPr="00236EAF">
        <w:rPr>
          <w:rFonts w:ascii="Palatino Linotype" w:eastAsia="Times New Roman" w:hAnsi="Palatino Linotype" w:cs="Times New Roman"/>
          <w:b/>
          <w:bCs/>
          <w:color w:val="222222"/>
          <w:highlight w:val="black"/>
          <w:lang w:val="es-ES"/>
        </w:rPr>
        <w:t xml:space="preserve"> </w:t>
      </w:r>
      <w:r w:rsidR="00236EAF" w:rsidRPr="00236EAF">
        <w:rPr>
          <w:rFonts w:ascii="Palatino Linotype" w:eastAsia="Times New Roman" w:hAnsi="Palatino Linotype" w:cs="Times New Roman"/>
          <w:b/>
          <w:bCs/>
          <w:color w:val="222222"/>
          <w:highlight w:val="black"/>
          <w:lang w:val="es-ES"/>
        </w:rPr>
        <w:t>-----------------------</w:t>
      </w:r>
      <w:r w:rsidR="00236EAF">
        <w:rPr>
          <w:rFonts w:ascii="Palatino Linotype" w:eastAsia="Times New Roman" w:hAnsi="Palatino Linotype" w:cs="Times New Roman"/>
          <w:b/>
          <w:bCs/>
          <w:color w:val="222222"/>
          <w:lang w:val="es-ES"/>
        </w:rPr>
        <w:t xml:space="preserve"> </w:t>
      </w:r>
      <w:r w:rsidRPr="005673DD">
        <w:rPr>
          <w:rFonts w:ascii="Palatino Linotype" w:eastAsia="MS Mincho" w:hAnsi="Palatino Linotype" w:cs="Times New Roman"/>
          <w:lang w:val="es-ES"/>
        </w:rPr>
        <w:t xml:space="preserve">que, de conformidad con lo establecido en el artículo 196 de la Ley de </w:t>
      </w:r>
      <w:r w:rsidRPr="00CD0A1E">
        <w:rPr>
          <w:rFonts w:ascii="Palatino Linotype" w:eastAsia="MS Mincho" w:hAnsi="Palatino Linotype" w:cs="Times New Roman"/>
          <w:lang w:val="es-ES"/>
        </w:rPr>
        <w:t>Transparencia y Acceso a la Información Pública del Estado de México y Municipios, en caso de que considere que la resolución le cause algún perjuicio podrá impugnarla </w:t>
      </w:r>
      <w:r w:rsidRPr="00CD0A1E">
        <w:rPr>
          <w:rFonts w:ascii="Palatino Linotype" w:eastAsia="MS Mincho" w:hAnsi="Palatino Linotype" w:cs="Times New Roman"/>
          <w:bCs/>
          <w:lang w:val="es-ES"/>
        </w:rPr>
        <w:t>vía juicio de amparo</w:t>
      </w:r>
      <w:r w:rsidRPr="00CD0A1E">
        <w:rPr>
          <w:rFonts w:ascii="Palatino Linotype" w:eastAsia="MS Mincho" w:hAnsi="Palatino Linotype" w:cs="Times New Roman"/>
          <w:lang w:val="es-ES"/>
        </w:rPr>
        <w:t> en los términos de las leyes aplicables.</w:t>
      </w:r>
    </w:p>
    <w:p w14:paraId="3085D601" w14:textId="77777777" w:rsidR="00EF42F4" w:rsidRPr="00CD0A1E" w:rsidRDefault="00EF42F4" w:rsidP="00CD0A1E">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5673DD" w14:paraId="150CDD5E" w14:textId="77777777" w:rsidTr="00687D53">
        <w:trPr>
          <w:trHeight w:val="1807"/>
        </w:trPr>
        <w:tc>
          <w:tcPr>
            <w:tcW w:w="9073" w:type="dxa"/>
            <w:gridSpan w:val="2"/>
            <w:vAlign w:val="center"/>
          </w:tcPr>
          <w:p w14:paraId="2F56B55E" w14:textId="343337C3" w:rsidR="00B75473" w:rsidRPr="00CD0A1E" w:rsidRDefault="00B75473" w:rsidP="00CD0A1E">
            <w:pPr>
              <w:pStyle w:val="Prrafodelista"/>
              <w:spacing w:line="360" w:lineRule="auto"/>
              <w:ind w:left="0"/>
              <w:jc w:val="both"/>
              <w:rPr>
                <w:rFonts w:ascii="Palatino Linotype" w:hAnsi="Palatino Linotype" w:cs="Arial"/>
                <w:color w:val="000000" w:themeColor="text1"/>
              </w:rPr>
            </w:pPr>
            <w:r w:rsidRPr="00CD0A1E">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CD0A1E">
              <w:rPr>
                <w:rFonts w:ascii="Palatino Linotype" w:hAnsi="Palatino Linotype"/>
                <w:color w:val="000000" w:themeColor="text1"/>
              </w:rPr>
              <w:t xml:space="preserve"> </w:t>
            </w:r>
            <w:r w:rsidR="00CD0A1E" w:rsidRPr="00CD0A1E">
              <w:rPr>
                <w:rFonts w:ascii="Palatino Linotype" w:hAnsi="Palatino Linotype"/>
                <w:color w:val="000000" w:themeColor="text1"/>
              </w:rPr>
              <w:t>ZULEMA MARTÍNEZ SÁNCHEZ; EVA ABAID YAPUR</w:t>
            </w:r>
            <w:r w:rsidR="00CD0A1E">
              <w:rPr>
                <w:rFonts w:ascii="Palatino Linotype" w:hAnsi="Palatino Linotype"/>
                <w:color w:val="000000" w:themeColor="text1"/>
              </w:rPr>
              <w:t>,</w:t>
            </w:r>
            <w:r w:rsidR="00CD0A1E" w:rsidRPr="00CD0A1E">
              <w:rPr>
                <w:rFonts w:ascii="Palatino Linotype" w:hAnsi="Palatino Linotype"/>
                <w:color w:val="000000" w:themeColor="text1"/>
              </w:rPr>
              <w:t xml:space="preserve"> JOSÉ GUADALUPE LUNA HERNÁNDEZ; JAVIER MARTÍNEZ CRUZ</w:t>
            </w:r>
            <w:r w:rsidR="00CD0A1E">
              <w:rPr>
                <w:rFonts w:ascii="Palatino Linotype" w:hAnsi="Palatino Linotype"/>
                <w:color w:val="000000" w:themeColor="text1"/>
              </w:rPr>
              <w:t xml:space="preserve"> EMITIENDO VOTO PARTICULAR</w:t>
            </w:r>
            <w:r w:rsidRPr="00CD0A1E">
              <w:rPr>
                <w:rFonts w:ascii="Palatino Linotype" w:hAnsi="Palatino Linotype"/>
                <w:color w:val="000000" w:themeColor="text1"/>
              </w:rPr>
              <w:t xml:space="preserve"> </w:t>
            </w:r>
            <w:r w:rsidR="00CD0A1E">
              <w:rPr>
                <w:rFonts w:ascii="Palatino Linotype" w:hAnsi="Palatino Linotype"/>
                <w:color w:val="000000" w:themeColor="text1"/>
              </w:rPr>
              <w:t xml:space="preserve">Y </w:t>
            </w:r>
            <w:r w:rsidR="00BF1C09" w:rsidRPr="00CD0A1E">
              <w:rPr>
                <w:rFonts w:ascii="Palatino Linotype" w:hAnsi="Palatino Linotype"/>
                <w:color w:val="000000" w:themeColor="text1"/>
              </w:rPr>
              <w:t>LUIS GUSTAVO PARRA NORIEGA</w:t>
            </w:r>
            <w:r w:rsidRPr="00CD0A1E">
              <w:rPr>
                <w:rFonts w:ascii="Palatino Linotype" w:hAnsi="Palatino Linotype"/>
                <w:color w:val="000000" w:themeColor="text1"/>
              </w:rPr>
              <w:t xml:space="preserve">; EN LA </w:t>
            </w:r>
            <w:r w:rsidR="00CD0A1E">
              <w:rPr>
                <w:rFonts w:ascii="Palatino Linotype" w:hAnsi="Palatino Linotype"/>
                <w:color w:val="000000" w:themeColor="text1"/>
              </w:rPr>
              <w:t>CU</w:t>
            </w:r>
            <w:r w:rsidR="007161C4">
              <w:rPr>
                <w:rFonts w:ascii="Palatino Linotype" w:hAnsi="Palatino Linotype"/>
                <w:color w:val="000000" w:themeColor="text1"/>
              </w:rPr>
              <w:t>A</w:t>
            </w:r>
            <w:r w:rsidR="00CD0A1E">
              <w:rPr>
                <w:rFonts w:ascii="Palatino Linotype" w:hAnsi="Palatino Linotype"/>
                <w:color w:val="000000" w:themeColor="text1"/>
              </w:rPr>
              <w:t>DRAGÉSIMA SESIÓN ORDINARIA CELEBRADA EL TREINTA  (30</w:t>
            </w:r>
            <w:r w:rsidR="00A415D9" w:rsidRPr="00CD0A1E">
              <w:rPr>
                <w:rFonts w:ascii="Palatino Linotype" w:hAnsi="Palatino Linotype"/>
                <w:color w:val="000000" w:themeColor="text1"/>
              </w:rPr>
              <w:t xml:space="preserve">) </w:t>
            </w:r>
            <w:r w:rsidR="00CD0A1E">
              <w:rPr>
                <w:rFonts w:ascii="Palatino Linotype" w:hAnsi="Palatino Linotype"/>
                <w:color w:val="000000" w:themeColor="text1"/>
              </w:rPr>
              <w:t>DE DOS MIL DIECINUEVE, ANTE EL</w:t>
            </w:r>
            <w:r w:rsidR="00BF1C09" w:rsidRPr="00CD0A1E">
              <w:rPr>
                <w:rFonts w:ascii="Palatino Linotype" w:hAnsi="Palatino Linotype"/>
                <w:color w:val="000000" w:themeColor="text1"/>
              </w:rPr>
              <w:t xml:space="preserve"> SECRETARIO TÉCNICO</w:t>
            </w:r>
            <w:r w:rsidRPr="00CD0A1E">
              <w:rPr>
                <w:rFonts w:ascii="Palatino Linotype" w:hAnsi="Palatino Linotype"/>
                <w:color w:val="000000" w:themeColor="text1"/>
              </w:rPr>
              <w:t xml:space="preserve"> DEL PLENO</w:t>
            </w:r>
            <w:r w:rsidR="00CD0A1E">
              <w:rPr>
                <w:rFonts w:ascii="Palatino Linotype" w:hAnsi="Palatino Linotype"/>
                <w:color w:val="000000" w:themeColor="text1"/>
              </w:rPr>
              <w:t>,</w:t>
            </w:r>
            <w:r w:rsidRPr="00CD0A1E">
              <w:rPr>
                <w:rFonts w:ascii="Palatino Linotype" w:hAnsi="Palatino Linotype"/>
                <w:color w:val="000000" w:themeColor="text1"/>
              </w:rPr>
              <w:t xml:space="preserve"> </w:t>
            </w:r>
            <w:r w:rsidR="00BF1C09" w:rsidRPr="00CD0A1E">
              <w:rPr>
                <w:rFonts w:ascii="Palatino Linotype" w:hAnsi="Palatino Linotype"/>
                <w:color w:val="000000" w:themeColor="text1"/>
              </w:rPr>
              <w:t>ALEXIS TAPIA RAMÍREZ</w:t>
            </w:r>
            <w:r w:rsidRPr="00CD0A1E">
              <w:rPr>
                <w:rFonts w:ascii="Palatino Linotype" w:hAnsi="Palatino Linotype"/>
                <w:color w:val="000000" w:themeColor="text1"/>
              </w:rPr>
              <w:t>.</w:t>
            </w:r>
          </w:p>
          <w:p w14:paraId="2A5DD345" w14:textId="77777777" w:rsidR="00BF1C09" w:rsidRDefault="00BF1C09" w:rsidP="00CD0A1E">
            <w:pPr>
              <w:pStyle w:val="Prrafodelista"/>
              <w:spacing w:line="360" w:lineRule="auto"/>
              <w:ind w:left="0"/>
              <w:jc w:val="center"/>
              <w:rPr>
                <w:rFonts w:ascii="Palatino Linotype" w:hAnsi="Palatino Linotype" w:cs="Arial"/>
                <w:color w:val="000000" w:themeColor="text1"/>
              </w:rPr>
            </w:pPr>
          </w:p>
          <w:p w14:paraId="61920FDA" w14:textId="77777777" w:rsidR="00CD0A1E" w:rsidRDefault="00CD0A1E" w:rsidP="00CD0A1E">
            <w:pPr>
              <w:pStyle w:val="Prrafodelista"/>
              <w:spacing w:line="360" w:lineRule="auto"/>
              <w:ind w:left="0"/>
              <w:jc w:val="center"/>
              <w:rPr>
                <w:rFonts w:ascii="Palatino Linotype" w:hAnsi="Palatino Linotype" w:cs="Arial"/>
                <w:color w:val="000000" w:themeColor="text1"/>
              </w:rPr>
            </w:pPr>
          </w:p>
          <w:p w14:paraId="3B771987" w14:textId="77777777" w:rsidR="00CD0A1E" w:rsidRDefault="00CD0A1E" w:rsidP="00CD0A1E">
            <w:pPr>
              <w:pStyle w:val="Prrafodelista"/>
              <w:spacing w:line="360" w:lineRule="auto"/>
              <w:ind w:left="0"/>
              <w:jc w:val="center"/>
              <w:rPr>
                <w:rFonts w:ascii="Palatino Linotype" w:hAnsi="Palatino Linotype" w:cs="Arial"/>
                <w:color w:val="000000" w:themeColor="text1"/>
              </w:rPr>
            </w:pPr>
          </w:p>
          <w:p w14:paraId="631B2922" w14:textId="77777777" w:rsidR="00CD0A1E" w:rsidRDefault="00CD0A1E" w:rsidP="00CD0A1E">
            <w:pPr>
              <w:pStyle w:val="Prrafodelista"/>
              <w:spacing w:line="360" w:lineRule="auto"/>
              <w:ind w:left="0"/>
              <w:jc w:val="center"/>
              <w:rPr>
                <w:rFonts w:ascii="Palatino Linotype" w:hAnsi="Palatino Linotype" w:cs="Arial"/>
                <w:color w:val="000000" w:themeColor="text1"/>
              </w:rPr>
            </w:pPr>
          </w:p>
          <w:p w14:paraId="2405D612" w14:textId="77777777" w:rsidR="00CD0A1E" w:rsidRPr="00CD0A1E" w:rsidRDefault="00CD0A1E" w:rsidP="00CD0A1E">
            <w:pPr>
              <w:pStyle w:val="Prrafodelista"/>
              <w:spacing w:line="360" w:lineRule="auto"/>
              <w:ind w:left="0"/>
              <w:jc w:val="center"/>
              <w:rPr>
                <w:rFonts w:ascii="Palatino Linotype" w:hAnsi="Palatino Linotype" w:cs="Arial"/>
                <w:color w:val="000000" w:themeColor="text1"/>
              </w:rPr>
            </w:pPr>
          </w:p>
          <w:p w14:paraId="0EF2266A" w14:textId="77777777" w:rsidR="00CD0A1E" w:rsidRDefault="00CD0A1E" w:rsidP="00CD0A1E">
            <w:pPr>
              <w:spacing w:line="360" w:lineRule="auto"/>
              <w:jc w:val="center"/>
              <w:rPr>
                <w:rFonts w:ascii="Palatino Linotype" w:hAnsi="Palatino Linotype" w:cs="Times New Roman"/>
                <w:b/>
                <w:color w:val="000000" w:themeColor="text1"/>
              </w:rPr>
            </w:pPr>
          </w:p>
          <w:p w14:paraId="7AB87AFC" w14:textId="77777777" w:rsidR="00CD0A1E" w:rsidRPr="00CD0A1E" w:rsidRDefault="00CD0A1E" w:rsidP="00CD0A1E">
            <w:pPr>
              <w:spacing w:line="360" w:lineRule="auto"/>
              <w:jc w:val="center"/>
              <w:rPr>
                <w:rFonts w:ascii="Palatino Linotype" w:hAnsi="Palatino Linotype" w:cs="Times New Roman"/>
                <w:b/>
                <w:color w:val="000000" w:themeColor="text1"/>
                <w:sz w:val="6"/>
              </w:rPr>
            </w:pPr>
          </w:p>
          <w:p w14:paraId="7298AD18" w14:textId="77777777" w:rsidR="00B75473" w:rsidRPr="00CD0A1E" w:rsidRDefault="00B75473" w:rsidP="00CD0A1E">
            <w:pPr>
              <w:spacing w:line="360" w:lineRule="auto"/>
              <w:jc w:val="center"/>
              <w:rPr>
                <w:rFonts w:ascii="Palatino Linotype" w:hAnsi="Palatino Linotype" w:cs="Times New Roman"/>
                <w:b/>
                <w:color w:val="000000" w:themeColor="text1"/>
              </w:rPr>
            </w:pPr>
            <w:r w:rsidRPr="00CD0A1E">
              <w:rPr>
                <w:rFonts w:ascii="Palatino Linotype" w:hAnsi="Palatino Linotype" w:cs="Times New Roman"/>
                <w:b/>
                <w:color w:val="000000" w:themeColor="text1"/>
              </w:rPr>
              <w:t>Zulema Martínez Sánchez</w:t>
            </w:r>
          </w:p>
          <w:p w14:paraId="66356B2D" w14:textId="77777777" w:rsidR="00B75473" w:rsidRPr="00CD0A1E" w:rsidRDefault="00B75473" w:rsidP="00CD0A1E">
            <w:pPr>
              <w:spacing w:line="360" w:lineRule="auto"/>
              <w:jc w:val="center"/>
              <w:rPr>
                <w:rFonts w:ascii="Palatino Linotype" w:hAnsi="Palatino Linotype"/>
                <w:color w:val="000000" w:themeColor="text1"/>
              </w:rPr>
            </w:pPr>
            <w:r w:rsidRPr="00CD0A1E">
              <w:rPr>
                <w:rFonts w:ascii="Palatino Linotype" w:hAnsi="Palatino Linotype"/>
                <w:color w:val="000000" w:themeColor="text1"/>
              </w:rPr>
              <w:t>Comisionada Presidenta</w:t>
            </w:r>
          </w:p>
          <w:p w14:paraId="512F0CDA" w14:textId="5F097605" w:rsidR="00B75473" w:rsidRPr="005673DD" w:rsidRDefault="00B75473" w:rsidP="00CD0A1E">
            <w:pPr>
              <w:spacing w:line="360" w:lineRule="auto"/>
              <w:jc w:val="center"/>
              <w:rPr>
                <w:rFonts w:ascii="Palatino Linotype" w:hAnsi="Palatino Linotype"/>
                <w:color w:val="000000" w:themeColor="text1"/>
              </w:rPr>
            </w:pPr>
            <w:r w:rsidRPr="00CD0A1E">
              <w:rPr>
                <w:rFonts w:ascii="Palatino Linotype" w:hAnsi="Palatino Linotype" w:cs="Times New Roman"/>
                <w:color w:val="000000" w:themeColor="text1"/>
              </w:rPr>
              <w:t>(Rúbrica)</w:t>
            </w:r>
          </w:p>
        </w:tc>
      </w:tr>
      <w:tr w:rsidR="00B75473" w:rsidRPr="005673DD" w14:paraId="78D3A41A" w14:textId="77777777" w:rsidTr="00687D53">
        <w:trPr>
          <w:trHeight w:val="2156"/>
        </w:trPr>
        <w:tc>
          <w:tcPr>
            <w:tcW w:w="4253" w:type="dxa"/>
            <w:vAlign w:val="center"/>
          </w:tcPr>
          <w:p w14:paraId="29ED7A00" w14:textId="77777777" w:rsidR="00F6299D" w:rsidRPr="005673DD" w:rsidRDefault="00F6299D" w:rsidP="00CD0A1E">
            <w:pPr>
              <w:spacing w:line="360" w:lineRule="auto"/>
              <w:jc w:val="center"/>
              <w:rPr>
                <w:rFonts w:ascii="Palatino Linotype" w:hAnsi="Palatino Linotype" w:cs="Times New Roman"/>
                <w:b/>
                <w:color w:val="000000" w:themeColor="text1"/>
              </w:rPr>
            </w:pPr>
          </w:p>
          <w:p w14:paraId="140C4ED8" w14:textId="77777777" w:rsidR="00B75473" w:rsidRPr="005673DD" w:rsidRDefault="00B75473" w:rsidP="00CD0A1E">
            <w:pPr>
              <w:spacing w:line="360" w:lineRule="auto"/>
              <w:jc w:val="center"/>
              <w:rPr>
                <w:rFonts w:ascii="Palatino Linotype" w:hAnsi="Palatino Linotype" w:cs="Times New Roman"/>
                <w:b/>
                <w:color w:val="000000" w:themeColor="text1"/>
              </w:rPr>
            </w:pPr>
            <w:r w:rsidRPr="005673DD">
              <w:rPr>
                <w:rFonts w:ascii="Palatino Linotype" w:hAnsi="Palatino Linotype" w:cs="Times New Roman"/>
                <w:b/>
                <w:color w:val="000000" w:themeColor="text1"/>
              </w:rPr>
              <w:t xml:space="preserve">Eva </w:t>
            </w:r>
            <w:proofErr w:type="spellStart"/>
            <w:r w:rsidRPr="005673DD">
              <w:rPr>
                <w:rFonts w:ascii="Palatino Linotype" w:hAnsi="Palatino Linotype" w:cs="Times New Roman"/>
                <w:b/>
                <w:color w:val="000000" w:themeColor="text1"/>
              </w:rPr>
              <w:t>Abaid</w:t>
            </w:r>
            <w:proofErr w:type="spellEnd"/>
            <w:r w:rsidRPr="005673DD">
              <w:rPr>
                <w:rFonts w:ascii="Palatino Linotype" w:hAnsi="Palatino Linotype" w:cs="Times New Roman"/>
                <w:b/>
                <w:color w:val="000000" w:themeColor="text1"/>
              </w:rPr>
              <w:t xml:space="preserve"> </w:t>
            </w:r>
            <w:proofErr w:type="spellStart"/>
            <w:r w:rsidRPr="005673DD">
              <w:rPr>
                <w:rFonts w:ascii="Palatino Linotype" w:hAnsi="Palatino Linotype" w:cs="Times New Roman"/>
                <w:b/>
                <w:color w:val="000000" w:themeColor="text1"/>
              </w:rPr>
              <w:t>Yapur</w:t>
            </w:r>
            <w:proofErr w:type="spellEnd"/>
          </w:p>
          <w:p w14:paraId="37396CF7"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Comisionada</w:t>
            </w:r>
          </w:p>
          <w:p w14:paraId="311617EC"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(Rúbrica)</w:t>
            </w:r>
          </w:p>
        </w:tc>
        <w:tc>
          <w:tcPr>
            <w:tcW w:w="4820" w:type="dxa"/>
            <w:vAlign w:val="center"/>
          </w:tcPr>
          <w:p w14:paraId="166E2360" w14:textId="77777777" w:rsidR="00F6299D" w:rsidRPr="005673DD" w:rsidRDefault="00F6299D" w:rsidP="00CD0A1E">
            <w:pPr>
              <w:spacing w:line="360" w:lineRule="auto"/>
              <w:jc w:val="center"/>
              <w:rPr>
                <w:rFonts w:ascii="Palatino Linotype" w:hAnsi="Palatino Linotype" w:cs="Times New Roman"/>
                <w:b/>
                <w:color w:val="000000" w:themeColor="text1"/>
              </w:rPr>
            </w:pPr>
          </w:p>
          <w:p w14:paraId="325CE6FE" w14:textId="77777777" w:rsidR="00B75473" w:rsidRPr="005673DD" w:rsidRDefault="00B75473" w:rsidP="00CD0A1E">
            <w:pPr>
              <w:spacing w:line="360" w:lineRule="auto"/>
              <w:jc w:val="center"/>
              <w:rPr>
                <w:rFonts w:ascii="Palatino Linotype" w:hAnsi="Palatino Linotype" w:cs="Times New Roman"/>
                <w:b/>
                <w:color w:val="000000" w:themeColor="text1"/>
              </w:rPr>
            </w:pPr>
            <w:r w:rsidRPr="005673DD">
              <w:rPr>
                <w:rFonts w:ascii="Palatino Linotype" w:hAnsi="Palatino Linotype" w:cs="Times New Roman"/>
                <w:b/>
                <w:color w:val="000000" w:themeColor="text1"/>
              </w:rPr>
              <w:t>José Guadalupe Luna Hernández</w:t>
            </w:r>
          </w:p>
          <w:p w14:paraId="31166AC7"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Comisionado</w:t>
            </w:r>
          </w:p>
          <w:p w14:paraId="440B193A"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(Rúbrica)</w:t>
            </w:r>
          </w:p>
        </w:tc>
      </w:tr>
      <w:tr w:rsidR="00B75473" w:rsidRPr="005673DD" w14:paraId="2D064136" w14:textId="77777777" w:rsidTr="00687D53">
        <w:trPr>
          <w:trHeight w:val="2244"/>
        </w:trPr>
        <w:tc>
          <w:tcPr>
            <w:tcW w:w="4253" w:type="dxa"/>
            <w:vAlign w:val="center"/>
          </w:tcPr>
          <w:p w14:paraId="03CC8B85" w14:textId="77777777" w:rsidR="00B75473" w:rsidRPr="005673DD" w:rsidRDefault="00B75473" w:rsidP="00CD0A1E">
            <w:pPr>
              <w:spacing w:line="360" w:lineRule="auto"/>
              <w:jc w:val="center"/>
              <w:rPr>
                <w:rFonts w:ascii="Palatino Linotype" w:hAnsi="Palatino Linotype" w:cs="Times New Roman"/>
                <w:b/>
                <w:color w:val="000000" w:themeColor="text1"/>
              </w:rPr>
            </w:pPr>
            <w:r w:rsidRPr="005673DD">
              <w:rPr>
                <w:rFonts w:ascii="Palatino Linotype" w:hAnsi="Palatino Linotype" w:cs="Times New Roman"/>
                <w:b/>
                <w:color w:val="000000" w:themeColor="text1"/>
              </w:rPr>
              <w:t>Javier Martínez Cruz</w:t>
            </w:r>
          </w:p>
          <w:p w14:paraId="59111EB1"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Comisionado</w:t>
            </w:r>
          </w:p>
          <w:p w14:paraId="00D3610B"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(Rúbrica)</w:t>
            </w:r>
          </w:p>
        </w:tc>
        <w:tc>
          <w:tcPr>
            <w:tcW w:w="4820" w:type="dxa"/>
            <w:vAlign w:val="center"/>
          </w:tcPr>
          <w:p w14:paraId="51CEDFC5" w14:textId="6AFEA801" w:rsidR="00B75473" w:rsidRPr="005673DD" w:rsidRDefault="008478E8" w:rsidP="00CD0A1E">
            <w:pPr>
              <w:spacing w:line="360" w:lineRule="auto"/>
              <w:jc w:val="center"/>
              <w:rPr>
                <w:rFonts w:ascii="Palatino Linotype" w:hAnsi="Palatino Linotype"/>
                <w:b/>
                <w:color w:val="000000" w:themeColor="text1"/>
              </w:rPr>
            </w:pPr>
            <w:r w:rsidRPr="005673DD">
              <w:rPr>
                <w:rFonts w:ascii="Palatino Linotype" w:hAnsi="Palatino Linotype"/>
                <w:b/>
                <w:color w:val="000000" w:themeColor="text1"/>
              </w:rPr>
              <w:t>Luis Gustavo Parra Noriega</w:t>
            </w:r>
          </w:p>
          <w:p w14:paraId="086B7105" w14:textId="3CE3954E" w:rsidR="00B75473" w:rsidRPr="005673DD" w:rsidRDefault="008478E8"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Comisionado</w:t>
            </w:r>
          </w:p>
          <w:p w14:paraId="1CDB883D" w14:textId="77777777"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(Rúbrica)</w:t>
            </w:r>
          </w:p>
        </w:tc>
      </w:tr>
      <w:tr w:rsidR="00B75473" w:rsidRPr="005673DD" w14:paraId="0F0C631B" w14:textId="77777777" w:rsidTr="00687D53">
        <w:trPr>
          <w:trHeight w:val="1953"/>
        </w:trPr>
        <w:tc>
          <w:tcPr>
            <w:tcW w:w="9073" w:type="dxa"/>
            <w:gridSpan w:val="2"/>
            <w:vAlign w:val="center"/>
          </w:tcPr>
          <w:p w14:paraId="759F660A" w14:textId="77777777" w:rsidR="00B75473" w:rsidRPr="005673DD" w:rsidRDefault="00B75473" w:rsidP="00CD0A1E">
            <w:pPr>
              <w:pStyle w:val="Prrafodelista"/>
              <w:spacing w:line="360" w:lineRule="auto"/>
              <w:ind w:left="0"/>
              <w:jc w:val="center"/>
              <w:rPr>
                <w:rFonts w:ascii="Palatino Linotype" w:hAnsi="Palatino Linotype"/>
                <w:color w:val="000000" w:themeColor="text1"/>
              </w:rPr>
            </w:pPr>
          </w:p>
          <w:p w14:paraId="7F1A8285" w14:textId="4DCD2CD0" w:rsidR="00B75473" w:rsidRPr="005673DD" w:rsidRDefault="008478E8" w:rsidP="00CD0A1E">
            <w:pPr>
              <w:spacing w:line="360" w:lineRule="auto"/>
              <w:jc w:val="center"/>
              <w:rPr>
                <w:rFonts w:ascii="Palatino Linotype" w:hAnsi="Palatino Linotype" w:cs="Times New Roman"/>
                <w:b/>
                <w:color w:val="000000" w:themeColor="text1"/>
              </w:rPr>
            </w:pPr>
            <w:r w:rsidRPr="005673DD">
              <w:rPr>
                <w:rFonts w:ascii="Palatino Linotype" w:hAnsi="Palatino Linotype" w:cs="Times New Roman"/>
                <w:b/>
                <w:color w:val="000000" w:themeColor="text1"/>
              </w:rPr>
              <w:t xml:space="preserve">Alexis Tapia </w:t>
            </w:r>
            <w:r w:rsidR="002F42ED" w:rsidRPr="005673DD">
              <w:rPr>
                <w:rFonts w:ascii="Palatino Linotype" w:hAnsi="Palatino Linotype" w:cs="Times New Roman"/>
                <w:b/>
                <w:color w:val="000000" w:themeColor="text1"/>
              </w:rPr>
              <w:t>Ramírez</w:t>
            </w:r>
          </w:p>
          <w:p w14:paraId="370E2705" w14:textId="286119F3" w:rsidR="00B75473" w:rsidRPr="005673DD" w:rsidRDefault="005A7079" w:rsidP="00CD0A1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5673DD">
              <w:rPr>
                <w:rFonts w:ascii="Palatino Linotype" w:hAnsi="Palatino Linotype" w:cs="Times New Roman"/>
                <w:color w:val="000000" w:themeColor="text1"/>
              </w:rPr>
              <w:t xml:space="preserve"> del Pleno</w:t>
            </w:r>
          </w:p>
          <w:p w14:paraId="3A9A285C" w14:textId="12530485" w:rsidR="00B75473" w:rsidRPr="005673DD" w:rsidRDefault="00B75473" w:rsidP="00CD0A1E">
            <w:pPr>
              <w:spacing w:line="360" w:lineRule="auto"/>
              <w:jc w:val="center"/>
              <w:rPr>
                <w:rFonts w:ascii="Palatino Linotype" w:hAnsi="Palatino Linotype" w:cs="Times New Roman"/>
                <w:color w:val="000000" w:themeColor="text1"/>
              </w:rPr>
            </w:pPr>
            <w:r w:rsidRPr="005673DD">
              <w:rPr>
                <w:rFonts w:ascii="Palatino Linotype" w:hAnsi="Palatino Linotype" w:cs="Times New Roman"/>
                <w:color w:val="000000" w:themeColor="text1"/>
              </w:rPr>
              <w:t>(Rúbrica)</w:t>
            </w:r>
          </w:p>
          <w:p w14:paraId="470B1408" w14:textId="1B095418" w:rsidR="00B75473" w:rsidRPr="005673DD" w:rsidRDefault="00B75473" w:rsidP="00CD0A1E">
            <w:pPr>
              <w:pStyle w:val="Prrafodelista"/>
              <w:spacing w:line="360" w:lineRule="auto"/>
              <w:ind w:left="0"/>
              <w:jc w:val="center"/>
              <w:rPr>
                <w:rFonts w:ascii="Palatino Linotype" w:hAnsi="Palatino Linotype"/>
                <w:color w:val="000000" w:themeColor="text1"/>
              </w:rPr>
            </w:pPr>
            <w:r w:rsidRPr="005673DD">
              <w:rPr>
                <w:rFonts w:ascii="Palatino Linotype" w:hAnsi="Palatino Linotype" w:cs="Arial"/>
                <w:color w:val="000000" w:themeColor="text1"/>
              </w:rPr>
              <w:t xml:space="preserve">Esta hoja </w:t>
            </w:r>
            <w:r w:rsidR="00CD0A1E">
              <w:rPr>
                <w:rFonts w:ascii="Palatino Linotype" w:hAnsi="Palatino Linotype" w:cs="Arial"/>
                <w:color w:val="000000" w:themeColor="text1"/>
              </w:rPr>
              <w:t>corresponde a la resolución de fecha treinta de octubre</w:t>
            </w:r>
            <w:r w:rsidR="008478E8" w:rsidRPr="005673DD">
              <w:rPr>
                <w:rFonts w:ascii="Palatino Linotype" w:hAnsi="Palatino Linotype" w:cs="Arial"/>
                <w:color w:val="000000" w:themeColor="text1"/>
              </w:rPr>
              <w:t xml:space="preserve"> de dos mil dieci</w:t>
            </w:r>
            <w:r w:rsidR="00BF1C09" w:rsidRPr="005673DD">
              <w:rPr>
                <w:rFonts w:ascii="Palatino Linotype" w:hAnsi="Palatino Linotype" w:cs="Arial"/>
                <w:color w:val="000000" w:themeColor="text1"/>
              </w:rPr>
              <w:t>nueve</w:t>
            </w:r>
            <w:r w:rsidRPr="005673DD">
              <w:rPr>
                <w:rFonts w:ascii="Palatino Linotype" w:hAnsi="Palatino Linotype" w:cs="Arial"/>
                <w:color w:val="000000" w:themeColor="text1"/>
              </w:rPr>
              <w:t xml:space="preserve"> emitida en el recurso de revisión </w:t>
            </w:r>
            <w:r w:rsidR="00D240B5" w:rsidRPr="005673DD">
              <w:rPr>
                <w:rFonts w:ascii="Palatino Linotype" w:hAnsi="Palatino Linotype" w:cs="Arial"/>
                <w:b/>
                <w:bCs/>
                <w:color w:val="000000" w:themeColor="text1"/>
                <w:lang w:eastAsia="es-MX"/>
              </w:rPr>
              <w:t>06898/INFOEM/IP/RR/2019</w:t>
            </w:r>
            <w:r w:rsidRPr="005673DD">
              <w:rPr>
                <w:rFonts w:ascii="Palatino Linotype" w:hAnsi="Palatino Linotype" w:cs="Arial"/>
                <w:color w:val="000000" w:themeColor="text1"/>
              </w:rPr>
              <w:t>.</w:t>
            </w:r>
          </w:p>
        </w:tc>
      </w:tr>
    </w:tbl>
    <w:p w14:paraId="09D5B693" w14:textId="39FC8F97" w:rsidR="00BB5CA9" w:rsidRPr="005673DD" w:rsidRDefault="00BB5CA9" w:rsidP="005673DD">
      <w:pPr>
        <w:pStyle w:val="Ttulo1"/>
        <w:spacing w:line="360" w:lineRule="auto"/>
        <w:rPr>
          <w:szCs w:val="24"/>
        </w:rPr>
      </w:pPr>
      <w:bookmarkStart w:id="158" w:name="_GoBack"/>
      <w:bookmarkEnd w:id="158"/>
    </w:p>
    <w:sectPr w:rsidR="00BB5CA9" w:rsidRPr="005673DD" w:rsidSect="005673DD">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037A9" w14:textId="77777777" w:rsidR="000F3408" w:rsidRDefault="000F3408" w:rsidP="00587366">
      <w:r>
        <w:separator/>
      </w:r>
    </w:p>
  </w:endnote>
  <w:endnote w:type="continuationSeparator" w:id="0">
    <w:p w14:paraId="22344F15" w14:textId="77777777" w:rsidR="000F3408" w:rsidRDefault="000F340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91204820"/>
      <w:docPartObj>
        <w:docPartGallery w:val="Page Numbers (Bottom of Page)"/>
        <w:docPartUnique/>
      </w:docPartObj>
    </w:sdtPr>
    <w:sdtEndPr/>
    <w:sdtContent>
      <w:sdt>
        <w:sdtPr>
          <w:rPr>
            <w:rFonts w:ascii="Palatino Linotype" w:hAnsi="Palatino Linotype"/>
            <w:sz w:val="28"/>
          </w:rPr>
          <w:id w:val="1052958397"/>
          <w:docPartObj>
            <w:docPartGallery w:val="Page Numbers (Top of Page)"/>
            <w:docPartUnique/>
          </w:docPartObj>
        </w:sdtPr>
        <w:sdtEndPr/>
        <w:sdtContent>
          <w:p w14:paraId="187818B4" w14:textId="246A4717" w:rsidR="006B4A27" w:rsidRPr="00883450" w:rsidRDefault="006B4A2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72962">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72962">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6B4A27" w:rsidRDefault="006B4A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B4A27" w:rsidRPr="00883450" w:rsidRDefault="006B4A2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7296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72962" w:rsidRPr="00272962">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6B4A27" w:rsidRPr="00883450" w:rsidRDefault="006B4A2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356BC" w14:textId="77777777" w:rsidR="000F3408" w:rsidRDefault="000F3408" w:rsidP="00587366">
      <w:r>
        <w:separator/>
      </w:r>
    </w:p>
  </w:footnote>
  <w:footnote w:type="continuationSeparator" w:id="0">
    <w:p w14:paraId="052E0EFF" w14:textId="77777777" w:rsidR="000F3408" w:rsidRDefault="000F3408" w:rsidP="00587366">
      <w:r>
        <w:continuationSeparator/>
      </w:r>
    </w:p>
  </w:footnote>
  <w:footnote w:id="1">
    <w:p w14:paraId="4D8AE0E5" w14:textId="77777777" w:rsidR="006B4A27" w:rsidRDefault="006B4A27" w:rsidP="007532DC">
      <w:pPr>
        <w:pStyle w:val="Textonotapie"/>
      </w:pPr>
      <w:r>
        <w:rPr>
          <w:rStyle w:val="Refdenotaalpie"/>
        </w:rPr>
        <w:footnoteRef/>
      </w:r>
      <w:r>
        <w:t xml:space="preserve"> Convención Americana sobre Derechos Humanos. Artículo 13.</w:t>
      </w:r>
    </w:p>
  </w:footnote>
  <w:footnote w:id="2">
    <w:p w14:paraId="63E29704" w14:textId="77777777" w:rsidR="006B4A27" w:rsidRDefault="006B4A27" w:rsidP="007532DC">
      <w:pPr>
        <w:pStyle w:val="Textonotapie"/>
      </w:pPr>
      <w:r>
        <w:rPr>
          <w:rStyle w:val="Refdenotaalpie"/>
        </w:rPr>
        <w:footnoteRef/>
      </w:r>
      <w:r>
        <w:t xml:space="preserve"> Constitución Política de los Estados Unidos Mexicanos. Artículo sexto, sección A, Fracción I.</w:t>
      </w:r>
    </w:p>
  </w:footnote>
  <w:footnote w:id="3">
    <w:p w14:paraId="06C86EE4" w14:textId="77777777" w:rsidR="006B4A27" w:rsidRDefault="006B4A27" w:rsidP="007532D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252CCA9" w14:textId="77777777" w:rsidR="006B4A27" w:rsidRDefault="006B4A27" w:rsidP="007532DC">
      <w:pPr>
        <w:pStyle w:val="Textonotapie"/>
      </w:pPr>
      <w:r>
        <w:rPr>
          <w:rStyle w:val="Refdenotaalpie"/>
        </w:rPr>
        <w:footnoteRef/>
      </w:r>
      <w:r>
        <w:t xml:space="preserve"> Ibídem. Párr. 87.</w:t>
      </w:r>
    </w:p>
  </w:footnote>
  <w:footnote w:id="5">
    <w:p w14:paraId="4D825333" w14:textId="77777777" w:rsidR="006B4A27" w:rsidRDefault="006B4A27" w:rsidP="007532D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BBEA345" w14:textId="77777777" w:rsidR="006B4A27" w:rsidRDefault="006B4A27" w:rsidP="007532DC">
      <w:pPr>
        <w:pStyle w:val="Textonotapie"/>
      </w:pPr>
      <w:r>
        <w:rPr>
          <w:rStyle w:val="Refdenotaalpie"/>
        </w:rPr>
        <w:footnoteRef/>
      </w:r>
      <w:r>
        <w:t xml:space="preserve"> Artículo 150. Ley de Transparencia y Acceso a la Información Pública del Estado de México y Municipios.</w:t>
      </w:r>
    </w:p>
    <w:p w14:paraId="7B8A5C70" w14:textId="77777777" w:rsidR="006B4A27" w:rsidRDefault="006B4A27" w:rsidP="007532DC">
      <w:pPr>
        <w:pStyle w:val="Textonotapie"/>
      </w:pPr>
      <w:r>
        <w:t>Artículo 151. Ibídem.</w:t>
      </w:r>
    </w:p>
  </w:footnote>
  <w:footnote w:id="7">
    <w:p w14:paraId="060934BE" w14:textId="77777777" w:rsidR="006B4A27" w:rsidRDefault="006B4A27" w:rsidP="007532DC">
      <w:pPr>
        <w:pStyle w:val="Textonotapie"/>
      </w:pPr>
      <w:r>
        <w:rPr>
          <w:rStyle w:val="Refdenotaalpie"/>
        </w:rPr>
        <w:footnoteRef/>
      </w:r>
      <w:r>
        <w:t xml:space="preserve"> Ley de Transparencia y Acceso a la Información Pública del Estado de México y Municipios. Artículo 9. …</w:t>
      </w:r>
    </w:p>
    <w:p w14:paraId="2A3920D6" w14:textId="77777777" w:rsidR="006B4A27" w:rsidRDefault="006B4A27" w:rsidP="007532DC">
      <w:pPr>
        <w:pStyle w:val="Textonotapie"/>
      </w:pPr>
      <w:r>
        <w:t>II. Eficacia: Obligación del Instituto para tutelar, de manera efectiva, el derecho de acceso a la información;</w:t>
      </w:r>
    </w:p>
    <w:p w14:paraId="6CAD73FA" w14:textId="77777777" w:rsidR="006B4A27" w:rsidRDefault="006B4A27" w:rsidP="007532DC">
      <w:pPr>
        <w:pStyle w:val="Textonotapie"/>
      </w:pPr>
      <w:r>
        <w:t xml:space="preserve">… </w:t>
      </w:r>
    </w:p>
  </w:footnote>
  <w:footnote w:id="8">
    <w:p w14:paraId="4BFF19DA" w14:textId="77777777" w:rsidR="006B4A27" w:rsidRDefault="006B4A27"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6B4A27" w:rsidRDefault="006B4A27"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6B4A27" w:rsidRPr="001E1F95" w:rsidRDefault="006B4A27"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1F162674" w14:textId="77777777" w:rsidR="006B4A27" w:rsidRPr="0037004E" w:rsidRDefault="006B4A27"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2FCE0423" w14:textId="77777777" w:rsidR="006B4A27" w:rsidRDefault="006B4A27" w:rsidP="00E772AB">
      <w:pPr>
        <w:pStyle w:val="Textonotapie"/>
        <w:jc w:val="both"/>
      </w:pPr>
      <w:r>
        <w:rPr>
          <w:rStyle w:val="Refdenotaalpie"/>
        </w:rPr>
        <w:footnoteRef/>
      </w:r>
      <w:r>
        <w:t xml:space="preserve"> Artículo 3. Para los efectos de la presente Ley se entenderá por:</w:t>
      </w:r>
    </w:p>
    <w:p w14:paraId="0D817DF2" w14:textId="77777777" w:rsidR="006B4A27" w:rsidRDefault="006B4A27" w:rsidP="00E772AB">
      <w:pPr>
        <w:pStyle w:val="Textonotapie"/>
        <w:jc w:val="both"/>
      </w:pPr>
      <w:r>
        <w:t xml:space="preserve"> (…)</w:t>
      </w:r>
    </w:p>
    <w:p w14:paraId="3BC96E7A" w14:textId="77777777" w:rsidR="006B4A27" w:rsidRDefault="006B4A27"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B4A27" w:rsidRDefault="006B4A27" w:rsidP="001C6012">
    <w:pPr>
      <w:pStyle w:val="Encabezado"/>
      <w:tabs>
        <w:tab w:val="clear" w:pos="4252"/>
        <w:tab w:val="clear" w:pos="8504"/>
        <w:tab w:val="left" w:pos="8460"/>
      </w:tabs>
    </w:pPr>
    <w:r>
      <w:tab/>
    </w:r>
  </w:p>
  <w:p w14:paraId="64F5F23E" w14:textId="390690E5" w:rsidR="006B4A27" w:rsidRDefault="006B4A2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B4A27" w:rsidRPr="00674A46" w14:paraId="07F2896E" w14:textId="77777777" w:rsidTr="0081485A">
      <w:trPr>
        <w:trHeight w:val="138"/>
        <w:jc w:val="right"/>
      </w:trPr>
      <w:tc>
        <w:tcPr>
          <w:tcW w:w="4253" w:type="dxa"/>
          <w:vAlign w:val="center"/>
        </w:tcPr>
        <w:p w14:paraId="4A5B1974" w14:textId="3B2AB4E0" w:rsidR="006B4A27" w:rsidRPr="00674A46" w:rsidRDefault="006B4A2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55EA89C" w:rsidR="006B4A27" w:rsidRPr="00674A46" w:rsidRDefault="006B4A27" w:rsidP="00D240B5">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6898/INFOEM/IP/RR/2019</w:t>
          </w:r>
        </w:p>
      </w:tc>
    </w:tr>
    <w:tr w:rsidR="006B4A27" w:rsidRPr="00674A46" w14:paraId="1B5D8690" w14:textId="77777777" w:rsidTr="0081485A">
      <w:trPr>
        <w:trHeight w:val="233"/>
        <w:jc w:val="right"/>
      </w:trPr>
      <w:tc>
        <w:tcPr>
          <w:tcW w:w="4253" w:type="dxa"/>
          <w:vAlign w:val="center"/>
        </w:tcPr>
        <w:p w14:paraId="3903F2C6" w14:textId="22D569F8" w:rsidR="006B4A27" w:rsidRPr="00674A46" w:rsidRDefault="006B4A2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8ED7124" w:rsidR="006B4A27" w:rsidRPr="00B75F20" w:rsidRDefault="006B4A27" w:rsidP="00FE3AFE">
          <w:pPr>
            <w:pStyle w:val="Encabezado"/>
            <w:jc w:val="both"/>
            <w:rPr>
              <w:rFonts w:ascii="Palatino Linotype" w:hAnsi="Palatino Linotype"/>
              <w:b/>
              <w:sz w:val="22"/>
              <w:szCs w:val="22"/>
            </w:rPr>
          </w:pPr>
          <w:r w:rsidRPr="00D240B5">
            <w:rPr>
              <w:rFonts w:ascii="Palatino Linotype" w:hAnsi="Palatino Linotype"/>
              <w:b/>
              <w:bCs/>
              <w:color w:val="000000"/>
              <w:sz w:val="22"/>
              <w:szCs w:val="22"/>
            </w:rPr>
            <w:t>Ayuntamiento de San José del Rincón</w:t>
          </w:r>
        </w:p>
      </w:tc>
    </w:tr>
    <w:tr w:rsidR="006B4A27" w:rsidRPr="00674A46" w14:paraId="095EB01B" w14:textId="77777777" w:rsidTr="0081485A">
      <w:trPr>
        <w:trHeight w:val="321"/>
        <w:jc w:val="right"/>
      </w:trPr>
      <w:tc>
        <w:tcPr>
          <w:tcW w:w="4253" w:type="dxa"/>
          <w:vAlign w:val="center"/>
        </w:tcPr>
        <w:p w14:paraId="6E000A51" w14:textId="25DCC1C7" w:rsidR="006B4A27" w:rsidRPr="00674A46" w:rsidRDefault="006B4A2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B4A27" w:rsidRPr="00674A46" w:rsidRDefault="006B4A2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B4A27" w:rsidRDefault="006B4A2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B4A27" w:rsidRDefault="006B4A2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B4A27" w:rsidRPr="00674A46" w14:paraId="0A3256F2" w14:textId="77777777" w:rsidTr="006E6B65">
      <w:trPr>
        <w:trHeight w:val="138"/>
        <w:jc w:val="right"/>
      </w:trPr>
      <w:tc>
        <w:tcPr>
          <w:tcW w:w="3261" w:type="dxa"/>
          <w:vAlign w:val="center"/>
        </w:tcPr>
        <w:p w14:paraId="3D80769D" w14:textId="316F11F8" w:rsidR="006B4A27" w:rsidRPr="00674A46" w:rsidRDefault="006B4A2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4BDBE7D" w:rsidR="006B4A27" w:rsidRPr="00674A46" w:rsidRDefault="006B4A27" w:rsidP="00D240B5">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6898/INFOEM/IP/RR/2019</w:t>
          </w:r>
        </w:p>
      </w:tc>
    </w:tr>
    <w:tr w:rsidR="006B4A27" w:rsidRPr="00B75F20" w14:paraId="128C8B3C" w14:textId="77777777" w:rsidTr="006E6B65">
      <w:trPr>
        <w:trHeight w:val="233"/>
        <w:jc w:val="right"/>
      </w:trPr>
      <w:tc>
        <w:tcPr>
          <w:tcW w:w="3261" w:type="dxa"/>
          <w:vAlign w:val="center"/>
        </w:tcPr>
        <w:p w14:paraId="483E3371" w14:textId="66B1BC74" w:rsidR="006B4A27" w:rsidRPr="00674A46" w:rsidRDefault="006B4A2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F92172E" w:rsidR="006B4A27" w:rsidRPr="00B75F20" w:rsidRDefault="00426CEA" w:rsidP="0058757A">
          <w:pPr>
            <w:pStyle w:val="Encabezado"/>
            <w:rPr>
              <w:rFonts w:ascii="Palatino Linotype" w:hAnsi="Palatino Linotype"/>
              <w:b/>
              <w:sz w:val="22"/>
              <w:szCs w:val="22"/>
            </w:rPr>
          </w:pPr>
          <w:r w:rsidRPr="00426CEA">
            <w:rPr>
              <w:rFonts w:ascii="Palatino Linotype" w:hAnsi="Palatino Linotype"/>
              <w:b/>
              <w:sz w:val="22"/>
              <w:szCs w:val="22"/>
              <w:highlight w:val="black"/>
            </w:rPr>
            <w:t>----------------------------------------------------------------------------------------------------------</w:t>
          </w:r>
        </w:p>
      </w:tc>
    </w:tr>
    <w:tr w:rsidR="006B4A27" w:rsidRPr="00674A46" w14:paraId="41BE0704" w14:textId="77777777" w:rsidTr="006E6B65">
      <w:trPr>
        <w:trHeight w:val="321"/>
        <w:jc w:val="right"/>
      </w:trPr>
      <w:tc>
        <w:tcPr>
          <w:tcW w:w="3261" w:type="dxa"/>
          <w:vAlign w:val="center"/>
        </w:tcPr>
        <w:p w14:paraId="34C64148" w14:textId="10C6C8A9" w:rsidR="006B4A27" w:rsidRPr="00674A46" w:rsidRDefault="006B4A2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8FB444D" w:rsidR="006B4A27" w:rsidRPr="00674A46" w:rsidRDefault="006B4A27" w:rsidP="004362AD">
          <w:pPr>
            <w:pStyle w:val="Encabezado"/>
            <w:jc w:val="both"/>
            <w:rPr>
              <w:rFonts w:ascii="Palatino Linotype" w:hAnsi="Palatino Linotype"/>
              <w:b/>
              <w:sz w:val="22"/>
              <w:szCs w:val="22"/>
            </w:rPr>
          </w:pPr>
          <w:r w:rsidRPr="00D240B5">
            <w:rPr>
              <w:rFonts w:ascii="Palatino Linotype" w:hAnsi="Palatino Linotype"/>
              <w:b/>
              <w:bCs/>
              <w:color w:val="000000"/>
              <w:sz w:val="22"/>
              <w:szCs w:val="22"/>
            </w:rPr>
            <w:t>Ayuntamiento de San José del Rincón</w:t>
          </w:r>
        </w:p>
      </w:tc>
    </w:tr>
    <w:tr w:rsidR="006B4A27" w:rsidRPr="00674A46" w14:paraId="0C8B6193" w14:textId="77777777" w:rsidTr="006E6B65">
      <w:trPr>
        <w:trHeight w:val="321"/>
        <w:jc w:val="right"/>
      </w:trPr>
      <w:tc>
        <w:tcPr>
          <w:tcW w:w="3261" w:type="dxa"/>
          <w:vAlign w:val="center"/>
        </w:tcPr>
        <w:p w14:paraId="321FFAFF" w14:textId="40E5A678" w:rsidR="006B4A27" w:rsidRPr="00674A46" w:rsidRDefault="006B4A2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B4A27" w:rsidRPr="00674A46" w:rsidRDefault="006B4A2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B4A27" w:rsidRDefault="006B4A2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103"/>
    <w:multiLevelType w:val="hybridMultilevel"/>
    <w:tmpl w:val="05CA67B2"/>
    <w:lvl w:ilvl="0" w:tplc="3C2E208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75297E"/>
    <w:multiLevelType w:val="hybridMultilevel"/>
    <w:tmpl w:val="FA36A5B8"/>
    <w:lvl w:ilvl="0" w:tplc="E8BE42C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956961"/>
    <w:multiLevelType w:val="multilevel"/>
    <w:tmpl w:val="24D66E9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036A03"/>
    <w:multiLevelType w:val="hybridMultilevel"/>
    <w:tmpl w:val="A1DC0E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38026066"/>
    <w:multiLevelType w:val="hybridMultilevel"/>
    <w:tmpl w:val="C76C0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BCE0929"/>
    <w:multiLevelType w:val="multilevel"/>
    <w:tmpl w:val="69EA8DC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0012B0A"/>
    <w:multiLevelType w:val="hybridMultilevel"/>
    <w:tmpl w:val="775432DE"/>
    <w:lvl w:ilvl="0" w:tplc="D9AC49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469E6BE3"/>
    <w:multiLevelType w:val="hybridMultilevel"/>
    <w:tmpl w:val="501466C0"/>
    <w:lvl w:ilvl="0" w:tplc="4C1419DE">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A83476A"/>
    <w:multiLevelType w:val="hybridMultilevel"/>
    <w:tmpl w:val="E9C6E1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64B3142"/>
    <w:multiLevelType w:val="hybridMultilevel"/>
    <w:tmpl w:val="670CC1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2267A82"/>
    <w:multiLevelType w:val="hybridMultilevel"/>
    <w:tmpl w:val="47F6F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2CB25D2"/>
    <w:multiLevelType w:val="hybridMultilevel"/>
    <w:tmpl w:val="4A04D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8"/>
  </w:num>
  <w:num w:numId="3">
    <w:abstractNumId w:val="37"/>
  </w:num>
  <w:num w:numId="4">
    <w:abstractNumId w:val="26"/>
  </w:num>
  <w:num w:numId="5">
    <w:abstractNumId w:val="30"/>
  </w:num>
  <w:num w:numId="6">
    <w:abstractNumId w:val="20"/>
  </w:num>
  <w:num w:numId="7">
    <w:abstractNumId w:val="44"/>
  </w:num>
  <w:num w:numId="8">
    <w:abstractNumId w:val="22"/>
  </w:num>
  <w:num w:numId="9">
    <w:abstractNumId w:val="6"/>
  </w:num>
  <w:num w:numId="10">
    <w:abstractNumId w:val="28"/>
  </w:num>
  <w:num w:numId="11">
    <w:abstractNumId w:val="17"/>
  </w:num>
  <w:num w:numId="12">
    <w:abstractNumId w:val="12"/>
  </w:num>
  <w:num w:numId="13">
    <w:abstractNumId w:val="5"/>
  </w:num>
  <w:num w:numId="14">
    <w:abstractNumId w:val="34"/>
  </w:num>
  <w:num w:numId="15">
    <w:abstractNumId w:val="21"/>
  </w:num>
  <w:num w:numId="16">
    <w:abstractNumId w:val="38"/>
  </w:num>
  <w:num w:numId="17">
    <w:abstractNumId w:val="35"/>
  </w:num>
  <w:num w:numId="18">
    <w:abstractNumId w:val="7"/>
  </w:num>
  <w:num w:numId="19">
    <w:abstractNumId w:val="25"/>
  </w:num>
  <w:num w:numId="20">
    <w:abstractNumId w:val="15"/>
  </w:num>
  <w:num w:numId="21">
    <w:abstractNumId w:val="32"/>
  </w:num>
  <w:num w:numId="22">
    <w:abstractNumId w:val="45"/>
  </w:num>
  <w:num w:numId="23">
    <w:abstractNumId w:val="39"/>
  </w:num>
  <w:num w:numId="24">
    <w:abstractNumId w:val="11"/>
  </w:num>
  <w:num w:numId="25">
    <w:abstractNumId w:val="16"/>
  </w:num>
  <w:num w:numId="26">
    <w:abstractNumId w:val="2"/>
  </w:num>
  <w:num w:numId="27">
    <w:abstractNumId w:val="23"/>
  </w:num>
  <w:num w:numId="28">
    <w:abstractNumId w:val="1"/>
  </w:num>
  <w:num w:numId="29">
    <w:abstractNumId w:val="8"/>
  </w:num>
  <w:num w:numId="30">
    <w:abstractNumId w:val="0"/>
  </w:num>
  <w:num w:numId="31">
    <w:abstractNumId w:val="27"/>
  </w:num>
  <w:num w:numId="32">
    <w:abstractNumId w:val="33"/>
  </w:num>
  <w:num w:numId="33">
    <w:abstractNumId w:val="24"/>
  </w:num>
  <w:num w:numId="34">
    <w:abstractNumId w:val="31"/>
  </w:num>
  <w:num w:numId="35">
    <w:abstractNumId w:val="42"/>
  </w:num>
  <w:num w:numId="36">
    <w:abstractNumId w:val="13"/>
  </w:num>
  <w:num w:numId="37">
    <w:abstractNumId w:val="9"/>
  </w:num>
  <w:num w:numId="38">
    <w:abstractNumId w:val="43"/>
  </w:num>
  <w:num w:numId="39">
    <w:abstractNumId w:val="36"/>
  </w:num>
  <w:num w:numId="40">
    <w:abstractNumId w:val="4"/>
  </w:num>
  <w:num w:numId="41">
    <w:abstractNumId w:val="29"/>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1"/>
  </w:num>
  <w:num w:numId="45">
    <w:abstractNumId w:val="3"/>
  </w:num>
  <w:num w:numId="46">
    <w:abstractNumId w:val="14"/>
  </w:num>
  <w:num w:numId="47">
    <w:abstractNumId w:val="10"/>
  </w:num>
  <w:num w:numId="48">
    <w:abstractNumId w:val="4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277A"/>
    <w:rsid w:val="0001398B"/>
    <w:rsid w:val="000203D3"/>
    <w:rsid w:val="000211F8"/>
    <w:rsid w:val="00023B29"/>
    <w:rsid w:val="00024F35"/>
    <w:rsid w:val="00025B10"/>
    <w:rsid w:val="0003063D"/>
    <w:rsid w:val="000319FD"/>
    <w:rsid w:val="00031F10"/>
    <w:rsid w:val="00032493"/>
    <w:rsid w:val="0003432C"/>
    <w:rsid w:val="00034A1F"/>
    <w:rsid w:val="0004072A"/>
    <w:rsid w:val="0004193F"/>
    <w:rsid w:val="00041C24"/>
    <w:rsid w:val="00042380"/>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0F9E"/>
    <w:rsid w:val="0008230A"/>
    <w:rsid w:val="00082D11"/>
    <w:rsid w:val="00082F81"/>
    <w:rsid w:val="0008542A"/>
    <w:rsid w:val="00086D80"/>
    <w:rsid w:val="000878AA"/>
    <w:rsid w:val="00090D6F"/>
    <w:rsid w:val="00093E38"/>
    <w:rsid w:val="000950AA"/>
    <w:rsid w:val="000A1BDD"/>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08"/>
    <w:rsid w:val="000F34CB"/>
    <w:rsid w:val="000F37A8"/>
    <w:rsid w:val="000F3B67"/>
    <w:rsid w:val="000F46B5"/>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4BB7"/>
    <w:rsid w:val="00166794"/>
    <w:rsid w:val="00166BFB"/>
    <w:rsid w:val="00170D28"/>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053F"/>
    <w:rsid w:val="001F0E92"/>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45FF"/>
    <w:rsid w:val="00234A2F"/>
    <w:rsid w:val="0023555B"/>
    <w:rsid w:val="00236EAF"/>
    <w:rsid w:val="00237026"/>
    <w:rsid w:val="00237611"/>
    <w:rsid w:val="00241FD2"/>
    <w:rsid w:val="00244476"/>
    <w:rsid w:val="0024659E"/>
    <w:rsid w:val="002509BA"/>
    <w:rsid w:val="0025224A"/>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296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482C"/>
    <w:rsid w:val="002E4A6D"/>
    <w:rsid w:val="002E5399"/>
    <w:rsid w:val="002E6531"/>
    <w:rsid w:val="002E689B"/>
    <w:rsid w:val="002E6CFE"/>
    <w:rsid w:val="002E74CE"/>
    <w:rsid w:val="002E7AD0"/>
    <w:rsid w:val="002F1871"/>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941"/>
    <w:rsid w:val="003407D0"/>
    <w:rsid w:val="00343BE0"/>
    <w:rsid w:val="00345B79"/>
    <w:rsid w:val="00345D0F"/>
    <w:rsid w:val="00346885"/>
    <w:rsid w:val="003472B3"/>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45B6"/>
    <w:rsid w:val="003B47C7"/>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29F4"/>
    <w:rsid w:val="0042437A"/>
    <w:rsid w:val="00424CBA"/>
    <w:rsid w:val="00424E72"/>
    <w:rsid w:val="00426CEA"/>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3604"/>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D7866"/>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045"/>
    <w:rsid w:val="005673DD"/>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079"/>
    <w:rsid w:val="005A76FE"/>
    <w:rsid w:val="005A786F"/>
    <w:rsid w:val="005B1351"/>
    <w:rsid w:val="005B169C"/>
    <w:rsid w:val="005B2DD1"/>
    <w:rsid w:val="005B3A49"/>
    <w:rsid w:val="005B5C9F"/>
    <w:rsid w:val="005B6ADF"/>
    <w:rsid w:val="005B773D"/>
    <w:rsid w:val="005B79EA"/>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AA4"/>
    <w:rsid w:val="006B004E"/>
    <w:rsid w:val="006B0198"/>
    <w:rsid w:val="006B12E8"/>
    <w:rsid w:val="006B13FB"/>
    <w:rsid w:val="006B1C19"/>
    <w:rsid w:val="006B4A27"/>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B72"/>
    <w:rsid w:val="00702A43"/>
    <w:rsid w:val="007049C8"/>
    <w:rsid w:val="007050B1"/>
    <w:rsid w:val="00707096"/>
    <w:rsid w:val="007136BC"/>
    <w:rsid w:val="00714576"/>
    <w:rsid w:val="0071542D"/>
    <w:rsid w:val="00715A04"/>
    <w:rsid w:val="007161C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4F3"/>
    <w:rsid w:val="00767CD2"/>
    <w:rsid w:val="00770859"/>
    <w:rsid w:val="007721A1"/>
    <w:rsid w:val="00774A5F"/>
    <w:rsid w:val="00774DFD"/>
    <w:rsid w:val="007753FA"/>
    <w:rsid w:val="0077540C"/>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1D41"/>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46"/>
    <w:rsid w:val="00936F3C"/>
    <w:rsid w:val="009412A0"/>
    <w:rsid w:val="009417AD"/>
    <w:rsid w:val="00941D44"/>
    <w:rsid w:val="00943EB4"/>
    <w:rsid w:val="009459D5"/>
    <w:rsid w:val="00945A61"/>
    <w:rsid w:val="00950154"/>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909DD"/>
    <w:rsid w:val="00990DC0"/>
    <w:rsid w:val="00990EE2"/>
    <w:rsid w:val="009916D2"/>
    <w:rsid w:val="0099229C"/>
    <w:rsid w:val="00992655"/>
    <w:rsid w:val="00992BF0"/>
    <w:rsid w:val="00993D9D"/>
    <w:rsid w:val="009943C4"/>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5D0"/>
    <w:rsid w:val="00A26D02"/>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7AC"/>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944"/>
    <w:rsid w:val="00B633A4"/>
    <w:rsid w:val="00B6420A"/>
    <w:rsid w:val="00B64919"/>
    <w:rsid w:val="00B6497F"/>
    <w:rsid w:val="00B65C34"/>
    <w:rsid w:val="00B65FA5"/>
    <w:rsid w:val="00B667C6"/>
    <w:rsid w:val="00B67EB8"/>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A0012"/>
    <w:rsid w:val="00BA0081"/>
    <w:rsid w:val="00BA2666"/>
    <w:rsid w:val="00BA3DCE"/>
    <w:rsid w:val="00BA4EEA"/>
    <w:rsid w:val="00BA4F66"/>
    <w:rsid w:val="00BA7987"/>
    <w:rsid w:val="00BA7B05"/>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4666"/>
    <w:rsid w:val="00C04D22"/>
    <w:rsid w:val="00C05995"/>
    <w:rsid w:val="00C11482"/>
    <w:rsid w:val="00C13C55"/>
    <w:rsid w:val="00C149E0"/>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448"/>
    <w:rsid w:val="00CB3C69"/>
    <w:rsid w:val="00CB3C89"/>
    <w:rsid w:val="00CB3E21"/>
    <w:rsid w:val="00CB57BF"/>
    <w:rsid w:val="00CC0224"/>
    <w:rsid w:val="00CC2D8B"/>
    <w:rsid w:val="00CC2DE4"/>
    <w:rsid w:val="00CC360E"/>
    <w:rsid w:val="00CC399C"/>
    <w:rsid w:val="00CC48D6"/>
    <w:rsid w:val="00CC73D6"/>
    <w:rsid w:val="00CD0A1E"/>
    <w:rsid w:val="00CD0A20"/>
    <w:rsid w:val="00CD1D73"/>
    <w:rsid w:val="00CD6866"/>
    <w:rsid w:val="00CD6F4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2784B"/>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4BAA"/>
    <w:rsid w:val="00D55F9D"/>
    <w:rsid w:val="00D63990"/>
    <w:rsid w:val="00D63E87"/>
    <w:rsid w:val="00D65068"/>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4521"/>
    <w:rsid w:val="00E84899"/>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D06"/>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575AC"/>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6470"/>
    <w:rsid w:val="00F87844"/>
    <w:rsid w:val="00F87DAE"/>
    <w:rsid w:val="00F9000A"/>
    <w:rsid w:val="00F9002A"/>
    <w:rsid w:val="00F90CC8"/>
    <w:rsid w:val="00F911B2"/>
    <w:rsid w:val="00F92664"/>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0389-21FD-4B19-A6BD-C664A9C7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9035</Words>
  <Characters>49695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2019-01-16T02:59:00Z</cp:lastPrinted>
  <dcterms:created xsi:type="dcterms:W3CDTF">2019-11-04T18:44:00Z</dcterms:created>
  <dcterms:modified xsi:type="dcterms:W3CDTF">2020-01-24T20:59:00Z</dcterms:modified>
</cp:coreProperties>
</file>