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E3D85" w14:textId="77777777" w:rsidR="00E15E85" w:rsidRDefault="00B5495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r w:rsidR="009C79C3">
        <w:rPr>
          <w:rFonts w:ascii="Palatino Linotype" w:eastAsia="Times New Roman" w:hAnsi="Palatino Linotype" w:cs="Arial"/>
          <w:color w:val="000000"/>
          <w:sz w:val="24"/>
          <w:szCs w:val="24"/>
          <w:lang w:eastAsia="es-MX"/>
        </w:rPr>
        <w:t>quince de enero de dos mil veinte</w:t>
      </w:r>
      <w:r w:rsidR="00E15E85" w:rsidRPr="002052F6">
        <w:rPr>
          <w:rFonts w:ascii="Palatino Linotype" w:eastAsia="Times New Roman" w:hAnsi="Palatino Linotype" w:cs="Arial"/>
          <w:color w:val="000000"/>
          <w:sz w:val="24"/>
          <w:szCs w:val="24"/>
          <w:lang w:eastAsia="es-MX"/>
        </w:rPr>
        <w:t>.</w:t>
      </w:r>
    </w:p>
    <w:p w14:paraId="6AEB1545"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79BDEF1" w14:textId="2E2F0E97" w:rsidR="00E87E34"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596F69">
        <w:rPr>
          <w:rFonts w:ascii="Palatino Linotype" w:hAnsi="Palatino Linotype" w:cs="Arial"/>
          <w:b/>
          <w:bCs/>
          <w:sz w:val="24"/>
          <w:lang w:eastAsia="es-MX"/>
        </w:rPr>
        <w:t>8245</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526103">
        <w:rPr>
          <w:rFonts w:ascii="Palatino Linotype" w:hAnsi="Palatino Linotype" w:cs="Arial"/>
          <w:sz w:val="24"/>
        </w:rPr>
        <w:t>el</w:t>
      </w:r>
      <w:r w:rsidR="006200A2">
        <w:rPr>
          <w:rFonts w:ascii="Palatino Linotype" w:hAnsi="Palatino Linotype" w:cs="Arial"/>
          <w:sz w:val="24"/>
        </w:rPr>
        <w:t xml:space="preserve"> </w:t>
      </w:r>
      <w:r w:rsidR="006200A2" w:rsidRPr="007B7A2B">
        <w:rPr>
          <w:rFonts w:ascii="Palatino Linotype" w:hAnsi="Palatino Linotype" w:cs="Arial"/>
          <w:b/>
          <w:bCs/>
          <w:sz w:val="24"/>
        </w:rPr>
        <w:t>C.</w:t>
      </w:r>
      <w:r w:rsidR="006200A2">
        <w:rPr>
          <w:rFonts w:ascii="Palatino Linotype" w:hAnsi="Palatino Linotype" w:cs="Arial"/>
          <w:sz w:val="24"/>
        </w:rPr>
        <w:t xml:space="preserve"> </w:t>
      </w:r>
      <w:r w:rsidR="00A10C02" w:rsidRPr="00A10C02">
        <w:rPr>
          <w:rFonts w:ascii="Palatino Linotype" w:hAnsi="Palatino Linotype" w:cs="Arial"/>
          <w:b/>
          <w:sz w:val="24"/>
        </w:rPr>
        <w:t>XXXXXXXXXXXXXX</w:t>
      </w:r>
      <w:r w:rsidR="00A10C02" w:rsidRPr="00A10C02">
        <w:rPr>
          <w:rFonts w:ascii="Palatino Linotype" w:hAnsi="Palatino Linotype" w:cs="Arial"/>
          <w:b/>
          <w:sz w:val="24"/>
        </w:rPr>
        <w:t xml:space="preserve"> </w:t>
      </w:r>
      <w:bookmarkStart w:id="0" w:name="_GoBack"/>
      <w:bookmarkEnd w:id="0"/>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7E21C8">
        <w:rPr>
          <w:rFonts w:ascii="Palatino Linotype" w:hAnsi="Palatino Linotype" w:cs="Arial"/>
          <w:sz w:val="24"/>
          <w:szCs w:val="24"/>
        </w:rPr>
        <w:t>l</w:t>
      </w:r>
      <w:r w:rsidRPr="00224181">
        <w:rPr>
          <w:rFonts w:ascii="Palatino Linotype" w:hAnsi="Palatino Linotype" w:cs="Arial"/>
          <w:sz w:val="24"/>
          <w:szCs w:val="24"/>
        </w:rPr>
        <w:t xml:space="preserve"> </w:t>
      </w:r>
      <w:r w:rsidR="00596F69" w:rsidRPr="00596F69">
        <w:rPr>
          <w:rFonts w:ascii="Palatino Linotype" w:hAnsi="Palatino Linotype" w:cs="Arial"/>
          <w:b/>
          <w:sz w:val="24"/>
          <w:szCs w:val="24"/>
        </w:rPr>
        <w:t>Universidad Tecnológica del Valle de Toluca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11C4AC87" w14:textId="77777777" w:rsidR="003007FC" w:rsidRPr="00C203E8" w:rsidRDefault="003007FC" w:rsidP="00E15E85">
      <w:pPr>
        <w:tabs>
          <w:tab w:val="left" w:pos="1701"/>
        </w:tabs>
        <w:spacing w:before="240" w:line="360" w:lineRule="auto"/>
        <w:jc w:val="both"/>
        <w:rPr>
          <w:rFonts w:ascii="Palatino Linotype" w:hAnsi="Palatino Linotype" w:cs="Arial"/>
          <w:b/>
          <w:bCs/>
          <w:sz w:val="24"/>
          <w:lang w:eastAsia="es-MX"/>
        </w:rPr>
      </w:pPr>
    </w:p>
    <w:p w14:paraId="411B7CE0" w14:textId="77777777"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692824D"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D9DB783"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596F69">
        <w:rPr>
          <w:rFonts w:ascii="Palatino Linotype" w:hAnsi="Palatino Linotype" w:cs="Arial"/>
          <w:sz w:val="24"/>
        </w:rPr>
        <w:t>dos de octubre</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9F38DD">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596F69" w:rsidRPr="00596F69">
        <w:rPr>
          <w:rFonts w:ascii="Palatino Linotype" w:hAnsi="Palatino Linotype" w:cs="Arial"/>
          <w:b/>
          <w:sz w:val="24"/>
        </w:rPr>
        <w:t>00008/UTVT/IP/2019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3695F9E0"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596F69" w:rsidRPr="00596F69">
        <w:rPr>
          <w:rFonts w:ascii="Palatino Linotype" w:hAnsi="Palatino Linotype"/>
          <w:i/>
          <w:color w:val="000000"/>
        </w:rPr>
        <w:t xml:space="preserve">Con fundamento en el articulo 70 de la Ley General de Transparencia y Acceso a la Información Pública, en el artículo 12 de la Ley de Transparencia y Acceso a la Información Pública del Estado de México y Municipios, se solicitan el documento oficial siguiente, sellado y firmado, en forma física y electrónica, de: Analítico de </w:t>
      </w:r>
      <w:r w:rsidR="00596F69" w:rsidRPr="00596F69">
        <w:rPr>
          <w:rFonts w:ascii="Palatino Linotype" w:hAnsi="Palatino Linotype"/>
          <w:i/>
          <w:color w:val="000000"/>
        </w:rPr>
        <w:lastRenderedPageBreak/>
        <w:t>Presupuesto 2019 (donde se estipulan las plazas, sus sueldos y prestaciones). Gracias!!!</w:t>
      </w:r>
      <w:r w:rsidR="00526103" w:rsidRPr="00526103">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329FE5AF"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3B3B4636" w14:textId="77777777" w:rsidR="00E15E85" w:rsidRDefault="00E15E85" w:rsidP="00E15E85">
      <w:pPr>
        <w:spacing w:before="240" w:line="360" w:lineRule="auto"/>
        <w:jc w:val="both"/>
        <w:rPr>
          <w:rFonts w:ascii="Palatino Linotype" w:hAnsi="Palatino Linotype" w:cs="Arial"/>
          <w:b/>
          <w:sz w:val="28"/>
          <w:szCs w:val="20"/>
        </w:rPr>
      </w:pPr>
      <w:r>
        <w:rPr>
          <w:rFonts w:ascii="Palatino Linotype" w:hAnsi="Palatino Linotype" w:cs="Arial"/>
          <w:b/>
          <w:sz w:val="28"/>
        </w:rPr>
        <w:t xml:space="preserve">SEGUNDO. </w:t>
      </w:r>
      <w:r w:rsidR="003007FC">
        <w:rPr>
          <w:rFonts w:ascii="Palatino Linotype" w:hAnsi="Palatino Linotype" w:cs="Arial"/>
          <w:b/>
          <w:sz w:val="28"/>
        </w:rPr>
        <w:t xml:space="preserve">De la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C016513" w14:textId="77777777" w:rsidR="00D41F41" w:rsidRPr="005D02CB" w:rsidRDefault="003007FC" w:rsidP="005D02CB">
      <w:pPr>
        <w:spacing w:before="240" w:line="360" w:lineRule="auto"/>
        <w:jc w:val="both"/>
        <w:rPr>
          <w:rFonts w:ascii="Palatino Linotype" w:hAnsi="Palatino Linotype" w:cs="Arial"/>
          <w:b/>
          <w:bCs/>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b/>
          <w:sz w:val="24"/>
        </w:rPr>
        <w:t xml:space="preserve"> </w:t>
      </w:r>
      <w:r w:rsidRPr="00D41F41">
        <w:rPr>
          <w:rFonts w:ascii="Palatino Linotype" w:hAnsi="Palatino Linotype" w:cs="Arial"/>
          <w:sz w:val="24"/>
        </w:rPr>
        <w:t xml:space="preserve">en </w:t>
      </w:r>
      <w:r w:rsidR="005D02CB">
        <w:rPr>
          <w:rFonts w:ascii="Palatino Linotype" w:hAnsi="Palatino Linotype" w:cs="Arial"/>
          <w:sz w:val="24"/>
        </w:rPr>
        <w:t xml:space="preserve">fecha </w:t>
      </w:r>
      <w:r w:rsidR="00611C4F">
        <w:rPr>
          <w:rFonts w:ascii="Palatino Linotype" w:hAnsi="Palatino Linotype" w:cs="Arial"/>
          <w:sz w:val="24"/>
        </w:rPr>
        <w:t>veintidós</w:t>
      </w:r>
      <w:r w:rsidR="005D02CB">
        <w:rPr>
          <w:rFonts w:ascii="Palatino Linotype" w:hAnsi="Palatino Linotype" w:cs="Arial"/>
          <w:sz w:val="24"/>
        </w:rPr>
        <w:t xml:space="preserve"> de octubre de dos mil diecinueve </w:t>
      </w:r>
      <w:r w:rsidR="006A1F08">
        <w:rPr>
          <w:rFonts w:ascii="Palatino Linotype" w:hAnsi="Palatino Linotype" w:cs="Arial"/>
          <w:sz w:val="24"/>
        </w:rPr>
        <w:t xml:space="preserve">dio respuesta a los requerimientos del </w:t>
      </w:r>
      <w:r w:rsidR="009803BA">
        <w:rPr>
          <w:rFonts w:ascii="Palatino Linotype" w:hAnsi="Palatino Linotype" w:cs="Arial"/>
          <w:sz w:val="24"/>
        </w:rPr>
        <w:t>pa</w:t>
      </w:r>
      <w:r w:rsidR="006A1F08">
        <w:rPr>
          <w:rFonts w:ascii="Palatino Linotype" w:hAnsi="Palatino Linotype" w:cs="Arial"/>
          <w:sz w:val="24"/>
        </w:rPr>
        <w:t xml:space="preserve">rticular, adjuntando para tales efectos los archivos electrónicos denominados </w:t>
      </w:r>
      <w:r w:rsidR="006A1F08" w:rsidRPr="006A1F08">
        <w:rPr>
          <w:rFonts w:ascii="Palatino Linotype" w:hAnsi="Palatino Linotype" w:cs="Arial"/>
          <w:b/>
          <w:bCs/>
          <w:sz w:val="24"/>
        </w:rPr>
        <w:t>“</w:t>
      </w:r>
      <w:r w:rsidR="00DE236E" w:rsidRPr="00DE236E">
        <w:rPr>
          <w:rFonts w:ascii="Palatino Linotype" w:hAnsi="Palatino Linotype" w:cs="Arial"/>
          <w:b/>
          <w:bCs/>
          <w:sz w:val="24"/>
        </w:rPr>
        <w:t>doc03433920191022155431.pdf</w:t>
      </w:r>
      <w:r w:rsidR="006A1F08" w:rsidRPr="006A1F08">
        <w:rPr>
          <w:rFonts w:ascii="Palatino Linotype" w:hAnsi="Palatino Linotype" w:cs="Arial"/>
          <w:b/>
          <w:bCs/>
          <w:sz w:val="24"/>
        </w:rPr>
        <w:t>”</w:t>
      </w:r>
      <w:r w:rsidR="006A1F08">
        <w:rPr>
          <w:rFonts w:ascii="Palatino Linotype" w:hAnsi="Palatino Linotype" w:cs="Arial"/>
          <w:b/>
          <w:bCs/>
          <w:sz w:val="24"/>
        </w:rPr>
        <w:t xml:space="preserve">, </w:t>
      </w:r>
      <w:r w:rsidR="006A1F08">
        <w:rPr>
          <w:rFonts w:ascii="Palatino Linotype" w:hAnsi="Palatino Linotype" w:cs="Arial"/>
          <w:sz w:val="24"/>
        </w:rPr>
        <w:t xml:space="preserve">los cuales se tienen por reproducidos al ser del conocimiento de las partes y </w:t>
      </w:r>
      <w:r w:rsidR="00644F8B">
        <w:rPr>
          <w:rFonts w:ascii="Palatino Linotype" w:hAnsi="Palatino Linotype" w:cs="Arial"/>
          <w:sz w:val="24"/>
        </w:rPr>
        <w:t>e</w:t>
      </w:r>
      <w:r w:rsidR="006A1F08">
        <w:rPr>
          <w:rFonts w:ascii="Palatino Linotype" w:hAnsi="Palatino Linotype" w:cs="Arial"/>
          <w:sz w:val="24"/>
        </w:rPr>
        <w:t>n obvio de reproducciones ociosas.</w:t>
      </w:r>
    </w:p>
    <w:p w14:paraId="0C8F737B" w14:textId="77777777" w:rsidR="00DE236E" w:rsidRPr="00DE236E" w:rsidRDefault="00DE236E" w:rsidP="00DE236E">
      <w:pPr>
        <w:spacing w:before="240" w:line="360" w:lineRule="auto"/>
        <w:ind w:left="708"/>
        <w:jc w:val="both"/>
        <w:rPr>
          <w:rFonts w:ascii="Palatino Linotype" w:hAnsi="Palatino Linotype" w:cs="Arial"/>
          <w:i/>
          <w:sz w:val="24"/>
        </w:rPr>
      </w:pPr>
      <w:r w:rsidRPr="00DE236E">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4DE69C" w14:textId="77777777" w:rsidR="00DE236E" w:rsidRPr="00DE236E" w:rsidRDefault="00DE236E" w:rsidP="00DE236E">
      <w:pPr>
        <w:spacing w:before="240" w:line="360" w:lineRule="auto"/>
        <w:ind w:left="708"/>
        <w:jc w:val="both"/>
        <w:rPr>
          <w:rFonts w:ascii="Palatino Linotype" w:hAnsi="Palatino Linotype" w:cs="Arial"/>
          <w:i/>
          <w:sz w:val="24"/>
        </w:rPr>
      </w:pPr>
      <w:r w:rsidRPr="00DE236E">
        <w:rPr>
          <w:rFonts w:ascii="Palatino Linotype" w:hAnsi="Palatino Linotype" w:cs="Arial"/>
          <w:i/>
          <w:sz w:val="24"/>
        </w:rPr>
        <w:t>En atención al folio de turno número: 00008/UTVT/IP/2019/TSP/0001, me permito adjuntar la siguiente información.</w:t>
      </w:r>
    </w:p>
    <w:p w14:paraId="2594DFF7" w14:textId="77777777" w:rsidR="00DE236E" w:rsidRPr="00DE236E" w:rsidRDefault="00DE236E" w:rsidP="00DE236E">
      <w:pPr>
        <w:spacing w:before="240" w:line="360" w:lineRule="auto"/>
        <w:ind w:left="708"/>
        <w:jc w:val="both"/>
        <w:rPr>
          <w:rFonts w:ascii="Palatino Linotype" w:hAnsi="Palatino Linotype" w:cs="Arial"/>
          <w:i/>
          <w:sz w:val="24"/>
        </w:rPr>
      </w:pPr>
      <w:r w:rsidRPr="00DE236E">
        <w:rPr>
          <w:rFonts w:ascii="Palatino Linotype" w:hAnsi="Palatino Linotype" w:cs="Arial"/>
          <w:i/>
          <w:sz w:val="24"/>
        </w:rPr>
        <w:t>ATENTAMENTE</w:t>
      </w:r>
    </w:p>
    <w:p w14:paraId="5B60D2C8" w14:textId="77777777" w:rsidR="00DE236E" w:rsidRDefault="00DE236E" w:rsidP="00DE236E">
      <w:pPr>
        <w:spacing w:before="240" w:line="360" w:lineRule="auto"/>
        <w:ind w:left="708"/>
        <w:jc w:val="both"/>
        <w:rPr>
          <w:rFonts w:ascii="Palatino Linotype" w:hAnsi="Palatino Linotype" w:cs="Arial"/>
          <w:i/>
          <w:sz w:val="24"/>
        </w:rPr>
      </w:pPr>
      <w:r w:rsidRPr="00DE236E">
        <w:rPr>
          <w:rFonts w:ascii="Palatino Linotype" w:hAnsi="Palatino Linotype" w:cs="Arial"/>
          <w:i/>
          <w:sz w:val="24"/>
        </w:rPr>
        <w:t>M. en E. Rosa Hernández| Velázquez</w:t>
      </w:r>
    </w:p>
    <w:p w14:paraId="2C832A82" w14:textId="77777777" w:rsidR="00E15E85" w:rsidRPr="00441A94" w:rsidRDefault="00E15E85" w:rsidP="00DE236E">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3F028DA0" w14:textId="77777777"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644F8B">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9803BA">
        <w:rPr>
          <w:rFonts w:ascii="Palatino Linotype" w:hAnsi="Palatino Linotype" w:cs="Arial"/>
          <w:sz w:val="24"/>
          <w:szCs w:val="24"/>
        </w:rPr>
        <w:t>veinticuatro</w:t>
      </w:r>
      <w:r w:rsidR="00D13CA7">
        <w:rPr>
          <w:rFonts w:ascii="Palatino Linotype" w:hAnsi="Palatino Linotype" w:cs="Arial"/>
          <w:sz w:val="24"/>
          <w:szCs w:val="24"/>
        </w:rPr>
        <w:t xml:space="preserve"> de octubre</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lastRenderedPageBreak/>
        <w:t xml:space="preserve">en el sistema electrónico con el expediente número </w:t>
      </w:r>
      <w:r w:rsidR="006200A2">
        <w:rPr>
          <w:rFonts w:ascii="Palatino Linotype" w:hAnsi="Palatino Linotype" w:cs="Arial"/>
          <w:b/>
          <w:bCs/>
          <w:sz w:val="24"/>
          <w:szCs w:val="24"/>
          <w:lang w:eastAsia="es-MX"/>
        </w:rPr>
        <w:t>0</w:t>
      </w:r>
      <w:r w:rsidR="005634B4">
        <w:rPr>
          <w:rFonts w:ascii="Palatino Linotype" w:hAnsi="Palatino Linotype" w:cs="Arial"/>
          <w:b/>
          <w:bCs/>
          <w:sz w:val="24"/>
          <w:szCs w:val="24"/>
          <w:lang w:eastAsia="es-MX"/>
        </w:rPr>
        <w:t>8245</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60000924"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7C6B97FF" w14:textId="77777777" w:rsidR="00E15E85" w:rsidRPr="00A435E2" w:rsidRDefault="00E15E85" w:rsidP="00D13CA7">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9803BA" w:rsidRPr="009803BA">
        <w:rPr>
          <w:rFonts w:ascii="Palatino Linotype" w:hAnsi="Palatino Linotype"/>
          <w:i/>
          <w:color w:val="000000"/>
        </w:rPr>
        <w:t>La información que me mandaron no es la que solicite.... Me mandaron el Tabulador y lo que solicite es el Analítico de Presupuesto 2019. Solicito se me envié la correcta.</w:t>
      </w:r>
      <w:r w:rsidR="00B165EF" w:rsidRPr="00B165EF">
        <w:rPr>
          <w:rFonts w:ascii="Palatino Linotype" w:hAnsi="Palatino Linotype"/>
          <w:i/>
          <w:color w:val="000000"/>
        </w:rPr>
        <w:t>” [</w:t>
      </w:r>
      <w:r w:rsidR="003474F2">
        <w:rPr>
          <w:rFonts w:ascii="Palatino Linotype" w:hAnsi="Palatino Linotype"/>
          <w:i/>
          <w:color w:val="000000"/>
        </w:rPr>
        <w:t>S</w:t>
      </w:r>
      <w:r w:rsidRPr="00A435E2">
        <w:rPr>
          <w:rFonts w:ascii="Palatino Linotype" w:hAnsi="Palatino Linotype"/>
          <w:i/>
          <w:color w:val="000000"/>
        </w:rPr>
        <w:t>ic]</w:t>
      </w:r>
    </w:p>
    <w:p w14:paraId="46B2FD62"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BAF7A3B" w14:textId="77777777" w:rsidR="00E15E85" w:rsidRDefault="00E15E85" w:rsidP="00D13CA7">
      <w:pPr>
        <w:spacing w:before="240"/>
        <w:ind w:left="851" w:right="850"/>
        <w:jc w:val="both"/>
        <w:rPr>
          <w:rFonts w:ascii="Palatino Linotype" w:hAnsi="Palatino Linotype" w:cs="Arial"/>
          <w:i/>
        </w:rPr>
      </w:pPr>
      <w:r w:rsidRPr="004469D5">
        <w:rPr>
          <w:rFonts w:ascii="Palatino Linotype" w:hAnsi="Palatino Linotype" w:cs="Arial"/>
          <w:i/>
        </w:rPr>
        <w:t>“</w:t>
      </w:r>
      <w:r w:rsidR="005634B4" w:rsidRPr="005634B4">
        <w:rPr>
          <w:rFonts w:ascii="Palatino Linotype" w:hAnsi="Palatino Linotype" w:cs="Arial"/>
          <w:i/>
        </w:rPr>
        <w:t>No es lo que pedí!!</w:t>
      </w:r>
      <w:r w:rsidR="005D02CB" w:rsidRPr="005D02CB">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14:paraId="75F11D45"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3DFCD93A" w14:textId="77777777"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5634B4">
        <w:rPr>
          <w:rFonts w:ascii="Palatino Linotype" w:hAnsi="Palatino Linotype" w:cs="Arial"/>
          <w:sz w:val="24"/>
          <w:szCs w:val="24"/>
        </w:rPr>
        <w:t>treinta</w:t>
      </w:r>
      <w:r w:rsidR="00D13CA7">
        <w:rPr>
          <w:rFonts w:ascii="Palatino Linotype" w:hAnsi="Palatino Linotype" w:cs="Arial"/>
          <w:sz w:val="24"/>
          <w:szCs w:val="24"/>
        </w:rPr>
        <w:t xml:space="preserve"> de octubre</w:t>
      </w:r>
      <w:r w:rsidR="00E62963">
        <w:rPr>
          <w:rFonts w:ascii="Palatino Linotype" w:hAnsi="Palatino Linotype" w:cs="Arial"/>
          <w:sz w:val="24"/>
          <w:szCs w:val="24"/>
        </w:rPr>
        <w:t xml:space="preserve"> de</w:t>
      </w:r>
      <w:r>
        <w:rPr>
          <w:rFonts w:ascii="Palatino Linotype" w:hAnsi="Palatino Linotype" w:cs="Arial"/>
          <w:sz w:val="24"/>
          <w:szCs w:val="24"/>
        </w:rPr>
        <w:t xml:space="preserve"> la presente anualidad, determinándose en él, un plazo de siete días para que las partes manifestaran lo que a su derecho corresponda en términos del numeral ya citado.</w:t>
      </w:r>
    </w:p>
    <w:p w14:paraId="282654F9"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61969232" w14:textId="77777777"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se observa que el Sujeto</w:t>
      </w:r>
      <w:r w:rsidR="00F1345F">
        <w:rPr>
          <w:rFonts w:ascii="Palatino Linotype" w:hAnsi="Palatino Linotype" w:cs="Arial"/>
          <w:sz w:val="24"/>
          <w:szCs w:val="24"/>
        </w:rPr>
        <w:t xml:space="preserve"> Obligado fue omiso en presentar su informe justificado; asimismo</w:t>
      </w:r>
      <w:r w:rsidR="00673CFD">
        <w:rPr>
          <w:rFonts w:ascii="Palatino Linotype" w:hAnsi="Palatino Linotype" w:cs="Arial"/>
          <w:sz w:val="24"/>
          <w:szCs w:val="24"/>
        </w:rPr>
        <w:t>,</w:t>
      </w:r>
      <w:r w:rsidR="00F1345F">
        <w:rPr>
          <w:rFonts w:ascii="Palatino Linotype" w:hAnsi="Palatino Linotype" w:cs="Arial"/>
          <w:sz w:val="24"/>
          <w:szCs w:val="24"/>
        </w:rPr>
        <w:t xml:space="preserve"> por su parte</w:t>
      </w:r>
      <w:r w:rsidR="00527856">
        <w:rPr>
          <w:rFonts w:ascii="Palatino Linotype" w:hAnsi="Palatino Linotype" w:cs="Arial"/>
          <w:sz w:val="24"/>
          <w:szCs w:val="24"/>
        </w:rPr>
        <w:t xml:space="preserve"> </w:t>
      </w:r>
      <w:r w:rsidR="003E2AB7">
        <w:rPr>
          <w:rFonts w:ascii="Palatino Linotype" w:hAnsi="Palatino Linotype" w:cs="Arial"/>
          <w:sz w:val="24"/>
          <w:szCs w:val="24"/>
        </w:rPr>
        <w:t xml:space="preserve">el recurrente </w:t>
      </w:r>
      <w:r w:rsidR="00F1345F">
        <w:rPr>
          <w:rFonts w:ascii="Palatino Linotype" w:hAnsi="Palatino Linotype" w:cs="Arial"/>
          <w:sz w:val="24"/>
          <w:szCs w:val="24"/>
        </w:rPr>
        <w:t xml:space="preserve">no rindió </w:t>
      </w:r>
      <w:r w:rsidR="003E2AB7">
        <w:rPr>
          <w:rFonts w:ascii="Palatino Linotype" w:hAnsi="Palatino Linotype" w:cs="Arial"/>
          <w:sz w:val="24"/>
          <w:szCs w:val="24"/>
        </w:rPr>
        <w:t>alegatos,</w:t>
      </w:r>
      <w:r w:rsidR="00755099">
        <w:rPr>
          <w:rFonts w:ascii="Palatino Linotype" w:hAnsi="Palatino Linotype" w:cs="Arial"/>
          <w:sz w:val="24"/>
          <w:szCs w:val="24"/>
        </w:rPr>
        <w:t xml:space="preserve"> por lo cual en fecha </w:t>
      </w:r>
      <w:r w:rsidR="005634B4">
        <w:rPr>
          <w:rFonts w:ascii="Palatino Linotype" w:hAnsi="Palatino Linotype" w:cs="Arial"/>
          <w:sz w:val="24"/>
          <w:szCs w:val="24"/>
        </w:rPr>
        <w:t>once de noviembre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68737BC7" w14:textId="77777777" w:rsidR="00AE2701" w:rsidRDefault="00AE2701" w:rsidP="00AE27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lastRenderedPageBreak/>
        <w:t xml:space="preserve">Así también, en fecha </w:t>
      </w:r>
      <w:r w:rsidR="005634B4">
        <w:rPr>
          <w:rFonts w:ascii="Palatino Linotype" w:hAnsi="Palatino Linotype" w:cs="Arial"/>
          <w:sz w:val="24"/>
          <w:szCs w:val="24"/>
        </w:rPr>
        <w:t>trece de diciembre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14:paraId="3160658C" w14:textId="77777777" w:rsidR="00F1345F" w:rsidRDefault="00F1345F" w:rsidP="00AE2701">
      <w:pPr>
        <w:spacing w:before="240" w:after="240" w:line="360" w:lineRule="auto"/>
        <w:jc w:val="both"/>
        <w:rPr>
          <w:rFonts w:ascii="Palatino Linotype" w:hAnsi="Palatino Linotype" w:cs="Arial"/>
          <w:sz w:val="24"/>
          <w:szCs w:val="24"/>
        </w:rPr>
      </w:pPr>
    </w:p>
    <w:p w14:paraId="5A24870C"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465DB35F"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13B71F74"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sz w:val="24"/>
        </w:rPr>
        <w:t xml:space="preserve"> </w:t>
      </w:r>
      <w:r w:rsidR="00D13CA7">
        <w:rPr>
          <w:rFonts w:ascii="Palatino Linotype" w:hAnsi="Palatino Linotype" w:cs="Arial"/>
          <w:sz w:val="24"/>
        </w:rPr>
        <w:t>la</w:t>
      </w:r>
      <w:r w:rsidR="0059073D">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733E53BE"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91F9F7A"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 xml:space="preserve">tiene el fin y alcance que </w:t>
      </w:r>
      <w:r w:rsidRPr="00B10F60">
        <w:rPr>
          <w:rFonts w:ascii="Palatino Linotype" w:hAnsi="Palatino Linotype" w:cs="Arial"/>
        </w:rPr>
        <w:lastRenderedPageBreak/>
        <w:t>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D35E41D"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77CE960"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3E11F499"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1E15A90"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D5C1D01"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14:paraId="61D18F45" w14:textId="77777777"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3F723716" w14:textId="77777777"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1BB82BD9" w14:textId="77777777" w:rsidR="00E10414" w:rsidRDefault="00985E6C" w:rsidP="00F8241A">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w:t>
      </w:r>
      <w:r w:rsidR="00F60AA3">
        <w:rPr>
          <w:rFonts w:ascii="Palatino Linotype" w:hAnsi="Palatino Linotype" w:cs="Arial"/>
          <w:color w:val="000000" w:themeColor="text1"/>
          <w:sz w:val="24"/>
          <w:szCs w:val="24"/>
        </w:rPr>
        <w:t xml:space="preserve"> solicitante tuvo a bien solicitar información en </w:t>
      </w:r>
      <w:r w:rsidR="00E10414">
        <w:rPr>
          <w:rFonts w:ascii="Palatino Linotype" w:hAnsi="Palatino Linotype" w:cs="Arial"/>
          <w:color w:val="000000" w:themeColor="text1"/>
          <w:sz w:val="24"/>
          <w:szCs w:val="24"/>
        </w:rPr>
        <w:t>el siguiente tenor:</w:t>
      </w:r>
    </w:p>
    <w:p w14:paraId="0376EA0B" w14:textId="77777777" w:rsidR="00E10414" w:rsidRPr="00E10414" w:rsidRDefault="005634B4" w:rsidP="00152D7D">
      <w:pPr>
        <w:pStyle w:val="Prrafodelista"/>
        <w:numPr>
          <w:ilvl w:val="0"/>
          <w:numId w:val="2"/>
        </w:numPr>
        <w:spacing w:before="240" w:line="360" w:lineRule="auto"/>
        <w:jc w:val="both"/>
        <w:rPr>
          <w:rFonts w:ascii="Palatino Linotype" w:hAnsi="Palatino Linotype" w:cs="Arial"/>
          <w:i/>
          <w:iCs/>
          <w:color w:val="000000" w:themeColor="text1"/>
        </w:rPr>
      </w:pPr>
      <w:r>
        <w:rPr>
          <w:rFonts w:ascii="Palatino Linotype" w:hAnsi="Palatino Linotype" w:cs="Arial"/>
          <w:i/>
          <w:iCs/>
          <w:color w:val="000000" w:themeColor="text1"/>
        </w:rPr>
        <w:t>“</w:t>
      </w:r>
      <w:r w:rsidRPr="005634B4">
        <w:rPr>
          <w:rFonts w:ascii="Palatino Linotype" w:hAnsi="Palatino Linotype" w:cs="Arial"/>
          <w:i/>
          <w:iCs/>
          <w:color w:val="000000" w:themeColor="text1"/>
        </w:rPr>
        <w:t xml:space="preserve">Con fundamento en el articulo 70 de la Ley General de Transparencia y Acceso a la Información Pública, en el artículo 12 de la Ley de Transparencia y Acceso a la Información Pública del Estado de México y Municipios, se solicitan el documento oficial siguiente, sellado y firmado, en forma física y electrónica, de: Analítico de Presupuesto 2019 (donde se estipulan las plazas, sus sueldos y prestaciones). </w:t>
      </w:r>
      <w:proofErr w:type="gramStart"/>
      <w:r w:rsidRPr="005634B4">
        <w:rPr>
          <w:rFonts w:ascii="Palatino Linotype" w:hAnsi="Palatino Linotype" w:cs="Arial"/>
          <w:i/>
          <w:iCs/>
          <w:color w:val="000000" w:themeColor="text1"/>
        </w:rPr>
        <w:t>Gracias!!!</w:t>
      </w:r>
      <w:r w:rsidR="00AB1C1B">
        <w:rPr>
          <w:rFonts w:ascii="Palatino Linotype" w:hAnsi="Palatino Linotype" w:cs="Arial"/>
          <w:i/>
          <w:iCs/>
          <w:color w:val="000000" w:themeColor="text1"/>
        </w:rPr>
        <w:t>.</w:t>
      </w:r>
      <w:proofErr w:type="gramEnd"/>
      <w:r w:rsidR="00AB1C1B" w:rsidRPr="00AB1C1B">
        <w:rPr>
          <w:rFonts w:ascii="Palatino Linotype" w:hAnsi="Palatino Linotype" w:cs="Arial"/>
          <w:i/>
          <w:iCs/>
          <w:color w:val="000000" w:themeColor="text1"/>
        </w:rPr>
        <w:t>"</w:t>
      </w:r>
      <w:r w:rsidR="00E10414">
        <w:rPr>
          <w:rFonts w:ascii="Palatino Linotype" w:hAnsi="Palatino Linotype" w:cs="Arial"/>
          <w:i/>
          <w:iCs/>
          <w:color w:val="000000" w:themeColor="text1"/>
        </w:rPr>
        <w:t xml:space="preserve"> [sic]</w:t>
      </w:r>
    </w:p>
    <w:p w14:paraId="03FD630B" w14:textId="77777777" w:rsidR="00DF0560" w:rsidRDefault="00F60DE6" w:rsidP="00F8241A">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su parte</w:t>
      </w:r>
      <w:r w:rsidR="00E10414">
        <w:rPr>
          <w:rFonts w:ascii="Palatino Linotype" w:hAnsi="Palatino Linotype" w:cs="Arial"/>
          <w:color w:val="000000" w:themeColor="text1"/>
          <w:sz w:val="24"/>
          <w:szCs w:val="24"/>
        </w:rPr>
        <w:t xml:space="preserve">, el sujeto obligado </w:t>
      </w:r>
      <w:r w:rsidR="0082103F">
        <w:rPr>
          <w:rFonts w:ascii="Palatino Linotype" w:hAnsi="Palatino Linotype" w:cs="Arial"/>
          <w:color w:val="000000" w:themeColor="text1"/>
          <w:sz w:val="24"/>
          <w:szCs w:val="24"/>
        </w:rPr>
        <w:t xml:space="preserve">remitió </w:t>
      </w:r>
      <w:r>
        <w:rPr>
          <w:rFonts w:ascii="Palatino Linotype" w:hAnsi="Palatino Linotype" w:cs="Arial"/>
          <w:color w:val="000000" w:themeColor="text1"/>
          <w:sz w:val="24"/>
          <w:szCs w:val="24"/>
        </w:rPr>
        <w:t>el</w:t>
      </w:r>
      <w:r w:rsidR="0082103F">
        <w:rPr>
          <w:rFonts w:ascii="Palatino Linotype" w:hAnsi="Palatino Linotype" w:cs="Arial"/>
          <w:color w:val="000000" w:themeColor="text1"/>
          <w:sz w:val="24"/>
          <w:szCs w:val="24"/>
        </w:rPr>
        <w:t xml:space="preserve"> siguiente documento:</w:t>
      </w:r>
    </w:p>
    <w:p w14:paraId="2ACD5592" w14:textId="77777777" w:rsidR="00F60DE6" w:rsidRDefault="00F60DE6" w:rsidP="00E0776F">
      <w:pPr>
        <w:spacing w:before="240" w:after="240" w:line="360" w:lineRule="auto"/>
        <w:jc w:val="both"/>
        <w:rPr>
          <w:rFonts w:ascii="Palatino Linotype" w:hAnsi="Palatino Linotype" w:cs="Arial"/>
          <w:color w:val="000000" w:themeColor="text1"/>
          <w:sz w:val="24"/>
          <w:szCs w:val="24"/>
        </w:rPr>
      </w:pPr>
      <w:r w:rsidRPr="00F60DE6">
        <w:rPr>
          <w:rFonts w:ascii="Palatino Linotype" w:hAnsi="Palatino Linotype" w:cs="Arial"/>
          <w:color w:val="000000" w:themeColor="text1"/>
          <w:sz w:val="24"/>
          <w:szCs w:val="24"/>
        </w:rPr>
        <w:t>doc03433920191022155431.pdf</w:t>
      </w:r>
      <w:r>
        <w:rPr>
          <w:rFonts w:ascii="Palatino Linotype" w:hAnsi="Palatino Linotype" w:cs="Arial"/>
          <w:color w:val="000000" w:themeColor="text1"/>
          <w:sz w:val="24"/>
          <w:szCs w:val="24"/>
        </w:rPr>
        <w:t>: el cual consta en un oficio signado por el Director General, mediante el cual se da respuesta a los requerimientos del particular, adjuntando así los tabuladores de sueldos correspondientes para el presente ejercicio fiscal, con efectividad del 1 de febrero de 2019, condicionado a la suficiencia presupuestal para su aplicación en el capitulo 1000 de servicios personales.</w:t>
      </w:r>
    </w:p>
    <w:p w14:paraId="22587AD6" w14:textId="77777777" w:rsidR="007513EA" w:rsidRDefault="00F60DE6" w:rsidP="00E0776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Derivado de ello, el impetrante de derechos acciono su medio de impugnación, aludiendo que la información remitida por el sujeto obligado no era lo que había solicitado</w:t>
      </w:r>
      <w:r w:rsidR="007513EA">
        <w:rPr>
          <w:rFonts w:ascii="Palatino Linotype" w:hAnsi="Palatino Linotype" w:cs="Arial"/>
          <w:color w:val="000000" w:themeColor="text1"/>
          <w:sz w:val="24"/>
          <w:szCs w:val="24"/>
        </w:rPr>
        <w:t>, ya que el requirió el analítico de presupuesto 2019.</w:t>
      </w:r>
    </w:p>
    <w:p w14:paraId="376D3172" w14:textId="77777777" w:rsidR="00E0776F" w:rsidRDefault="00983DE7" w:rsidP="00E0776F">
      <w:pPr>
        <w:spacing w:before="240" w:after="240" w:line="360" w:lineRule="auto"/>
        <w:jc w:val="both"/>
        <w:rPr>
          <w:rFonts w:ascii="Palatino Linotype" w:hAnsi="Palatino Linotype"/>
          <w:sz w:val="24"/>
          <w:szCs w:val="24"/>
        </w:rPr>
      </w:pPr>
      <w:r>
        <w:rPr>
          <w:rFonts w:ascii="Palatino Linotype" w:hAnsi="Palatino Linotype" w:cs="Arial"/>
          <w:color w:val="000000" w:themeColor="text1"/>
          <w:sz w:val="24"/>
          <w:szCs w:val="24"/>
        </w:rPr>
        <w:lastRenderedPageBreak/>
        <w:t xml:space="preserve">Por </w:t>
      </w:r>
      <w:r w:rsidR="00E0776F">
        <w:rPr>
          <w:rFonts w:ascii="Palatino Linotype" w:hAnsi="Palatino Linotype" w:cs="Arial"/>
          <w:color w:val="000000" w:themeColor="text1"/>
          <w:sz w:val="24"/>
          <w:szCs w:val="24"/>
        </w:rPr>
        <w:t xml:space="preserve">lo tanto, </w:t>
      </w:r>
      <w:r w:rsidR="00E0776F" w:rsidRPr="00910C48">
        <w:rPr>
          <w:rFonts w:ascii="Palatino Linotype" w:hAnsi="Palatino Linotype"/>
          <w:sz w:val="24"/>
          <w:szCs w:val="24"/>
        </w:rPr>
        <w:t>derivado de que el sujeto obligado ya acepto tácitamente que cuenta con la información, no es necesario entrar al estudio de su fuente obligacional, ya que a nada práctico nos llevaría hacerlo, sin embargo, es menester tomar en cuenta las siguientes consideraciones.</w:t>
      </w:r>
    </w:p>
    <w:p w14:paraId="730EA3C0" w14:textId="77777777" w:rsidR="00E0776F" w:rsidRPr="00910C48" w:rsidRDefault="00DF0560" w:rsidP="00E0776F">
      <w:pPr>
        <w:spacing w:before="240" w:after="240" w:line="360" w:lineRule="auto"/>
        <w:jc w:val="both"/>
        <w:rPr>
          <w:rFonts w:ascii="Palatino Linotype" w:hAnsi="Palatino Linotype"/>
          <w:sz w:val="24"/>
          <w:szCs w:val="24"/>
        </w:rPr>
      </w:pPr>
      <w:r>
        <w:rPr>
          <w:rFonts w:ascii="Palatino Linotype" w:hAnsi="Palatino Linotype"/>
          <w:sz w:val="24"/>
          <w:szCs w:val="24"/>
        </w:rPr>
        <w:t>Ahora bien, e</w:t>
      </w:r>
      <w:r w:rsidR="00E0776F" w:rsidRPr="00910C48">
        <w:rPr>
          <w:rFonts w:ascii="Palatino Linotype" w:hAnsi="Palatino Linotype"/>
          <w:sz w:val="24"/>
          <w:szCs w:val="24"/>
        </w:rPr>
        <w:t>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sidR="00E0776F" w:rsidRPr="00910C48">
        <w:rPr>
          <w:rStyle w:val="Refdenotaalpie"/>
          <w:rFonts w:ascii="Palatino Linotype" w:hAnsi="Palatino Linotype"/>
          <w:sz w:val="24"/>
          <w:szCs w:val="24"/>
        </w:rPr>
        <w:footnoteReference w:id="2"/>
      </w:r>
      <w:r w:rsidR="00E0776F" w:rsidRPr="00910C48">
        <w:rPr>
          <w:rFonts w:ascii="Palatino Linotype" w:hAnsi="Palatino Linotype"/>
          <w:sz w:val="24"/>
          <w:szCs w:val="24"/>
        </w:rPr>
        <w:t>, que toda la información generada, obtenida, adquirida, transformada, administrada o en posesión de los sujetos obligados será pública y accesible de manera permanente a todo el público, privilegiando en todo momento el principio de máxima publicidad que consagra nuestra carta magna.</w:t>
      </w:r>
    </w:p>
    <w:p w14:paraId="13ACE594" w14:textId="77777777" w:rsidR="00E0776F" w:rsidRPr="00910C48" w:rsidRDefault="00E0776F" w:rsidP="00E0776F">
      <w:pPr>
        <w:spacing w:before="240" w:after="240" w:line="360" w:lineRule="auto"/>
        <w:jc w:val="both"/>
        <w:rPr>
          <w:rFonts w:ascii="Palatino Linotype" w:hAnsi="Palatino Linotype"/>
          <w:sz w:val="24"/>
          <w:szCs w:val="24"/>
        </w:rPr>
      </w:pPr>
      <w:r w:rsidRPr="00910C48">
        <w:rPr>
          <w:rFonts w:ascii="Palatino Linotype" w:hAnsi="Palatino Linotype"/>
          <w:sz w:val="24"/>
          <w:szCs w:val="24"/>
        </w:rPr>
        <w:t xml:space="preserve">Así también, los sujetos obligados tienen la obligación o deber de atender las solicitudes de acceso a la información pública de las cuales tengan conocimiento, así </w:t>
      </w:r>
      <w:r w:rsidRPr="00910C48">
        <w:rPr>
          <w:rFonts w:ascii="Palatino Linotype" w:hAnsi="Palatino Linotype"/>
          <w:sz w:val="24"/>
          <w:szCs w:val="24"/>
        </w:rPr>
        <w:lastRenderedPageBreak/>
        <w:t>como proporcionar la información que obre en su poder, tal y como lo establece el numeral 12 de la Ley de la materia y que a la letra reza:</w:t>
      </w:r>
    </w:p>
    <w:p w14:paraId="6AF016BC" w14:textId="77777777" w:rsidR="00E0776F" w:rsidRPr="00910C48" w:rsidRDefault="00E0776F" w:rsidP="00E0776F">
      <w:pPr>
        <w:spacing w:before="240" w:after="240" w:line="360" w:lineRule="auto"/>
        <w:ind w:left="708"/>
        <w:jc w:val="both"/>
        <w:rPr>
          <w:rFonts w:ascii="Palatino Linotype" w:hAnsi="Palatino Linotype"/>
          <w:i/>
        </w:rPr>
      </w:pPr>
      <w:r w:rsidRPr="00910C48">
        <w:rPr>
          <w:rFonts w:ascii="Palatino Linotype" w:hAnsi="Palatino Linotype"/>
          <w:i/>
          <w:sz w:val="24"/>
          <w:szCs w:val="24"/>
        </w:rPr>
        <w:t xml:space="preserve"> </w:t>
      </w:r>
      <w:r w:rsidRPr="00910C48">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14:paraId="17A51E70" w14:textId="77777777" w:rsidR="00E0776F" w:rsidRPr="00910C48" w:rsidRDefault="00E0776F" w:rsidP="00E0776F">
      <w:pPr>
        <w:spacing w:before="240" w:after="240" w:line="360" w:lineRule="auto"/>
        <w:ind w:left="708"/>
        <w:jc w:val="both"/>
        <w:rPr>
          <w:rFonts w:ascii="Palatino Linotype" w:hAnsi="Palatino Linotype"/>
          <w:i/>
          <w:sz w:val="24"/>
          <w:szCs w:val="24"/>
        </w:rPr>
      </w:pPr>
      <w:r w:rsidRPr="00910C48">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8D7725" w14:textId="77777777" w:rsidR="00DF0560" w:rsidRDefault="00DF0560" w:rsidP="00EF5B86">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lo que, para que el derecho de acceso a l información pública sea satisfecho en su totalidad, se deberá de hacer la entrega del o los documentos soportes en donde se encuentre la información solicitada, por lo que el pronunciamiento que realice la autoridad, cuando se cuente con un documento soporte en el cual contenga lo solicitado por los particulares deberá de ser entregado, con el fin de dar cabal cumplimiento a sus requerimientos.</w:t>
      </w:r>
    </w:p>
    <w:p w14:paraId="322092B8" w14:textId="77777777" w:rsidR="001A7B1F" w:rsidRDefault="004076D4" w:rsidP="007513EA">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Luego entonces, </w:t>
      </w:r>
      <w:r w:rsidR="007513EA">
        <w:rPr>
          <w:rFonts w:ascii="Palatino Linotype" w:hAnsi="Palatino Linotype" w:cs="Arial"/>
          <w:color w:val="000000" w:themeColor="text1"/>
          <w:sz w:val="24"/>
          <w:szCs w:val="24"/>
        </w:rPr>
        <w:t>derivado de la inconformidad planteada por el hoy recurrente es de mencionar que se queja de que no se le entrego el analítico de presupuesto 2019, por lo que el presente estudio versara sobre dicho punto y para ello es necesario tomar en cuenta las siguientes consideraciones de hecho y derecho.</w:t>
      </w:r>
    </w:p>
    <w:p w14:paraId="26A9733D" w14:textId="77777777" w:rsidR="007513EA" w:rsidRDefault="007513EA" w:rsidP="007513EA">
      <w:pPr>
        <w:pStyle w:val="Prrafodelista"/>
        <w:numPr>
          <w:ilvl w:val="0"/>
          <w:numId w:val="21"/>
        </w:numPr>
        <w:spacing w:before="240" w:line="360" w:lineRule="auto"/>
        <w:jc w:val="both"/>
        <w:rPr>
          <w:rFonts w:ascii="Palatino Linotype" w:hAnsi="Palatino Linotype" w:cs="Arial"/>
          <w:color w:val="000000" w:themeColor="text1"/>
        </w:rPr>
      </w:pPr>
      <w:r>
        <w:rPr>
          <w:rFonts w:ascii="Palatino Linotype" w:hAnsi="Palatino Linotype" w:cs="Arial"/>
          <w:color w:val="000000" w:themeColor="text1"/>
        </w:rPr>
        <w:t>En primer lugar, es de gran importancia mencionar que la solicitud del hoy recurrente es clara en solicitar el Analítico de Presupuesto 2019</w:t>
      </w:r>
      <w:r w:rsidR="00956476">
        <w:rPr>
          <w:rFonts w:ascii="Palatino Linotype" w:hAnsi="Palatino Linotype" w:cs="Arial"/>
          <w:color w:val="000000" w:themeColor="text1"/>
        </w:rPr>
        <w:t>, donde si bien</w:t>
      </w:r>
      <w:r w:rsidR="00B8611F">
        <w:rPr>
          <w:rFonts w:ascii="Palatino Linotype" w:hAnsi="Palatino Linotype" w:cs="Arial"/>
          <w:color w:val="000000" w:themeColor="text1"/>
        </w:rPr>
        <w:t xml:space="preserve"> </w:t>
      </w:r>
      <w:r w:rsidR="00B8611F">
        <w:rPr>
          <w:rFonts w:ascii="Palatino Linotype" w:hAnsi="Palatino Linotype" w:cs="Arial"/>
          <w:color w:val="000000" w:themeColor="text1"/>
        </w:rPr>
        <w:lastRenderedPageBreak/>
        <w:t>es cierto</w:t>
      </w:r>
      <w:r w:rsidR="00956476">
        <w:rPr>
          <w:rFonts w:ascii="Palatino Linotype" w:hAnsi="Palatino Linotype" w:cs="Arial"/>
          <w:color w:val="000000" w:themeColor="text1"/>
        </w:rPr>
        <w:t xml:space="preserve">, señala a manera de ejemplo que se estipulan las plazas, sueldos y prestaciones, </w:t>
      </w:r>
      <w:r w:rsidR="00B8611F">
        <w:rPr>
          <w:rFonts w:ascii="Palatino Linotype" w:hAnsi="Palatino Linotype" w:cs="Arial"/>
          <w:color w:val="000000" w:themeColor="text1"/>
        </w:rPr>
        <w:t>también lo es, que los particulares no son expertos en la materia por lo que el sujeto obligado debió aplicar la suplencia de la queja a favor del hoy recurrente y remitir el documento que diera cabal cumplimiento.</w:t>
      </w:r>
    </w:p>
    <w:p w14:paraId="4DB6AF32" w14:textId="77777777" w:rsidR="007513EA" w:rsidRPr="007513EA" w:rsidRDefault="007513EA" w:rsidP="00956476">
      <w:pPr>
        <w:pStyle w:val="Prrafodelista"/>
        <w:numPr>
          <w:ilvl w:val="0"/>
          <w:numId w:val="21"/>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El sujeto obligado remitió la entrega de un tabulador de sueldos con efectos a partir del 01 de febrero de 2019.</w:t>
      </w:r>
    </w:p>
    <w:p w14:paraId="746BE84E" w14:textId="77777777" w:rsidR="00F849D4" w:rsidRPr="003A3AD3" w:rsidRDefault="00F849D4" w:rsidP="00F849D4">
      <w:pPr>
        <w:tabs>
          <w:tab w:val="left" w:pos="4962"/>
        </w:tabs>
        <w:spacing w:line="360" w:lineRule="auto"/>
        <w:jc w:val="both"/>
        <w:rPr>
          <w:rFonts w:ascii="Palatino Linotype" w:eastAsia="Calibri" w:hAnsi="Palatino Linotype" w:cs="Tahoma"/>
          <w:iCs/>
          <w:sz w:val="24"/>
          <w:szCs w:val="24"/>
          <w:lang w:val="es-ES" w:eastAsia="es-ES_tradnl"/>
        </w:rPr>
      </w:pPr>
      <w:r>
        <w:rPr>
          <w:rFonts w:ascii="Palatino Linotype" w:hAnsi="Palatino Linotype"/>
          <w:sz w:val="24"/>
          <w:szCs w:val="24"/>
        </w:rPr>
        <w:t xml:space="preserve">Atento de lo anterior, el sujeto obligado únicamente cumplió con uno de los puntos requeridos por el particular, y como ya se menciono solicito el analítico de presupuesto 2019, sin embargo y debido que los solicitantes no son expertos en la materia, no tienen la obligación de conocer lo que contiene cada documento, por lo que </w:t>
      </w:r>
      <w:r w:rsidRPr="003A3AD3">
        <w:rPr>
          <w:rFonts w:ascii="Palatino Linotype" w:eastAsia="Calibri" w:hAnsi="Palatino Linotype" w:cs="Tahoma"/>
          <w:bCs/>
          <w:sz w:val="24"/>
          <w:szCs w:val="24"/>
          <w:lang w:val="es-ES_tradnl"/>
        </w:rPr>
        <w:t xml:space="preserve">es procedente la suplencia de la queja a fin de analizar cada uno de los puntos que conforman la solicitud y respuesta, esto, </w:t>
      </w:r>
      <w:r w:rsidRPr="003A3AD3">
        <w:rPr>
          <w:rFonts w:ascii="Palatino Linotype" w:eastAsia="Calibri" w:hAnsi="Palatino Linotype" w:cs="Tahoma"/>
          <w:bCs/>
          <w:iCs/>
          <w:sz w:val="24"/>
          <w:szCs w:val="24"/>
          <w:lang w:val="es-ES_tradnl"/>
        </w:rPr>
        <w:t>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w:t>
      </w:r>
    </w:p>
    <w:p w14:paraId="6ABBDBB0" w14:textId="77777777" w:rsidR="00F849D4" w:rsidRPr="003A3AD3" w:rsidRDefault="00F849D4" w:rsidP="00F849D4">
      <w:pPr>
        <w:spacing w:before="240" w:line="360" w:lineRule="auto"/>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Cs/>
          <w:iCs/>
          <w:sz w:val="24"/>
          <w:szCs w:val="24"/>
          <w:lang w:val="es-ES_tradnl" w:eastAsia="es-ES_tradnl"/>
        </w:rPr>
        <w:t xml:space="preserve">Por ello, este Órgano </w:t>
      </w:r>
      <w:r w:rsidRPr="003A3AD3">
        <w:rPr>
          <w:rFonts w:ascii="Palatino Linotype" w:eastAsia="Calibri" w:hAnsi="Palatino Linotype" w:cs="Tahoma"/>
          <w:bCs/>
          <w:iCs/>
          <w:sz w:val="24"/>
          <w:szCs w:val="24"/>
          <w:lang w:val="es-ES_tradnl"/>
        </w:rPr>
        <w:t>Garante</w:t>
      </w:r>
      <w:r w:rsidRPr="003A3AD3">
        <w:rPr>
          <w:rFonts w:ascii="Palatino Linotype" w:eastAsia="Calibri" w:hAnsi="Palatino Linotype" w:cs="Tahoma"/>
          <w:bCs/>
          <w:iCs/>
          <w:sz w:val="24"/>
          <w:szCs w:val="24"/>
          <w:lang w:val="es-ES_tradnl" w:eastAsia="es-ES_tradnl"/>
        </w:rPr>
        <w:t xml:space="preserve">, atentos al contenido de los numerales 13 y 181 de la Ley de la Materia, procede a realizar la suplencia de la queja deficiente en favor del </w:t>
      </w:r>
      <w:r w:rsidRPr="00F849D4">
        <w:rPr>
          <w:rFonts w:ascii="Palatino Linotype" w:eastAsia="Calibri" w:hAnsi="Palatino Linotype" w:cs="Tahoma"/>
          <w:iCs/>
          <w:sz w:val="24"/>
          <w:szCs w:val="24"/>
          <w:lang w:val="es-ES_tradnl" w:eastAsia="es-ES_tradnl"/>
        </w:rPr>
        <w:t>recurrente.</w:t>
      </w:r>
    </w:p>
    <w:p w14:paraId="43E7E9BF" w14:textId="77777777" w:rsidR="00F849D4" w:rsidRPr="003A3AD3" w:rsidRDefault="00F849D4" w:rsidP="00F849D4">
      <w:pPr>
        <w:spacing w:before="240" w:line="360" w:lineRule="auto"/>
        <w:ind w:right="-93"/>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Cs/>
          <w:iCs/>
          <w:sz w:val="24"/>
          <w:szCs w:val="24"/>
          <w:lang w:val="es-ES_tradnl" w:eastAsia="es-ES_tradnl"/>
        </w:rPr>
        <w:lastRenderedPageBreak/>
        <w:t xml:space="preserve">Por lo anterior, sirve </w:t>
      </w:r>
      <w:r w:rsidRPr="003A3AD3">
        <w:rPr>
          <w:rFonts w:ascii="Palatino Linotype" w:eastAsia="Calibri" w:hAnsi="Palatino Linotype" w:cs="Tahoma"/>
          <w:bCs/>
          <w:iCs/>
          <w:sz w:val="24"/>
          <w:szCs w:val="24"/>
          <w:lang w:val="es-ES_tradnl"/>
        </w:rPr>
        <w:t>como</w:t>
      </w:r>
      <w:r w:rsidRPr="003A3AD3">
        <w:rPr>
          <w:rFonts w:ascii="Palatino Linotype" w:eastAsia="Calibri" w:hAnsi="Palatino Linotype" w:cs="Tahoma"/>
          <w:bCs/>
          <w:iCs/>
          <w:sz w:val="24"/>
          <w:szCs w:val="24"/>
          <w:lang w:val="es-ES_tradnl" w:eastAsia="es-ES_tradnl"/>
        </w:rPr>
        <w:t xml:space="preserve"> criterio orientador la jurisprudencia administrativa 1a./J. 17/2000, emanada por la Suprema Corte de Justicia de la Nación, la cual dicta lo siguiente:</w:t>
      </w:r>
    </w:p>
    <w:p w14:paraId="32FF1310" w14:textId="77777777" w:rsidR="00F849D4" w:rsidRPr="003A3AD3" w:rsidRDefault="00F849D4" w:rsidP="00F849D4">
      <w:pPr>
        <w:spacing w:before="240" w:line="360" w:lineRule="auto"/>
        <w:ind w:left="567" w:right="539"/>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
          <w:bCs/>
          <w:i/>
          <w:iCs/>
          <w:sz w:val="24"/>
          <w:szCs w:val="24"/>
          <w:lang w:val="es-ES_tradnl" w:eastAsia="es-ES_tradnl"/>
        </w:rPr>
        <w:t>SUPLENCIA DE LA QUEJA DEFICIENTE EN MATERIA ADMINISTRATIVA. PROCEDENCIA.</w:t>
      </w:r>
      <w:r w:rsidRPr="003A3AD3">
        <w:rPr>
          <w:rFonts w:ascii="Palatino Linotype" w:eastAsia="Calibri" w:hAnsi="Palatino Linotype" w:cs="Tahoma"/>
          <w:bCs/>
          <w:i/>
          <w:iCs/>
          <w:sz w:val="24"/>
          <w:szCs w:val="24"/>
          <w:lang w:val="es-ES_tradnl" w:eastAsia="es-ES_tradnl"/>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p>
    <w:p w14:paraId="7E8B1C02" w14:textId="77777777" w:rsidR="00F849D4" w:rsidRDefault="00F849D4" w:rsidP="00F849D4">
      <w:pPr>
        <w:spacing w:before="240" w:line="360" w:lineRule="auto"/>
        <w:ind w:right="-28"/>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Cs/>
          <w:iCs/>
          <w:sz w:val="24"/>
          <w:szCs w:val="24"/>
          <w:lang w:val="es-ES_tradnl" w:eastAsia="es-ES_tradnl"/>
        </w:rPr>
        <w:lastRenderedPageBreak/>
        <w:t xml:space="preserve">Así,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w:t>
      </w:r>
    </w:p>
    <w:p w14:paraId="39BE78B4" w14:textId="77777777" w:rsidR="00B8611F" w:rsidRDefault="00F849D4" w:rsidP="00F849D4">
      <w:pPr>
        <w:spacing w:before="240" w:line="360" w:lineRule="auto"/>
        <w:jc w:val="both"/>
        <w:rPr>
          <w:rFonts w:ascii="Palatino Linotype" w:eastAsia="Calibri" w:hAnsi="Palatino Linotype" w:cs="Tahoma"/>
          <w:bCs/>
          <w:iCs/>
          <w:sz w:val="24"/>
          <w:szCs w:val="24"/>
          <w:lang w:val="es-ES_tradnl" w:eastAsia="es-ES_tradnl"/>
        </w:rPr>
      </w:pPr>
      <w:r>
        <w:rPr>
          <w:rFonts w:ascii="Palatino Linotype" w:eastAsia="Calibri" w:hAnsi="Palatino Linotype" w:cs="Tahoma"/>
          <w:bCs/>
          <w:iCs/>
          <w:sz w:val="24"/>
          <w:szCs w:val="24"/>
          <w:lang w:val="es-ES_tradnl" w:eastAsia="es-ES_tradnl"/>
        </w:rPr>
        <w:t xml:space="preserve">Bajo tal premisa, si bien es cierto que el hoy recurrente únicamente se adolece respecto de que no se le entrego el analítico de presupuesto 2019, ahora </w:t>
      </w:r>
      <w:r w:rsidR="00BC1D29">
        <w:rPr>
          <w:rFonts w:ascii="Palatino Linotype" w:eastAsia="Calibri" w:hAnsi="Palatino Linotype" w:cs="Tahoma"/>
          <w:bCs/>
          <w:iCs/>
          <w:sz w:val="24"/>
          <w:szCs w:val="24"/>
          <w:lang w:val="es-ES_tradnl" w:eastAsia="es-ES_tradnl"/>
        </w:rPr>
        <w:t>bien,</w:t>
      </w:r>
      <w:r>
        <w:rPr>
          <w:rFonts w:ascii="Palatino Linotype" w:eastAsia="Calibri" w:hAnsi="Palatino Linotype" w:cs="Tahoma"/>
          <w:bCs/>
          <w:iCs/>
          <w:sz w:val="24"/>
          <w:szCs w:val="24"/>
          <w:lang w:val="es-ES_tradnl" w:eastAsia="es-ES_tradnl"/>
        </w:rPr>
        <w:t xml:space="preserve"> como ya se </w:t>
      </w:r>
      <w:r w:rsidR="00E42666">
        <w:rPr>
          <w:rFonts w:ascii="Palatino Linotype" w:eastAsia="Calibri" w:hAnsi="Palatino Linotype" w:cs="Tahoma"/>
          <w:bCs/>
          <w:iCs/>
          <w:sz w:val="24"/>
          <w:szCs w:val="24"/>
          <w:lang w:val="es-ES_tradnl" w:eastAsia="es-ES_tradnl"/>
        </w:rPr>
        <w:t>mencionó</w:t>
      </w:r>
      <w:r>
        <w:rPr>
          <w:rFonts w:ascii="Palatino Linotype" w:eastAsia="Calibri" w:hAnsi="Palatino Linotype" w:cs="Tahoma"/>
          <w:bCs/>
          <w:iCs/>
          <w:sz w:val="24"/>
          <w:szCs w:val="24"/>
          <w:lang w:val="es-ES_tradnl" w:eastAsia="es-ES_tradnl"/>
        </w:rPr>
        <w:t xml:space="preserve">, los </w:t>
      </w:r>
      <w:r w:rsidR="00E42666">
        <w:rPr>
          <w:rFonts w:ascii="Palatino Linotype" w:eastAsia="Calibri" w:hAnsi="Palatino Linotype" w:cs="Tahoma"/>
          <w:bCs/>
          <w:iCs/>
          <w:sz w:val="24"/>
          <w:szCs w:val="24"/>
          <w:lang w:val="es-ES_tradnl" w:eastAsia="es-ES_tradnl"/>
        </w:rPr>
        <w:t>particulares</w:t>
      </w:r>
      <w:r>
        <w:rPr>
          <w:rFonts w:ascii="Palatino Linotype" w:eastAsia="Calibri" w:hAnsi="Palatino Linotype" w:cs="Tahoma"/>
          <w:bCs/>
          <w:iCs/>
          <w:sz w:val="24"/>
          <w:szCs w:val="24"/>
          <w:lang w:val="es-ES_tradnl" w:eastAsia="es-ES_tradnl"/>
        </w:rPr>
        <w:t xml:space="preserve"> no son expertos por lo que da cabida para analizar la normatividad aplicable y localizar el documento al cual pretende tener acceso el hoy recurrente.</w:t>
      </w:r>
    </w:p>
    <w:p w14:paraId="5B297485" w14:textId="77777777" w:rsidR="00F849D4" w:rsidRDefault="00F849D4" w:rsidP="00F849D4">
      <w:pPr>
        <w:spacing w:before="240" w:line="360" w:lineRule="auto"/>
        <w:jc w:val="both"/>
        <w:rPr>
          <w:rFonts w:ascii="Palatino Linotype" w:eastAsia="Calibri" w:hAnsi="Palatino Linotype" w:cs="Tahoma"/>
          <w:bCs/>
          <w:iCs/>
          <w:sz w:val="24"/>
          <w:szCs w:val="24"/>
          <w:lang w:val="es-ES_tradnl" w:eastAsia="es-ES_tradnl"/>
        </w:rPr>
      </w:pPr>
      <w:r>
        <w:rPr>
          <w:rFonts w:ascii="Palatino Linotype" w:eastAsia="Calibri" w:hAnsi="Palatino Linotype" w:cs="Tahoma"/>
          <w:bCs/>
          <w:iCs/>
          <w:sz w:val="24"/>
          <w:szCs w:val="24"/>
          <w:lang w:val="es-ES_tradnl" w:eastAsia="es-ES_tradnl"/>
        </w:rPr>
        <w:t xml:space="preserve">Amen de lo anterior, </w:t>
      </w:r>
      <w:r w:rsidR="00E42666">
        <w:rPr>
          <w:rFonts w:ascii="Palatino Linotype" w:eastAsia="Calibri" w:hAnsi="Palatino Linotype" w:cs="Tahoma"/>
          <w:bCs/>
          <w:iCs/>
          <w:sz w:val="24"/>
          <w:szCs w:val="24"/>
          <w:lang w:val="es-ES_tradnl" w:eastAsia="es-ES_tradnl"/>
        </w:rPr>
        <w:t xml:space="preserve">la Ley General de Contabilidad Gubernamental </w:t>
      </w:r>
      <w:r w:rsidR="00E24436">
        <w:rPr>
          <w:rFonts w:ascii="Palatino Linotype" w:eastAsia="Calibri" w:hAnsi="Palatino Linotype" w:cs="Tahoma"/>
          <w:bCs/>
          <w:iCs/>
          <w:sz w:val="24"/>
          <w:szCs w:val="24"/>
          <w:lang w:val="es-ES_tradnl" w:eastAsia="es-ES_tradnl"/>
        </w:rPr>
        <w:t>en su diverso 46</w:t>
      </w:r>
      <w:r w:rsidR="00967348">
        <w:rPr>
          <w:rStyle w:val="Refdenotaalpie"/>
          <w:rFonts w:ascii="Palatino Linotype" w:eastAsia="Calibri" w:hAnsi="Palatino Linotype" w:cs="Tahoma"/>
          <w:bCs/>
          <w:iCs/>
          <w:sz w:val="24"/>
          <w:szCs w:val="24"/>
          <w:lang w:val="es-ES_tradnl" w:eastAsia="es-ES_tradnl"/>
        </w:rPr>
        <w:footnoteReference w:id="3"/>
      </w:r>
      <w:r w:rsidR="00E24436">
        <w:rPr>
          <w:rFonts w:ascii="Palatino Linotype" w:eastAsia="Calibri" w:hAnsi="Palatino Linotype" w:cs="Tahoma"/>
          <w:bCs/>
          <w:iCs/>
          <w:sz w:val="24"/>
          <w:szCs w:val="24"/>
          <w:lang w:val="es-ES_tradnl" w:eastAsia="es-ES_tradnl"/>
        </w:rPr>
        <w:t xml:space="preserve"> </w:t>
      </w:r>
      <w:r w:rsidR="00BC1D29">
        <w:rPr>
          <w:rFonts w:ascii="Palatino Linotype" w:eastAsia="Calibri" w:hAnsi="Palatino Linotype" w:cs="Tahoma"/>
          <w:bCs/>
          <w:iCs/>
          <w:sz w:val="24"/>
          <w:szCs w:val="24"/>
          <w:lang w:val="es-ES_tradnl" w:eastAsia="es-ES_tradnl"/>
        </w:rPr>
        <w:t xml:space="preserve">establece </w:t>
      </w:r>
      <w:r w:rsidR="00E24436">
        <w:rPr>
          <w:rFonts w:ascii="Palatino Linotype" w:eastAsia="Calibri" w:hAnsi="Palatino Linotype" w:cs="Tahoma"/>
          <w:bCs/>
          <w:iCs/>
          <w:sz w:val="24"/>
          <w:szCs w:val="24"/>
          <w:lang w:val="es-ES_tradnl" w:eastAsia="es-ES_tradnl"/>
        </w:rPr>
        <w:t xml:space="preserve">que las entidades de la </w:t>
      </w:r>
      <w:r w:rsidR="00967348">
        <w:rPr>
          <w:rFonts w:ascii="Palatino Linotype" w:eastAsia="Calibri" w:hAnsi="Palatino Linotype" w:cs="Tahoma"/>
          <w:bCs/>
          <w:iCs/>
          <w:sz w:val="24"/>
          <w:szCs w:val="24"/>
          <w:lang w:val="es-ES_tradnl" w:eastAsia="es-ES_tradnl"/>
        </w:rPr>
        <w:t>Administración</w:t>
      </w:r>
      <w:r w:rsidR="00E24436">
        <w:rPr>
          <w:rFonts w:ascii="Palatino Linotype" w:eastAsia="Calibri" w:hAnsi="Palatino Linotype" w:cs="Tahoma"/>
          <w:bCs/>
          <w:iCs/>
          <w:sz w:val="24"/>
          <w:szCs w:val="24"/>
          <w:lang w:val="es-ES_tradnl" w:eastAsia="es-ES_tradnl"/>
        </w:rPr>
        <w:t xml:space="preserve"> Pública Paraestatal generaran de manera </w:t>
      </w:r>
      <w:r w:rsidR="00967348">
        <w:rPr>
          <w:rFonts w:ascii="Palatino Linotype" w:eastAsia="Calibri" w:hAnsi="Palatino Linotype" w:cs="Tahoma"/>
          <w:bCs/>
          <w:iCs/>
          <w:sz w:val="24"/>
          <w:szCs w:val="24"/>
          <w:lang w:val="es-ES_tradnl" w:eastAsia="es-ES_tradnl"/>
        </w:rPr>
        <w:t>periódica</w:t>
      </w:r>
      <w:r w:rsidR="00E24436">
        <w:rPr>
          <w:rFonts w:ascii="Palatino Linotype" w:eastAsia="Calibri" w:hAnsi="Palatino Linotype" w:cs="Tahoma"/>
          <w:bCs/>
          <w:iCs/>
          <w:sz w:val="24"/>
          <w:szCs w:val="24"/>
          <w:lang w:val="es-ES_tradnl" w:eastAsia="es-ES_tradnl"/>
        </w:rPr>
        <w:t xml:space="preserve"> los estados y la información financiera, en especifico para el caso que </w:t>
      </w:r>
      <w:r w:rsidR="00E24436">
        <w:rPr>
          <w:rFonts w:ascii="Palatino Linotype" w:eastAsia="Calibri" w:hAnsi="Palatino Linotype" w:cs="Tahoma"/>
          <w:bCs/>
          <w:iCs/>
          <w:sz w:val="24"/>
          <w:szCs w:val="24"/>
          <w:lang w:val="es-ES_tradnl" w:eastAsia="es-ES_tradnl"/>
        </w:rPr>
        <w:lastRenderedPageBreak/>
        <w:t xml:space="preserve">nos ocupa respecto a la </w:t>
      </w:r>
      <w:r w:rsidR="00967348">
        <w:rPr>
          <w:rFonts w:ascii="Palatino Linotype" w:eastAsia="Calibri" w:hAnsi="Palatino Linotype" w:cs="Tahoma"/>
          <w:bCs/>
          <w:iCs/>
          <w:sz w:val="24"/>
          <w:szCs w:val="24"/>
          <w:lang w:val="es-ES_tradnl" w:eastAsia="es-ES_tradnl"/>
        </w:rPr>
        <w:t>información</w:t>
      </w:r>
      <w:r w:rsidR="00E24436">
        <w:rPr>
          <w:rFonts w:ascii="Palatino Linotype" w:eastAsia="Calibri" w:hAnsi="Palatino Linotype" w:cs="Tahoma"/>
          <w:bCs/>
          <w:iCs/>
          <w:sz w:val="24"/>
          <w:szCs w:val="24"/>
          <w:lang w:val="es-ES_tradnl" w:eastAsia="es-ES_tradnl"/>
        </w:rPr>
        <w:t xml:space="preserve"> presupuestaria, que de manera enunciativa podría ser el Estado </w:t>
      </w:r>
      <w:r w:rsidR="00967348">
        <w:rPr>
          <w:rFonts w:ascii="Palatino Linotype" w:eastAsia="Calibri" w:hAnsi="Palatino Linotype" w:cs="Tahoma"/>
          <w:bCs/>
          <w:iCs/>
          <w:sz w:val="24"/>
          <w:szCs w:val="24"/>
          <w:lang w:val="es-ES_tradnl" w:eastAsia="es-ES_tradnl"/>
        </w:rPr>
        <w:t>Analítico</w:t>
      </w:r>
      <w:r w:rsidR="00E24436">
        <w:rPr>
          <w:rFonts w:ascii="Palatino Linotype" w:eastAsia="Calibri" w:hAnsi="Palatino Linotype" w:cs="Tahoma"/>
          <w:bCs/>
          <w:iCs/>
          <w:sz w:val="24"/>
          <w:szCs w:val="24"/>
          <w:lang w:val="es-ES_tradnl" w:eastAsia="es-ES_tradnl"/>
        </w:rPr>
        <w:t xml:space="preserve"> del Ejercicio del Presupuesto de Egresos por Objeto del Gasto (Capitulo y Concepto)</w:t>
      </w:r>
      <w:r w:rsidR="00967348">
        <w:rPr>
          <w:rFonts w:ascii="Palatino Linotype" w:eastAsia="Calibri" w:hAnsi="Palatino Linotype" w:cs="Tahoma"/>
          <w:bCs/>
          <w:iCs/>
          <w:sz w:val="24"/>
          <w:szCs w:val="24"/>
          <w:lang w:val="es-ES_tradnl" w:eastAsia="es-ES_tradnl"/>
        </w:rPr>
        <w:t>.</w:t>
      </w:r>
    </w:p>
    <w:p w14:paraId="6067F811" w14:textId="77777777" w:rsidR="00F849D4" w:rsidRDefault="00967348" w:rsidP="00F849D4">
      <w:pPr>
        <w:spacing w:before="240" w:line="360" w:lineRule="auto"/>
        <w:jc w:val="both"/>
        <w:rPr>
          <w:rFonts w:ascii="Palatino Linotype" w:eastAsia="Calibri" w:hAnsi="Palatino Linotype" w:cs="Tahoma"/>
          <w:bCs/>
          <w:iCs/>
          <w:sz w:val="24"/>
          <w:szCs w:val="24"/>
          <w:lang w:val="es-ES_tradnl" w:eastAsia="es-ES_tradnl"/>
        </w:rPr>
      </w:pPr>
      <w:r>
        <w:rPr>
          <w:rFonts w:ascii="Palatino Linotype" w:eastAsia="Calibri" w:hAnsi="Palatino Linotype" w:cs="Tahoma"/>
          <w:bCs/>
          <w:iCs/>
          <w:sz w:val="24"/>
          <w:szCs w:val="24"/>
          <w:lang w:val="es-ES_tradnl" w:eastAsia="es-ES_tradnl"/>
        </w:rPr>
        <w:t>Por cuerda separada los Lineamientos para la Entrega del Informe Mensual de los Poderes Públicos, Organismos Auxiliares y Organismos Autónomos del Estado de México 2019, señalan lo siguiente:</w:t>
      </w:r>
    </w:p>
    <w:p w14:paraId="0FA497A5" w14:textId="77777777" w:rsidR="00812EF4" w:rsidRDefault="00812EF4" w:rsidP="00F849D4">
      <w:pPr>
        <w:spacing w:before="240" w:line="360" w:lineRule="auto"/>
        <w:jc w:val="both"/>
        <w:rPr>
          <w:rFonts w:ascii="Palatino Linotype" w:eastAsia="Calibri" w:hAnsi="Palatino Linotype" w:cs="Tahoma"/>
          <w:bCs/>
          <w:iCs/>
          <w:sz w:val="24"/>
          <w:szCs w:val="24"/>
          <w:lang w:val="es-ES_tradnl" w:eastAsia="es-ES_tradnl"/>
        </w:rPr>
      </w:pPr>
      <w:r>
        <w:rPr>
          <w:noProof/>
        </w:rPr>
        <w:drawing>
          <wp:inline distT="0" distB="0" distL="0" distR="0" wp14:anchorId="04358312" wp14:editId="13F1F85F">
            <wp:extent cx="5686425" cy="524383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22" t="21164" r="35847" b="20047"/>
                    <a:stretch/>
                  </pic:blipFill>
                  <pic:spPr bwMode="auto">
                    <a:xfrm>
                      <a:off x="0" y="0"/>
                      <a:ext cx="5699122" cy="5255539"/>
                    </a:xfrm>
                    <a:prstGeom prst="rect">
                      <a:avLst/>
                    </a:prstGeom>
                    <a:ln>
                      <a:noFill/>
                    </a:ln>
                    <a:extLst>
                      <a:ext uri="{53640926-AAD7-44D8-BBD7-CCE9431645EC}">
                        <a14:shadowObscured xmlns:a14="http://schemas.microsoft.com/office/drawing/2010/main"/>
                      </a:ext>
                    </a:extLst>
                  </pic:spPr>
                </pic:pic>
              </a:graphicData>
            </a:graphic>
          </wp:inline>
        </w:drawing>
      </w:r>
    </w:p>
    <w:p w14:paraId="385A44E5" w14:textId="77777777" w:rsidR="00967348" w:rsidRDefault="00967348" w:rsidP="00F849D4">
      <w:pPr>
        <w:spacing w:before="240" w:line="360" w:lineRule="auto"/>
        <w:jc w:val="both"/>
        <w:rPr>
          <w:rFonts w:ascii="Palatino Linotype" w:eastAsia="Calibri" w:hAnsi="Palatino Linotype" w:cs="Tahoma"/>
          <w:bCs/>
          <w:iCs/>
          <w:sz w:val="24"/>
          <w:szCs w:val="24"/>
          <w:lang w:val="es-ES_tradnl" w:eastAsia="es-ES_tradnl"/>
        </w:rPr>
      </w:pPr>
      <w:r>
        <w:rPr>
          <w:noProof/>
        </w:rPr>
        <w:lastRenderedPageBreak/>
        <w:drawing>
          <wp:inline distT="0" distB="0" distL="0" distR="0" wp14:anchorId="44D21C25" wp14:editId="4B8E83CB">
            <wp:extent cx="5657178" cy="439102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26" t="25573" r="34524" b="29453"/>
                    <a:stretch/>
                  </pic:blipFill>
                  <pic:spPr bwMode="auto">
                    <a:xfrm>
                      <a:off x="0" y="0"/>
                      <a:ext cx="5682605" cy="4410761"/>
                    </a:xfrm>
                    <a:prstGeom prst="rect">
                      <a:avLst/>
                    </a:prstGeom>
                    <a:ln>
                      <a:noFill/>
                    </a:ln>
                    <a:extLst>
                      <a:ext uri="{53640926-AAD7-44D8-BBD7-CCE9431645EC}">
                        <a14:shadowObscured xmlns:a14="http://schemas.microsoft.com/office/drawing/2010/main"/>
                      </a:ext>
                    </a:extLst>
                  </pic:spPr>
                </pic:pic>
              </a:graphicData>
            </a:graphic>
          </wp:inline>
        </w:drawing>
      </w:r>
    </w:p>
    <w:p w14:paraId="7A11E89E" w14:textId="77777777" w:rsidR="00812EF4" w:rsidRDefault="00812EF4" w:rsidP="00F849D4">
      <w:pPr>
        <w:spacing w:before="240" w:line="360" w:lineRule="auto"/>
        <w:jc w:val="both"/>
        <w:rPr>
          <w:rFonts w:ascii="Palatino Linotype" w:eastAsia="Calibri" w:hAnsi="Palatino Linotype" w:cs="Tahoma"/>
          <w:bCs/>
          <w:iCs/>
          <w:sz w:val="24"/>
          <w:szCs w:val="24"/>
          <w:lang w:val="es-ES_tradnl" w:eastAsia="es-ES_tradnl"/>
        </w:rPr>
      </w:pPr>
      <w:r>
        <w:rPr>
          <w:noProof/>
        </w:rPr>
        <mc:AlternateContent>
          <mc:Choice Requires="wps">
            <w:drawing>
              <wp:anchor distT="0" distB="0" distL="114300" distR="114300" simplePos="0" relativeHeight="251665408" behindDoc="0" locked="0" layoutInCell="1" allowOverlap="1" wp14:anchorId="3562E01C" wp14:editId="2D3C5216">
                <wp:simplePos x="0" y="0"/>
                <wp:positionH relativeFrom="margin">
                  <wp:align>right</wp:align>
                </wp:positionH>
                <wp:positionV relativeFrom="paragraph">
                  <wp:posOffset>58420</wp:posOffset>
                </wp:positionV>
                <wp:extent cx="5734050" cy="2828925"/>
                <wp:effectExtent l="0" t="0" r="19050" b="28575"/>
                <wp:wrapNone/>
                <wp:docPr id="19" name="Conector recto 19"/>
                <wp:cNvGraphicFramePr/>
                <a:graphic xmlns:a="http://schemas.openxmlformats.org/drawingml/2006/main">
                  <a:graphicData uri="http://schemas.microsoft.com/office/word/2010/wordprocessingShape">
                    <wps:wsp>
                      <wps:cNvCnPr/>
                      <wps:spPr>
                        <a:xfrm>
                          <a:off x="0" y="0"/>
                          <a:ext cx="5734050" cy="2828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70D24" id="Conector recto 19"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4.6pt" to="851.8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" strokecolor="#5b9bd5 [3204]" strokeweight=".5pt">
                <v:stroke joinstyle="miter"/>
                <w10:wrap anchorx="margin"/>
              </v:line>
            </w:pict>
          </mc:Fallback>
        </mc:AlternateContent>
      </w:r>
    </w:p>
    <w:p w14:paraId="1C15F707" w14:textId="77777777" w:rsidR="00812EF4" w:rsidRDefault="00812EF4" w:rsidP="00F849D4">
      <w:pPr>
        <w:spacing w:before="240" w:line="360" w:lineRule="auto"/>
        <w:jc w:val="both"/>
        <w:rPr>
          <w:rFonts w:ascii="Palatino Linotype" w:eastAsia="Calibri" w:hAnsi="Palatino Linotype" w:cs="Tahoma"/>
          <w:bCs/>
          <w:iCs/>
          <w:sz w:val="24"/>
          <w:szCs w:val="24"/>
          <w:lang w:val="es-ES_tradnl" w:eastAsia="es-ES_tradnl"/>
        </w:rPr>
      </w:pPr>
    </w:p>
    <w:p w14:paraId="11B28450" w14:textId="77777777" w:rsidR="00967348" w:rsidRDefault="00967348" w:rsidP="00F849D4">
      <w:pPr>
        <w:spacing w:before="240" w:line="360" w:lineRule="auto"/>
        <w:jc w:val="both"/>
        <w:rPr>
          <w:rFonts w:ascii="Palatino Linotype" w:eastAsia="Calibri" w:hAnsi="Palatino Linotype" w:cs="Tahoma"/>
          <w:bCs/>
          <w:iCs/>
          <w:sz w:val="24"/>
          <w:szCs w:val="24"/>
          <w:lang w:val="es-ES_tradnl" w:eastAsia="es-ES_tradnl"/>
        </w:rPr>
      </w:pPr>
      <w:r>
        <w:rPr>
          <w:noProof/>
        </w:rPr>
        <w:lastRenderedPageBreak/>
        <w:drawing>
          <wp:inline distT="0" distB="0" distL="0" distR="0" wp14:anchorId="7E25ED81" wp14:editId="10157410">
            <wp:extent cx="5705344" cy="6638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92" t="24397" r="34028" b="32393"/>
                    <a:stretch/>
                  </pic:blipFill>
                  <pic:spPr bwMode="auto">
                    <a:xfrm>
                      <a:off x="0" y="0"/>
                      <a:ext cx="5748702" cy="6689378"/>
                    </a:xfrm>
                    <a:prstGeom prst="rect">
                      <a:avLst/>
                    </a:prstGeom>
                    <a:ln>
                      <a:noFill/>
                    </a:ln>
                    <a:extLst>
                      <a:ext uri="{53640926-AAD7-44D8-BBD7-CCE9431645EC}">
                        <a14:shadowObscured xmlns:a14="http://schemas.microsoft.com/office/drawing/2010/main"/>
                      </a:ext>
                    </a:extLst>
                  </pic:spPr>
                </pic:pic>
              </a:graphicData>
            </a:graphic>
          </wp:inline>
        </w:drawing>
      </w:r>
    </w:p>
    <w:p w14:paraId="088AB075" w14:textId="77777777" w:rsidR="00967348" w:rsidRDefault="00967348" w:rsidP="00F849D4">
      <w:pPr>
        <w:spacing w:before="240" w:line="360" w:lineRule="auto"/>
        <w:jc w:val="both"/>
        <w:rPr>
          <w:rFonts w:ascii="Palatino Linotype" w:eastAsia="Calibri" w:hAnsi="Palatino Linotype" w:cs="Tahoma"/>
          <w:bCs/>
          <w:iCs/>
          <w:sz w:val="24"/>
          <w:szCs w:val="24"/>
          <w:lang w:val="es-ES_tradnl" w:eastAsia="es-ES_tradnl"/>
        </w:rPr>
      </w:pPr>
      <w:r>
        <w:rPr>
          <w:noProof/>
        </w:rPr>
        <w:lastRenderedPageBreak/>
        <w:drawing>
          <wp:inline distT="0" distB="0" distL="0" distR="0" wp14:anchorId="22124994" wp14:editId="329D7C59">
            <wp:extent cx="5581015" cy="60769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57" t="22928" r="34524" b="21517"/>
                    <a:stretch/>
                  </pic:blipFill>
                  <pic:spPr bwMode="auto">
                    <a:xfrm>
                      <a:off x="0" y="0"/>
                      <a:ext cx="5593174" cy="6090189"/>
                    </a:xfrm>
                    <a:prstGeom prst="rect">
                      <a:avLst/>
                    </a:prstGeom>
                    <a:ln>
                      <a:noFill/>
                    </a:ln>
                    <a:extLst>
                      <a:ext uri="{53640926-AAD7-44D8-BBD7-CCE9431645EC}">
                        <a14:shadowObscured xmlns:a14="http://schemas.microsoft.com/office/drawing/2010/main"/>
                      </a:ext>
                    </a:extLst>
                  </pic:spPr>
                </pic:pic>
              </a:graphicData>
            </a:graphic>
          </wp:inline>
        </w:drawing>
      </w:r>
    </w:p>
    <w:p w14:paraId="4BA01F3E" w14:textId="77777777" w:rsidR="00812EF4" w:rsidRDefault="00812EF4" w:rsidP="00956476">
      <w:pPr>
        <w:spacing w:before="240" w:line="360" w:lineRule="auto"/>
        <w:jc w:val="both"/>
        <w:rPr>
          <w:rFonts w:ascii="Palatino Linotype" w:hAnsi="Palatino Linotype"/>
          <w:sz w:val="24"/>
          <w:szCs w:val="24"/>
        </w:rPr>
      </w:pPr>
      <w:r>
        <w:rPr>
          <w:rFonts w:ascii="Palatino Linotype" w:hAnsi="Palatino Linotype"/>
          <w:sz w:val="24"/>
          <w:szCs w:val="24"/>
        </w:rPr>
        <w:t xml:space="preserve">Como se desprende de las capturas de pantalla los Lineamientos para la Entrega del Informe Mensual, los </w:t>
      </w:r>
      <w:r w:rsidR="0006171F">
        <w:rPr>
          <w:rFonts w:ascii="Palatino Linotype" w:hAnsi="Palatino Linotype"/>
          <w:sz w:val="24"/>
          <w:szCs w:val="24"/>
        </w:rPr>
        <w:t>servidores</w:t>
      </w:r>
      <w:r>
        <w:rPr>
          <w:rFonts w:ascii="Palatino Linotype" w:hAnsi="Palatino Linotype"/>
          <w:sz w:val="24"/>
          <w:szCs w:val="24"/>
        </w:rPr>
        <w:t xml:space="preserve"> públicos de las entidades fiscalizables deberán de presentar al OSFEM</w:t>
      </w:r>
      <w:r w:rsidR="0006171F">
        <w:rPr>
          <w:rFonts w:ascii="Palatino Linotype" w:hAnsi="Palatino Linotype"/>
          <w:sz w:val="24"/>
          <w:szCs w:val="24"/>
        </w:rPr>
        <w:t xml:space="preserve">, su informe mensual dentro de los 20 días posteriores al termino del mes correspondiente; asimismo, dentro de la información que deberá de remitir, </w:t>
      </w:r>
      <w:r w:rsidR="0006171F">
        <w:rPr>
          <w:rFonts w:ascii="Palatino Linotype" w:hAnsi="Palatino Linotype"/>
          <w:sz w:val="24"/>
          <w:szCs w:val="24"/>
        </w:rPr>
        <w:lastRenderedPageBreak/>
        <w:t>tenemos lo referente a la información presupuestal, en donde se puede apreciar el documento denominado Estado Analítico del Presupuesto de Egresos por Objeto del Gasto, que a los ojos de esta ponencia puede colmar los requerimientos del particular.</w:t>
      </w:r>
    </w:p>
    <w:p w14:paraId="58DB63D7" w14:textId="77777777" w:rsidR="0006171F" w:rsidRDefault="0006171F" w:rsidP="00956476">
      <w:pPr>
        <w:spacing w:before="240" w:line="360" w:lineRule="auto"/>
        <w:jc w:val="both"/>
        <w:rPr>
          <w:rFonts w:ascii="Palatino Linotype" w:hAnsi="Palatino Linotype"/>
          <w:sz w:val="24"/>
          <w:szCs w:val="24"/>
        </w:rPr>
      </w:pPr>
      <w:r>
        <w:rPr>
          <w:rFonts w:ascii="Palatino Linotype" w:hAnsi="Palatino Linotype"/>
          <w:sz w:val="24"/>
          <w:szCs w:val="24"/>
        </w:rPr>
        <w:t>Por otra parte, el Manual Único de Contabilidad Gubernamental para las Dependencias y Entidades Publicas del Gobierno y Municipios del Estado de México (octava edición) 2019, establece lo siguiente:</w:t>
      </w:r>
    </w:p>
    <w:p w14:paraId="73921288" w14:textId="77777777" w:rsidR="00FF69A9" w:rsidRDefault="00FF69A9" w:rsidP="00956476">
      <w:pPr>
        <w:spacing w:before="240" w:line="360" w:lineRule="auto"/>
        <w:jc w:val="both"/>
        <w:rPr>
          <w:rFonts w:ascii="Palatino Linotype" w:hAnsi="Palatino Linotype"/>
          <w:sz w:val="24"/>
          <w:szCs w:val="24"/>
        </w:rPr>
      </w:pPr>
      <w:r>
        <w:rPr>
          <w:noProof/>
        </w:rPr>
        <w:drawing>
          <wp:inline distT="0" distB="0" distL="0" distR="0" wp14:anchorId="5EB8240B" wp14:editId="594B9F4C">
            <wp:extent cx="5768975" cy="249555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12" t="25279" r="33201" b="49735"/>
                    <a:stretch/>
                  </pic:blipFill>
                  <pic:spPr bwMode="auto">
                    <a:xfrm>
                      <a:off x="0" y="0"/>
                      <a:ext cx="5773729" cy="2497606"/>
                    </a:xfrm>
                    <a:prstGeom prst="rect">
                      <a:avLst/>
                    </a:prstGeom>
                    <a:ln>
                      <a:noFill/>
                    </a:ln>
                    <a:extLst>
                      <a:ext uri="{53640926-AAD7-44D8-BBD7-CCE9431645EC}">
                        <a14:shadowObscured xmlns:a14="http://schemas.microsoft.com/office/drawing/2010/main"/>
                      </a:ext>
                    </a:extLst>
                  </pic:spPr>
                </pic:pic>
              </a:graphicData>
            </a:graphic>
          </wp:inline>
        </w:drawing>
      </w:r>
    </w:p>
    <w:p w14:paraId="45DDED08" w14:textId="77777777" w:rsidR="0006171F" w:rsidRDefault="00FF16CA" w:rsidP="00956476">
      <w:pPr>
        <w:spacing w:before="240" w:line="360" w:lineRule="auto"/>
        <w:jc w:val="both"/>
        <w:rPr>
          <w:rFonts w:ascii="Palatino Linotype" w:hAnsi="Palatino Linotype"/>
          <w:sz w:val="24"/>
          <w:szCs w:val="24"/>
        </w:rPr>
      </w:pPr>
      <w:r>
        <w:rPr>
          <w:noProof/>
        </w:rPr>
        <w:drawing>
          <wp:inline distT="0" distB="0" distL="0" distR="0" wp14:anchorId="452B16A1" wp14:editId="210FE72C">
            <wp:extent cx="5848985" cy="19431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48" t="25868" r="24603" b="58553"/>
                    <a:stretch/>
                  </pic:blipFill>
                  <pic:spPr bwMode="auto">
                    <a:xfrm>
                      <a:off x="0" y="0"/>
                      <a:ext cx="5860342" cy="1946873"/>
                    </a:xfrm>
                    <a:prstGeom prst="rect">
                      <a:avLst/>
                    </a:prstGeom>
                    <a:ln>
                      <a:noFill/>
                    </a:ln>
                    <a:extLst>
                      <a:ext uri="{53640926-AAD7-44D8-BBD7-CCE9431645EC}">
                        <a14:shadowObscured xmlns:a14="http://schemas.microsoft.com/office/drawing/2010/main"/>
                      </a:ext>
                    </a:extLst>
                  </pic:spPr>
                </pic:pic>
              </a:graphicData>
            </a:graphic>
          </wp:inline>
        </w:drawing>
      </w:r>
    </w:p>
    <w:p w14:paraId="6DDB2F09" w14:textId="77777777" w:rsidR="00FF16CA" w:rsidRDefault="00FF16CA" w:rsidP="00956476">
      <w:pPr>
        <w:spacing w:before="240" w:line="360" w:lineRule="auto"/>
        <w:jc w:val="both"/>
        <w:rPr>
          <w:rFonts w:ascii="Palatino Linotype" w:hAnsi="Palatino Linotype"/>
          <w:sz w:val="24"/>
          <w:szCs w:val="24"/>
        </w:rPr>
      </w:pPr>
      <w:r>
        <w:rPr>
          <w:noProof/>
        </w:rPr>
        <w:lastRenderedPageBreak/>
        <w:drawing>
          <wp:inline distT="0" distB="0" distL="0" distR="0" wp14:anchorId="7A243DCD" wp14:editId="5B63D1DD">
            <wp:extent cx="5676763" cy="265747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92" t="31452" r="30886" b="41505"/>
                    <a:stretch/>
                  </pic:blipFill>
                  <pic:spPr bwMode="auto">
                    <a:xfrm>
                      <a:off x="0" y="0"/>
                      <a:ext cx="5717658" cy="2676619"/>
                    </a:xfrm>
                    <a:prstGeom prst="rect">
                      <a:avLst/>
                    </a:prstGeom>
                    <a:ln>
                      <a:noFill/>
                    </a:ln>
                    <a:extLst>
                      <a:ext uri="{53640926-AAD7-44D8-BBD7-CCE9431645EC}">
                        <a14:shadowObscured xmlns:a14="http://schemas.microsoft.com/office/drawing/2010/main"/>
                      </a:ext>
                    </a:extLst>
                  </pic:spPr>
                </pic:pic>
              </a:graphicData>
            </a:graphic>
          </wp:inline>
        </w:drawing>
      </w:r>
    </w:p>
    <w:p w14:paraId="0CA85207" w14:textId="77777777" w:rsidR="00FF16CA" w:rsidRDefault="00FF69A9" w:rsidP="00956476">
      <w:pPr>
        <w:spacing w:before="240" w:line="360" w:lineRule="auto"/>
        <w:jc w:val="both"/>
        <w:rPr>
          <w:rFonts w:ascii="Palatino Linotype" w:hAnsi="Palatino Linotype"/>
          <w:sz w:val="24"/>
          <w:szCs w:val="24"/>
        </w:rPr>
      </w:pPr>
      <w:r>
        <w:rPr>
          <w:rFonts w:ascii="Palatino Linotype" w:hAnsi="Palatino Linotype"/>
          <w:sz w:val="24"/>
          <w:szCs w:val="24"/>
        </w:rPr>
        <w:t xml:space="preserve">De lo anterior, </w:t>
      </w:r>
      <w:r w:rsidR="009449BC">
        <w:rPr>
          <w:rFonts w:ascii="Palatino Linotype" w:hAnsi="Palatino Linotype"/>
          <w:sz w:val="24"/>
          <w:szCs w:val="24"/>
        </w:rPr>
        <w:t>tenemos</w:t>
      </w:r>
      <w:r>
        <w:rPr>
          <w:rFonts w:ascii="Palatino Linotype" w:hAnsi="Palatino Linotype"/>
          <w:sz w:val="24"/>
          <w:szCs w:val="24"/>
        </w:rPr>
        <w:t xml:space="preserve"> que el sujeto obligado realizará periódicamente el seguimiento del ejercicio de los egresos presupuestarios, con el propósito de brindar información pertinente, clara, confiable y oportuna a los responsables de la gestión política y económica del estado, en la cual contendrá al menos; clasificación por objeto de gasto, clasificación económica, clasificación administrativa y clasificación funcional, los cuales se encuentran desglasados en los Estados Analíticos del Presupuesto de Egresos Detallado en cuatro formatos.</w:t>
      </w:r>
    </w:p>
    <w:p w14:paraId="305F7D6F" w14:textId="77777777" w:rsidR="00FF69A9" w:rsidRDefault="00FF69A9" w:rsidP="00956476">
      <w:pPr>
        <w:spacing w:before="240" w:line="360" w:lineRule="auto"/>
        <w:jc w:val="both"/>
        <w:rPr>
          <w:rFonts w:ascii="Palatino Linotype" w:hAnsi="Palatino Linotype"/>
          <w:sz w:val="24"/>
          <w:szCs w:val="24"/>
        </w:rPr>
      </w:pPr>
      <w:r>
        <w:rPr>
          <w:noProof/>
        </w:rPr>
        <w:lastRenderedPageBreak/>
        <w:drawing>
          <wp:inline distT="0" distB="0" distL="0" distR="0" wp14:anchorId="1F76F6CF" wp14:editId="31E72FC7">
            <wp:extent cx="5734050" cy="3809706"/>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10" t="17049" r="24934" b="21793"/>
                    <a:stretch/>
                  </pic:blipFill>
                  <pic:spPr bwMode="auto">
                    <a:xfrm>
                      <a:off x="0" y="0"/>
                      <a:ext cx="5749846" cy="3820201"/>
                    </a:xfrm>
                    <a:prstGeom prst="rect">
                      <a:avLst/>
                    </a:prstGeom>
                    <a:ln>
                      <a:noFill/>
                    </a:ln>
                    <a:extLst>
                      <a:ext uri="{53640926-AAD7-44D8-BBD7-CCE9431645EC}">
                        <a14:shadowObscured xmlns:a14="http://schemas.microsoft.com/office/drawing/2010/main"/>
                      </a:ext>
                    </a:extLst>
                  </pic:spPr>
                </pic:pic>
              </a:graphicData>
            </a:graphic>
          </wp:inline>
        </w:drawing>
      </w:r>
    </w:p>
    <w:p w14:paraId="5A5BC937" w14:textId="77777777" w:rsidR="00FF16CA" w:rsidRDefault="00FF69A9" w:rsidP="00956476">
      <w:pPr>
        <w:spacing w:before="240" w:line="360" w:lineRule="auto"/>
        <w:jc w:val="both"/>
        <w:rPr>
          <w:rFonts w:ascii="Palatino Linotype" w:hAnsi="Palatino Linotype"/>
          <w:sz w:val="24"/>
          <w:szCs w:val="24"/>
        </w:rPr>
      </w:pPr>
      <w:r>
        <w:rPr>
          <w:noProof/>
        </w:rPr>
        <w:drawing>
          <wp:inline distT="0" distB="0" distL="0" distR="0" wp14:anchorId="0D20B133" wp14:editId="3A3AA514">
            <wp:extent cx="5600700" cy="324626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80" t="28806" r="24602" b="17695"/>
                    <a:stretch/>
                  </pic:blipFill>
                  <pic:spPr bwMode="auto">
                    <a:xfrm>
                      <a:off x="0" y="0"/>
                      <a:ext cx="5618161" cy="3256386"/>
                    </a:xfrm>
                    <a:prstGeom prst="rect">
                      <a:avLst/>
                    </a:prstGeom>
                    <a:ln>
                      <a:noFill/>
                    </a:ln>
                    <a:extLst>
                      <a:ext uri="{53640926-AAD7-44D8-BBD7-CCE9431645EC}">
                        <a14:shadowObscured xmlns:a14="http://schemas.microsoft.com/office/drawing/2010/main"/>
                      </a:ext>
                    </a:extLst>
                  </pic:spPr>
                </pic:pic>
              </a:graphicData>
            </a:graphic>
          </wp:inline>
        </w:drawing>
      </w:r>
    </w:p>
    <w:p w14:paraId="0E431E2C" w14:textId="77777777" w:rsidR="00FF69A9" w:rsidRDefault="00FF69A9" w:rsidP="00956476">
      <w:pPr>
        <w:spacing w:before="240" w:line="360" w:lineRule="auto"/>
        <w:jc w:val="both"/>
        <w:rPr>
          <w:rFonts w:ascii="Palatino Linotype" w:hAnsi="Palatino Linotype"/>
          <w:sz w:val="24"/>
          <w:szCs w:val="24"/>
        </w:rPr>
      </w:pPr>
      <w:r>
        <w:rPr>
          <w:noProof/>
        </w:rPr>
        <w:lastRenderedPageBreak/>
        <w:drawing>
          <wp:inline distT="0" distB="0" distL="0" distR="0" wp14:anchorId="76DBC8E7" wp14:editId="68B7418C">
            <wp:extent cx="5647902" cy="6800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305" t="12052" r="25099" b="-529"/>
                    <a:stretch/>
                  </pic:blipFill>
                  <pic:spPr bwMode="auto">
                    <a:xfrm>
                      <a:off x="0" y="0"/>
                      <a:ext cx="5655726" cy="6810272"/>
                    </a:xfrm>
                    <a:prstGeom prst="rect">
                      <a:avLst/>
                    </a:prstGeom>
                    <a:ln>
                      <a:noFill/>
                    </a:ln>
                    <a:extLst>
                      <a:ext uri="{53640926-AAD7-44D8-BBD7-CCE9431645EC}">
                        <a14:shadowObscured xmlns:a14="http://schemas.microsoft.com/office/drawing/2010/main"/>
                      </a:ext>
                    </a:extLst>
                  </pic:spPr>
                </pic:pic>
              </a:graphicData>
            </a:graphic>
          </wp:inline>
        </w:drawing>
      </w:r>
    </w:p>
    <w:p w14:paraId="3FE933A2" w14:textId="77777777" w:rsidR="00FF69A9" w:rsidRDefault="00FF69A9" w:rsidP="00956476">
      <w:pPr>
        <w:spacing w:before="240" w:line="360" w:lineRule="auto"/>
        <w:jc w:val="both"/>
        <w:rPr>
          <w:rFonts w:ascii="Palatino Linotype" w:hAnsi="Palatino Linotype"/>
          <w:sz w:val="24"/>
          <w:szCs w:val="24"/>
        </w:rPr>
      </w:pPr>
      <w:r>
        <w:rPr>
          <w:noProof/>
        </w:rPr>
        <w:lastRenderedPageBreak/>
        <w:drawing>
          <wp:inline distT="0" distB="0" distL="0" distR="0" wp14:anchorId="595A8CF9" wp14:editId="01DF02A1">
            <wp:extent cx="5715000" cy="393133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480" t="26749" r="24602" b="9759"/>
                    <a:stretch/>
                  </pic:blipFill>
                  <pic:spPr bwMode="auto">
                    <a:xfrm>
                      <a:off x="0" y="0"/>
                      <a:ext cx="5722117" cy="3936234"/>
                    </a:xfrm>
                    <a:prstGeom prst="rect">
                      <a:avLst/>
                    </a:prstGeom>
                    <a:ln>
                      <a:noFill/>
                    </a:ln>
                    <a:extLst>
                      <a:ext uri="{53640926-AAD7-44D8-BBD7-CCE9431645EC}">
                        <a14:shadowObscured xmlns:a14="http://schemas.microsoft.com/office/drawing/2010/main"/>
                      </a:ext>
                    </a:extLst>
                  </pic:spPr>
                </pic:pic>
              </a:graphicData>
            </a:graphic>
          </wp:inline>
        </w:drawing>
      </w:r>
    </w:p>
    <w:p w14:paraId="706EA9C9" w14:textId="77777777" w:rsidR="0035097D" w:rsidRDefault="00665DF9" w:rsidP="00956476">
      <w:pPr>
        <w:spacing w:before="240" w:line="360" w:lineRule="auto"/>
        <w:jc w:val="both"/>
        <w:rPr>
          <w:rFonts w:ascii="Palatino Linotype" w:hAnsi="Palatino Linotype"/>
          <w:sz w:val="24"/>
          <w:szCs w:val="24"/>
        </w:rPr>
      </w:pPr>
      <w:r>
        <w:rPr>
          <w:rFonts w:ascii="Palatino Linotype" w:hAnsi="Palatino Linotype"/>
          <w:sz w:val="24"/>
          <w:szCs w:val="24"/>
        </w:rPr>
        <w:t>A mayor abundamiento, vale la pena mencionar que el cuatro de mayo de dos mil dieciséis fue publicado en el Diario Oficial de la Federación, el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resultan de nuestro interés las siguientes imágenes ilustrativas:</w:t>
      </w:r>
    </w:p>
    <w:p w14:paraId="60747F5A" w14:textId="77777777" w:rsidR="00FF69A9" w:rsidRDefault="00FF69A9" w:rsidP="00956476">
      <w:pPr>
        <w:spacing w:before="240" w:line="360" w:lineRule="auto"/>
        <w:jc w:val="both"/>
        <w:rPr>
          <w:rFonts w:ascii="Palatino Linotype" w:hAnsi="Palatino Linotype"/>
          <w:sz w:val="24"/>
          <w:szCs w:val="24"/>
        </w:rPr>
      </w:pPr>
    </w:p>
    <w:p w14:paraId="704678EF" w14:textId="77777777" w:rsidR="009449BC" w:rsidRDefault="000E128E" w:rsidP="009449BC">
      <w:pPr>
        <w:tabs>
          <w:tab w:val="left" w:pos="709"/>
        </w:tabs>
        <w:spacing w:before="240" w:line="276" w:lineRule="auto"/>
        <w:ind w:right="51"/>
        <w:jc w:val="both"/>
        <w:rPr>
          <w:rFonts w:ascii="Palatino Linotype" w:hAnsi="Palatino Linotype"/>
          <w:sz w:val="24"/>
          <w:szCs w:val="24"/>
        </w:rPr>
      </w:pPr>
      <w:r>
        <w:rPr>
          <w:noProof/>
        </w:rPr>
        <w:lastRenderedPageBreak/>
        <w:drawing>
          <wp:inline distT="0" distB="0" distL="0" distR="0" wp14:anchorId="6374899E" wp14:editId="08D055E9">
            <wp:extent cx="5710687" cy="4184555"/>
            <wp:effectExtent l="0" t="0" r="4445"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52" t="26455" r="36125" b="19845"/>
                    <a:stretch/>
                  </pic:blipFill>
                  <pic:spPr bwMode="auto">
                    <a:xfrm>
                      <a:off x="0" y="0"/>
                      <a:ext cx="5731117" cy="4199525"/>
                    </a:xfrm>
                    <a:prstGeom prst="rect">
                      <a:avLst/>
                    </a:prstGeom>
                    <a:ln>
                      <a:noFill/>
                    </a:ln>
                    <a:extLst>
                      <a:ext uri="{53640926-AAD7-44D8-BBD7-CCE9431645EC}">
                        <a14:shadowObscured xmlns:a14="http://schemas.microsoft.com/office/drawing/2010/main"/>
                      </a:ext>
                    </a:extLst>
                  </pic:spPr>
                </pic:pic>
              </a:graphicData>
            </a:graphic>
          </wp:inline>
        </w:drawing>
      </w:r>
    </w:p>
    <w:p w14:paraId="5A9A4F7A" w14:textId="77777777" w:rsidR="00F849D4" w:rsidRDefault="00AA6450" w:rsidP="009449BC">
      <w:pPr>
        <w:tabs>
          <w:tab w:val="left" w:pos="709"/>
        </w:tabs>
        <w:spacing w:before="240" w:line="276" w:lineRule="auto"/>
        <w:ind w:right="51"/>
        <w:jc w:val="both"/>
        <w:rPr>
          <w:rFonts w:ascii="Palatino Linotype" w:hAnsi="Palatino Linotype"/>
          <w:sz w:val="24"/>
          <w:szCs w:val="24"/>
        </w:rPr>
      </w:pPr>
      <w:r>
        <w:rPr>
          <w:rFonts w:ascii="Palatino Linotype" w:hAnsi="Palatino Linotype"/>
          <w:sz w:val="24"/>
          <w:szCs w:val="24"/>
        </w:rPr>
        <w:t xml:space="preserve">Por su parte la, Ley de Transparencia y Acceso a </w:t>
      </w:r>
      <w:r w:rsidR="00A06C85">
        <w:rPr>
          <w:rFonts w:ascii="Palatino Linotype" w:hAnsi="Palatino Linotype"/>
          <w:sz w:val="24"/>
          <w:szCs w:val="24"/>
        </w:rPr>
        <w:t xml:space="preserve">la </w:t>
      </w:r>
      <w:r w:rsidR="009449BC">
        <w:rPr>
          <w:rFonts w:ascii="Palatino Linotype" w:hAnsi="Palatino Linotype"/>
          <w:sz w:val="24"/>
          <w:szCs w:val="24"/>
        </w:rPr>
        <w:t>Información</w:t>
      </w:r>
      <w:r w:rsidR="00A06C85">
        <w:rPr>
          <w:rFonts w:ascii="Palatino Linotype" w:hAnsi="Palatino Linotype"/>
          <w:sz w:val="24"/>
          <w:szCs w:val="24"/>
        </w:rPr>
        <w:t xml:space="preserve"> P</w:t>
      </w:r>
      <w:r w:rsidR="009449BC">
        <w:rPr>
          <w:rFonts w:ascii="Palatino Linotype" w:hAnsi="Palatino Linotype"/>
          <w:sz w:val="24"/>
          <w:szCs w:val="24"/>
        </w:rPr>
        <w:t>ú</w:t>
      </w:r>
      <w:r w:rsidR="00A06C85">
        <w:rPr>
          <w:rFonts w:ascii="Palatino Linotype" w:hAnsi="Palatino Linotype"/>
          <w:sz w:val="24"/>
          <w:szCs w:val="24"/>
        </w:rPr>
        <w:t xml:space="preserve">blica del Estado de </w:t>
      </w:r>
      <w:r w:rsidR="009449BC">
        <w:rPr>
          <w:rFonts w:ascii="Palatino Linotype" w:hAnsi="Palatino Linotype"/>
          <w:sz w:val="24"/>
          <w:szCs w:val="24"/>
        </w:rPr>
        <w:t>México</w:t>
      </w:r>
      <w:r w:rsidR="00A06C85">
        <w:rPr>
          <w:rFonts w:ascii="Palatino Linotype" w:hAnsi="Palatino Linotype"/>
          <w:sz w:val="24"/>
          <w:szCs w:val="24"/>
        </w:rPr>
        <w:t xml:space="preserve"> y Municipios, establece como obligación común de transparencia </w:t>
      </w:r>
      <w:r w:rsidR="009449BC">
        <w:rPr>
          <w:rFonts w:ascii="Palatino Linotype" w:hAnsi="Palatino Linotype"/>
          <w:sz w:val="24"/>
          <w:szCs w:val="24"/>
        </w:rPr>
        <w:t>en su artículo 92</w:t>
      </w:r>
      <w:r w:rsidR="009449BC">
        <w:rPr>
          <w:rStyle w:val="Refdenotaalpie"/>
          <w:rFonts w:ascii="Palatino Linotype" w:hAnsi="Palatino Linotype"/>
          <w:sz w:val="24"/>
          <w:szCs w:val="24"/>
        </w:rPr>
        <w:footnoteReference w:id="4"/>
      </w:r>
      <w:r w:rsidR="009449BC">
        <w:rPr>
          <w:rFonts w:ascii="Palatino Linotype" w:hAnsi="Palatino Linotype"/>
          <w:sz w:val="24"/>
          <w:szCs w:val="24"/>
        </w:rPr>
        <w:t xml:space="preserve"> fracción XXV la información financiera sobre el presupuesto asignado, así como los informes trimestrales del gasto.</w:t>
      </w:r>
    </w:p>
    <w:p w14:paraId="6CE7CF76" w14:textId="77777777" w:rsidR="009449BC" w:rsidRDefault="00AF3285" w:rsidP="009449BC">
      <w:pPr>
        <w:tabs>
          <w:tab w:val="left" w:pos="709"/>
        </w:tabs>
        <w:spacing w:before="240" w:line="276" w:lineRule="auto"/>
        <w:ind w:right="51"/>
        <w:jc w:val="both"/>
        <w:rPr>
          <w:rFonts w:ascii="Palatino Linotype" w:hAnsi="Palatino Linotype"/>
          <w:sz w:val="24"/>
          <w:szCs w:val="24"/>
        </w:rPr>
      </w:pPr>
      <w:r>
        <w:rPr>
          <w:rFonts w:ascii="Palatino Linotype" w:hAnsi="Palatino Linotype"/>
          <w:sz w:val="24"/>
          <w:szCs w:val="24"/>
        </w:rPr>
        <w:t>En conclusión, el sujeto obligado tiene la facultad para generar, poseer y administrar la información solicitada por el particular</w:t>
      </w:r>
    </w:p>
    <w:p w14:paraId="140EE166" w14:textId="77777777" w:rsidR="00F849D4" w:rsidRDefault="00F849D4" w:rsidP="00525565">
      <w:pPr>
        <w:tabs>
          <w:tab w:val="left" w:pos="709"/>
        </w:tabs>
        <w:spacing w:before="240" w:line="360" w:lineRule="auto"/>
        <w:ind w:right="51"/>
        <w:jc w:val="both"/>
        <w:rPr>
          <w:rFonts w:ascii="Palatino Linotype" w:hAnsi="Palatino Linotype"/>
          <w:sz w:val="24"/>
          <w:szCs w:val="24"/>
        </w:rPr>
      </w:pPr>
    </w:p>
    <w:p w14:paraId="19E9BF87" w14:textId="77777777" w:rsidR="00525565" w:rsidRDefault="00525565" w:rsidP="0052556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w:t>
      </w:r>
      <w:r w:rsidR="00CC570A">
        <w:rPr>
          <w:rFonts w:ascii="Palatino Linotype" w:hAnsi="Palatino Linotype"/>
          <w:sz w:val="24"/>
          <w:szCs w:val="24"/>
        </w:rPr>
        <w:t>fundadas</w:t>
      </w:r>
      <w:r>
        <w:rPr>
          <w:rFonts w:ascii="Palatino Linotype" w:hAnsi="Palatino Linotype"/>
          <w:sz w:val="24"/>
          <w:szCs w:val="24"/>
        </w:rPr>
        <w:t xml:space="preserve"> las razones o motivos de inconformidad que arguye El Recurrente en su medio de impugnación que fue materia de estudio, por ello </w:t>
      </w:r>
      <w:r>
        <w:rPr>
          <w:rFonts w:ascii="Palatino Linotype" w:hAnsi="Palatino Linotype" w:cs="Arial"/>
          <w:b/>
          <w:sz w:val="24"/>
        </w:rPr>
        <w:t xml:space="preserve">con fundamento en la </w:t>
      </w:r>
      <w:r w:rsidR="00DF0560">
        <w:rPr>
          <w:rFonts w:ascii="Palatino Linotype" w:hAnsi="Palatino Linotype" w:cs="Arial"/>
          <w:b/>
          <w:sz w:val="24"/>
        </w:rPr>
        <w:t>segunda</w:t>
      </w:r>
      <w:r w:rsidR="00314E07">
        <w:rPr>
          <w:rFonts w:ascii="Palatino Linotype" w:hAnsi="Palatino Linotype" w:cs="Arial"/>
          <w:b/>
          <w:sz w:val="24"/>
        </w:rPr>
        <w:t xml:space="preserve"> hipótesis de la </w:t>
      </w:r>
      <w:r>
        <w:rPr>
          <w:rFonts w:ascii="Palatino Linotype" w:hAnsi="Palatino Linotype" w:cs="Arial"/>
          <w:b/>
          <w:sz w:val="24"/>
        </w:rPr>
        <w:t>fracción I</w:t>
      </w:r>
      <w:r w:rsidR="00314E07">
        <w:rPr>
          <w:rFonts w:ascii="Palatino Linotype" w:hAnsi="Palatino Linotype" w:cs="Arial"/>
          <w:b/>
          <w:sz w:val="24"/>
        </w:rPr>
        <w:t>I</w:t>
      </w:r>
      <w:r>
        <w:rPr>
          <w:rFonts w:ascii="Palatino Linotype" w:hAnsi="Palatino Linotype" w:cs="Arial"/>
          <w:b/>
          <w:sz w:val="24"/>
        </w:rPr>
        <w:t xml:space="preserve">I del artículo 186, </w:t>
      </w:r>
      <w:r>
        <w:rPr>
          <w:rFonts w:ascii="Palatino Linotype" w:hAnsi="Palatino Linotype" w:cs="Arial"/>
          <w:sz w:val="24"/>
        </w:rPr>
        <w:t xml:space="preserve">de la Ley de Transparencia y Acceso a la Información Pública del Estado de México y Municipios, se </w:t>
      </w:r>
      <w:r w:rsidR="00DF0560">
        <w:rPr>
          <w:rFonts w:ascii="Palatino Linotype" w:hAnsi="Palatino Linotype" w:cs="Arial"/>
          <w:b/>
          <w:sz w:val="24"/>
        </w:rPr>
        <w:t>Modifica</w:t>
      </w:r>
      <w:r>
        <w:rPr>
          <w:rFonts w:ascii="Palatino Linotype" w:hAnsi="Palatino Linotype"/>
          <w:sz w:val="24"/>
          <w:szCs w:val="24"/>
        </w:rPr>
        <w:t xml:space="preserve">, la respuesta a la solicitud de información número </w:t>
      </w:r>
      <w:r w:rsidR="008C7219" w:rsidRPr="00596F69">
        <w:rPr>
          <w:rFonts w:ascii="Palatino Linotype" w:hAnsi="Palatino Linotype" w:cs="Arial"/>
          <w:b/>
          <w:sz w:val="24"/>
        </w:rPr>
        <w:t>00008/UTVT/IP/2019</w:t>
      </w:r>
      <w:r>
        <w:rPr>
          <w:rFonts w:ascii="Palatino Linotype" w:hAnsi="Palatino Linotype"/>
          <w:sz w:val="24"/>
          <w:szCs w:val="24"/>
        </w:rPr>
        <w:t>, que ha sido materia del presente fallo.</w:t>
      </w:r>
    </w:p>
    <w:p w14:paraId="37655DBC" w14:textId="77777777" w:rsidR="00525565" w:rsidRDefault="00525565" w:rsidP="0052556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46C9B7E8" w14:textId="77777777" w:rsidR="00525565" w:rsidRDefault="00525565" w:rsidP="0052556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14:paraId="43A12B7A" w14:textId="77777777" w:rsidR="00CC570A" w:rsidRDefault="00CC570A" w:rsidP="00CC570A">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DF0560">
        <w:rPr>
          <w:rFonts w:ascii="Palatino Linotype" w:hAnsi="Palatino Linotype" w:cs="Arial"/>
          <w:b/>
          <w:sz w:val="24"/>
          <w:lang w:val="es-ES_tradnl"/>
        </w:rPr>
        <w:t>Modifica</w:t>
      </w:r>
      <w:r>
        <w:rPr>
          <w:rFonts w:ascii="Palatino Linotype" w:hAnsi="Palatino Linotype" w:cs="Arial"/>
          <w:b/>
          <w:sz w:val="24"/>
          <w:lang w:val="es-ES_tradnl"/>
        </w:rPr>
        <w:t xml:space="preserve">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8C7219" w:rsidRPr="00596F69">
        <w:rPr>
          <w:rFonts w:ascii="Palatino Linotype" w:hAnsi="Palatino Linotype" w:cs="Arial"/>
          <w:b/>
          <w:sz w:val="24"/>
        </w:rPr>
        <w:t>00008/UTVT/IP/2019</w:t>
      </w:r>
      <w:r>
        <w:rPr>
          <w:rFonts w:ascii="Palatino Linotype" w:hAnsi="Palatino Linotype"/>
          <w:i/>
          <w:lang w:val="es-ES_tradnl"/>
        </w:rPr>
        <w:t xml:space="preserve">, </w:t>
      </w:r>
      <w:r>
        <w:rPr>
          <w:rFonts w:ascii="Palatino Linotype" w:hAnsi="Palatino Linotype" w:cs="Arial"/>
          <w:sz w:val="24"/>
          <w:lang w:val="es-ES_tradnl"/>
        </w:rPr>
        <w:t>por resultar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14:paraId="190DCC40" w14:textId="77777777" w:rsidR="00CC570A" w:rsidRDefault="00CC570A" w:rsidP="00CC570A">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w:t>
      </w:r>
      <w:r w:rsidR="008F3604">
        <w:rPr>
          <w:rFonts w:ascii="Palatino Linotype" w:hAnsi="Palatino Linotype" w:cs="Arial"/>
          <w:sz w:val="24"/>
          <w:szCs w:val="24"/>
        </w:rPr>
        <w:t>Recurrente,</w:t>
      </w:r>
      <w:r>
        <w:rPr>
          <w:rFonts w:ascii="Palatino Linotype" w:hAnsi="Palatino Linotype" w:cs="Arial"/>
          <w:sz w:val="24"/>
          <w:szCs w:val="24"/>
        </w:rPr>
        <w:t xml:space="preserve"> a través del SAIMEX, en términos del </w:t>
      </w:r>
      <w:r>
        <w:rPr>
          <w:rFonts w:ascii="Palatino Linotype" w:hAnsi="Palatino Linotype" w:cs="Arial"/>
          <w:b/>
          <w:sz w:val="24"/>
          <w:szCs w:val="24"/>
        </w:rPr>
        <w:t xml:space="preserve">Considerando Cuarto </w:t>
      </w:r>
      <w:r w:rsidR="0007646E">
        <w:rPr>
          <w:rFonts w:ascii="Palatino Linotype" w:hAnsi="Palatino Linotype" w:cs="Arial"/>
          <w:bCs/>
          <w:sz w:val="24"/>
          <w:szCs w:val="24"/>
        </w:rPr>
        <w:t xml:space="preserve">por el periodo comprendido del uno de enero al </w:t>
      </w:r>
      <w:r w:rsidR="00BE1B86">
        <w:rPr>
          <w:rFonts w:ascii="Palatino Linotype" w:hAnsi="Palatino Linotype" w:cs="Arial"/>
          <w:bCs/>
          <w:sz w:val="24"/>
          <w:szCs w:val="24"/>
        </w:rPr>
        <w:t xml:space="preserve">treinta de </w:t>
      </w:r>
      <w:r w:rsidR="004F71A3">
        <w:rPr>
          <w:rFonts w:ascii="Palatino Linotype" w:hAnsi="Palatino Linotype" w:cs="Arial"/>
          <w:bCs/>
          <w:sz w:val="24"/>
          <w:szCs w:val="24"/>
        </w:rPr>
        <w:t>septiembre</w:t>
      </w:r>
      <w:r w:rsidR="0007646E">
        <w:rPr>
          <w:rFonts w:ascii="Palatino Linotype" w:hAnsi="Palatino Linotype" w:cs="Arial"/>
          <w:bCs/>
          <w:sz w:val="24"/>
          <w:szCs w:val="24"/>
        </w:rPr>
        <w:t xml:space="preserve"> de dos mil diecinueve </w:t>
      </w:r>
      <w:r w:rsidR="00371759">
        <w:rPr>
          <w:rFonts w:ascii="Palatino Linotype" w:hAnsi="Palatino Linotype" w:cs="Arial"/>
          <w:sz w:val="24"/>
          <w:szCs w:val="24"/>
        </w:rPr>
        <w:t>de lo siguiente</w:t>
      </w:r>
      <w:r>
        <w:rPr>
          <w:rFonts w:ascii="Palatino Linotype" w:hAnsi="Palatino Linotype" w:cs="Arial"/>
          <w:sz w:val="24"/>
          <w:szCs w:val="24"/>
        </w:rPr>
        <w:t>:</w:t>
      </w:r>
    </w:p>
    <w:p w14:paraId="4161806D" w14:textId="77777777" w:rsidR="00371759" w:rsidRPr="007B61C5" w:rsidRDefault="00CD4936" w:rsidP="007B61C5">
      <w:pPr>
        <w:pStyle w:val="Prrafodelista"/>
        <w:numPr>
          <w:ilvl w:val="0"/>
          <w:numId w:val="10"/>
        </w:numPr>
        <w:spacing w:before="240" w:line="360" w:lineRule="auto"/>
        <w:jc w:val="both"/>
        <w:rPr>
          <w:rFonts w:ascii="Palatino Linotype" w:hAnsi="Palatino Linotype"/>
          <w:i/>
          <w:color w:val="000000"/>
        </w:rPr>
      </w:pPr>
      <w:r w:rsidRPr="00CD4936">
        <w:rPr>
          <w:rFonts w:ascii="Palatino Linotype" w:hAnsi="Palatino Linotype" w:cs="Arial"/>
          <w:i/>
          <w:iCs/>
          <w:color w:val="000000" w:themeColor="text1"/>
        </w:rPr>
        <w:t>Estado Analítico del Presupuesto de Egresos por Objeto del Gasto</w:t>
      </w:r>
      <w:r w:rsidR="000A5BF8">
        <w:rPr>
          <w:rFonts w:ascii="Palatino Linotype" w:hAnsi="Palatino Linotype" w:cs="Arial"/>
          <w:i/>
          <w:iCs/>
          <w:color w:val="000000" w:themeColor="text1"/>
        </w:rPr>
        <w:t>.</w:t>
      </w:r>
    </w:p>
    <w:p w14:paraId="5488B2E2" w14:textId="77777777" w:rsidR="00CC570A" w:rsidRDefault="00CC570A" w:rsidP="00CC570A">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w:t>
      </w:r>
      <w:r>
        <w:rPr>
          <w:rFonts w:ascii="Palatino Linotype" w:hAnsi="Palatino Linotype" w:cs="Arial"/>
          <w:sz w:val="24"/>
          <w:szCs w:val="24"/>
        </w:rPr>
        <w:lastRenderedPageBreak/>
        <w:t xml:space="preserve">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1B43676A" w14:textId="77777777" w:rsidR="00CC570A" w:rsidRDefault="00CC570A" w:rsidP="00CC570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y h</w:t>
      </w:r>
      <w:r w:rsidRPr="002F314A">
        <w:rPr>
          <w:rFonts w:ascii="Palatino Linotype" w:hAnsi="Palatino Linotype" w:cs="Arial"/>
          <w:sz w:val="24"/>
          <w:szCs w:val="24"/>
        </w:rPr>
        <w:t>ágase</w:t>
      </w:r>
      <w:r w:rsidRPr="00C06006">
        <w:rPr>
          <w:rFonts w:ascii="Palatino Linotype" w:hAnsi="Palatino Linotype" w:cs="Arial"/>
          <w:b/>
          <w:sz w:val="24"/>
          <w:szCs w:val="24"/>
        </w:rPr>
        <w:t xml:space="preserve"> </w:t>
      </w:r>
      <w:r>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3E302C9" w14:textId="77777777" w:rsidR="00691679" w:rsidRDefault="00691679" w:rsidP="00080E38">
      <w:pPr>
        <w:spacing w:after="0" w:line="360" w:lineRule="auto"/>
        <w:jc w:val="both"/>
        <w:rPr>
          <w:rFonts w:ascii="Palatino Linotype" w:hAnsi="Palatino Linotype" w:cs="Arial"/>
          <w:sz w:val="24"/>
          <w:szCs w:val="24"/>
        </w:rPr>
      </w:pPr>
    </w:p>
    <w:p w14:paraId="36EE921E" w14:textId="77777777" w:rsidR="009E2FA9" w:rsidRDefault="00080E38" w:rsidP="00691679">
      <w:pPr>
        <w:spacing w:after="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9C79C3" w:rsidRPr="009C79C3">
        <w:rPr>
          <w:rFonts w:ascii="Palatino Linotype" w:hAnsi="Palatino Linotype" w:cs="Arial"/>
          <w:sz w:val="24"/>
          <w:szCs w:val="24"/>
        </w:rPr>
        <w:t xml:space="preserve"> </w:t>
      </w:r>
      <w:r w:rsidR="009C79C3">
        <w:rPr>
          <w:rFonts w:ascii="Palatino Linotype" w:hAnsi="Palatino Linotype" w:cs="Arial"/>
          <w:sz w:val="24"/>
          <w:szCs w:val="24"/>
        </w:rPr>
        <w:t>EMITIENDO VOTO PARTICULAR</w:t>
      </w:r>
      <w:r>
        <w:rPr>
          <w:rFonts w:ascii="Palatino Linotype" w:hAnsi="Palatino Linotype" w:cs="Arial"/>
          <w:sz w:val="24"/>
          <w:szCs w:val="24"/>
        </w:rPr>
        <w:t>, JOSÉ GUADALUPE LUNA HERNÁNDEZ, JAVIER MARTÍNEZ CRUZ</w:t>
      </w:r>
      <w:r w:rsidR="009E2FA9">
        <w:rPr>
          <w:rFonts w:ascii="Palatino Linotype" w:hAnsi="Palatino Linotype" w:cs="Arial"/>
          <w:sz w:val="24"/>
          <w:szCs w:val="24"/>
        </w:rPr>
        <w:t xml:space="preserve"> </w:t>
      </w:r>
      <w:r>
        <w:rPr>
          <w:rFonts w:ascii="Palatino Linotype" w:hAnsi="Palatino Linotype" w:cs="Arial"/>
          <w:sz w:val="24"/>
          <w:szCs w:val="24"/>
        </w:rPr>
        <w:t xml:space="preserve">Y LUIS GUSTAVO PARRA NORIEGA, EN </w:t>
      </w:r>
      <w:r w:rsidR="009C79C3">
        <w:rPr>
          <w:rFonts w:ascii="Palatino Linotype" w:hAnsi="Palatino Linotype" w:cs="Arial"/>
          <w:sz w:val="24"/>
          <w:szCs w:val="24"/>
        </w:rPr>
        <w:t>LA PRIMERA SESIÓN ORDINARIA CELEBRADA EL QUINCE DE ENERO DE DOS MIL VEINTE</w:t>
      </w:r>
      <w:r>
        <w:rPr>
          <w:rFonts w:ascii="Palatino Linotype" w:hAnsi="Palatino Linotype" w:cs="Arial"/>
          <w:sz w:val="24"/>
          <w:szCs w:val="24"/>
        </w:rPr>
        <w:t>, ANTE EL SECRETARIO TÉCNICO DEL PLENO, ALEXIS TAPIA RAMÍREZ.------------------------------------------------------------------------------------------------------------------------------------------------------------------------------------------------------------------------------------------------------------------------------------------------------------------------------------</w:t>
      </w:r>
      <w:r w:rsidR="009C79C3" w:rsidRPr="009C79C3">
        <w:rPr>
          <w:rFonts w:ascii="Palatino Linotype" w:hAnsi="Palatino Linotype" w:cs="Arial"/>
          <w:sz w:val="24"/>
          <w:szCs w:val="24"/>
        </w:rPr>
        <w:t xml:space="preserve"> </w:t>
      </w:r>
      <w:r w:rsidR="009C79C3">
        <w:rPr>
          <w:rFonts w:ascii="Palatino Linotype" w:hAnsi="Palatino Linotype" w:cs="Arial"/>
          <w:sz w:val="24"/>
          <w:szCs w:val="24"/>
        </w:rPr>
        <w:t>----------------------------------------------------------------------------------------------------------------------------------------------------------------------------------------------------------------------------------</w:t>
      </w:r>
    </w:p>
    <w:p w14:paraId="79684C1B" w14:textId="77777777" w:rsidR="00691679" w:rsidRDefault="00691679" w:rsidP="00080E38">
      <w:pPr>
        <w:spacing w:before="240"/>
        <w:jc w:val="both"/>
        <w:rPr>
          <w:rFonts w:ascii="Palatino Linotype" w:hAnsi="Palatino Linotype"/>
        </w:rPr>
      </w:pPr>
    </w:p>
    <w:p w14:paraId="313CA564" w14:textId="77777777" w:rsidR="00080E38" w:rsidRDefault="00080E38" w:rsidP="00080E38">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B7C7827" wp14:editId="311A45F6">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5B031415"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0265694" w14:textId="77777777" w:rsidR="00434FA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B7C7827"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5B031415"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0265694" w14:textId="77777777" w:rsidR="00434FA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bookmarkStart w:id="1" w:name="_GoBack"/>
                      <w:bookmarkEnd w:id="1"/>
                      <w:proofErr w:type="gramEnd"/>
                    </w:p>
                  </w:txbxContent>
                </v:textbox>
                <w10:wrap type="square" anchorx="page"/>
              </v:shape>
            </w:pict>
          </mc:Fallback>
        </mc:AlternateContent>
      </w:r>
    </w:p>
    <w:p w14:paraId="7EA1B149" w14:textId="77777777" w:rsidR="00080E38" w:rsidRPr="00D54B7D" w:rsidRDefault="00080E38" w:rsidP="00080E38">
      <w:pPr>
        <w:spacing w:before="240"/>
        <w:jc w:val="both"/>
        <w:rPr>
          <w:rFonts w:ascii="Palatino Linotype" w:hAnsi="Palatino Linotype"/>
        </w:rPr>
      </w:pPr>
    </w:p>
    <w:p w14:paraId="1C1B340F" w14:textId="77777777" w:rsidR="00080E38" w:rsidRDefault="00080E38" w:rsidP="00080E38">
      <w:pPr>
        <w:spacing w:before="240"/>
        <w:rPr>
          <w:rFonts w:ascii="Palatino Linotype" w:hAnsi="Palatino Linotype"/>
        </w:rPr>
      </w:pPr>
    </w:p>
    <w:p w14:paraId="5AA8E4B6" w14:textId="77777777" w:rsidR="00691679" w:rsidRDefault="00691679" w:rsidP="00080E38">
      <w:pPr>
        <w:spacing w:before="240"/>
        <w:rPr>
          <w:rFonts w:ascii="Palatino Linotype" w:hAnsi="Palatino Linotype"/>
          <w:b/>
        </w:rPr>
      </w:pPr>
    </w:p>
    <w:p w14:paraId="1C5AFBFA" w14:textId="77777777" w:rsidR="00080E38" w:rsidRDefault="00080E38" w:rsidP="00080E38">
      <w:pPr>
        <w:spacing w:before="240"/>
        <w:rPr>
          <w:rFonts w:ascii="Palatino Linotype" w:hAnsi="Palatino Linotype"/>
          <w:b/>
        </w:rPr>
      </w:pPr>
    </w:p>
    <w:p w14:paraId="698161D6" w14:textId="77777777" w:rsidR="00080E38" w:rsidRDefault="00080E38" w:rsidP="00080E38">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7FAC762" wp14:editId="4ABFCC59">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8E30A6" w14:textId="77777777" w:rsidR="00434FA0" w:rsidRPr="00EF2FC0" w:rsidRDefault="00434FA0" w:rsidP="00080E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9ED32C3" w14:textId="77777777" w:rsidR="00434FA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D64865A" w14:textId="77777777" w:rsidR="00434FA0" w:rsidRPr="00797B31" w:rsidRDefault="00434FA0" w:rsidP="00080E3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C762"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608E30A6" w14:textId="77777777" w:rsidR="00434FA0" w:rsidRPr="00EF2FC0" w:rsidRDefault="00434FA0" w:rsidP="00080E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9ED32C3" w14:textId="77777777" w:rsidR="00434FA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D64865A" w14:textId="77777777" w:rsidR="00434FA0" w:rsidRPr="00797B31" w:rsidRDefault="00434FA0" w:rsidP="00080E38">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B0F52B1" wp14:editId="55E41A67">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495957" w14:textId="77777777" w:rsidR="00434FA0" w:rsidRPr="00EF2FC0" w:rsidRDefault="00434FA0" w:rsidP="00080E38">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08F53381" w14:textId="77777777" w:rsidR="00434FA0" w:rsidRPr="00EF2FC0" w:rsidRDefault="00434FA0" w:rsidP="00080E38">
                            <w:pPr>
                              <w:jc w:val="center"/>
                              <w:rPr>
                                <w:rFonts w:ascii="Palatino Linotype" w:hAnsi="Palatino Linotype"/>
                                <w:sz w:val="24"/>
                                <w:szCs w:val="24"/>
                              </w:rPr>
                            </w:pPr>
                            <w:r w:rsidRPr="00EF2FC0">
                              <w:rPr>
                                <w:rFonts w:ascii="Palatino Linotype" w:hAnsi="Palatino Linotype"/>
                                <w:sz w:val="24"/>
                                <w:szCs w:val="24"/>
                              </w:rPr>
                              <w:t>Comisionada</w:t>
                            </w:r>
                          </w:p>
                          <w:p w14:paraId="51F0BB99" w14:textId="77777777" w:rsidR="00434FA0" w:rsidRDefault="00434FA0" w:rsidP="00080E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F52B1"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30495957" w14:textId="77777777" w:rsidR="00434FA0" w:rsidRPr="00EF2FC0" w:rsidRDefault="00434FA0" w:rsidP="00080E38">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08F53381" w14:textId="77777777" w:rsidR="00434FA0" w:rsidRPr="00EF2FC0" w:rsidRDefault="00434FA0" w:rsidP="00080E38">
                      <w:pPr>
                        <w:jc w:val="center"/>
                        <w:rPr>
                          <w:rFonts w:ascii="Palatino Linotype" w:hAnsi="Palatino Linotype"/>
                          <w:sz w:val="24"/>
                          <w:szCs w:val="24"/>
                        </w:rPr>
                      </w:pPr>
                      <w:r w:rsidRPr="00EF2FC0">
                        <w:rPr>
                          <w:rFonts w:ascii="Palatino Linotype" w:hAnsi="Palatino Linotype"/>
                          <w:sz w:val="24"/>
                          <w:szCs w:val="24"/>
                        </w:rPr>
                        <w:t>Comisionada</w:t>
                      </w:r>
                    </w:p>
                    <w:p w14:paraId="51F0BB99" w14:textId="77777777" w:rsidR="00434FA0" w:rsidRDefault="00434FA0" w:rsidP="00080E38">
                      <w:pPr>
                        <w:jc w:val="center"/>
                      </w:pPr>
                    </w:p>
                  </w:txbxContent>
                </v:textbox>
                <w10:wrap anchorx="margin"/>
              </v:shape>
            </w:pict>
          </mc:Fallback>
        </mc:AlternateContent>
      </w:r>
    </w:p>
    <w:p w14:paraId="23933B8A" w14:textId="77777777" w:rsidR="00080E38" w:rsidRPr="00D54B7D" w:rsidRDefault="00080E38" w:rsidP="00080E38">
      <w:pPr>
        <w:spacing w:before="240"/>
        <w:rPr>
          <w:rFonts w:ascii="Palatino Linotype" w:hAnsi="Palatino Linotype"/>
          <w:b/>
        </w:rPr>
      </w:pPr>
    </w:p>
    <w:p w14:paraId="625FED14" w14:textId="77777777" w:rsidR="00080E38" w:rsidRPr="00D54B7D" w:rsidRDefault="00080E38" w:rsidP="00080E38">
      <w:pPr>
        <w:spacing w:before="240"/>
        <w:rPr>
          <w:rFonts w:ascii="Palatino Linotype" w:hAnsi="Palatino Linotype"/>
          <w:b/>
        </w:rPr>
      </w:pPr>
    </w:p>
    <w:p w14:paraId="15171134" w14:textId="77777777" w:rsidR="00080E38" w:rsidRDefault="00080E38" w:rsidP="00080E38">
      <w:pPr>
        <w:spacing w:before="240"/>
        <w:rPr>
          <w:rFonts w:ascii="Palatino Linotype" w:hAnsi="Palatino Linotype"/>
          <w:b/>
        </w:rPr>
      </w:pPr>
    </w:p>
    <w:p w14:paraId="30FBB1D0" w14:textId="77777777" w:rsidR="00080E38" w:rsidRPr="00B93570" w:rsidRDefault="00080E38" w:rsidP="00080E38">
      <w:pPr>
        <w:spacing w:before="240"/>
        <w:rPr>
          <w:rFonts w:ascii="Palatino Linotype" w:hAnsi="Palatino Linotype"/>
          <w:b/>
          <w:sz w:val="18"/>
          <w:szCs w:val="18"/>
        </w:rPr>
      </w:pPr>
    </w:p>
    <w:p w14:paraId="42E13BB3" w14:textId="77777777" w:rsidR="00080E38" w:rsidRPr="00B93570" w:rsidRDefault="00080E38" w:rsidP="00080E38">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AD5D3E9" wp14:editId="682F5A19">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05BB6A" w14:textId="77777777" w:rsidR="00434FA0" w:rsidRPr="00EF2FC0" w:rsidRDefault="00434FA0" w:rsidP="00080E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F3AEB8"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6E67D5" w14:textId="77777777" w:rsidR="00434FA0" w:rsidRDefault="00434FA0" w:rsidP="0008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D3E9"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5C05BB6A" w14:textId="77777777" w:rsidR="00434FA0" w:rsidRPr="00EF2FC0" w:rsidRDefault="00434FA0" w:rsidP="00080E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F3AEB8"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6E67D5" w14:textId="77777777" w:rsidR="00434FA0" w:rsidRDefault="00434FA0" w:rsidP="00080E38"/>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BA063B8" wp14:editId="531E8699">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19DCF7"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43EB531"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90F183F" w14:textId="77777777" w:rsidR="00434FA0" w:rsidRDefault="00434FA0" w:rsidP="0008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63B8"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0D19DCF7"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43EB531" w14:textId="77777777" w:rsidR="00434FA0" w:rsidRPr="00EF2FC0" w:rsidRDefault="00434FA0" w:rsidP="00080E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90F183F" w14:textId="77777777" w:rsidR="00434FA0" w:rsidRDefault="00434FA0" w:rsidP="00080E38"/>
                  </w:txbxContent>
                </v:textbox>
                <w10:wrap anchorx="page"/>
              </v:shape>
            </w:pict>
          </mc:Fallback>
        </mc:AlternateContent>
      </w:r>
    </w:p>
    <w:p w14:paraId="55BC1246" w14:textId="77777777" w:rsidR="00080E38" w:rsidRDefault="00080E38" w:rsidP="00080E38">
      <w:pPr>
        <w:spacing w:before="240"/>
        <w:rPr>
          <w:rFonts w:ascii="Palatino Linotype" w:hAnsi="Palatino Linotype"/>
          <w:b/>
        </w:rPr>
      </w:pPr>
    </w:p>
    <w:p w14:paraId="2B15F5E0" w14:textId="77777777" w:rsidR="00080E38" w:rsidRDefault="00080E38" w:rsidP="00080E38">
      <w:pPr>
        <w:spacing w:before="240"/>
        <w:rPr>
          <w:rFonts w:ascii="Palatino Linotype" w:hAnsi="Palatino Linotype"/>
          <w:b/>
        </w:rPr>
      </w:pPr>
    </w:p>
    <w:p w14:paraId="0486622D" w14:textId="77777777" w:rsidR="00080E38" w:rsidRDefault="00080E38" w:rsidP="00080E38">
      <w:pPr>
        <w:spacing w:before="240"/>
        <w:rPr>
          <w:rFonts w:ascii="Palatino Linotype" w:hAnsi="Palatino Linotype" w:cs="Arial"/>
          <w:szCs w:val="20"/>
        </w:rPr>
      </w:pPr>
    </w:p>
    <w:p w14:paraId="32711CFC" w14:textId="77777777" w:rsidR="00080E38" w:rsidRDefault="00080E38" w:rsidP="00080E38">
      <w:pPr>
        <w:spacing w:before="240"/>
        <w:rPr>
          <w:rFonts w:ascii="Palatino Linotype" w:hAnsi="Palatino Linotype" w:cs="Arial"/>
          <w:szCs w:val="20"/>
        </w:rPr>
      </w:pPr>
    </w:p>
    <w:p w14:paraId="3871B1B6" w14:textId="77777777" w:rsidR="00080E38" w:rsidRDefault="00080E38" w:rsidP="00080E38">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51E860E" wp14:editId="0F09A533">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0BC887" w14:textId="77777777" w:rsidR="00434FA0" w:rsidRPr="007F6133" w:rsidRDefault="00434FA0" w:rsidP="00080E38">
                            <w:pPr>
                              <w:jc w:val="center"/>
                              <w:rPr>
                                <w:rFonts w:ascii="Palatino Linotype" w:hAnsi="Palatino Linotype"/>
                                <w:b/>
                                <w:sz w:val="24"/>
                                <w:szCs w:val="24"/>
                              </w:rPr>
                            </w:pPr>
                            <w:r w:rsidRPr="00B86F1F">
                              <w:rPr>
                                <w:rFonts w:ascii="Palatino Linotype" w:hAnsi="Palatino Linotype"/>
                                <w:b/>
                                <w:sz w:val="24"/>
                                <w:szCs w:val="24"/>
                              </w:rPr>
                              <w:t>Alexis Tapia Ramírez</w:t>
                            </w:r>
                          </w:p>
                          <w:p w14:paraId="7E18B29D" w14:textId="77777777" w:rsidR="00434FA0" w:rsidRDefault="00434FA0" w:rsidP="00080E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DA3095F" w14:textId="77777777" w:rsidR="00434FA0" w:rsidRDefault="00434FA0" w:rsidP="00080E38">
                            <w:pPr>
                              <w:jc w:val="center"/>
                              <w:rPr>
                                <w:rFonts w:ascii="Palatino Linotype" w:hAnsi="Palatino Linotype"/>
                                <w:sz w:val="24"/>
                                <w:szCs w:val="24"/>
                              </w:rPr>
                            </w:pPr>
                          </w:p>
                          <w:p w14:paraId="22AB701C" w14:textId="77777777" w:rsidR="00434FA0" w:rsidRPr="00EF2FC0" w:rsidRDefault="00434FA0" w:rsidP="00080E38">
                            <w:pPr>
                              <w:jc w:val="center"/>
                              <w:rPr>
                                <w:rFonts w:ascii="Palatino Linotype" w:hAnsi="Palatino Linotype"/>
                                <w:sz w:val="24"/>
                                <w:szCs w:val="24"/>
                              </w:rPr>
                            </w:pPr>
                          </w:p>
                          <w:p w14:paraId="25F8998C" w14:textId="77777777" w:rsidR="00434FA0" w:rsidRDefault="00434FA0" w:rsidP="0008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860E" id="Cuadro de texto 24" o:spid="_x0000_s1031" type="#_x0000_t202" style="position:absolute;margin-left:189.8pt;margin-top:26.8pt;width:248.2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14:paraId="2B0BC887" w14:textId="77777777" w:rsidR="00434FA0" w:rsidRPr="007F6133" w:rsidRDefault="00434FA0" w:rsidP="00080E38">
                      <w:pPr>
                        <w:jc w:val="center"/>
                        <w:rPr>
                          <w:rFonts w:ascii="Palatino Linotype" w:hAnsi="Palatino Linotype"/>
                          <w:b/>
                          <w:sz w:val="24"/>
                          <w:szCs w:val="24"/>
                        </w:rPr>
                      </w:pPr>
                      <w:r w:rsidRPr="00B86F1F">
                        <w:rPr>
                          <w:rFonts w:ascii="Palatino Linotype" w:hAnsi="Palatino Linotype"/>
                          <w:b/>
                          <w:sz w:val="24"/>
                          <w:szCs w:val="24"/>
                        </w:rPr>
                        <w:t>Alexis Tapia Ramírez</w:t>
                      </w:r>
                    </w:p>
                    <w:p w14:paraId="7E18B29D" w14:textId="77777777" w:rsidR="00434FA0" w:rsidRDefault="00434FA0" w:rsidP="00080E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DA3095F" w14:textId="77777777" w:rsidR="00434FA0" w:rsidRDefault="00434FA0" w:rsidP="00080E38">
                      <w:pPr>
                        <w:jc w:val="center"/>
                        <w:rPr>
                          <w:rFonts w:ascii="Palatino Linotype" w:hAnsi="Palatino Linotype"/>
                          <w:sz w:val="24"/>
                          <w:szCs w:val="24"/>
                        </w:rPr>
                      </w:pPr>
                    </w:p>
                    <w:p w14:paraId="22AB701C" w14:textId="77777777" w:rsidR="00434FA0" w:rsidRPr="00EF2FC0" w:rsidRDefault="00434FA0" w:rsidP="00080E38">
                      <w:pPr>
                        <w:jc w:val="center"/>
                        <w:rPr>
                          <w:rFonts w:ascii="Palatino Linotype" w:hAnsi="Palatino Linotype"/>
                          <w:sz w:val="24"/>
                          <w:szCs w:val="24"/>
                        </w:rPr>
                      </w:pPr>
                    </w:p>
                    <w:p w14:paraId="25F8998C" w14:textId="77777777" w:rsidR="00434FA0" w:rsidRDefault="00434FA0" w:rsidP="00080E38"/>
                  </w:txbxContent>
                </v:textbox>
                <w10:wrap anchorx="page"/>
              </v:shape>
            </w:pict>
          </mc:Fallback>
        </mc:AlternateContent>
      </w:r>
    </w:p>
    <w:p w14:paraId="7CBB5580" w14:textId="77777777" w:rsidR="00080E38" w:rsidRDefault="00080E38" w:rsidP="00080E38">
      <w:pPr>
        <w:spacing w:before="240"/>
        <w:rPr>
          <w:rFonts w:ascii="Palatino Linotype" w:hAnsi="Palatino Linotype" w:cs="Arial"/>
          <w:sz w:val="18"/>
          <w:szCs w:val="18"/>
        </w:rPr>
      </w:pPr>
    </w:p>
    <w:p w14:paraId="39CC0D28" w14:textId="77777777" w:rsidR="00080E38" w:rsidRDefault="00080E38" w:rsidP="00080E38">
      <w:pPr>
        <w:spacing w:before="240"/>
        <w:jc w:val="both"/>
        <w:rPr>
          <w:rFonts w:ascii="Palatino Linotype" w:hAnsi="Palatino Linotype" w:cs="Arial"/>
          <w:sz w:val="18"/>
          <w:szCs w:val="18"/>
        </w:rPr>
      </w:pPr>
    </w:p>
    <w:p w14:paraId="64218288" w14:textId="77777777" w:rsidR="00080E38" w:rsidRDefault="00080E38" w:rsidP="00080E38">
      <w:pPr>
        <w:spacing w:before="240" w:line="240" w:lineRule="auto"/>
        <w:jc w:val="both"/>
        <w:rPr>
          <w:rFonts w:ascii="Palatino Linotype" w:hAnsi="Palatino Linotype" w:cs="Arial"/>
          <w:sz w:val="14"/>
          <w:szCs w:val="14"/>
        </w:rPr>
      </w:pPr>
    </w:p>
    <w:p w14:paraId="749994CA" w14:textId="77777777" w:rsidR="00080E38" w:rsidRPr="002052F6" w:rsidRDefault="00080E38" w:rsidP="00080E38">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9C79C3">
        <w:rPr>
          <w:rFonts w:ascii="Palatino Linotype" w:hAnsi="Palatino Linotype" w:cs="Arial"/>
          <w:sz w:val="16"/>
          <w:szCs w:val="16"/>
        </w:rPr>
        <w:t>quince de enero de dos mil veinte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9C79C3">
        <w:rPr>
          <w:rFonts w:ascii="Palatino Linotype" w:hAnsi="Palatino Linotype" w:cs="Arial"/>
          <w:bCs/>
          <w:sz w:val="16"/>
          <w:szCs w:val="16"/>
          <w:lang w:eastAsia="es-MX"/>
        </w:rPr>
        <w:t>8245</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14:paraId="42EDED1D" w14:textId="77777777" w:rsidR="00080E38" w:rsidRDefault="00080E38" w:rsidP="00080E38">
      <w:pPr>
        <w:spacing w:after="0"/>
      </w:pPr>
      <w:r w:rsidRPr="002052F6">
        <w:t>ZMS/OSAM/MAEM</w:t>
      </w:r>
    </w:p>
    <w:p w14:paraId="3CAE4262" w14:textId="77777777" w:rsidR="00DD13E2" w:rsidRDefault="00DD13E2" w:rsidP="00A459D0">
      <w:pPr>
        <w:spacing w:after="0" w:line="360" w:lineRule="auto"/>
        <w:jc w:val="both"/>
      </w:pPr>
    </w:p>
    <w:sectPr w:rsidR="00DD13E2" w:rsidSect="00E15E85">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39471" w14:textId="77777777" w:rsidR="00C53EFF" w:rsidRDefault="00C53EFF" w:rsidP="00E15E85">
      <w:pPr>
        <w:spacing w:after="0" w:line="240" w:lineRule="auto"/>
      </w:pPr>
      <w:r>
        <w:separator/>
      </w:r>
    </w:p>
  </w:endnote>
  <w:endnote w:type="continuationSeparator" w:id="0">
    <w:p w14:paraId="5E4134B1" w14:textId="77777777" w:rsidR="00C53EFF" w:rsidRDefault="00C53EFF"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B539E" w14:textId="77777777" w:rsidR="00434FA0" w:rsidRPr="000B69FA" w:rsidRDefault="00434FA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3614E" w14:textId="77777777" w:rsidR="00434FA0" w:rsidRPr="000B69FA" w:rsidRDefault="00434FA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3332B" w14:textId="77777777" w:rsidR="00C53EFF" w:rsidRDefault="00C53EFF" w:rsidP="00E15E85">
      <w:pPr>
        <w:spacing w:after="0" w:line="240" w:lineRule="auto"/>
      </w:pPr>
      <w:r>
        <w:separator/>
      </w:r>
    </w:p>
  </w:footnote>
  <w:footnote w:type="continuationSeparator" w:id="0">
    <w:p w14:paraId="105E6F71" w14:textId="77777777" w:rsidR="00C53EFF" w:rsidRDefault="00C53EFF" w:rsidP="00E15E85">
      <w:pPr>
        <w:spacing w:after="0" w:line="240" w:lineRule="auto"/>
      </w:pPr>
      <w:r>
        <w:continuationSeparator/>
      </w:r>
    </w:p>
  </w:footnote>
  <w:footnote w:id="1">
    <w:p w14:paraId="78E84B1C" w14:textId="77777777" w:rsidR="00434FA0" w:rsidRPr="00911081" w:rsidRDefault="00434FA0"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2966983" w14:textId="77777777" w:rsidR="00434FA0" w:rsidRPr="00911081" w:rsidRDefault="00434FA0"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F5A6F46" w14:textId="77777777" w:rsidR="00434FA0" w:rsidRPr="00F36995" w:rsidRDefault="00434FA0" w:rsidP="00E0776F">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2B6BC279" w14:textId="77777777" w:rsidR="00434FA0" w:rsidRPr="00F36995" w:rsidRDefault="00434FA0" w:rsidP="00E0776F">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 w:id="3">
    <w:p w14:paraId="601077F8" w14:textId="77777777" w:rsidR="00967348" w:rsidRDefault="00967348" w:rsidP="00967348">
      <w:pPr>
        <w:pStyle w:val="Textonotapie"/>
        <w:spacing w:line="276" w:lineRule="auto"/>
        <w:jc w:val="both"/>
        <w:rPr>
          <w:rFonts w:ascii="Palatino Linotype" w:hAnsi="Palatino Linotype"/>
          <w:sz w:val="18"/>
          <w:szCs w:val="18"/>
        </w:rPr>
      </w:pPr>
      <w:r w:rsidRPr="00967348">
        <w:rPr>
          <w:rStyle w:val="Refdenotaalpie"/>
          <w:rFonts w:ascii="Palatino Linotype" w:hAnsi="Palatino Linotype"/>
          <w:sz w:val="18"/>
          <w:szCs w:val="18"/>
        </w:rPr>
        <w:footnoteRef/>
      </w:r>
      <w:r w:rsidRPr="00967348">
        <w:rPr>
          <w:rFonts w:ascii="Palatino Linotype" w:hAnsi="Palatino Linotype"/>
          <w:sz w:val="18"/>
          <w:szCs w:val="18"/>
        </w:rPr>
        <w:t xml:space="preserve"> Artículo 46.- En lo relativo a la Federación, los sistemas contables de los poderes Ejecutivo,</w:t>
      </w:r>
      <w:r>
        <w:rPr>
          <w:rFonts w:ascii="Palatino Linotype" w:hAnsi="Palatino Linotype"/>
          <w:sz w:val="18"/>
          <w:szCs w:val="18"/>
        </w:rPr>
        <w:t xml:space="preserve"> </w:t>
      </w:r>
      <w:r w:rsidRPr="00967348">
        <w:rPr>
          <w:rFonts w:ascii="Palatino Linotype" w:hAnsi="Palatino Linotype"/>
          <w:sz w:val="18"/>
          <w:szCs w:val="18"/>
        </w:rPr>
        <w:t>Legislativo y Judicial, las entidades de la Administración Pública Paraestatal y los órganos autónomos,</w:t>
      </w:r>
      <w:r>
        <w:rPr>
          <w:rFonts w:ascii="Palatino Linotype" w:hAnsi="Palatino Linotype"/>
          <w:sz w:val="18"/>
          <w:szCs w:val="18"/>
        </w:rPr>
        <w:t xml:space="preserve"> </w:t>
      </w:r>
      <w:r w:rsidRPr="00967348">
        <w:rPr>
          <w:rFonts w:ascii="Palatino Linotype" w:hAnsi="Palatino Linotype"/>
          <w:sz w:val="18"/>
          <w:szCs w:val="18"/>
        </w:rPr>
        <w:t>permitirán en la medida que corresponda, la generación periódica de los estados y la información</w:t>
      </w:r>
      <w:r>
        <w:rPr>
          <w:rFonts w:ascii="Palatino Linotype" w:hAnsi="Palatino Linotype"/>
          <w:sz w:val="18"/>
          <w:szCs w:val="18"/>
        </w:rPr>
        <w:t xml:space="preserve"> </w:t>
      </w:r>
      <w:r w:rsidRPr="00967348">
        <w:rPr>
          <w:rFonts w:ascii="Palatino Linotype" w:hAnsi="Palatino Linotype"/>
          <w:sz w:val="18"/>
          <w:szCs w:val="18"/>
        </w:rPr>
        <w:t>financiera que a continuación se señala:</w:t>
      </w:r>
      <w:r w:rsidRPr="00967348">
        <w:rPr>
          <w:rFonts w:ascii="Palatino Linotype" w:hAnsi="Palatino Linotype"/>
          <w:sz w:val="18"/>
          <w:szCs w:val="18"/>
        </w:rPr>
        <w:cr/>
      </w:r>
      <w:r>
        <w:rPr>
          <w:rFonts w:ascii="Palatino Linotype" w:hAnsi="Palatino Linotype"/>
          <w:sz w:val="18"/>
          <w:szCs w:val="18"/>
        </w:rPr>
        <w:t>…</w:t>
      </w:r>
    </w:p>
    <w:p w14:paraId="72D74107" w14:textId="77777777" w:rsidR="00967348" w:rsidRDefault="00967348" w:rsidP="00967348">
      <w:pPr>
        <w:pStyle w:val="Textonotapie"/>
        <w:spacing w:line="276" w:lineRule="auto"/>
        <w:jc w:val="both"/>
        <w:rPr>
          <w:rFonts w:ascii="Palatino Linotype" w:hAnsi="Palatino Linotype"/>
          <w:sz w:val="18"/>
          <w:szCs w:val="18"/>
        </w:rPr>
      </w:pPr>
      <w:r w:rsidRPr="00967348">
        <w:rPr>
          <w:rFonts w:ascii="Palatino Linotype" w:hAnsi="Palatino Linotype"/>
          <w:sz w:val="18"/>
          <w:szCs w:val="18"/>
        </w:rPr>
        <w:t>II. Información presupuestaria, con la desagregación siguiente:</w:t>
      </w:r>
    </w:p>
    <w:p w14:paraId="46E6A4E0" w14:textId="77777777" w:rsidR="00967348" w:rsidRPr="00967348" w:rsidRDefault="00967348" w:rsidP="00967348">
      <w:pPr>
        <w:pStyle w:val="Textonotapie"/>
        <w:spacing w:line="276" w:lineRule="auto"/>
        <w:jc w:val="both"/>
        <w:rPr>
          <w:rFonts w:ascii="Palatino Linotype" w:hAnsi="Palatino Linotype"/>
          <w:sz w:val="18"/>
          <w:szCs w:val="18"/>
        </w:rPr>
      </w:pPr>
      <w:r>
        <w:rPr>
          <w:rFonts w:ascii="Palatino Linotype" w:hAnsi="Palatino Linotype"/>
          <w:sz w:val="18"/>
          <w:szCs w:val="18"/>
        </w:rPr>
        <w:t>…</w:t>
      </w:r>
    </w:p>
    <w:p w14:paraId="194FFE9E" w14:textId="77777777" w:rsidR="00967348" w:rsidRPr="00967348" w:rsidRDefault="00967348" w:rsidP="00967348">
      <w:pPr>
        <w:pStyle w:val="Textonotapie"/>
        <w:spacing w:line="276" w:lineRule="auto"/>
        <w:jc w:val="both"/>
        <w:rPr>
          <w:rFonts w:ascii="Palatino Linotype" w:hAnsi="Palatino Linotype"/>
          <w:sz w:val="18"/>
          <w:szCs w:val="18"/>
        </w:rPr>
      </w:pPr>
      <w:r w:rsidRPr="00967348">
        <w:rPr>
          <w:rFonts w:ascii="Palatino Linotype" w:hAnsi="Palatino Linotype"/>
          <w:sz w:val="18"/>
          <w:szCs w:val="18"/>
        </w:rPr>
        <w:t>b) Estado analítico del ejercicio del presupuesto de egresos del que se derivarán las clasificaciones siguientes:</w:t>
      </w:r>
    </w:p>
    <w:p w14:paraId="2CE7B3B0" w14:textId="77777777" w:rsidR="00967348" w:rsidRPr="00967348" w:rsidRDefault="00967348" w:rsidP="00967348">
      <w:pPr>
        <w:pStyle w:val="Textonotapie"/>
        <w:spacing w:line="276" w:lineRule="auto"/>
        <w:jc w:val="both"/>
        <w:rPr>
          <w:rFonts w:ascii="Palatino Linotype" w:hAnsi="Palatino Linotype"/>
          <w:sz w:val="18"/>
          <w:szCs w:val="18"/>
        </w:rPr>
      </w:pPr>
      <w:r w:rsidRPr="00967348">
        <w:rPr>
          <w:rFonts w:ascii="Palatino Linotype" w:hAnsi="Palatino Linotype"/>
          <w:sz w:val="18"/>
          <w:szCs w:val="18"/>
        </w:rPr>
        <w:t xml:space="preserve">1. Administrativa; </w:t>
      </w:r>
    </w:p>
    <w:p w14:paraId="4FE53AEE" w14:textId="77777777" w:rsidR="00967348" w:rsidRPr="00967348" w:rsidRDefault="00967348" w:rsidP="00967348">
      <w:pPr>
        <w:pStyle w:val="Textonotapie"/>
        <w:spacing w:line="276" w:lineRule="auto"/>
        <w:jc w:val="both"/>
        <w:rPr>
          <w:rFonts w:ascii="Palatino Linotype" w:hAnsi="Palatino Linotype"/>
          <w:sz w:val="18"/>
          <w:szCs w:val="18"/>
        </w:rPr>
      </w:pPr>
      <w:r w:rsidRPr="00967348">
        <w:rPr>
          <w:rFonts w:ascii="Palatino Linotype" w:hAnsi="Palatino Linotype"/>
          <w:sz w:val="18"/>
          <w:szCs w:val="18"/>
        </w:rPr>
        <w:t xml:space="preserve">2. Económica; </w:t>
      </w:r>
    </w:p>
    <w:p w14:paraId="2812AE0E" w14:textId="77777777" w:rsidR="00967348" w:rsidRPr="00967348" w:rsidRDefault="00967348" w:rsidP="00967348">
      <w:pPr>
        <w:pStyle w:val="Textonotapie"/>
        <w:spacing w:line="276" w:lineRule="auto"/>
        <w:jc w:val="both"/>
        <w:rPr>
          <w:rFonts w:ascii="Palatino Linotype" w:hAnsi="Palatino Linotype"/>
          <w:sz w:val="18"/>
          <w:szCs w:val="18"/>
        </w:rPr>
      </w:pPr>
      <w:r w:rsidRPr="00967348">
        <w:rPr>
          <w:rFonts w:ascii="Palatino Linotype" w:hAnsi="Palatino Linotype"/>
          <w:sz w:val="18"/>
          <w:szCs w:val="18"/>
        </w:rPr>
        <w:t xml:space="preserve">3. Por objeto del gasto, y </w:t>
      </w:r>
    </w:p>
    <w:p w14:paraId="6FAC10A5" w14:textId="77777777" w:rsidR="00967348" w:rsidRPr="00967348" w:rsidRDefault="00967348" w:rsidP="00967348">
      <w:pPr>
        <w:pStyle w:val="Textonotapie"/>
        <w:spacing w:line="276" w:lineRule="auto"/>
        <w:jc w:val="both"/>
        <w:rPr>
          <w:rFonts w:ascii="Palatino Linotype" w:hAnsi="Palatino Linotype"/>
          <w:sz w:val="18"/>
          <w:szCs w:val="18"/>
        </w:rPr>
      </w:pPr>
      <w:r w:rsidRPr="00967348">
        <w:rPr>
          <w:rFonts w:ascii="Palatino Linotype" w:hAnsi="Palatino Linotype"/>
          <w:sz w:val="18"/>
          <w:szCs w:val="18"/>
        </w:rPr>
        <w:t xml:space="preserve">4. Funcional. </w:t>
      </w:r>
    </w:p>
    <w:p w14:paraId="370787AC" w14:textId="77777777" w:rsidR="00967348" w:rsidRDefault="00967348" w:rsidP="00967348">
      <w:pPr>
        <w:pStyle w:val="Textonotapie"/>
        <w:spacing w:line="276" w:lineRule="auto"/>
        <w:jc w:val="both"/>
      </w:pPr>
      <w:r w:rsidRPr="00967348">
        <w:rPr>
          <w:rFonts w:ascii="Palatino Linotype" w:hAnsi="Palatino Linotype"/>
          <w:sz w:val="18"/>
          <w:szCs w:val="18"/>
        </w:rPr>
        <w:t>El estado analítico del ejercicio del presupuesto de egresos deberá identificar los montos y adecuaciones presupuestarias y subejercicios por ramo y programa;</w:t>
      </w:r>
    </w:p>
  </w:footnote>
  <w:footnote w:id="4">
    <w:p w14:paraId="36ECA388" w14:textId="77777777" w:rsidR="009449BC" w:rsidRPr="009449BC" w:rsidRDefault="009449BC" w:rsidP="009449BC">
      <w:pPr>
        <w:pStyle w:val="Textonotapie"/>
        <w:spacing w:line="276" w:lineRule="auto"/>
        <w:jc w:val="both"/>
        <w:rPr>
          <w:rFonts w:ascii="Palatino Linotype" w:hAnsi="Palatino Linotype"/>
          <w:sz w:val="18"/>
          <w:szCs w:val="18"/>
        </w:rPr>
      </w:pPr>
      <w:r w:rsidRPr="009449BC">
        <w:rPr>
          <w:rStyle w:val="Refdenotaalpie"/>
          <w:rFonts w:ascii="Palatino Linotype" w:hAnsi="Palatino Linotype"/>
          <w:sz w:val="18"/>
          <w:szCs w:val="18"/>
        </w:rPr>
        <w:footnoteRef/>
      </w:r>
      <w:r w:rsidRPr="009449BC">
        <w:rPr>
          <w:rFonts w:ascii="Palatino Linotype" w:hAnsi="Palatino Linotype"/>
          <w:sz w:val="18"/>
          <w:szCs w:val="18"/>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F4A6E47" w14:textId="77777777" w:rsidR="009449BC" w:rsidRPr="009449BC" w:rsidRDefault="009449BC" w:rsidP="009449BC">
      <w:pPr>
        <w:pStyle w:val="Textonotapie"/>
        <w:spacing w:line="276" w:lineRule="auto"/>
        <w:jc w:val="both"/>
        <w:rPr>
          <w:rFonts w:ascii="Palatino Linotype" w:hAnsi="Palatino Linotype"/>
          <w:sz w:val="18"/>
          <w:szCs w:val="18"/>
        </w:rPr>
      </w:pPr>
      <w:r w:rsidRPr="009449BC">
        <w:rPr>
          <w:rFonts w:ascii="Palatino Linotype" w:hAnsi="Palatino Linotype"/>
          <w:sz w:val="18"/>
          <w:szCs w:val="18"/>
        </w:rPr>
        <w:t xml:space="preserve">… </w:t>
      </w:r>
    </w:p>
    <w:p w14:paraId="55755369" w14:textId="77777777" w:rsidR="009449BC" w:rsidRDefault="009449BC" w:rsidP="009449BC">
      <w:pPr>
        <w:pStyle w:val="Textonotapie"/>
        <w:spacing w:line="276" w:lineRule="auto"/>
        <w:jc w:val="both"/>
      </w:pPr>
      <w:r w:rsidRPr="009449BC">
        <w:rPr>
          <w:rFonts w:ascii="Palatino Linotype" w:hAnsi="Palatino Linotype"/>
          <w:sz w:val="18"/>
          <w:szCs w:val="18"/>
        </w:rPr>
        <w:t>XXV. La información financiera sobre el presupuesto asignado, así como los informes del ejercicio trimestral del gasto, en términos de la Ley General de Contabilidad Gubernamental y demás disposiciones jurídicas aplicables;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7FB60" w14:textId="77777777" w:rsidR="00434FA0" w:rsidRDefault="00434FA0">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434FA0" w14:paraId="6D8A8757" w14:textId="77777777" w:rsidTr="005F32D2">
      <w:trPr>
        <w:trHeight w:val="227"/>
      </w:trPr>
      <w:tc>
        <w:tcPr>
          <w:tcW w:w="4679" w:type="dxa"/>
          <w:hideMark/>
        </w:tcPr>
        <w:p w14:paraId="595370A8"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7115D49D" w14:textId="77777777" w:rsidR="00434FA0" w:rsidRPr="00D56BC3" w:rsidRDefault="00434FA0"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596F69">
            <w:rPr>
              <w:rFonts w:ascii="Palatino Linotype" w:hAnsi="Palatino Linotype" w:cs="Arial"/>
              <w:bCs/>
              <w:sz w:val="24"/>
              <w:lang w:eastAsia="es-MX"/>
            </w:rPr>
            <w:t>8245</w:t>
          </w:r>
          <w:r>
            <w:rPr>
              <w:rFonts w:ascii="Palatino Linotype" w:hAnsi="Palatino Linotype" w:cs="Arial"/>
              <w:bCs/>
              <w:sz w:val="24"/>
              <w:lang w:eastAsia="es-MX"/>
            </w:rPr>
            <w:t>/INFOEM/IP/RR/2019</w:t>
          </w:r>
        </w:p>
      </w:tc>
    </w:tr>
    <w:tr w:rsidR="00434FA0" w14:paraId="18B99B16" w14:textId="77777777" w:rsidTr="005F32D2">
      <w:trPr>
        <w:trHeight w:val="242"/>
      </w:trPr>
      <w:tc>
        <w:tcPr>
          <w:tcW w:w="4679" w:type="dxa"/>
          <w:hideMark/>
        </w:tcPr>
        <w:p w14:paraId="7676FBA1"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4DA04666" w14:textId="77777777" w:rsidR="00434FA0" w:rsidRDefault="00596F69" w:rsidP="00E15E85">
          <w:pPr>
            <w:spacing w:after="120" w:line="256" w:lineRule="auto"/>
            <w:ind w:left="-486" w:right="214" w:firstLine="284"/>
            <w:jc w:val="right"/>
            <w:rPr>
              <w:rFonts w:ascii="Palatino Linotype" w:hAnsi="Palatino Linotype" w:cs="Arial"/>
              <w:szCs w:val="20"/>
            </w:rPr>
          </w:pPr>
          <w:r w:rsidRPr="00596F69">
            <w:rPr>
              <w:rFonts w:ascii="Palatino Linotype" w:hAnsi="Palatino Linotype" w:cs="Arial"/>
              <w:szCs w:val="20"/>
            </w:rPr>
            <w:t>Universidad Tecnológica del Valle de Toluca</w:t>
          </w:r>
        </w:p>
      </w:tc>
    </w:tr>
    <w:tr w:rsidR="00434FA0" w14:paraId="344993A6" w14:textId="77777777" w:rsidTr="005F32D2">
      <w:trPr>
        <w:trHeight w:val="342"/>
      </w:trPr>
      <w:tc>
        <w:tcPr>
          <w:tcW w:w="4679" w:type="dxa"/>
          <w:hideMark/>
        </w:tcPr>
        <w:p w14:paraId="237F6147" w14:textId="77777777" w:rsidR="00434FA0" w:rsidRDefault="00434FA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68C3A2CD" w14:textId="77777777" w:rsidR="00434FA0" w:rsidRDefault="00434FA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05B226D8" w14:textId="77777777" w:rsidR="00434FA0" w:rsidRDefault="00434F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434FA0" w14:paraId="36FAD8E5" w14:textId="77777777" w:rsidTr="005F32D2">
      <w:trPr>
        <w:trHeight w:val="227"/>
      </w:trPr>
      <w:tc>
        <w:tcPr>
          <w:tcW w:w="4679" w:type="dxa"/>
          <w:hideMark/>
        </w:tcPr>
        <w:p w14:paraId="18F730F4"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5E1DC426" w14:textId="77777777" w:rsidR="00434FA0" w:rsidRPr="00B4142F" w:rsidRDefault="00434FA0"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596F69">
            <w:rPr>
              <w:rFonts w:ascii="Palatino Linotype" w:hAnsi="Palatino Linotype" w:cs="Arial"/>
              <w:bCs/>
              <w:sz w:val="24"/>
              <w:lang w:eastAsia="es-MX"/>
            </w:rPr>
            <w:t>8245</w:t>
          </w:r>
          <w:r>
            <w:rPr>
              <w:rFonts w:ascii="Palatino Linotype" w:hAnsi="Palatino Linotype" w:cs="Arial"/>
              <w:bCs/>
              <w:sz w:val="24"/>
              <w:lang w:eastAsia="es-MX"/>
            </w:rPr>
            <w:t>/INFOEM/IP/RR/2019</w:t>
          </w:r>
        </w:p>
      </w:tc>
    </w:tr>
    <w:tr w:rsidR="00434FA0" w14:paraId="57407627" w14:textId="77777777" w:rsidTr="005F32D2">
      <w:trPr>
        <w:trHeight w:val="196"/>
      </w:trPr>
      <w:tc>
        <w:tcPr>
          <w:tcW w:w="4679" w:type="dxa"/>
          <w:hideMark/>
        </w:tcPr>
        <w:p w14:paraId="505FA308"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7FFE3B93" w14:textId="5A6BD131" w:rsidR="00434FA0" w:rsidRPr="00F06FED" w:rsidRDefault="00A10C02"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w:t>
          </w:r>
        </w:p>
      </w:tc>
    </w:tr>
    <w:tr w:rsidR="00434FA0" w14:paraId="47562D4D" w14:textId="77777777" w:rsidTr="005F32D2">
      <w:trPr>
        <w:trHeight w:val="242"/>
      </w:trPr>
      <w:tc>
        <w:tcPr>
          <w:tcW w:w="4679" w:type="dxa"/>
          <w:hideMark/>
        </w:tcPr>
        <w:p w14:paraId="5F01AAD4"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5E038019" w14:textId="77777777" w:rsidR="00434FA0" w:rsidRDefault="00596F69" w:rsidP="0015550A">
          <w:pPr>
            <w:spacing w:after="120" w:line="256" w:lineRule="auto"/>
            <w:ind w:left="-495" w:right="214" w:firstLine="567"/>
            <w:jc w:val="right"/>
            <w:rPr>
              <w:rFonts w:ascii="Palatino Linotype" w:hAnsi="Palatino Linotype" w:cs="Arial"/>
              <w:szCs w:val="20"/>
            </w:rPr>
          </w:pPr>
          <w:r w:rsidRPr="00596F69">
            <w:rPr>
              <w:rFonts w:ascii="Palatino Linotype" w:hAnsi="Palatino Linotype" w:cs="Arial"/>
              <w:szCs w:val="20"/>
            </w:rPr>
            <w:t>Universidad Tecnológica del Valle de Toluca</w:t>
          </w:r>
        </w:p>
      </w:tc>
    </w:tr>
    <w:tr w:rsidR="00434FA0" w14:paraId="19ED4F5D" w14:textId="77777777" w:rsidTr="005F32D2">
      <w:trPr>
        <w:trHeight w:val="342"/>
      </w:trPr>
      <w:tc>
        <w:tcPr>
          <w:tcW w:w="4679" w:type="dxa"/>
          <w:hideMark/>
        </w:tcPr>
        <w:p w14:paraId="5014C43B" w14:textId="77777777" w:rsidR="00434FA0" w:rsidRDefault="00434FA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47B8DC6E" w14:textId="77777777" w:rsidR="00434FA0" w:rsidRDefault="00434FA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00A6FBD" w14:textId="77777777" w:rsidR="00434FA0" w:rsidRDefault="00434F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13149"/>
    <w:multiLevelType w:val="hybridMultilevel"/>
    <w:tmpl w:val="312A8B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A05C94"/>
    <w:multiLevelType w:val="hybridMultilevel"/>
    <w:tmpl w:val="7EB68B0C"/>
    <w:lvl w:ilvl="0" w:tplc="4E244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051A4"/>
    <w:multiLevelType w:val="hybridMultilevel"/>
    <w:tmpl w:val="A300D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052905"/>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32F21C77"/>
    <w:multiLevelType w:val="hybridMultilevel"/>
    <w:tmpl w:val="787CA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FD792C"/>
    <w:multiLevelType w:val="hybridMultilevel"/>
    <w:tmpl w:val="312A8B4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A1F69E5"/>
    <w:multiLevelType w:val="hybridMultilevel"/>
    <w:tmpl w:val="36363444"/>
    <w:lvl w:ilvl="0" w:tplc="644E6F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F81A98"/>
    <w:multiLevelType w:val="hybridMultilevel"/>
    <w:tmpl w:val="BC0CA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DD50E0"/>
    <w:multiLevelType w:val="hybridMultilevel"/>
    <w:tmpl w:val="70086F94"/>
    <w:lvl w:ilvl="0" w:tplc="065424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F92706"/>
    <w:multiLevelType w:val="hybridMultilevel"/>
    <w:tmpl w:val="B86C9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B4174E"/>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522D3D56"/>
    <w:multiLevelType w:val="hybridMultilevel"/>
    <w:tmpl w:val="4926C9A6"/>
    <w:lvl w:ilvl="0" w:tplc="644E6F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511382C"/>
    <w:multiLevelType w:val="hybridMultilevel"/>
    <w:tmpl w:val="38F6B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A86585"/>
    <w:multiLevelType w:val="hybridMultilevel"/>
    <w:tmpl w:val="8A8225CE"/>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6D506F0A"/>
    <w:multiLevelType w:val="hybridMultilevel"/>
    <w:tmpl w:val="A7E69C30"/>
    <w:lvl w:ilvl="0" w:tplc="3AE6D7C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6FE57ACE"/>
    <w:multiLevelType w:val="hybridMultilevel"/>
    <w:tmpl w:val="2CE833F0"/>
    <w:lvl w:ilvl="0" w:tplc="F7AC0F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0F7E3B"/>
    <w:multiLevelType w:val="hybridMultilevel"/>
    <w:tmpl w:val="F67CA9E8"/>
    <w:lvl w:ilvl="0" w:tplc="0F20A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583732"/>
    <w:multiLevelType w:val="hybridMultilevel"/>
    <w:tmpl w:val="783E5DEA"/>
    <w:lvl w:ilvl="0" w:tplc="AA2031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13"/>
  </w:num>
  <w:num w:numId="5">
    <w:abstractNumId w:val="8"/>
  </w:num>
  <w:num w:numId="6">
    <w:abstractNumId w:val="4"/>
  </w:num>
  <w:num w:numId="7">
    <w:abstractNumId w:val="19"/>
  </w:num>
  <w:num w:numId="8">
    <w:abstractNumId w:val="14"/>
  </w:num>
  <w:num w:numId="9">
    <w:abstractNumId w:val="16"/>
  </w:num>
  <w:num w:numId="10">
    <w:abstractNumId w:val="11"/>
  </w:num>
  <w:num w:numId="11">
    <w:abstractNumId w:val="0"/>
  </w:num>
  <w:num w:numId="12">
    <w:abstractNumId w:val="10"/>
  </w:num>
  <w:num w:numId="13">
    <w:abstractNumId w:val="9"/>
  </w:num>
  <w:num w:numId="14">
    <w:abstractNumId w:val="20"/>
  </w:num>
  <w:num w:numId="15">
    <w:abstractNumId w:val="15"/>
  </w:num>
  <w:num w:numId="16">
    <w:abstractNumId w:val="1"/>
  </w:num>
  <w:num w:numId="17">
    <w:abstractNumId w:val="18"/>
  </w:num>
  <w:num w:numId="18">
    <w:abstractNumId w:val="17"/>
  </w:num>
  <w:num w:numId="19">
    <w:abstractNumId w:val="7"/>
  </w:num>
  <w:num w:numId="20">
    <w:abstractNumId w:val="12"/>
  </w:num>
  <w:num w:numId="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13BCB"/>
    <w:rsid w:val="000150C4"/>
    <w:rsid w:val="00020EE0"/>
    <w:rsid w:val="000222F7"/>
    <w:rsid w:val="0003050E"/>
    <w:rsid w:val="00032CF7"/>
    <w:rsid w:val="00035EDB"/>
    <w:rsid w:val="00035F8F"/>
    <w:rsid w:val="00041425"/>
    <w:rsid w:val="000456EA"/>
    <w:rsid w:val="0004795A"/>
    <w:rsid w:val="00050DB5"/>
    <w:rsid w:val="00052D4F"/>
    <w:rsid w:val="00053ED1"/>
    <w:rsid w:val="0006171F"/>
    <w:rsid w:val="00062CBD"/>
    <w:rsid w:val="00073973"/>
    <w:rsid w:val="00074A99"/>
    <w:rsid w:val="000751FB"/>
    <w:rsid w:val="0007646E"/>
    <w:rsid w:val="00076643"/>
    <w:rsid w:val="00080E38"/>
    <w:rsid w:val="00082DF3"/>
    <w:rsid w:val="00083664"/>
    <w:rsid w:val="000A5BF8"/>
    <w:rsid w:val="000B00E1"/>
    <w:rsid w:val="000B3319"/>
    <w:rsid w:val="000B5CA4"/>
    <w:rsid w:val="000B6C64"/>
    <w:rsid w:val="000C14A1"/>
    <w:rsid w:val="000C4D36"/>
    <w:rsid w:val="000C59EE"/>
    <w:rsid w:val="000D23C7"/>
    <w:rsid w:val="000D5294"/>
    <w:rsid w:val="000D7FDC"/>
    <w:rsid w:val="000E128E"/>
    <w:rsid w:val="000E2FED"/>
    <w:rsid w:val="000F019E"/>
    <w:rsid w:val="000F0611"/>
    <w:rsid w:val="000F2627"/>
    <w:rsid w:val="000F2A0E"/>
    <w:rsid w:val="0011750A"/>
    <w:rsid w:val="0012266D"/>
    <w:rsid w:val="00125254"/>
    <w:rsid w:val="00130D58"/>
    <w:rsid w:val="00132E81"/>
    <w:rsid w:val="0014174F"/>
    <w:rsid w:val="0014323A"/>
    <w:rsid w:val="00143758"/>
    <w:rsid w:val="001501D2"/>
    <w:rsid w:val="00152D7D"/>
    <w:rsid w:val="0015550A"/>
    <w:rsid w:val="00163534"/>
    <w:rsid w:val="00171798"/>
    <w:rsid w:val="00171BD5"/>
    <w:rsid w:val="00176850"/>
    <w:rsid w:val="0018251E"/>
    <w:rsid w:val="00183623"/>
    <w:rsid w:val="00195489"/>
    <w:rsid w:val="001A32DE"/>
    <w:rsid w:val="001A7B1F"/>
    <w:rsid w:val="001B066D"/>
    <w:rsid w:val="001B3E5E"/>
    <w:rsid w:val="001C0F7D"/>
    <w:rsid w:val="001C139E"/>
    <w:rsid w:val="001C28D0"/>
    <w:rsid w:val="001C3E01"/>
    <w:rsid w:val="001C3F41"/>
    <w:rsid w:val="001C7069"/>
    <w:rsid w:val="001E5993"/>
    <w:rsid w:val="001F1A5C"/>
    <w:rsid w:val="001F3BE5"/>
    <w:rsid w:val="002019BD"/>
    <w:rsid w:val="002052F6"/>
    <w:rsid w:val="00207283"/>
    <w:rsid w:val="00217E99"/>
    <w:rsid w:val="00223C2F"/>
    <w:rsid w:val="00224181"/>
    <w:rsid w:val="00230DC3"/>
    <w:rsid w:val="00233D51"/>
    <w:rsid w:val="0024055C"/>
    <w:rsid w:val="00241578"/>
    <w:rsid w:val="00241FB0"/>
    <w:rsid w:val="0025319F"/>
    <w:rsid w:val="00253C58"/>
    <w:rsid w:val="00260563"/>
    <w:rsid w:val="002606F0"/>
    <w:rsid w:val="0026534C"/>
    <w:rsid w:val="002677ED"/>
    <w:rsid w:val="00272144"/>
    <w:rsid w:val="00287512"/>
    <w:rsid w:val="002902D7"/>
    <w:rsid w:val="0029359E"/>
    <w:rsid w:val="00294D34"/>
    <w:rsid w:val="002A0B8E"/>
    <w:rsid w:val="002A1820"/>
    <w:rsid w:val="002A30B2"/>
    <w:rsid w:val="002A42E4"/>
    <w:rsid w:val="002A4D19"/>
    <w:rsid w:val="002A6F17"/>
    <w:rsid w:val="002B144D"/>
    <w:rsid w:val="002B1A4F"/>
    <w:rsid w:val="002B48E4"/>
    <w:rsid w:val="002C2B0E"/>
    <w:rsid w:val="002C42B8"/>
    <w:rsid w:val="002C5AC2"/>
    <w:rsid w:val="002C6BFF"/>
    <w:rsid w:val="002D12D8"/>
    <w:rsid w:val="002D7024"/>
    <w:rsid w:val="002E10F7"/>
    <w:rsid w:val="003007FC"/>
    <w:rsid w:val="003011A8"/>
    <w:rsid w:val="003034F4"/>
    <w:rsid w:val="0030350B"/>
    <w:rsid w:val="00307CD9"/>
    <w:rsid w:val="00313BBA"/>
    <w:rsid w:val="00313FE3"/>
    <w:rsid w:val="00314E07"/>
    <w:rsid w:val="003160E8"/>
    <w:rsid w:val="00317B8A"/>
    <w:rsid w:val="00330A95"/>
    <w:rsid w:val="00331BE9"/>
    <w:rsid w:val="003341B0"/>
    <w:rsid w:val="00334E11"/>
    <w:rsid w:val="003366EC"/>
    <w:rsid w:val="00337B49"/>
    <w:rsid w:val="00342A59"/>
    <w:rsid w:val="00343929"/>
    <w:rsid w:val="00345C5E"/>
    <w:rsid w:val="00346885"/>
    <w:rsid w:val="0034696E"/>
    <w:rsid w:val="003470B1"/>
    <w:rsid w:val="003474F2"/>
    <w:rsid w:val="003479CE"/>
    <w:rsid w:val="0035097D"/>
    <w:rsid w:val="0035101A"/>
    <w:rsid w:val="00357BFC"/>
    <w:rsid w:val="003606A5"/>
    <w:rsid w:val="00363AD9"/>
    <w:rsid w:val="00370761"/>
    <w:rsid w:val="00370B2B"/>
    <w:rsid w:val="00371759"/>
    <w:rsid w:val="003726AE"/>
    <w:rsid w:val="00382E48"/>
    <w:rsid w:val="00385299"/>
    <w:rsid w:val="0039078D"/>
    <w:rsid w:val="0039084D"/>
    <w:rsid w:val="00394CC7"/>
    <w:rsid w:val="003B465B"/>
    <w:rsid w:val="003B5697"/>
    <w:rsid w:val="003C5897"/>
    <w:rsid w:val="003C7A41"/>
    <w:rsid w:val="003D71CF"/>
    <w:rsid w:val="003D7E2C"/>
    <w:rsid w:val="003E2AB7"/>
    <w:rsid w:val="003E2AE6"/>
    <w:rsid w:val="003F6C6C"/>
    <w:rsid w:val="00403AD0"/>
    <w:rsid w:val="004076D4"/>
    <w:rsid w:val="00411827"/>
    <w:rsid w:val="00415ED7"/>
    <w:rsid w:val="00416106"/>
    <w:rsid w:val="0041722B"/>
    <w:rsid w:val="0042378C"/>
    <w:rsid w:val="004244D0"/>
    <w:rsid w:val="004254FE"/>
    <w:rsid w:val="00434FA0"/>
    <w:rsid w:val="00437C82"/>
    <w:rsid w:val="00437E85"/>
    <w:rsid w:val="004867DE"/>
    <w:rsid w:val="00486FE1"/>
    <w:rsid w:val="00492244"/>
    <w:rsid w:val="004931E7"/>
    <w:rsid w:val="004A2BFB"/>
    <w:rsid w:val="004A4E4D"/>
    <w:rsid w:val="004A7012"/>
    <w:rsid w:val="004C0C26"/>
    <w:rsid w:val="004C3693"/>
    <w:rsid w:val="004D2991"/>
    <w:rsid w:val="004D79F6"/>
    <w:rsid w:val="004E271B"/>
    <w:rsid w:val="004E6DB3"/>
    <w:rsid w:val="004F05B2"/>
    <w:rsid w:val="004F71A3"/>
    <w:rsid w:val="0050780F"/>
    <w:rsid w:val="00511AC9"/>
    <w:rsid w:val="0051435E"/>
    <w:rsid w:val="00525565"/>
    <w:rsid w:val="00526103"/>
    <w:rsid w:val="00527856"/>
    <w:rsid w:val="00527C6A"/>
    <w:rsid w:val="00531D07"/>
    <w:rsid w:val="005329E8"/>
    <w:rsid w:val="005535E5"/>
    <w:rsid w:val="00561DB5"/>
    <w:rsid w:val="005634B4"/>
    <w:rsid w:val="0056434F"/>
    <w:rsid w:val="005733EB"/>
    <w:rsid w:val="0057576D"/>
    <w:rsid w:val="0058641D"/>
    <w:rsid w:val="0059073D"/>
    <w:rsid w:val="00596F69"/>
    <w:rsid w:val="005A28F5"/>
    <w:rsid w:val="005A5CB9"/>
    <w:rsid w:val="005A7D62"/>
    <w:rsid w:val="005B107A"/>
    <w:rsid w:val="005B1DF4"/>
    <w:rsid w:val="005D02CB"/>
    <w:rsid w:val="005D155B"/>
    <w:rsid w:val="005D17CF"/>
    <w:rsid w:val="005D3B70"/>
    <w:rsid w:val="005D7460"/>
    <w:rsid w:val="005E015A"/>
    <w:rsid w:val="005E601C"/>
    <w:rsid w:val="005F014F"/>
    <w:rsid w:val="005F27DF"/>
    <w:rsid w:val="005F32D2"/>
    <w:rsid w:val="00611799"/>
    <w:rsid w:val="00611C4F"/>
    <w:rsid w:val="00614FDD"/>
    <w:rsid w:val="00616784"/>
    <w:rsid w:val="006200A2"/>
    <w:rsid w:val="00624C9F"/>
    <w:rsid w:val="00630582"/>
    <w:rsid w:val="00631B59"/>
    <w:rsid w:val="00634239"/>
    <w:rsid w:val="00637A11"/>
    <w:rsid w:val="00644F8B"/>
    <w:rsid w:val="00650FCE"/>
    <w:rsid w:val="00651B07"/>
    <w:rsid w:val="00653B08"/>
    <w:rsid w:val="00654533"/>
    <w:rsid w:val="00654B56"/>
    <w:rsid w:val="00657C65"/>
    <w:rsid w:val="00661A2B"/>
    <w:rsid w:val="00664CA7"/>
    <w:rsid w:val="00665DF9"/>
    <w:rsid w:val="00673CFD"/>
    <w:rsid w:val="00680423"/>
    <w:rsid w:val="00684A4A"/>
    <w:rsid w:val="006866FB"/>
    <w:rsid w:val="00691679"/>
    <w:rsid w:val="0069402F"/>
    <w:rsid w:val="006A1167"/>
    <w:rsid w:val="006A1F08"/>
    <w:rsid w:val="006B2E10"/>
    <w:rsid w:val="006C1A4F"/>
    <w:rsid w:val="006D27AC"/>
    <w:rsid w:val="006F2EA8"/>
    <w:rsid w:val="006F46D5"/>
    <w:rsid w:val="00702AB3"/>
    <w:rsid w:val="00707CD8"/>
    <w:rsid w:val="0071132A"/>
    <w:rsid w:val="00712DB8"/>
    <w:rsid w:val="00713A25"/>
    <w:rsid w:val="00715DCB"/>
    <w:rsid w:val="0071620F"/>
    <w:rsid w:val="007222CB"/>
    <w:rsid w:val="00732C05"/>
    <w:rsid w:val="0074746F"/>
    <w:rsid w:val="007513EA"/>
    <w:rsid w:val="00754A4D"/>
    <w:rsid w:val="00755099"/>
    <w:rsid w:val="00757E3F"/>
    <w:rsid w:val="0077680C"/>
    <w:rsid w:val="0079194D"/>
    <w:rsid w:val="00793344"/>
    <w:rsid w:val="00793FB4"/>
    <w:rsid w:val="007A0267"/>
    <w:rsid w:val="007A1EFA"/>
    <w:rsid w:val="007B40D7"/>
    <w:rsid w:val="007B5366"/>
    <w:rsid w:val="007B61C5"/>
    <w:rsid w:val="007B7A2B"/>
    <w:rsid w:val="007C1445"/>
    <w:rsid w:val="007C5165"/>
    <w:rsid w:val="007D276C"/>
    <w:rsid w:val="007D48FA"/>
    <w:rsid w:val="007E1CCA"/>
    <w:rsid w:val="007E21C8"/>
    <w:rsid w:val="007E2959"/>
    <w:rsid w:val="00812EF4"/>
    <w:rsid w:val="0082103F"/>
    <w:rsid w:val="00834F4B"/>
    <w:rsid w:val="0084425F"/>
    <w:rsid w:val="00845C1C"/>
    <w:rsid w:val="00857F9A"/>
    <w:rsid w:val="00860F0A"/>
    <w:rsid w:val="00871B5D"/>
    <w:rsid w:val="00872278"/>
    <w:rsid w:val="00873EF8"/>
    <w:rsid w:val="00875499"/>
    <w:rsid w:val="00881D0D"/>
    <w:rsid w:val="008904FC"/>
    <w:rsid w:val="008A0C8F"/>
    <w:rsid w:val="008A12F6"/>
    <w:rsid w:val="008A7A86"/>
    <w:rsid w:val="008B34EC"/>
    <w:rsid w:val="008C2D55"/>
    <w:rsid w:val="008C45B0"/>
    <w:rsid w:val="008C7219"/>
    <w:rsid w:val="008D1DF1"/>
    <w:rsid w:val="008D33FE"/>
    <w:rsid w:val="008E0C0E"/>
    <w:rsid w:val="008E0DD2"/>
    <w:rsid w:val="008E0E21"/>
    <w:rsid w:val="008E5141"/>
    <w:rsid w:val="008F084E"/>
    <w:rsid w:val="008F3604"/>
    <w:rsid w:val="008F7A52"/>
    <w:rsid w:val="009050B2"/>
    <w:rsid w:val="009215F6"/>
    <w:rsid w:val="0092522B"/>
    <w:rsid w:val="00925375"/>
    <w:rsid w:val="00940EBE"/>
    <w:rsid w:val="00943223"/>
    <w:rsid w:val="00944134"/>
    <w:rsid w:val="009449BC"/>
    <w:rsid w:val="0094613F"/>
    <w:rsid w:val="0095157B"/>
    <w:rsid w:val="00956134"/>
    <w:rsid w:val="00956476"/>
    <w:rsid w:val="009614DA"/>
    <w:rsid w:val="00963155"/>
    <w:rsid w:val="00967348"/>
    <w:rsid w:val="0097104F"/>
    <w:rsid w:val="0097286C"/>
    <w:rsid w:val="00976A80"/>
    <w:rsid w:val="009803BA"/>
    <w:rsid w:val="00980401"/>
    <w:rsid w:val="009838CD"/>
    <w:rsid w:val="00983DE7"/>
    <w:rsid w:val="00985E6C"/>
    <w:rsid w:val="009877A2"/>
    <w:rsid w:val="00991CC2"/>
    <w:rsid w:val="00992273"/>
    <w:rsid w:val="00994336"/>
    <w:rsid w:val="00997030"/>
    <w:rsid w:val="009A0459"/>
    <w:rsid w:val="009A73F7"/>
    <w:rsid w:val="009A74DE"/>
    <w:rsid w:val="009B4889"/>
    <w:rsid w:val="009B76BF"/>
    <w:rsid w:val="009C75A5"/>
    <w:rsid w:val="009C79C3"/>
    <w:rsid w:val="009D1435"/>
    <w:rsid w:val="009D427C"/>
    <w:rsid w:val="009D4C08"/>
    <w:rsid w:val="009E1729"/>
    <w:rsid w:val="009E2F12"/>
    <w:rsid w:val="009E2FA9"/>
    <w:rsid w:val="009E3B36"/>
    <w:rsid w:val="009E51AA"/>
    <w:rsid w:val="009E5649"/>
    <w:rsid w:val="009F30E4"/>
    <w:rsid w:val="009F38DD"/>
    <w:rsid w:val="009F4D4F"/>
    <w:rsid w:val="009F6268"/>
    <w:rsid w:val="009F7948"/>
    <w:rsid w:val="00A004F4"/>
    <w:rsid w:val="00A06C85"/>
    <w:rsid w:val="00A10C02"/>
    <w:rsid w:val="00A21B83"/>
    <w:rsid w:val="00A24670"/>
    <w:rsid w:val="00A253C5"/>
    <w:rsid w:val="00A401A6"/>
    <w:rsid w:val="00A447F3"/>
    <w:rsid w:val="00A459D0"/>
    <w:rsid w:val="00A665A7"/>
    <w:rsid w:val="00A70873"/>
    <w:rsid w:val="00A70BE5"/>
    <w:rsid w:val="00A75D74"/>
    <w:rsid w:val="00A77CBE"/>
    <w:rsid w:val="00A8319D"/>
    <w:rsid w:val="00A847EB"/>
    <w:rsid w:val="00A863D6"/>
    <w:rsid w:val="00A92C85"/>
    <w:rsid w:val="00A948EF"/>
    <w:rsid w:val="00A96B08"/>
    <w:rsid w:val="00AA2CB1"/>
    <w:rsid w:val="00AA4538"/>
    <w:rsid w:val="00AA5258"/>
    <w:rsid w:val="00AA6450"/>
    <w:rsid w:val="00AB1C1B"/>
    <w:rsid w:val="00AC1215"/>
    <w:rsid w:val="00AC1D50"/>
    <w:rsid w:val="00AC44EF"/>
    <w:rsid w:val="00AC4880"/>
    <w:rsid w:val="00AC5FA1"/>
    <w:rsid w:val="00AD21EE"/>
    <w:rsid w:val="00AE1180"/>
    <w:rsid w:val="00AE2701"/>
    <w:rsid w:val="00AE6C3B"/>
    <w:rsid w:val="00AF3285"/>
    <w:rsid w:val="00AF32D3"/>
    <w:rsid w:val="00B020D7"/>
    <w:rsid w:val="00B052B4"/>
    <w:rsid w:val="00B10B28"/>
    <w:rsid w:val="00B11FA7"/>
    <w:rsid w:val="00B12DA8"/>
    <w:rsid w:val="00B13C8E"/>
    <w:rsid w:val="00B165EF"/>
    <w:rsid w:val="00B17A1D"/>
    <w:rsid w:val="00B20422"/>
    <w:rsid w:val="00B238CC"/>
    <w:rsid w:val="00B252F9"/>
    <w:rsid w:val="00B258A2"/>
    <w:rsid w:val="00B3017E"/>
    <w:rsid w:val="00B34A6D"/>
    <w:rsid w:val="00B355AB"/>
    <w:rsid w:val="00B36BDB"/>
    <w:rsid w:val="00B43530"/>
    <w:rsid w:val="00B44BB1"/>
    <w:rsid w:val="00B50BD7"/>
    <w:rsid w:val="00B51395"/>
    <w:rsid w:val="00B51AF4"/>
    <w:rsid w:val="00B54578"/>
    <w:rsid w:val="00B54959"/>
    <w:rsid w:val="00B553D5"/>
    <w:rsid w:val="00B57A54"/>
    <w:rsid w:val="00B63EA7"/>
    <w:rsid w:val="00B66DEA"/>
    <w:rsid w:val="00B67466"/>
    <w:rsid w:val="00B7179A"/>
    <w:rsid w:val="00B74369"/>
    <w:rsid w:val="00B8611F"/>
    <w:rsid w:val="00B86E3B"/>
    <w:rsid w:val="00B90BC9"/>
    <w:rsid w:val="00BA225C"/>
    <w:rsid w:val="00BA2458"/>
    <w:rsid w:val="00BA2908"/>
    <w:rsid w:val="00BA5A1B"/>
    <w:rsid w:val="00BA68FA"/>
    <w:rsid w:val="00BC1280"/>
    <w:rsid w:val="00BC1A30"/>
    <w:rsid w:val="00BC1C0A"/>
    <w:rsid w:val="00BC1D29"/>
    <w:rsid w:val="00BC4EF7"/>
    <w:rsid w:val="00BD19FA"/>
    <w:rsid w:val="00BD3741"/>
    <w:rsid w:val="00BD5907"/>
    <w:rsid w:val="00BD652F"/>
    <w:rsid w:val="00BE1B86"/>
    <w:rsid w:val="00BE35D8"/>
    <w:rsid w:val="00BE6D2F"/>
    <w:rsid w:val="00BF1F57"/>
    <w:rsid w:val="00BF2F26"/>
    <w:rsid w:val="00C06006"/>
    <w:rsid w:val="00C11808"/>
    <w:rsid w:val="00C13508"/>
    <w:rsid w:val="00C16071"/>
    <w:rsid w:val="00C203E8"/>
    <w:rsid w:val="00C25BA8"/>
    <w:rsid w:val="00C453E8"/>
    <w:rsid w:val="00C53EFF"/>
    <w:rsid w:val="00C546B6"/>
    <w:rsid w:val="00C56A1E"/>
    <w:rsid w:val="00C56C4E"/>
    <w:rsid w:val="00C62E8E"/>
    <w:rsid w:val="00C63001"/>
    <w:rsid w:val="00C6478B"/>
    <w:rsid w:val="00C64C22"/>
    <w:rsid w:val="00C66E70"/>
    <w:rsid w:val="00C7679A"/>
    <w:rsid w:val="00C80AEF"/>
    <w:rsid w:val="00C8570B"/>
    <w:rsid w:val="00C967D6"/>
    <w:rsid w:val="00CA3C0C"/>
    <w:rsid w:val="00CA7BDA"/>
    <w:rsid w:val="00CC570A"/>
    <w:rsid w:val="00CD4936"/>
    <w:rsid w:val="00CD55BD"/>
    <w:rsid w:val="00CD5923"/>
    <w:rsid w:val="00CE1F58"/>
    <w:rsid w:val="00CE7FF7"/>
    <w:rsid w:val="00CF53DF"/>
    <w:rsid w:val="00D120B9"/>
    <w:rsid w:val="00D12C9D"/>
    <w:rsid w:val="00D12DF8"/>
    <w:rsid w:val="00D13CA7"/>
    <w:rsid w:val="00D15363"/>
    <w:rsid w:val="00D16237"/>
    <w:rsid w:val="00D22632"/>
    <w:rsid w:val="00D24D84"/>
    <w:rsid w:val="00D25862"/>
    <w:rsid w:val="00D27526"/>
    <w:rsid w:val="00D30D0C"/>
    <w:rsid w:val="00D34763"/>
    <w:rsid w:val="00D352E2"/>
    <w:rsid w:val="00D405E6"/>
    <w:rsid w:val="00D41F41"/>
    <w:rsid w:val="00D55CE4"/>
    <w:rsid w:val="00D56BC3"/>
    <w:rsid w:val="00D619A4"/>
    <w:rsid w:val="00D62129"/>
    <w:rsid w:val="00D62AF7"/>
    <w:rsid w:val="00D67629"/>
    <w:rsid w:val="00D70FE3"/>
    <w:rsid w:val="00D8485C"/>
    <w:rsid w:val="00D86447"/>
    <w:rsid w:val="00D874D8"/>
    <w:rsid w:val="00D9010D"/>
    <w:rsid w:val="00D95936"/>
    <w:rsid w:val="00D96638"/>
    <w:rsid w:val="00D97375"/>
    <w:rsid w:val="00DA0F6A"/>
    <w:rsid w:val="00DA32EB"/>
    <w:rsid w:val="00DA598F"/>
    <w:rsid w:val="00DB584E"/>
    <w:rsid w:val="00DB6BBE"/>
    <w:rsid w:val="00DB731A"/>
    <w:rsid w:val="00DC12D8"/>
    <w:rsid w:val="00DC3B85"/>
    <w:rsid w:val="00DC4C5B"/>
    <w:rsid w:val="00DC6685"/>
    <w:rsid w:val="00DD06D5"/>
    <w:rsid w:val="00DD0F9F"/>
    <w:rsid w:val="00DD13E2"/>
    <w:rsid w:val="00DE236E"/>
    <w:rsid w:val="00DE6EF1"/>
    <w:rsid w:val="00DF0560"/>
    <w:rsid w:val="00DF5AFA"/>
    <w:rsid w:val="00E039B7"/>
    <w:rsid w:val="00E03B09"/>
    <w:rsid w:val="00E04731"/>
    <w:rsid w:val="00E0776F"/>
    <w:rsid w:val="00E10414"/>
    <w:rsid w:val="00E10982"/>
    <w:rsid w:val="00E10DEE"/>
    <w:rsid w:val="00E158AD"/>
    <w:rsid w:val="00E15E85"/>
    <w:rsid w:val="00E20DFF"/>
    <w:rsid w:val="00E221C1"/>
    <w:rsid w:val="00E24436"/>
    <w:rsid w:val="00E30AF5"/>
    <w:rsid w:val="00E34874"/>
    <w:rsid w:val="00E34FA5"/>
    <w:rsid w:val="00E372DA"/>
    <w:rsid w:val="00E42666"/>
    <w:rsid w:val="00E44464"/>
    <w:rsid w:val="00E44BBB"/>
    <w:rsid w:val="00E52CFD"/>
    <w:rsid w:val="00E55A32"/>
    <w:rsid w:val="00E57F62"/>
    <w:rsid w:val="00E623FA"/>
    <w:rsid w:val="00E62963"/>
    <w:rsid w:val="00E738B6"/>
    <w:rsid w:val="00E819A2"/>
    <w:rsid w:val="00E8593B"/>
    <w:rsid w:val="00E85DB7"/>
    <w:rsid w:val="00E87E34"/>
    <w:rsid w:val="00E91B25"/>
    <w:rsid w:val="00E92E34"/>
    <w:rsid w:val="00E94BA2"/>
    <w:rsid w:val="00E95D7C"/>
    <w:rsid w:val="00EA0D06"/>
    <w:rsid w:val="00EA1894"/>
    <w:rsid w:val="00EA4B96"/>
    <w:rsid w:val="00EA663A"/>
    <w:rsid w:val="00EB1C9E"/>
    <w:rsid w:val="00EB2D51"/>
    <w:rsid w:val="00EB551F"/>
    <w:rsid w:val="00EC601F"/>
    <w:rsid w:val="00EC6A9B"/>
    <w:rsid w:val="00EC7EDE"/>
    <w:rsid w:val="00ED007C"/>
    <w:rsid w:val="00ED3DC4"/>
    <w:rsid w:val="00ED466F"/>
    <w:rsid w:val="00ED6532"/>
    <w:rsid w:val="00EE109E"/>
    <w:rsid w:val="00EE3C39"/>
    <w:rsid w:val="00EE5CB5"/>
    <w:rsid w:val="00EF17B1"/>
    <w:rsid w:val="00EF2AE9"/>
    <w:rsid w:val="00EF301B"/>
    <w:rsid w:val="00EF5B86"/>
    <w:rsid w:val="00F07156"/>
    <w:rsid w:val="00F1345F"/>
    <w:rsid w:val="00F20B9B"/>
    <w:rsid w:val="00F24131"/>
    <w:rsid w:val="00F3348A"/>
    <w:rsid w:val="00F342A1"/>
    <w:rsid w:val="00F433DC"/>
    <w:rsid w:val="00F60AA3"/>
    <w:rsid w:val="00F60DE6"/>
    <w:rsid w:val="00F72E4A"/>
    <w:rsid w:val="00F77632"/>
    <w:rsid w:val="00F812A0"/>
    <w:rsid w:val="00F8241A"/>
    <w:rsid w:val="00F849D4"/>
    <w:rsid w:val="00F87F64"/>
    <w:rsid w:val="00F9756D"/>
    <w:rsid w:val="00FA1E45"/>
    <w:rsid w:val="00FC2F6B"/>
    <w:rsid w:val="00FD04A9"/>
    <w:rsid w:val="00FD2984"/>
    <w:rsid w:val="00FE0916"/>
    <w:rsid w:val="00FE2CEA"/>
    <w:rsid w:val="00FE515D"/>
    <w:rsid w:val="00FF16CA"/>
    <w:rsid w:val="00FF69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E80469"/>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146870370">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2342644">
      <w:bodyDiv w:val="1"/>
      <w:marLeft w:val="0"/>
      <w:marRight w:val="0"/>
      <w:marTop w:val="0"/>
      <w:marBottom w:val="0"/>
      <w:divBdr>
        <w:top w:val="none" w:sz="0" w:space="0" w:color="auto"/>
        <w:left w:val="none" w:sz="0" w:space="0" w:color="auto"/>
        <w:bottom w:val="none" w:sz="0" w:space="0" w:color="auto"/>
        <w:right w:val="none" w:sz="0" w:space="0" w:color="auto"/>
      </w:divBdr>
      <w:divsChild>
        <w:div w:id="407844720">
          <w:marLeft w:val="0"/>
          <w:marRight w:val="0"/>
          <w:marTop w:val="0"/>
          <w:marBottom w:val="101"/>
          <w:divBdr>
            <w:top w:val="none" w:sz="0" w:space="0" w:color="auto"/>
            <w:left w:val="none" w:sz="0" w:space="0" w:color="auto"/>
            <w:bottom w:val="none" w:sz="0" w:space="0" w:color="auto"/>
            <w:right w:val="none" w:sz="0" w:space="0" w:color="auto"/>
          </w:divBdr>
        </w:div>
        <w:div w:id="1318655567">
          <w:marLeft w:val="0"/>
          <w:marRight w:val="0"/>
          <w:marTop w:val="0"/>
          <w:marBottom w:val="101"/>
          <w:divBdr>
            <w:top w:val="none" w:sz="0" w:space="0" w:color="auto"/>
            <w:left w:val="none" w:sz="0" w:space="0" w:color="auto"/>
            <w:bottom w:val="none" w:sz="0" w:space="0" w:color="auto"/>
            <w:right w:val="none" w:sz="0" w:space="0" w:color="auto"/>
          </w:divBdr>
        </w:div>
        <w:div w:id="1582374757">
          <w:marLeft w:val="0"/>
          <w:marRight w:val="0"/>
          <w:marTop w:val="0"/>
          <w:marBottom w:val="101"/>
          <w:divBdr>
            <w:top w:val="none" w:sz="0" w:space="0" w:color="auto"/>
            <w:left w:val="none" w:sz="0" w:space="0" w:color="auto"/>
            <w:bottom w:val="none" w:sz="0" w:space="0" w:color="auto"/>
            <w:right w:val="none" w:sz="0" w:space="0" w:color="auto"/>
          </w:divBdr>
        </w:div>
        <w:div w:id="1808693801">
          <w:marLeft w:val="0"/>
          <w:marRight w:val="0"/>
          <w:marTop w:val="0"/>
          <w:marBottom w:val="101"/>
          <w:divBdr>
            <w:top w:val="none" w:sz="0" w:space="0" w:color="auto"/>
            <w:left w:val="none" w:sz="0" w:space="0" w:color="auto"/>
            <w:bottom w:val="none" w:sz="0" w:space="0" w:color="auto"/>
            <w:right w:val="none" w:sz="0" w:space="0" w:color="auto"/>
          </w:divBdr>
        </w:div>
        <w:div w:id="671567840">
          <w:marLeft w:val="0"/>
          <w:marRight w:val="0"/>
          <w:marTop w:val="0"/>
          <w:marBottom w:val="101"/>
          <w:divBdr>
            <w:top w:val="none" w:sz="0" w:space="0" w:color="auto"/>
            <w:left w:val="none" w:sz="0" w:space="0" w:color="auto"/>
            <w:bottom w:val="none" w:sz="0" w:space="0" w:color="auto"/>
            <w:right w:val="none" w:sz="0" w:space="0" w:color="auto"/>
          </w:divBdr>
        </w:div>
        <w:div w:id="1510370310">
          <w:marLeft w:val="0"/>
          <w:marRight w:val="0"/>
          <w:marTop w:val="0"/>
          <w:marBottom w:val="101"/>
          <w:divBdr>
            <w:top w:val="none" w:sz="0" w:space="0" w:color="auto"/>
            <w:left w:val="none" w:sz="0" w:space="0" w:color="auto"/>
            <w:bottom w:val="none" w:sz="0" w:space="0" w:color="auto"/>
            <w:right w:val="none" w:sz="0" w:space="0" w:color="auto"/>
          </w:divBdr>
        </w:div>
        <w:div w:id="1017081932">
          <w:marLeft w:val="0"/>
          <w:marRight w:val="0"/>
          <w:marTop w:val="0"/>
          <w:marBottom w:val="101"/>
          <w:divBdr>
            <w:top w:val="none" w:sz="0" w:space="0" w:color="auto"/>
            <w:left w:val="none" w:sz="0" w:space="0" w:color="auto"/>
            <w:bottom w:val="none" w:sz="0" w:space="0" w:color="auto"/>
            <w:right w:val="none" w:sz="0" w:space="0" w:color="auto"/>
          </w:divBdr>
        </w:div>
        <w:div w:id="839078008">
          <w:marLeft w:val="0"/>
          <w:marRight w:val="0"/>
          <w:marTop w:val="0"/>
          <w:marBottom w:val="101"/>
          <w:divBdr>
            <w:top w:val="none" w:sz="0" w:space="0" w:color="auto"/>
            <w:left w:val="none" w:sz="0" w:space="0" w:color="auto"/>
            <w:bottom w:val="none" w:sz="0" w:space="0" w:color="auto"/>
            <w:right w:val="none" w:sz="0" w:space="0" w:color="auto"/>
          </w:divBdr>
        </w:div>
        <w:div w:id="481000643">
          <w:marLeft w:val="0"/>
          <w:marRight w:val="0"/>
          <w:marTop w:val="0"/>
          <w:marBottom w:val="101"/>
          <w:divBdr>
            <w:top w:val="none" w:sz="0" w:space="0" w:color="auto"/>
            <w:left w:val="none" w:sz="0" w:space="0" w:color="auto"/>
            <w:bottom w:val="none" w:sz="0" w:space="0" w:color="auto"/>
            <w:right w:val="none" w:sz="0" w:space="0" w:color="auto"/>
          </w:divBdr>
        </w:div>
        <w:div w:id="1903826575">
          <w:marLeft w:val="0"/>
          <w:marRight w:val="0"/>
          <w:marTop w:val="0"/>
          <w:marBottom w:val="101"/>
          <w:divBdr>
            <w:top w:val="none" w:sz="0" w:space="0" w:color="auto"/>
            <w:left w:val="none" w:sz="0" w:space="0" w:color="auto"/>
            <w:bottom w:val="none" w:sz="0" w:space="0" w:color="auto"/>
            <w:right w:val="none" w:sz="0" w:space="0" w:color="auto"/>
          </w:divBdr>
        </w:div>
        <w:div w:id="13768110">
          <w:marLeft w:val="0"/>
          <w:marRight w:val="0"/>
          <w:marTop w:val="0"/>
          <w:marBottom w:val="101"/>
          <w:divBdr>
            <w:top w:val="none" w:sz="0" w:space="0" w:color="auto"/>
            <w:left w:val="none" w:sz="0" w:space="0" w:color="auto"/>
            <w:bottom w:val="none" w:sz="0" w:space="0" w:color="auto"/>
            <w:right w:val="none" w:sz="0" w:space="0" w:color="auto"/>
          </w:divBdr>
        </w:div>
        <w:div w:id="1350450975">
          <w:marLeft w:val="0"/>
          <w:marRight w:val="0"/>
          <w:marTop w:val="0"/>
          <w:marBottom w:val="101"/>
          <w:divBdr>
            <w:top w:val="none" w:sz="0" w:space="0" w:color="auto"/>
            <w:left w:val="none" w:sz="0" w:space="0" w:color="auto"/>
            <w:bottom w:val="none" w:sz="0" w:space="0" w:color="auto"/>
            <w:right w:val="none" w:sz="0" w:space="0" w:color="auto"/>
          </w:divBdr>
        </w:div>
        <w:div w:id="886138848">
          <w:marLeft w:val="0"/>
          <w:marRight w:val="0"/>
          <w:marTop w:val="0"/>
          <w:marBottom w:val="101"/>
          <w:divBdr>
            <w:top w:val="none" w:sz="0" w:space="0" w:color="auto"/>
            <w:left w:val="none" w:sz="0" w:space="0" w:color="auto"/>
            <w:bottom w:val="none" w:sz="0" w:space="0" w:color="auto"/>
            <w:right w:val="none" w:sz="0" w:space="0" w:color="auto"/>
          </w:divBdr>
        </w:div>
        <w:div w:id="729309894">
          <w:marLeft w:val="0"/>
          <w:marRight w:val="0"/>
          <w:marTop w:val="0"/>
          <w:marBottom w:val="101"/>
          <w:divBdr>
            <w:top w:val="none" w:sz="0" w:space="0" w:color="auto"/>
            <w:left w:val="none" w:sz="0" w:space="0" w:color="auto"/>
            <w:bottom w:val="none" w:sz="0" w:space="0" w:color="auto"/>
            <w:right w:val="none" w:sz="0" w:space="0" w:color="auto"/>
          </w:divBdr>
        </w:div>
        <w:div w:id="1868640872">
          <w:marLeft w:val="0"/>
          <w:marRight w:val="0"/>
          <w:marTop w:val="0"/>
          <w:marBottom w:val="101"/>
          <w:divBdr>
            <w:top w:val="none" w:sz="0" w:space="0" w:color="auto"/>
            <w:left w:val="none" w:sz="0" w:space="0" w:color="auto"/>
            <w:bottom w:val="none" w:sz="0" w:space="0" w:color="auto"/>
            <w:right w:val="none" w:sz="0" w:space="0" w:color="auto"/>
          </w:divBdr>
        </w:div>
        <w:div w:id="1240362351">
          <w:marLeft w:val="0"/>
          <w:marRight w:val="0"/>
          <w:marTop w:val="0"/>
          <w:marBottom w:val="101"/>
          <w:divBdr>
            <w:top w:val="none" w:sz="0" w:space="0" w:color="auto"/>
            <w:left w:val="none" w:sz="0" w:space="0" w:color="auto"/>
            <w:bottom w:val="none" w:sz="0" w:space="0" w:color="auto"/>
            <w:right w:val="none" w:sz="0" w:space="0" w:color="auto"/>
          </w:divBdr>
        </w:div>
        <w:div w:id="1882470791">
          <w:marLeft w:val="0"/>
          <w:marRight w:val="0"/>
          <w:marTop w:val="0"/>
          <w:marBottom w:val="101"/>
          <w:divBdr>
            <w:top w:val="none" w:sz="0" w:space="0" w:color="auto"/>
            <w:left w:val="none" w:sz="0" w:space="0" w:color="auto"/>
            <w:bottom w:val="none" w:sz="0" w:space="0" w:color="auto"/>
            <w:right w:val="none" w:sz="0" w:space="0" w:color="auto"/>
          </w:divBdr>
        </w:div>
        <w:div w:id="13044351">
          <w:marLeft w:val="0"/>
          <w:marRight w:val="0"/>
          <w:marTop w:val="0"/>
          <w:marBottom w:val="101"/>
          <w:divBdr>
            <w:top w:val="none" w:sz="0" w:space="0" w:color="auto"/>
            <w:left w:val="none" w:sz="0" w:space="0" w:color="auto"/>
            <w:bottom w:val="none" w:sz="0" w:space="0" w:color="auto"/>
            <w:right w:val="none" w:sz="0" w:space="0" w:color="auto"/>
          </w:divBdr>
        </w:div>
        <w:div w:id="938679385">
          <w:marLeft w:val="0"/>
          <w:marRight w:val="0"/>
          <w:marTop w:val="0"/>
          <w:marBottom w:val="101"/>
          <w:divBdr>
            <w:top w:val="none" w:sz="0" w:space="0" w:color="auto"/>
            <w:left w:val="none" w:sz="0" w:space="0" w:color="auto"/>
            <w:bottom w:val="none" w:sz="0" w:space="0" w:color="auto"/>
            <w:right w:val="none" w:sz="0" w:space="0" w:color="auto"/>
          </w:divBdr>
        </w:div>
        <w:div w:id="200362897">
          <w:marLeft w:val="0"/>
          <w:marRight w:val="0"/>
          <w:marTop w:val="0"/>
          <w:marBottom w:val="101"/>
          <w:divBdr>
            <w:top w:val="none" w:sz="0" w:space="0" w:color="auto"/>
            <w:left w:val="none" w:sz="0" w:space="0" w:color="auto"/>
            <w:bottom w:val="none" w:sz="0" w:space="0" w:color="auto"/>
            <w:right w:val="none" w:sz="0" w:space="0" w:color="auto"/>
          </w:divBdr>
        </w:div>
        <w:div w:id="610743632">
          <w:marLeft w:val="0"/>
          <w:marRight w:val="0"/>
          <w:marTop w:val="0"/>
          <w:marBottom w:val="101"/>
          <w:divBdr>
            <w:top w:val="none" w:sz="0" w:space="0" w:color="auto"/>
            <w:left w:val="none" w:sz="0" w:space="0" w:color="auto"/>
            <w:bottom w:val="none" w:sz="0" w:space="0" w:color="auto"/>
            <w:right w:val="none" w:sz="0" w:space="0" w:color="auto"/>
          </w:divBdr>
        </w:div>
        <w:div w:id="1521353631">
          <w:marLeft w:val="0"/>
          <w:marRight w:val="0"/>
          <w:marTop w:val="0"/>
          <w:marBottom w:val="101"/>
          <w:divBdr>
            <w:top w:val="none" w:sz="0" w:space="0" w:color="auto"/>
            <w:left w:val="none" w:sz="0" w:space="0" w:color="auto"/>
            <w:bottom w:val="none" w:sz="0" w:space="0" w:color="auto"/>
            <w:right w:val="none" w:sz="0" w:space="0" w:color="auto"/>
          </w:divBdr>
        </w:div>
        <w:div w:id="1937905133">
          <w:marLeft w:val="0"/>
          <w:marRight w:val="0"/>
          <w:marTop w:val="0"/>
          <w:marBottom w:val="101"/>
          <w:divBdr>
            <w:top w:val="none" w:sz="0" w:space="0" w:color="auto"/>
            <w:left w:val="none" w:sz="0" w:space="0" w:color="auto"/>
            <w:bottom w:val="none" w:sz="0" w:space="0" w:color="auto"/>
            <w:right w:val="none" w:sz="0" w:space="0" w:color="auto"/>
          </w:divBdr>
        </w:div>
        <w:div w:id="724374068">
          <w:marLeft w:val="0"/>
          <w:marRight w:val="0"/>
          <w:marTop w:val="0"/>
          <w:marBottom w:val="101"/>
          <w:divBdr>
            <w:top w:val="none" w:sz="0" w:space="0" w:color="auto"/>
            <w:left w:val="none" w:sz="0" w:space="0" w:color="auto"/>
            <w:bottom w:val="none" w:sz="0" w:space="0" w:color="auto"/>
            <w:right w:val="none" w:sz="0" w:space="0" w:color="auto"/>
          </w:divBdr>
        </w:div>
        <w:div w:id="1440879391">
          <w:marLeft w:val="0"/>
          <w:marRight w:val="0"/>
          <w:marTop w:val="0"/>
          <w:marBottom w:val="101"/>
          <w:divBdr>
            <w:top w:val="none" w:sz="0" w:space="0" w:color="auto"/>
            <w:left w:val="none" w:sz="0" w:space="0" w:color="auto"/>
            <w:bottom w:val="none" w:sz="0" w:space="0" w:color="auto"/>
            <w:right w:val="none" w:sz="0" w:space="0" w:color="auto"/>
          </w:divBdr>
        </w:div>
        <w:div w:id="604508351">
          <w:marLeft w:val="0"/>
          <w:marRight w:val="0"/>
          <w:marTop w:val="0"/>
          <w:marBottom w:val="101"/>
          <w:divBdr>
            <w:top w:val="none" w:sz="0" w:space="0" w:color="auto"/>
            <w:left w:val="none" w:sz="0" w:space="0" w:color="auto"/>
            <w:bottom w:val="none" w:sz="0" w:space="0" w:color="auto"/>
            <w:right w:val="none" w:sz="0" w:space="0" w:color="auto"/>
          </w:divBdr>
        </w:div>
        <w:div w:id="74665008">
          <w:marLeft w:val="0"/>
          <w:marRight w:val="0"/>
          <w:marTop w:val="0"/>
          <w:marBottom w:val="101"/>
          <w:divBdr>
            <w:top w:val="none" w:sz="0" w:space="0" w:color="auto"/>
            <w:left w:val="none" w:sz="0" w:space="0" w:color="auto"/>
            <w:bottom w:val="none" w:sz="0" w:space="0" w:color="auto"/>
            <w:right w:val="none" w:sz="0" w:space="0" w:color="auto"/>
          </w:divBdr>
        </w:div>
        <w:div w:id="1593704958">
          <w:marLeft w:val="0"/>
          <w:marRight w:val="0"/>
          <w:marTop w:val="0"/>
          <w:marBottom w:val="101"/>
          <w:divBdr>
            <w:top w:val="none" w:sz="0" w:space="0" w:color="auto"/>
            <w:left w:val="none" w:sz="0" w:space="0" w:color="auto"/>
            <w:bottom w:val="none" w:sz="0" w:space="0" w:color="auto"/>
            <w:right w:val="none" w:sz="0" w:space="0" w:color="auto"/>
          </w:divBdr>
        </w:div>
        <w:div w:id="1848131361">
          <w:marLeft w:val="0"/>
          <w:marRight w:val="0"/>
          <w:marTop w:val="0"/>
          <w:marBottom w:val="101"/>
          <w:divBdr>
            <w:top w:val="none" w:sz="0" w:space="0" w:color="auto"/>
            <w:left w:val="none" w:sz="0" w:space="0" w:color="auto"/>
            <w:bottom w:val="none" w:sz="0" w:space="0" w:color="auto"/>
            <w:right w:val="none" w:sz="0" w:space="0" w:color="auto"/>
          </w:divBdr>
        </w:div>
        <w:div w:id="2036540352">
          <w:marLeft w:val="142"/>
          <w:marRight w:val="0"/>
          <w:marTop w:val="0"/>
          <w:marBottom w:val="101"/>
          <w:divBdr>
            <w:top w:val="none" w:sz="0" w:space="0" w:color="auto"/>
            <w:left w:val="none" w:sz="0" w:space="0" w:color="auto"/>
            <w:bottom w:val="none" w:sz="0" w:space="0" w:color="auto"/>
            <w:right w:val="none" w:sz="0" w:space="0" w:color="auto"/>
          </w:divBdr>
        </w:div>
        <w:div w:id="501513538">
          <w:marLeft w:val="0"/>
          <w:marRight w:val="0"/>
          <w:marTop w:val="0"/>
          <w:marBottom w:val="101"/>
          <w:divBdr>
            <w:top w:val="none" w:sz="0" w:space="0" w:color="auto"/>
            <w:left w:val="none" w:sz="0" w:space="0" w:color="auto"/>
            <w:bottom w:val="none" w:sz="0" w:space="0" w:color="auto"/>
            <w:right w:val="none" w:sz="0" w:space="0" w:color="auto"/>
          </w:divBdr>
        </w:div>
        <w:div w:id="47994888">
          <w:marLeft w:val="0"/>
          <w:marRight w:val="0"/>
          <w:marTop w:val="0"/>
          <w:marBottom w:val="101"/>
          <w:divBdr>
            <w:top w:val="none" w:sz="0" w:space="0" w:color="auto"/>
            <w:left w:val="none" w:sz="0" w:space="0" w:color="auto"/>
            <w:bottom w:val="none" w:sz="0" w:space="0" w:color="auto"/>
            <w:right w:val="none" w:sz="0" w:space="0" w:color="auto"/>
          </w:divBdr>
        </w:div>
        <w:div w:id="1176110110">
          <w:marLeft w:val="0"/>
          <w:marRight w:val="0"/>
          <w:marTop w:val="0"/>
          <w:marBottom w:val="101"/>
          <w:divBdr>
            <w:top w:val="none" w:sz="0" w:space="0" w:color="auto"/>
            <w:left w:val="none" w:sz="0" w:space="0" w:color="auto"/>
            <w:bottom w:val="none" w:sz="0" w:space="0" w:color="auto"/>
            <w:right w:val="none" w:sz="0" w:space="0" w:color="auto"/>
          </w:divBdr>
        </w:div>
        <w:div w:id="1624800302">
          <w:marLeft w:val="144"/>
          <w:marRight w:val="0"/>
          <w:marTop w:val="0"/>
          <w:marBottom w:val="101"/>
          <w:divBdr>
            <w:top w:val="none" w:sz="0" w:space="0" w:color="auto"/>
            <w:left w:val="none" w:sz="0" w:space="0" w:color="auto"/>
            <w:bottom w:val="none" w:sz="0" w:space="0" w:color="auto"/>
            <w:right w:val="none" w:sz="0" w:space="0" w:color="auto"/>
          </w:divBdr>
        </w:div>
        <w:div w:id="660277834">
          <w:marLeft w:val="144"/>
          <w:marRight w:val="0"/>
          <w:marTop w:val="0"/>
          <w:marBottom w:val="101"/>
          <w:divBdr>
            <w:top w:val="none" w:sz="0" w:space="0" w:color="auto"/>
            <w:left w:val="none" w:sz="0" w:space="0" w:color="auto"/>
            <w:bottom w:val="none" w:sz="0" w:space="0" w:color="auto"/>
            <w:right w:val="none" w:sz="0" w:space="0" w:color="auto"/>
          </w:divBdr>
        </w:div>
        <w:div w:id="1127697719">
          <w:marLeft w:val="144"/>
          <w:marRight w:val="0"/>
          <w:marTop w:val="0"/>
          <w:marBottom w:val="101"/>
          <w:divBdr>
            <w:top w:val="none" w:sz="0" w:space="0" w:color="auto"/>
            <w:left w:val="none" w:sz="0" w:space="0" w:color="auto"/>
            <w:bottom w:val="none" w:sz="0" w:space="0" w:color="auto"/>
            <w:right w:val="none" w:sz="0" w:space="0" w:color="auto"/>
          </w:divBdr>
        </w:div>
        <w:div w:id="1495145065">
          <w:marLeft w:val="144"/>
          <w:marRight w:val="0"/>
          <w:marTop w:val="0"/>
          <w:marBottom w:val="101"/>
          <w:divBdr>
            <w:top w:val="none" w:sz="0" w:space="0" w:color="auto"/>
            <w:left w:val="none" w:sz="0" w:space="0" w:color="auto"/>
            <w:bottom w:val="none" w:sz="0" w:space="0" w:color="auto"/>
            <w:right w:val="none" w:sz="0" w:space="0" w:color="auto"/>
          </w:divBdr>
        </w:div>
        <w:div w:id="1277525551">
          <w:marLeft w:val="142"/>
          <w:marRight w:val="0"/>
          <w:marTop w:val="0"/>
          <w:marBottom w:val="101"/>
          <w:divBdr>
            <w:top w:val="none" w:sz="0" w:space="0" w:color="auto"/>
            <w:left w:val="none" w:sz="0" w:space="0" w:color="auto"/>
            <w:bottom w:val="none" w:sz="0" w:space="0" w:color="auto"/>
            <w:right w:val="none" w:sz="0" w:space="0" w:color="auto"/>
          </w:divBdr>
        </w:div>
      </w:divsChild>
    </w:div>
    <w:div w:id="262997987">
      <w:bodyDiv w:val="1"/>
      <w:marLeft w:val="0"/>
      <w:marRight w:val="0"/>
      <w:marTop w:val="0"/>
      <w:marBottom w:val="0"/>
      <w:divBdr>
        <w:top w:val="none" w:sz="0" w:space="0" w:color="auto"/>
        <w:left w:val="none" w:sz="0" w:space="0" w:color="auto"/>
        <w:bottom w:val="none" w:sz="0" w:space="0" w:color="auto"/>
        <w:right w:val="none" w:sz="0" w:space="0" w:color="auto"/>
      </w:divBdr>
      <w:divsChild>
        <w:div w:id="17315783">
          <w:marLeft w:val="0"/>
          <w:marRight w:val="0"/>
          <w:marTop w:val="0"/>
          <w:marBottom w:val="101"/>
          <w:divBdr>
            <w:top w:val="none" w:sz="0" w:space="0" w:color="auto"/>
            <w:left w:val="none" w:sz="0" w:space="0" w:color="auto"/>
            <w:bottom w:val="none" w:sz="0" w:space="0" w:color="auto"/>
            <w:right w:val="none" w:sz="0" w:space="0" w:color="auto"/>
          </w:divBdr>
        </w:div>
        <w:div w:id="1563714699">
          <w:marLeft w:val="0"/>
          <w:marRight w:val="0"/>
          <w:marTop w:val="0"/>
          <w:marBottom w:val="101"/>
          <w:divBdr>
            <w:top w:val="none" w:sz="0" w:space="0" w:color="auto"/>
            <w:left w:val="none" w:sz="0" w:space="0" w:color="auto"/>
            <w:bottom w:val="none" w:sz="0" w:space="0" w:color="auto"/>
            <w:right w:val="none" w:sz="0" w:space="0" w:color="auto"/>
          </w:divBdr>
        </w:div>
        <w:div w:id="1396858015">
          <w:marLeft w:val="0"/>
          <w:marRight w:val="0"/>
          <w:marTop w:val="0"/>
          <w:marBottom w:val="101"/>
          <w:divBdr>
            <w:top w:val="none" w:sz="0" w:space="0" w:color="auto"/>
            <w:left w:val="none" w:sz="0" w:space="0" w:color="auto"/>
            <w:bottom w:val="none" w:sz="0" w:space="0" w:color="auto"/>
            <w:right w:val="none" w:sz="0" w:space="0" w:color="auto"/>
          </w:divBdr>
        </w:div>
        <w:div w:id="1493570044">
          <w:marLeft w:val="0"/>
          <w:marRight w:val="0"/>
          <w:marTop w:val="0"/>
          <w:marBottom w:val="101"/>
          <w:divBdr>
            <w:top w:val="none" w:sz="0" w:space="0" w:color="auto"/>
            <w:left w:val="none" w:sz="0" w:space="0" w:color="auto"/>
            <w:bottom w:val="none" w:sz="0" w:space="0" w:color="auto"/>
            <w:right w:val="none" w:sz="0" w:space="0" w:color="auto"/>
          </w:divBdr>
        </w:div>
        <w:div w:id="149754612">
          <w:marLeft w:val="0"/>
          <w:marRight w:val="0"/>
          <w:marTop w:val="0"/>
          <w:marBottom w:val="101"/>
          <w:divBdr>
            <w:top w:val="none" w:sz="0" w:space="0" w:color="auto"/>
            <w:left w:val="none" w:sz="0" w:space="0" w:color="auto"/>
            <w:bottom w:val="none" w:sz="0" w:space="0" w:color="auto"/>
            <w:right w:val="none" w:sz="0" w:space="0" w:color="auto"/>
          </w:divBdr>
        </w:div>
        <w:div w:id="844513898">
          <w:marLeft w:val="0"/>
          <w:marRight w:val="0"/>
          <w:marTop w:val="0"/>
          <w:marBottom w:val="101"/>
          <w:divBdr>
            <w:top w:val="none" w:sz="0" w:space="0" w:color="auto"/>
            <w:left w:val="none" w:sz="0" w:space="0" w:color="auto"/>
            <w:bottom w:val="none" w:sz="0" w:space="0" w:color="auto"/>
            <w:right w:val="none" w:sz="0" w:space="0" w:color="auto"/>
          </w:divBdr>
        </w:div>
        <w:div w:id="2049332274">
          <w:marLeft w:val="0"/>
          <w:marRight w:val="0"/>
          <w:marTop w:val="0"/>
          <w:marBottom w:val="101"/>
          <w:divBdr>
            <w:top w:val="none" w:sz="0" w:space="0" w:color="auto"/>
            <w:left w:val="none" w:sz="0" w:space="0" w:color="auto"/>
            <w:bottom w:val="none" w:sz="0" w:space="0" w:color="auto"/>
            <w:right w:val="none" w:sz="0" w:space="0" w:color="auto"/>
          </w:divBdr>
        </w:div>
        <w:div w:id="894387083">
          <w:marLeft w:val="0"/>
          <w:marRight w:val="0"/>
          <w:marTop w:val="0"/>
          <w:marBottom w:val="101"/>
          <w:divBdr>
            <w:top w:val="none" w:sz="0" w:space="0" w:color="auto"/>
            <w:left w:val="none" w:sz="0" w:space="0" w:color="auto"/>
            <w:bottom w:val="none" w:sz="0" w:space="0" w:color="auto"/>
            <w:right w:val="none" w:sz="0" w:space="0" w:color="auto"/>
          </w:divBdr>
        </w:div>
        <w:div w:id="1452701813">
          <w:marLeft w:val="0"/>
          <w:marRight w:val="0"/>
          <w:marTop w:val="0"/>
          <w:marBottom w:val="101"/>
          <w:divBdr>
            <w:top w:val="none" w:sz="0" w:space="0" w:color="auto"/>
            <w:left w:val="none" w:sz="0" w:space="0" w:color="auto"/>
            <w:bottom w:val="none" w:sz="0" w:space="0" w:color="auto"/>
            <w:right w:val="none" w:sz="0" w:space="0" w:color="auto"/>
          </w:divBdr>
        </w:div>
        <w:div w:id="1169834072">
          <w:marLeft w:val="0"/>
          <w:marRight w:val="0"/>
          <w:marTop w:val="0"/>
          <w:marBottom w:val="101"/>
          <w:divBdr>
            <w:top w:val="none" w:sz="0" w:space="0" w:color="auto"/>
            <w:left w:val="none" w:sz="0" w:space="0" w:color="auto"/>
            <w:bottom w:val="none" w:sz="0" w:space="0" w:color="auto"/>
            <w:right w:val="none" w:sz="0" w:space="0" w:color="auto"/>
          </w:divBdr>
        </w:div>
        <w:div w:id="23528870">
          <w:marLeft w:val="0"/>
          <w:marRight w:val="0"/>
          <w:marTop w:val="0"/>
          <w:marBottom w:val="101"/>
          <w:divBdr>
            <w:top w:val="none" w:sz="0" w:space="0" w:color="auto"/>
            <w:left w:val="none" w:sz="0" w:space="0" w:color="auto"/>
            <w:bottom w:val="none" w:sz="0" w:space="0" w:color="auto"/>
            <w:right w:val="none" w:sz="0" w:space="0" w:color="auto"/>
          </w:divBdr>
        </w:div>
        <w:div w:id="1139765498">
          <w:marLeft w:val="0"/>
          <w:marRight w:val="0"/>
          <w:marTop w:val="0"/>
          <w:marBottom w:val="101"/>
          <w:divBdr>
            <w:top w:val="none" w:sz="0" w:space="0" w:color="auto"/>
            <w:left w:val="none" w:sz="0" w:space="0" w:color="auto"/>
            <w:bottom w:val="none" w:sz="0" w:space="0" w:color="auto"/>
            <w:right w:val="none" w:sz="0" w:space="0" w:color="auto"/>
          </w:divBdr>
        </w:div>
        <w:div w:id="1558471942">
          <w:marLeft w:val="0"/>
          <w:marRight w:val="0"/>
          <w:marTop w:val="0"/>
          <w:marBottom w:val="101"/>
          <w:divBdr>
            <w:top w:val="none" w:sz="0" w:space="0" w:color="auto"/>
            <w:left w:val="none" w:sz="0" w:space="0" w:color="auto"/>
            <w:bottom w:val="none" w:sz="0" w:space="0" w:color="auto"/>
            <w:right w:val="none" w:sz="0" w:space="0" w:color="auto"/>
          </w:divBdr>
        </w:div>
        <w:div w:id="1149789076">
          <w:marLeft w:val="0"/>
          <w:marRight w:val="0"/>
          <w:marTop w:val="0"/>
          <w:marBottom w:val="101"/>
          <w:divBdr>
            <w:top w:val="none" w:sz="0" w:space="0" w:color="auto"/>
            <w:left w:val="none" w:sz="0" w:space="0" w:color="auto"/>
            <w:bottom w:val="none" w:sz="0" w:space="0" w:color="auto"/>
            <w:right w:val="none" w:sz="0" w:space="0" w:color="auto"/>
          </w:divBdr>
        </w:div>
        <w:div w:id="1488785786">
          <w:marLeft w:val="0"/>
          <w:marRight w:val="0"/>
          <w:marTop w:val="0"/>
          <w:marBottom w:val="101"/>
          <w:divBdr>
            <w:top w:val="none" w:sz="0" w:space="0" w:color="auto"/>
            <w:left w:val="none" w:sz="0" w:space="0" w:color="auto"/>
            <w:bottom w:val="none" w:sz="0" w:space="0" w:color="auto"/>
            <w:right w:val="none" w:sz="0" w:space="0" w:color="auto"/>
          </w:divBdr>
        </w:div>
        <w:div w:id="1887138591">
          <w:marLeft w:val="0"/>
          <w:marRight w:val="0"/>
          <w:marTop w:val="0"/>
          <w:marBottom w:val="101"/>
          <w:divBdr>
            <w:top w:val="none" w:sz="0" w:space="0" w:color="auto"/>
            <w:left w:val="none" w:sz="0" w:space="0" w:color="auto"/>
            <w:bottom w:val="none" w:sz="0" w:space="0" w:color="auto"/>
            <w:right w:val="none" w:sz="0" w:space="0" w:color="auto"/>
          </w:divBdr>
        </w:div>
        <w:div w:id="239607742">
          <w:marLeft w:val="0"/>
          <w:marRight w:val="0"/>
          <w:marTop w:val="0"/>
          <w:marBottom w:val="101"/>
          <w:divBdr>
            <w:top w:val="none" w:sz="0" w:space="0" w:color="auto"/>
            <w:left w:val="none" w:sz="0" w:space="0" w:color="auto"/>
            <w:bottom w:val="none" w:sz="0" w:space="0" w:color="auto"/>
            <w:right w:val="none" w:sz="0" w:space="0" w:color="auto"/>
          </w:divBdr>
        </w:div>
        <w:div w:id="1167213417">
          <w:marLeft w:val="0"/>
          <w:marRight w:val="0"/>
          <w:marTop w:val="0"/>
          <w:marBottom w:val="101"/>
          <w:divBdr>
            <w:top w:val="none" w:sz="0" w:space="0" w:color="auto"/>
            <w:left w:val="none" w:sz="0" w:space="0" w:color="auto"/>
            <w:bottom w:val="none" w:sz="0" w:space="0" w:color="auto"/>
            <w:right w:val="none" w:sz="0" w:space="0" w:color="auto"/>
          </w:divBdr>
        </w:div>
        <w:div w:id="922371093">
          <w:marLeft w:val="0"/>
          <w:marRight w:val="0"/>
          <w:marTop w:val="0"/>
          <w:marBottom w:val="101"/>
          <w:divBdr>
            <w:top w:val="none" w:sz="0" w:space="0" w:color="auto"/>
            <w:left w:val="none" w:sz="0" w:space="0" w:color="auto"/>
            <w:bottom w:val="none" w:sz="0" w:space="0" w:color="auto"/>
            <w:right w:val="none" w:sz="0" w:space="0" w:color="auto"/>
          </w:divBdr>
        </w:div>
        <w:div w:id="2144809480">
          <w:marLeft w:val="0"/>
          <w:marRight w:val="0"/>
          <w:marTop w:val="0"/>
          <w:marBottom w:val="101"/>
          <w:divBdr>
            <w:top w:val="none" w:sz="0" w:space="0" w:color="auto"/>
            <w:left w:val="none" w:sz="0" w:space="0" w:color="auto"/>
            <w:bottom w:val="none" w:sz="0" w:space="0" w:color="auto"/>
            <w:right w:val="none" w:sz="0" w:space="0" w:color="auto"/>
          </w:divBdr>
        </w:div>
        <w:div w:id="2093164160">
          <w:marLeft w:val="0"/>
          <w:marRight w:val="0"/>
          <w:marTop w:val="0"/>
          <w:marBottom w:val="101"/>
          <w:divBdr>
            <w:top w:val="none" w:sz="0" w:space="0" w:color="auto"/>
            <w:left w:val="none" w:sz="0" w:space="0" w:color="auto"/>
            <w:bottom w:val="none" w:sz="0" w:space="0" w:color="auto"/>
            <w:right w:val="none" w:sz="0" w:space="0" w:color="auto"/>
          </w:divBdr>
        </w:div>
        <w:div w:id="48841370">
          <w:marLeft w:val="0"/>
          <w:marRight w:val="0"/>
          <w:marTop w:val="0"/>
          <w:marBottom w:val="101"/>
          <w:divBdr>
            <w:top w:val="none" w:sz="0" w:space="0" w:color="auto"/>
            <w:left w:val="none" w:sz="0" w:space="0" w:color="auto"/>
            <w:bottom w:val="none" w:sz="0" w:space="0" w:color="auto"/>
            <w:right w:val="none" w:sz="0" w:space="0" w:color="auto"/>
          </w:divBdr>
        </w:div>
        <w:div w:id="778725242">
          <w:marLeft w:val="0"/>
          <w:marRight w:val="0"/>
          <w:marTop w:val="0"/>
          <w:marBottom w:val="101"/>
          <w:divBdr>
            <w:top w:val="none" w:sz="0" w:space="0" w:color="auto"/>
            <w:left w:val="none" w:sz="0" w:space="0" w:color="auto"/>
            <w:bottom w:val="none" w:sz="0" w:space="0" w:color="auto"/>
            <w:right w:val="none" w:sz="0" w:space="0" w:color="auto"/>
          </w:divBdr>
        </w:div>
        <w:div w:id="1740404265">
          <w:marLeft w:val="0"/>
          <w:marRight w:val="0"/>
          <w:marTop w:val="0"/>
          <w:marBottom w:val="101"/>
          <w:divBdr>
            <w:top w:val="none" w:sz="0" w:space="0" w:color="auto"/>
            <w:left w:val="none" w:sz="0" w:space="0" w:color="auto"/>
            <w:bottom w:val="none" w:sz="0" w:space="0" w:color="auto"/>
            <w:right w:val="none" w:sz="0" w:space="0" w:color="auto"/>
          </w:divBdr>
        </w:div>
        <w:div w:id="1016736055">
          <w:marLeft w:val="0"/>
          <w:marRight w:val="0"/>
          <w:marTop w:val="0"/>
          <w:marBottom w:val="101"/>
          <w:divBdr>
            <w:top w:val="none" w:sz="0" w:space="0" w:color="auto"/>
            <w:left w:val="none" w:sz="0" w:space="0" w:color="auto"/>
            <w:bottom w:val="none" w:sz="0" w:space="0" w:color="auto"/>
            <w:right w:val="none" w:sz="0" w:space="0" w:color="auto"/>
          </w:divBdr>
        </w:div>
        <w:div w:id="910194210">
          <w:marLeft w:val="0"/>
          <w:marRight w:val="0"/>
          <w:marTop w:val="0"/>
          <w:marBottom w:val="101"/>
          <w:divBdr>
            <w:top w:val="none" w:sz="0" w:space="0" w:color="auto"/>
            <w:left w:val="none" w:sz="0" w:space="0" w:color="auto"/>
            <w:bottom w:val="none" w:sz="0" w:space="0" w:color="auto"/>
            <w:right w:val="none" w:sz="0" w:space="0" w:color="auto"/>
          </w:divBdr>
        </w:div>
        <w:div w:id="754282236">
          <w:marLeft w:val="0"/>
          <w:marRight w:val="0"/>
          <w:marTop w:val="0"/>
          <w:marBottom w:val="101"/>
          <w:divBdr>
            <w:top w:val="none" w:sz="0" w:space="0" w:color="auto"/>
            <w:left w:val="none" w:sz="0" w:space="0" w:color="auto"/>
            <w:bottom w:val="none" w:sz="0" w:space="0" w:color="auto"/>
            <w:right w:val="none" w:sz="0" w:space="0" w:color="auto"/>
          </w:divBdr>
        </w:div>
        <w:div w:id="1635063301">
          <w:marLeft w:val="0"/>
          <w:marRight w:val="0"/>
          <w:marTop w:val="0"/>
          <w:marBottom w:val="101"/>
          <w:divBdr>
            <w:top w:val="none" w:sz="0" w:space="0" w:color="auto"/>
            <w:left w:val="none" w:sz="0" w:space="0" w:color="auto"/>
            <w:bottom w:val="none" w:sz="0" w:space="0" w:color="auto"/>
            <w:right w:val="none" w:sz="0" w:space="0" w:color="auto"/>
          </w:divBdr>
        </w:div>
        <w:div w:id="1076782874">
          <w:marLeft w:val="0"/>
          <w:marRight w:val="0"/>
          <w:marTop w:val="0"/>
          <w:marBottom w:val="101"/>
          <w:divBdr>
            <w:top w:val="none" w:sz="0" w:space="0" w:color="auto"/>
            <w:left w:val="none" w:sz="0" w:space="0" w:color="auto"/>
            <w:bottom w:val="none" w:sz="0" w:space="0" w:color="auto"/>
            <w:right w:val="none" w:sz="0" w:space="0" w:color="auto"/>
          </w:divBdr>
        </w:div>
        <w:div w:id="1371613108">
          <w:marLeft w:val="142"/>
          <w:marRight w:val="0"/>
          <w:marTop w:val="0"/>
          <w:marBottom w:val="101"/>
          <w:divBdr>
            <w:top w:val="none" w:sz="0" w:space="0" w:color="auto"/>
            <w:left w:val="none" w:sz="0" w:space="0" w:color="auto"/>
            <w:bottom w:val="none" w:sz="0" w:space="0" w:color="auto"/>
            <w:right w:val="none" w:sz="0" w:space="0" w:color="auto"/>
          </w:divBdr>
        </w:div>
        <w:div w:id="660037523">
          <w:marLeft w:val="0"/>
          <w:marRight w:val="0"/>
          <w:marTop w:val="0"/>
          <w:marBottom w:val="101"/>
          <w:divBdr>
            <w:top w:val="none" w:sz="0" w:space="0" w:color="auto"/>
            <w:left w:val="none" w:sz="0" w:space="0" w:color="auto"/>
            <w:bottom w:val="none" w:sz="0" w:space="0" w:color="auto"/>
            <w:right w:val="none" w:sz="0" w:space="0" w:color="auto"/>
          </w:divBdr>
        </w:div>
        <w:div w:id="894003244">
          <w:marLeft w:val="0"/>
          <w:marRight w:val="0"/>
          <w:marTop w:val="0"/>
          <w:marBottom w:val="101"/>
          <w:divBdr>
            <w:top w:val="none" w:sz="0" w:space="0" w:color="auto"/>
            <w:left w:val="none" w:sz="0" w:space="0" w:color="auto"/>
            <w:bottom w:val="none" w:sz="0" w:space="0" w:color="auto"/>
            <w:right w:val="none" w:sz="0" w:space="0" w:color="auto"/>
          </w:divBdr>
        </w:div>
        <w:div w:id="423184645">
          <w:marLeft w:val="0"/>
          <w:marRight w:val="0"/>
          <w:marTop w:val="0"/>
          <w:marBottom w:val="101"/>
          <w:divBdr>
            <w:top w:val="none" w:sz="0" w:space="0" w:color="auto"/>
            <w:left w:val="none" w:sz="0" w:space="0" w:color="auto"/>
            <w:bottom w:val="none" w:sz="0" w:space="0" w:color="auto"/>
            <w:right w:val="none" w:sz="0" w:space="0" w:color="auto"/>
          </w:divBdr>
        </w:div>
        <w:div w:id="564801352">
          <w:marLeft w:val="144"/>
          <w:marRight w:val="0"/>
          <w:marTop w:val="0"/>
          <w:marBottom w:val="101"/>
          <w:divBdr>
            <w:top w:val="none" w:sz="0" w:space="0" w:color="auto"/>
            <w:left w:val="none" w:sz="0" w:space="0" w:color="auto"/>
            <w:bottom w:val="none" w:sz="0" w:space="0" w:color="auto"/>
            <w:right w:val="none" w:sz="0" w:space="0" w:color="auto"/>
          </w:divBdr>
        </w:div>
        <w:div w:id="1893494881">
          <w:marLeft w:val="144"/>
          <w:marRight w:val="0"/>
          <w:marTop w:val="0"/>
          <w:marBottom w:val="101"/>
          <w:divBdr>
            <w:top w:val="none" w:sz="0" w:space="0" w:color="auto"/>
            <w:left w:val="none" w:sz="0" w:space="0" w:color="auto"/>
            <w:bottom w:val="none" w:sz="0" w:space="0" w:color="auto"/>
            <w:right w:val="none" w:sz="0" w:space="0" w:color="auto"/>
          </w:divBdr>
        </w:div>
        <w:div w:id="1521698224">
          <w:marLeft w:val="144"/>
          <w:marRight w:val="0"/>
          <w:marTop w:val="0"/>
          <w:marBottom w:val="101"/>
          <w:divBdr>
            <w:top w:val="none" w:sz="0" w:space="0" w:color="auto"/>
            <w:left w:val="none" w:sz="0" w:space="0" w:color="auto"/>
            <w:bottom w:val="none" w:sz="0" w:space="0" w:color="auto"/>
            <w:right w:val="none" w:sz="0" w:space="0" w:color="auto"/>
          </w:divBdr>
        </w:div>
        <w:div w:id="241527703">
          <w:marLeft w:val="144"/>
          <w:marRight w:val="0"/>
          <w:marTop w:val="0"/>
          <w:marBottom w:val="101"/>
          <w:divBdr>
            <w:top w:val="none" w:sz="0" w:space="0" w:color="auto"/>
            <w:left w:val="none" w:sz="0" w:space="0" w:color="auto"/>
            <w:bottom w:val="none" w:sz="0" w:space="0" w:color="auto"/>
            <w:right w:val="none" w:sz="0" w:space="0" w:color="auto"/>
          </w:divBdr>
        </w:div>
        <w:div w:id="420444386">
          <w:marLeft w:val="142"/>
          <w:marRight w:val="0"/>
          <w:marTop w:val="0"/>
          <w:marBottom w:val="101"/>
          <w:divBdr>
            <w:top w:val="none" w:sz="0" w:space="0" w:color="auto"/>
            <w:left w:val="none" w:sz="0" w:space="0" w:color="auto"/>
            <w:bottom w:val="none" w:sz="0" w:space="0" w:color="auto"/>
            <w:right w:val="none" w:sz="0" w:space="0" w:color="auto"/>
          </w:divBdr>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9024124">
      <w:bodyDiv w:val="1"/>
      <w:marLeft w:val="0"/>
      <w:marRight w:val="0"/>
      <w:marTop w:val="0"/>
      <w:marBottom w:val="0"/>
      <w:divBdr>
        <w:top w:val="none" w:sz="0" w:space="0" w:color="auto"/>
        <w:left w:val="none" w:sz="0" w:space="0" w:color="auto"/>
        <w:bottom w:val="none" w:sz="0" w:space="0" w:color="auto"/>
        <w:right w:val="none" w:sz="0" w:space="0" w:color="auto"/>
      </w:divBdr>
    </w:div>
    <w:div w:id="579338297">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0031649">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4811169">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481067">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02302480">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37710463">
      <w:bodyDiv w:val="1"/>
      <w:marLeft w:val="0"/>
      <w:marRight w:val="0"/>
      <w:marTop w:val="0"/>
      <w:marBottom w:val="0"/>
      <w:divBdr>
        <w:top w:val="none" w:sz="0" w:space="0" w:color="auto"/>
        <w:left w:val="none" w:sz="0" w:space="0" w:color="auto"/>
        <w:bottom w:val="none" w:sz="0" w:space="0" w:color="auto"/>
        <w:right w:val="none" w:sz="0" w:space="0" w:color="auto"/>
      </w:divBdr>
    </w:div>
    <w:div w:id="1005285196">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99928175">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50390856">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68331891">
      <w:bodyDiv w:val="1"/>
      <w:marLeft w:val="0"/>
      <w:marRight w:val="0"/>
      <w:marTop w:val="0"/>
      <w:marBottom w:val="0"/>
      <w:divBdr>
        <w:top w:val="none" w:sz="0" w:space="0" w:color="auto"/>
        <w:left w:val="none" w:sz="0" w:space="0" w:color="auto"/>
        <w:bottom w:val="none" w:sz="0" w:space="0" w:color="auto"/>
        <w:right w:val="none" w:sz="0" w:space="0" w:color="auto"/>
      </w:divBdr>
    </w:div>
    <w:div w:id="1370060798">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76939634">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11933098">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1392037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D772E-4D77-E643-8DF6-88CAC2885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9666</TotalTime>
  <Pages>25</Pages>
  <Words>3539</Words>
  <Characters>19466</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83</cp:revision>
  <cp:lastPrinted>2020-02-07T17:44:00Z</cp:lastPrinted>
  <dcterms:created xsi:type="dcterms:W3CDTF">2018-11-30T01:49:00Z</dcterms:created>
  <dcterms:modified xsi:type="dcterms:W3CDTF">2020-04-13T19:44:00Z</dcterms:modified>
</cp:coreProperties>
</file>