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EA3ED6">
        <w:rPr>
          <w:rFonts w:ascii="Palatino Linotype" w:eastAsia="Times New Roman" w:hAnsi="Palatino Linotype" w:cs="Arial"/>
          <w:color w:val="000000"/>
          <w:szCs w:val="24"/>
          <w:lang w:eastAsia="es-MX"/>
        </w:rPr>
        <w:t>diecinueve de marzo</w:t>
      </w:r>
      <w:r w:rsidR="00DA1EF2">
        <w:rPr>
          <w:rFonts w:ascii="Palatino Linotype" w:eastAsia="Times New Roman" w:hAnsi="Palatino Linotype" w:cs="Arial"/>
          <w:color w:val="000000"/>
          <w:szCs w:val="24"/>
          <w:lang w:eastAsia="es-MX"/>
        </w:rPr>
        <w:t xml:space="preserve"> 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ectrónico formado con motivo de los</w:t>
      </w:r>
      <w:r w:rsidRPr="00AC0CA2">
        <w:rPr>
          <w:rFonts w:ascii="Palatino Linotype" w:hAnsi="Palatino Linotype" w:cs="Arial"/>
        </w:rPr>
        <w:t xml:space="preserve"> recurso</w:t>
      </w:r>
      <w:r w:rsidR="00B00245">
        <w:rPr>
          <w:rFonts w:ascii="Palatino Linotype" w:hAnsi="Palatino Linotype" w:cs="Arial"/>
        </w:rPr>
        <w:t>s</w:t>
      </w:r>
      <w:r w:rsidRPr="00AC0CA2">
        <w:rPr>
          <w:rFonts w:ascii="Palatino Linotype" w:hAnsi="Palatino Linotype" w:cs="Arial"/>
        </w:rPr>
        <w:t xml:space="preserve"> de revisión número </w:t>
      </w:r>
      <w:r w:rsidRPr="00AC0CA2">
        <w:rPr>
          <w:rFonts w:ascii="Palatino Linotype" w:hAnsi="Palatino Linotype" w:cs="Arial"/>
          <w:b/>
          <w:bCs/>
          <w:lang w:eastAsia="es-MX"/>
        </w:rPr>
        <w:t>0</w:t>
      </w:r>
      <w:r w:rsidR="0034169A">
        <w:rPr>
          <w:rFonts w:ascii="Palatino Linotype" w:hAnsi="Palatino Linotype" w:cs="Arial"/>
          <w:b/>
          <w:bCs/>
          <w:lang w:eastAsia="es-MX"/>
        </w:rPr>
        <w:t>12860</w:t>
      </w:r>
      <w:r w:rsidR="004B2880">
        <w:rPr>
          <w:rFonts w:ascii="Palatino Linotype" w:hAnsi="Palatino Linotype" w:cs="Arial"/>
          <w:b/>
          <w:bCs/>
          <w:lang w:eastAsia="es-MX"/>
        </w:rPr>
        <w:t>/INFOEM/IP/RR/2019</w:t>
      </w:r>
      <w:r w:rsidR="00EF674D">
        <w:rPr>
          <w:rFonts w:ascii="Palatino Linotype" w:hAnsi="Palatino Linotype" w:cs="Arial"/>
        </w:rPr>
        <w:t xml:space="preserve"> y</w:t>
      </w:r>
      <w:r w:rsidR="00B00245">
        <w:rPr>
          <w:rFonts w:ascii="Palatino Linotype" w:hAnsi="Palatino Linotype" w:cs="Arial"/>
        </w:rPr>
        <w:t xml:space="preserve"> </w:t>
      </w:r>
      <w:r w:rsidR="00A05927">
        <w:rPr>
          <w:rFonts w:ascii="Palatino Linotype" w:hAnsi="Palatino Linotype" w:cs="Arial"/>
          <w:b/>
          <w:bCs/>
          <w:lang w:eastAsia="es-MX"/>
        </w:rPr>
        <w:t>acumulados</w:t>
      </w:r>
      <w:r w:rsidR="00EF674D">
        <w:rPr>
          <w:rFonts w:ascii="Palatino Linotype" w:hAnsi="Palatino Linotype" w:cs="Arial"/>
          <w:b/>
          <w:bCs/>
          <w:lang w:eastAsia="es-MX"/>
        </w:rPr>
        <w:t xml:space="preserve"> </w:t>
      </w:r>
      <w:r w:rsidRPr="00AC0CA2">
        <w:rPr>
          <w:rFonts w:ascii="Palatino Linotype" w:hAnsi="Palatino Linotype" w:cs="Arial"/>
          <w:szCs w:val="24"/>
        </w:rPr>
        <w:t>interpuesto</w:t>
      </w:r>
      <w:r w:rsidR="00B00245">
        <w:rPr>
          <w:rFonts w:ascii="Palatino Linotype" w:hAnsi="Palatino Linotype" w:cs="Arial"/>
          <w:szCs w:val="24"/>
        </w:rPr>
        <w:t>s</w:t>
      </w:r>
      <w:r w:rsidR="0034169A">
        <w:rPr>
          <w:rFonts w:ascii="Palatino Linotype" w:hAnsi="Palatino Linotype" w:cs="Arial"/>
          <w:szCs w:val="24"/>
        </w:rPr>
        <w:t xml:space="preserve"> por el</w:t>
      </w:r>
      <w:r w:rsidRPr="00AC0CA2">
        <w:rPr>
          <w:rFonts w:ascii="Palatino Linotype" w:hAnsi="Palatino Linotype" w:cs="Arial"/>
          <w:szCs w:val="24"/>
        </w:rPr>
        <w:t xml:space="preserve"> </w:t>
      </w:r>
      <w:r w:rsidRPr="00AC0CA2">
        <w:rPr>
          <w:rFonts w:ascii="Palatino Linotype" w:hAnsi="Palatino Linotype" w:cs="Arial"/>
          <w:b/>
          <w:szCs w:val="24"/>
        </w:rPr>
        <w:t>C.</w:t>
      </w:r>
      <w:r w:rsidR="00A059E9">
        <w:rPr>
          <w:rFonts w:ascii="Palatino Linotype" w:hAnsi="Palatino Linotype" w:cs="Arial"/>
          <w:b/>
          <w:szCs w:val="24"/>
        </w:rPr>
        <w:t xml:space="preserve"> </w:t>
      </w:r>
      <w:r w:rsidR="006475A2">
        <w:rPr>
          <w:rFonts w:ascii="Palatino Linotype" w:hAnsi="Palatino Linotype" w:cs="Arial"/>
          <w:b/>
          <w:szCs w:val="24"/>
        </w:rPr>
        <w:t>xxxxxxxxxxxxxxxxxxxx</w:t>
      </w:r>
      <w:r w:rsidR="0034169A" w:rsidRPr="0034169A">
        <w:rPr>
          <w:rFonts w:ascii="Palatino Linotype" w:hAnsi="Palatino Linotype" w:cs="Arial"/>
          <w:b/>
          <w:szCs w:val="24"/>
        </w:rPr>
        <w:t xml:space="preserve"> </w:t>
      </w:r>
      <w:r w:rsidR="006475A2">
        <w:rPr>
          <w:rFonts w:ascii="Palatino Linotype" w:hAnsi="Palatino Linotype" w:cs="Arial"/>
          <w:b/>
          <w:szCs w:val="24"/>
        </w:rPr>
        <w:t>xxxxxxxxxxx</w:t>
      </w:r>
      <w:bookmarkStart w:id="0" w:name="_GoBack"/>
      <w:bookmarkEnd w:id="0"/>
      <w:r w:rsidR="00A059E9">
        <w:rPr>
          <w:rFonts w:ascii="Palatino Linotype" w:hAnsi="Palatino Linotype" w:cs="Arial"/>
          <w:b/>
          <w:szCs w:val="24"/>
        </w:rPr>
        <w:t xml:space="preserve"> </w:t>
      </w:r>
      <w:r w:rsidR="00A059E9" w:rsidRPr="00A059E9">
        <w:rPr>
          <w:rFonts w:ascii="Palatino Linotype" w:hAnsi="Palatino Linotype" w:cs="Arial"/>
          <w:szCs w:val="24"/>
        </w:rPr>
        <w:t>en</w:t>
      </w:r>
      <w:r w:rsidRPr="00AC0CA2">
        <w:rPr>
          <w:rFonts w:ascii="Palatino Linotype" w:hAnsi="Palatino Linotype" w:cs="Arial"/>
          <w:szCs w:val="24"/>
        </w:rPr>
        <w:t xml:space="preserve">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5404F7">
        <w:rPr>
          <w:rFonts w:ascii="Palatino Linotype" w:hAnsi="Palatino Linotype" w:cs="Arial"/>
          <w:szCs w:val="24"/>
        </w:rPr>
        <w:t xml:space="preserve">s respuestas </w:t>
      </w:r>
      <w:r w:rsidRPr="00AC0CA2">
        <w:rPr>
          <w:rFonts w:ascii="Palatino Linotype" w:hAnsi="Palatino Linotype" w:cs="Arial"/>
          <w:szCs w:val="24"/>
        </w:rPr>
        <w:t xml:space="preserve">del </w:t>
      </w:r>
      <w:r w:rsidR="0034169A" w:rsidRPr="0034169A">
        <w:rPr>
          <w:rFonts w:ascii="Palatino Linotype" w:hAnsi="Palatino Linotype" w:cs="Arial"/>
          <w:b/>
          <w:szCs w:val="24"/>
        </w:rPr>
        <w:t>Ayuntamiento de San Simón de Guerrero</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5404F7">
        <w:rPr>
          <w:rFonts w:ascii="Palatino Linotype" w:hAnsi="Palatino Linotype" w:cs="Arial"/>
        </w:rPr>
        <w:t>veintisiete y veintinueve</w:t>
      </w:r>
      <w:r w:rsidR="00A05927">
        <w:rPr>
          <w:rFonts w:ascii="Palatino Linotype" w:hAnsi="Palatino Linotype" w:cs="Arial"/>
        </w:rPr>
        <w:t xml:space="preserve"> </w:t>
      </w:r>
      <w:r w:rsidR="00047499">
        <w:rPr>
          <w:rFonts w:ascii="Palatino Linotype" w:hAnsi="Palatino Linotype" w:cs="Arial"/>
        </w:rPr>
        <w:t>de noviembre</w:t>
      </w:r>
      <w:r w:rsidR="00E67266">
        <w:rPr>
          <w:rFonts w:ascii="Palatino Linotype" w:hAnsi="Palatino Linotype" w:cs="Arial"/>
        </w:rPr>
        <w:t xml:space="preserve"> 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w:t>
      </w:r>
      <w:r w:rsidR="00E67266">
        <w:rPr>
          <w:rFonts w:ascii="Palatino Linotype" w:hAnsi="Palatino Linotype" w:cs="Arial"/>
        </w:rPr>
        <w:t>es</w:t>
      </w:r>
      <w:r w:rsidRPr="00AC0CA2">
        <w:rPr>
          <w:rFonts w:ascii="Palatino Linotype" w:hAnsi="Palatino Linotype" w:cs="Arial"/>
        </w:rPr>
        <w:t xml:space="preserve"> de acceso a la información pública, registrada</w:t>
      </w:r>
      <w:r w:rsidR="00E67266">
        <w:rPr>
          <w:rFonts w:ascii="Palatino Linotype" w:hAnsi="Palatino Linotype" w:cs="Arial"/>
        </w:rPr>
        <w:t>s bajo los nú</w:t>
      </w:r>
      <w:r w:rsidRPr="00AC0CA2">
        <w:rPr>
          <w:rFonts w:ascii="Palatino Linotype" w:hAnsi="Palatino Linotype" w:cs="Arial"/>
        </w:rPr>
        <w:t>mero</w:t>
      </w:r>
      <w:r w:rsidR="00E67266">
        <w:rPr>
          <w:rFonts w:ascii="Palatino Linotype" w:hAnsi="Palatino Linotype" w:cs="Arial"/>
        </w:rPr>
        <w:t>s</w:t>
      </w:r>
      <w:r w:rsidRPr="00AC0CA2">
        <w:rPr>
          <w:rFonts w:ascii="Palatino Linotype" w:hAnsi="Palatino Linotype" w:cs="Arial"/>
        </w:rPr>
        <w:t xml:space="preserve"> de expediente</w:t>
      </w:r>
      <w:r w:rsidR="005404F7">
        <w:rPr>
          <w:rFonts w:ascii="Palatino Linotype" w:hAnsi="Palatino Linotype" w:cs="Arial"/>
          <w:b/>
          <w:sz w:val="24"/>
          <w:szCs w:val="24"/>
        </w:rPr>
        <w:t xml:space="preserve"> </w:t>
      </w:r>
      <w:r w:rsidR="005404F7" w:rsidRPr="005404F7">
        <w:rPr>
          <w:rFonts w:ascii="Palatino Linotype" w:hAnsi="Palatino Linotype" w:cs="Arial"/>
          <w:b/>
          <w:sz w:val="24"/>
          <w:szCs w:val="24"/>
        </w:rPr>
        <w:t>00376/NEXTLAL/IP/2019</w:t>
      </w:r>
      <w:r w:rsidR="005404F7">
        <w:rPr>
          <w:rFonts w:ascii="Palatino Linotype" w:hAnsi="Palatino Linotype" w:cs="Arial"/>
          <w:b/>
          <w:sz w:val="24"/>
          <w:szCs w:val="24"/>
        </w:rPr>
        <w:t xml:space="preserve"> y </w:t>
      </w:r>
      <w:r w:rsidR="005404F7" w:rsidRPr="005404F7">
        <w:rPr>
          <w:rFonts w:ascii="Palatino Linotype" w:hAnsi="Palatino Linotype" w:cs="Arial"/>
          <w:b/>
          <w:sz w:val="24"/>
          <w:szCs w:val="24"/>
        </w:rPr>
        <w:t>00587/NEXTLAL/IP/2019</w:t>
      </w:r>
      <w:r w:rsidR="007B7A90">
        <w:rPr>
          <w:rFonts w:ascii="Palatino Linotype" w:hAnsi="Palatino Linotype" w:cs="Arial"/>
          <w:b/>
        </w:rPr>
        <w:t>,</w:t>
      </w:r>
      <w:r w:rsidRPr="00AC0CA2">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34169A" w:rsidRDefault="0034169A" w:rsidP="00DD34B0">
      <w:pPr>
        <w:ind w:left="851" w:right="850"/>
        <w:jc w:val="both"/>
        <w:rPr>
          <w:rFonts w:ascii="Palatino Linotype" w:hAnsi="Palatino Linotype" w:cs="Arial"/>
          <w:b/>
          <w:sz w:val="24"/>
          <w:szCs w:val="24"/>
        </w:rPr>
      </w:pPr>
      <w:r w:rsidRPr="0034169A">
        <w:rPr>
          <w:rFonts w:ascii="Palatino Linotype" w:hAnsi="Palatino Linotype" w:cs="Arial"/>
          <w:b/>
          <w:sz w:val="24"/>
          <w:szCs w:val="24"/>
        </w:rPr>
        <w:t xml:space="preserve">00305/SIMOGUER/IP/2019 </w:t>
      </w:r>
    </w:p>
    <w:p w:rsidR="00DD34B0" w:rsidRDefault="00DD34B0" w:rsidP="00DD34B0">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4169A" w:rsidRPr="0034169A">
        <w:rPr>
          <w:rFonts w:ascii="Palatino Linotype" w:eastAsia="Times New Roman" w:hAnsi="Palatino Linotype" w:cs="Times New Roman"/>
          <w:i/>
          <w:lang w:val="es-ES_tradnl" w:eastAsia="es-ES"/>
        </w:rPr>
        <w:t>Solicito el aviso de privacidad de recurso humanos.</w:t>
      </w:r>
      <w:r w:rsidRPr="00AD479B">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[Sic]</w:t>
      </w:r>
    </w:p>
    <w:p w:rsidR="00A05927" w:rsidRDefault="00A05927" w:rsidP="00A944BC">
      <w:pPr>
        <w:ind w:left="851" w:right="850"/>
        <w:jc w:val="both"/>
        <w:rPr>
          <w:rFonts w:ascii="Palatino Linotype" w:hAnsi="Palatino Linotype" w:cs="Arial"/>
          <w:b/>
          <w:sz w:val="24"/>
          <w:szCs w:val="24"/>
        </w:rPr>
      </w:pPr>
    </w:p>
    <w:p w:rsidR="0034169A" w:rsidRDefault="0034169A" w:rsidP="0034169A">
      <w:pPr>
        <w:ind w:left="851" w:right="850"/>
        <w:jc w:val="both"/>
        <w:rPr>
          <w:rFonts w:ascii="Palatino Linotype" w:eastAsia="Times New Roman" w:hAnsi="Palatino Linotype" w:cs="Times New Roman"/>
          <w:i/>
          <w:lang w:val="es-ES_tradnl" w:eastAsia="es-ES"/>
        </w:rPr>
      </w:pPr>
      <w:r w:rsidRPr="0034169A">
        <w:rPr>
          <w:rFonts w:ascii="Palatino Linotype" w:hAnsi="Palatino Linotype" w:cs="Arial"/>
          <w:b/>
          <w:sz w:val="24"/>
          <w:szCs w:val="24"/>
        </w:rPr>
        <w:t>00492/SIMOGUER/IP/2019</w:t>
      </w:r>
      <w:r w:rsidR="005404F7">
        <w:rPr>
          <w:rFonts w:ascii="Palatino Linotype" w:eastAsia="Times New Roman" w:hAnsi="Palatino Linotype" w:cs="Times New Roman"/>
          <w:i/>
          <w:lang w:val="es-ES_tradnl" w:eastAsia="es-ES"/>
        </w:rPr>
        <w:t xml:space="preserve"> </w:t>
      </w:r>
    </w:p>
    <w:p w:rsidR="00697A1C" w:rsidRDefault="00DD34B0" w:rsidP="005404F7">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4169A" w:rsidRPr="0034169A">
        <w:rPr>
          <w:rFonts w:ascii="Palatino Linotype" w:eastAsia="Times New Roman" w:hAnsi="Palatino Linotype" w:cs="Times New Roman"/>
          <w:i/>
          <w:lang w:val="es-ES_tradnl" w:eastAsia="es-ES"/>
        </w:rPr>
        <w:t>Solicito el aviso de privacidad pa</w:t>
      </w:r>
      <w:r w:rsidR="0034169A">
        <w:rPr>
          <w:rFonts w:ascii="Palatino Linotype" w:eastAsia="Times New Roman" w:hAnsi="Palatino Linotype" w:cs="Times New Roman"/>
          <w:i/>
          <w:lang w:val="es-ES_tradnl" w:eastAsia="es-ES"/>
        </w:rPr>
        <w:t>ra realizar el pago del predial</w:t>
      </w:r>
      <w:r w:rsidR="005404F7" w:rsidRPr="005404F7">
        <w:rPr>
          <w:rFonts w:ascii="Palatino Linotype" w:eastAsia="Times New Roman" w:hAnsi="Palatino Linotype" w:cs="Times New Roman"/>
          <w:i/>
          <w:lang w:val="es-ES_tradnl" w:eastAsia="es-ES"/>
        </w:rPr>
        <w:t>.</w:t>
      </w:r>
      <w:r w:rsidRPr="00AD479B">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[Sic]</w:t>
      </w:r>
    </w:p>
    <w:p w:rsidR="005404F7" w:rsidRPr="005404F7" w:rsidRDefault="005404F7" w:rsidP="005404F7">
      <w:pPr>
        <w:ind w:left="851" w:right="850"/>
        <w:jc w:val="both"/>
        <w:rPr>
          <w:rFonts w:ascii="Palatino Linotype" w:eastAsia="Times New Roman" w:hAnsi="Palatino Linotype" w:cs="Times New Roman"/>
          <w:i/>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De la</w:t>
      </w:r>
      <w:r w:rsidR="00047499">
        <w:rPr>
          <w:rFonts w:ascii="Palatino Linotype" w:hAnsi="Palatino Linotype" w:cs="Arial"/>
          <w:b/>
          <w:sz w:val="28"/>
        </w:rPr>
        <w:t>s</w:t>
      </w:r>
      <w:r w:rsidR="00E82558">
        <w:rPr>
          <w:rFonts w:ascii="Palatino Linotype" w:hAnsi="Palatino Linotype" w:cs="Arial"/>
          <w:b/>
          <w:sz w:val="28"/>
        </w:rPr>
        <w:t xml:space="preserve"> respuesta</w:t>
      </w:r>
      <w:r w:rsidR="00047499">
        <w:rPr>
          <w:rFonts w:ascii="Palatino Linotype" w:hAnsi="Palatino Linotype" w:cs="Arial"/>
          <w:b/>
          <w:sz w:val="28"/>
        </w:rPr>
        <w:t>s</w:t>
      </w:r>
      <w:r w:rsidR="00E82558">
        <w:rPr>
          <w:rFonts w:ascii="Palatino Linotype" w:hAnsi="Palatino Linotype" w:cs="Arial"/>
          <w:b/>
          <w:sz w:val="28"/>
        </w:rPr>
        <w:t xml:space="preserve"> del Sujeto Obligado </w:t>
      </w:r>
    </w:p>
    <w:p w:rsidR="005404F7" w:rsidRDefault="00DD34B0" w:rsidP="00047499">
      <w:pPr>
        <w:spacing w:before="240" w:line="360" w:lineRule="auto"/>
        <w:jc w:val="both"/>
        <w:rPr>
          <w:rFonts w:ascii="Palatino Linotype" w:hAnsi="Palatino Linotype" w:cs="Arial"/>
        </w:rPr>
      </w:pPr>
      <w:r>
        <w:rPr>
          <w:rFonts w:ascii="Palatino Linotype" w:hAnsi="Palatino Linotype" w:cs="Arial"/>
        </w:rPr>
        <w:t>En los</w:t>
      </w:r>
      <w:r w:rsidRPr="00AC0CA2">
        <w:rPr>
          <w:rFonts w:ascii="Palatino Linotype" w:hAnsi="Palatino Linotype" w:cs="Arial"/>
        </w:rPr>
        <w:t xml:space="preserve"> expedientes electrónicos</w:t>
      </w:r>
      <w:r w:rsidR="00C75866" w:rsidRPr="00AC0CA2">
        <w:rPr>
          <w:rFonts w:ascii="Palatino Linotype" w:hAnsi="Palatino Linotype" w:cs="Arial"/>
        </w:rPr>
        <w:t xml:space="preserve"> </w:t>
      </w:r>
      <w:r w:rsidR="00C75866" w:rsidRPr="00AC0CA2">
        <w:rPr>
          <w:rFonts w:ascii="Palatino Linotype" w:hAnsi="Palatino Linotype" w:cs="Arial"/>
          <w:b/>
        </w:rPr>
        <w:t>SAIMEX</w:t>
      </w:r>
      <w:r w:rsidR="00C75866" w:rsidRPr="00AC0CA2">
        <w:rPr>
          <w:rFonts w:ascii="Palatino Linotype" w:hAnsi="Palatino Linotype" w:cs="Arial"/>
        </w:rPr>
        <w:t>, se</w:t>
      </w:r>
      <w:r w:rsidR="00CB33B2">
        <w:rPr>
          <w:rFonts w:ascii="Palatino Linotype" w:hAnsi="Palatino Linotype" w:cs="Arial"/>
        </w:rPr>
        <w:t xml:space="preserve"> advierte que </w:t>
      </w:r>
      <w:r w:rsidR="00106E8D">
        <w:rPr>
          <w:rFonts w:ascii="Palatino Linotype" w:hAnsi="Palatino Linotype" w:cs="Arial"/>
        </w:rPr>
        <w:t>el Sujeto Obligado</w:t>
      </w:r>
      <w:r w:rsidR="005404F7">
        <w:rPr>
          <w:rFonts w:ascii="Palatino Linotype" w:hAnsi="Palatino Linotype" w:cs="Arial"/>
        </w:rPr>
        <w:t xml:space="preserve"> en fechas </w:t>
      </w:r>
      <w:r w:rsidR="00DD6E06">
        <w:rPr>
          <w:rFonts w:ascii="Palatino Linotype" w:hAnsi="Palatino Linotype" w:cs="Arial"/>
        </w:rPr>
        <w:t>seis y diecisiete d</w:t>
      </w:r>
      <w:r w:rsidR="0034169A">
        <w:rPr>
          <w:rFonts w:ascii="Palatino Linotype" w:hAnsi="Palatino Linotype" w:cs="Arial"/>
        </w:rPr>
        <w:t>e</w:t>
      </w:r>
      <w:r w:rsidR="005404F7">
        <w:rPr>
          <w:rFonts w:ascii="Palatino Linotype" w:hAnsi="Palatino Linotype" w:cs="Arial"/>
        </w:rPr>
        <w:t xml:space="preserve"> diciembre de dos mil diecinueve proporcionó las solicitudes de información correspondientes, las cuales </w:t>
      </w:r>
      <w:r w:rsidR="00A059E9">
        <w:rPr>
          <w:rFonts w:ascii="Palatino Linotype" w:hAnsi="Palatino Linotype" w:cs="Arial"/>
        </w:rPr>
        <w:t xml:space="preserve">medularmente </w:t>
      </w:r>
      <w:r w:rsidR="005404F7">
        <w:rPr>
          <w:rFonts w:ascii="Palatino Linotype" w:hAnsi="Palatino Linotype" w:cs="Arial"/>
        </w:rPr>
        <w:t>versan en lo siguiente:</w:t>
      </w:r>
    </w:p>
    <w:p w:rsidR="00326F0B" w:rsidRDefault="0034169A" w:rsidP="00047499">
      <w:pPr>
        <w:spacing w:before="240" w:line="360" w:lineRule="auto"/>
        <w:jc w:val="both"/>
        <w:rPr>
          <w:rFonts w:ascii="Palatino Linotype" w:hAnsi="Palatino Linotype" w:cs="Arial"/>
        </w:rPr>
      </w:pPr>
      <w:r>
        <w:rPr>
          <w:noProof/>
          <w:lang w:eastAsia="es-MX"/>
        </w:rPr>
        <w:drawing>
          <wp:inline distT="0" distB="0" distL="0" distR="0" wp14:anchorId="76F3F861" wp14:editId="17F1A4D6">
            <wp:extent cx="5676900" cy="19639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09" t="39746" r="38501" b="36687"/>
                    <a:stretch/>
                  </pic:blipFill>
                  <pic:spPr bwMode="auto">
                    <a:xfrm>
                      <a:off x="0" y="0"/>
                      <a:ext cx="5744869" cy="1987487"/>
                    </a:xfrm>
                    <a:prstGeom prst="rect">
                      <a:avLst/>
                    </a:prstGeom>
                    <a:ln>
                      <a:noFill/>
                    </a:ln>
                    <a:extLst>
                      <a:ext uri="{53640926-AAD7-44D8-BBD7-CCE9431645EC}">
                        <a14:shadowObscured xmlns:a14="http://schemas.microsoft.com/office/drawing/2010/main"/>
                      </a:ext>
                    </a:extLst>
                  </pic:spPr>
                </pic:pic>
              </a:graphicData>
            </a:graphic>
          </wp:inline>
        </w:drawing>
      </w:r>
    </w:p>
    <w:p w:rsidR="00047499" w:rsidRDefault="00EA3ED6" w:rsidP="00047499">
      <w:pPr>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201295</wp:posOffset>
                </wp:positionV>
                <wp:extent cx="5740400" cy="2819400"/>
                <wp:effectExtent l="0" t="0" r="31750" b="19050"/>
                <wp:wrapNone/>
                <wp:docPr id="7" name="Conector recto 7"/>
                <wp:cNvGraphicFramePr/>
                <a:graphic xmlns:a="http://schemas.openxmlformats.org/drawingml/2006/main">
                  <a:graphicData uri="http://schemas.microsoft.com/office/word/2010/wordprocessingShape">
                    <wps:wsp>
                      <wps:cNvCnPr/>
                      <wps:spPr>
                        <a:xfrm>
                          <a:off x="0" y="0"/>
                          <a:ext cx="5740400" cy="281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3D661" id="Conector recto 7"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8pt,15.85pt" to="852.8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" strokecolor="black [3200]" strokeweight=".5pt">
                <v:stroke joinstyle="miter"/>
                <w10:wrap anchorx="margin"/>
              </v:line>
            </w:pict>
          </mc:Fallback>
        </mc:AlternateContent>
      </w:r>
    </w:p>
    <w:p w:rsidR="00867674" w:rsidRPr="00DD53BB" w:rsidRDefault="00867674" w:rsidP="00047499">
      <w:pPr>
        <w:spacing w:before="240" w:line="360" w:lineRule="auto"/>
        <w:jc w:val="both"/>
        <w:rPr>
          <w:rFonts w:ascii="Palatino Linotype" w:hAnsi="Palatino Linotype" w:cs="Arial"/>
        </w:rPr>
      </w:pPr>
      <w:r>
        <w:rPr>
          <w:noProof/>
          <w:lang w:eastAsia="es-MX"/>
        </w:rPr>
        <w:lastRenderedPageBreak/>
        <w:drawing>
          <wp:inline distT="0" distB="0" distL="0" distR="0" wp14:anchorId="506FEC36" wp14:editId="797E5213">
            <wp:extent cx="5766435" cy="7179398"/>
            <wp:effectExtent l="0" t="0" r="571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74" t="31025" r="56781" b="5797"/>
                    <a:stretch/>
                  </pic:blipFill>
                  <pic:spPr bwMode="auto">
                    <a:xfrm>
                      <a:off x="0" y="0"/>
                      <a:ext cx="5791172" cy="7210196"/>
                    </a:xfrm>
                    <a:prstGeom prst="rect">
                      <a:avLst/>
                    </a:prstGeom>
                    <a:ln>
                      <a:noFill/>
                    </a:ln>
                    <a:extLst>
                      <a:ext uri="{53640926-AAD7-44D8-BBD7-CCE9431645EC}">
                        <a14:shadowObscured xmlns:a14="http://schemas.microsoft.com/office/drawing/2010/main"/>
                      </a:ext>
                    </a:extLst>
                  </pic:spPr>
                </pic:pic>
              </a:graphicData>
            </a:graphic>
          </wp:inline>
        </w:drawing>
      </w: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47499">
        <w:rPr>
          <w:rFonts w:ascii="Palatino Linotype" w:hAnsi="Palatino Linotype" w:cs="Arial"/>
          <w:b/>
          <w:sz w:val="28"/>
        </w:rPr>
        <w:t xml:space="preserve"> De los</w:t>
      </w:r>
      <w:r w:rsidR="00E82558">
        <w:rPr>
          <w:rFonts w:ascii="Palatino Linotype" w:hAnsi="Palatino Linotype" w:cs="Arial"/>
          <w:b/>
          <w:sz w:val="28"/>
        </w:rPr>
        <w:t xml:space="preserve"> recurso</w:t>
      </w:r>
      <w:r w:rsidR="00047499">
        <w:rPr>
          <w:rFonts w:ascii="Palatino Linotype" w:hAnsi="Palatino Linotype" w:cs="Arial"/>
          <w:b/>
          <w:sz w:val="28"/>
        </w:rPr>
        <w:t>s</w:t>
      </w:r>
      <w:r w:rsidR="00E82558">
        <w:rPr>
          <w:rFonts w:ascii="Palatino Linotype" w:hAnsi="Palatino Linotype" w:cs="Arial"/>
          <w:b/>
          <w:sz w:val="28"/>
        </w:rPr>
        <w:t xml:space="preserve"> de revisión</w:t>
      </w:r>
      <w:r w:rsidR="007136D6">
        <w:rPr>
          <w:rFonts w:ascii="Palatino Linotype" w:hAnsi="Palatino Linotype" w:cs="Arial"/>
          <w:b/>
          <w:sz w:val="28"/>
        </w:rPr>
        <w:t>.</w:t>
      </w:r>
    </w:p>
    <w:p w:rsidR="00E026B4" w:rsidRPr="00DD34B0" w:rsidRDefault="00355864" w:rsidP="00DD34B0">
      <w:pPr>
        <w:spacing w:before="240" w:line="360" w:lineRule="auto"/>
        <w:jc w:val="both"/>
        <w:rPr>
          <w:rFonts w:ascii="Palatino Linotype" w:hAnsi="Palatino Linotype"/>
          <w:b/>
          <w:sz w:val="24"/>
          <w:szCs w:val="24"/>
        </w:rPr>
      </w:pPr>
      <w:r>
        <w:rPr>
          <w:rFonts w:ascii="Palatino Linotype" w:hAnsi="Palatino Linotype" w:cs="Arial"/>
          <w:szCs w:val="24"/>
        </w:rPr>
        <w:t xml:space="preserve">En fecha </w:t>
      </w:r>
      <w:r w:rsidR="005404F7">
        <w:rPr>
          <w:rFonts w:ascii="Palatino Linotype" w:hAnsi="Palatino Linotype" w:cs="Arial"/>
          <w:szCs w:val="24"/>
        </w:rPr>
        <w:t>veinte</w:t>
      </w:r>
      <w:r w:rsidR="00047499">
        <w:rPr>
          <w:rFonts w:ascii="Palatino Linotype" w:hAnsi="Palatino Linotype" w:cs="Arial"/>
          <w:szCs w:val="24"/>
        </w:rPr>
        <w:t xml:space="preserve"> de diciembre</w:t>
      </w:r>
      <w:r w:rsidR="00E82558">
        <w:rPr>
          <w:rFonts w:ascii="Palatino Linotype" w:hAnsi="Palatino Linotype" w:cs="Arial"/>
          <w:szCs w:val="24"/>
        </w:rPr>
        <w:t xml:space="preserve"> de dos mil diecinueve </w:t>
      </w:r>
      <w:r w:rsidR="00EF4493" w:rsidRPr="00AC0CA2">
        <w:rPr>
          <w:rFonts w:ascii="Palatino Linotype" w:hAnsi="Palatino Linotype" w:cs="Arial"/>
          <w:b/>
          <w:szCs w:val="24"/>
        </w:rPr>
        <w:t xml:space="preserve">El Recurrente </w:t>
      </w:r>
      <w:r w:rsidR="00D56BC0">
        <w:rPr>
          <w:rFonts w:ascii="Palatino Linotype" w:hAnsi="Palatino Linotype" w:cs="Arial"/>
          <w:szCs w:val="24"/>
        </w:rPr>
        <w:t>interpuso los</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w:t>
      </w:r>
      <w:r w:rsidR="00D56BC0">
        <w:rPr>
          <w:rFonts w:ascii="Palatino Linotype" w:hAnsi="Palatino Linotype" w:cs="Arial"/>
          <w:szCs w:val="24"/>
        </w:rPr>
        <w:t>s</w:t>
      </w:r>
      <w:r w:rsidR="00EF4493" w:rsidRPr="00AC0CA2">
        <w:rPr>
          <w:rFonts w:ascii="Palatino Linotype" w:hAnsi="Palatino Linotype" w:cs="Arial"/>
          <w:szCs w:val="24"/>
        </w:rPr>
        <w:t xml:space="preserve"> de revisión,</w:t>
      </w:r>
      <w:r w:rsidR="00F21AB0">
        <w:rPr>
          <w:rFonts w:ascii="Palatino Linotype" w:hAnsi="Palatino Linotype" w:cs="Arial"/>
          <w:szCs w:val="24"/>
        </w:rPr>
        <w:t xml:space="preserve"> los cuales fueron registrados en el </w:t>
      </w:r>
      <w:r w:rsidR="00F21AB0">
        <w:rPr>
          <w:rFonts w:ascii="Palatino Linotype" w:hAnsi="Palatino Linotype" w:cs="Arial"/>
          <w:b/>
          <w:szCs w:val="24"/>
        </w:rPr>
        <w:t>SAIMEX</w:t>
      </w:r>
      <w:r w:rsidR="00F21AB0">
        <w:rPr>
          <w:rFonts w:ascii="Palatino Linotype" w:hAnsi="Palatino Linotype" w:cs="Arial"/>
          <w:szCs w:val="24"/>
        </w:rPr>
        <w:t xml:space="preserve"> con los expedientes número </w:t>
      </w:r>
      <w:r w:rsidR="00DD6E06">
        <w:rPr>
          <w:rFonts w:ascii="Palatino Linotype" w:hAnsi="Palatino Linotype"/>
          <w:b/>
          <w:sz w:val="24"/>
          <w:szCs w:val="24"/>
        </w:rPr>
        <w:t>12860</w:t>
      </w:r>
      <w:r w:rsidR="00DD34B0" w:rsidRPr="00DD34B0">
        <w:rPr>
          <w:rFonts w:ascii="Palatino Linotype" w:hAnsi="Palatino Linotype"/>
          <w:b/>
          <w:sz w:val="24"/>
          <w:szCs w:val="24"/>
        </w:rPr>
        <w:t>/INFOEM/IP/RR/2019</w:t>
      </w:r>
      <w:r w:rsidR="00DD6E06">
        <w:rPr>
          <w:rFonts w:ascii="Palatino Linotype" w:hAnsi="Palatino Linotype"/>
          <w:b/>
          <w:sz w:val="24"/>
          <w:szCs w:val="24"/>
        </w:rPr>
        <w:t xml:space="preserve"> y 12942</w:t>
      </w:r>
      <w:r w:rsidR="00DD34B0" w:rsidRPr="00DD34B0">
        <w:rPr>
          <w:rFonts w:ascii="Palatino Linotype" w:hAnsi="Palatino Linotype"/>
          <w:b/>
          <w:sz w:val="24"/>
          <w:szCs w:val="24"/>
        </w:rPr>
        <w:t>/INFOEM/IP/RR/</w:t>
      </w:r>
      <w:r w:rsidR="005404F7" w:rsidRPr="00DD34B0">
        <w:rPr>
          <w:rFonts w:ascii="Palatino Linotype" w:hAnsi="Palatino Linotype"/>
          <w:b/>
          <w:sz w:val="24"/>
          <w:szCs w:val="24"/>
        </w:rPr>
        <w:t>2019</w:t>
      </w:r>
      <w:r w:rsidR="005404F7">
        <w:rPr>
          <w:rFonts w:ascii="Palatino Linotype" w:hAnsi="Palatino Linotype"/>
          <w:b/>
          <w:sz w:val="24"/>
          <w:szCs w:val="24"/>
        </w:rPr>
        <w:t xml:space="preserve"> </w:t>
      </w:r>
      <w:r w:rsidR="005404F7" w:rsidRPr="005404F7">
        <w:rPr>
          <w:rFonts w:ascii="Palatino Linotype" w:hAnsi="Palatino Linotype"/>
          <w:sz w:val="24"/>
          <w:szCs w:val="24"/>
        </w:rPr>
        <w:t>manifestando</w:t>
      </w:r>
      <w:r w:rsidR="00F21AB0">
        <w:rPr>
          <w:rFonts w:ascii="Palatino Linotype" w:hAnsi="Palatino Linotype" w:cs="Arial"/>
          <w:szCs w:val="24"/>
        </w:rPr>
        <w:t xml:space="preserve"> lo siguiente</w:t>
      </w:r>
      <w:r w:rsidR="00EF4493" w:rsidRPr="00AC0CA2">
        <w:rPr>
          <w:rFonts w:ascii="Palatino Linotype" w:hAnsi="Palatino Linotype" w:cs="Arial"/>
          <w:szCs w:val="24"/>
        </w:rPr>
        <w:t>:</w:t>
      </w:r>
    </w:p>
    <w:p w:rsidR="00EF4493" w:rsidRPr="003650FF" w:rsidRDefault="00EF4493" w:rsidP="00EF4493">
      <w:pPr>
        <w:spacing w:before="240" w:line="360" w:lineRule="auto"/>
        <w:jc w:val="both"/>
        <w:rPr>
          <w:rFonts w:ascii="Palatino Linotype" w:hAnsi="Palatino Linotype" w:cs="Arial"/>
          <w:b/>
          <w:u w:val="single"/>
        </w:rPr>
      </w:pPr>
      <w:r w:rsidRPr="003650FF">
        <w:rPr>
          <w:rFonts w:ascii="Palatino Linotype" w:hAnsi="Palatino Linotype" w:cs="Arial"/>
          <w:b/>
          <w:u w:val="single"/>
        </w:rPr>
        <w:t>Acto</w:t>
      </w:r>
      <w:r w:rsidR="00F21AB0" w:rsidRPr="003650FF">
        <w:rPr>
          <w:rFonts w:ascii="Palatino Linotype" w:hAnsi="Palatino Linotype" w:cs="Arial"/>
          <w:b/>
          <w:u w:val="single"/>
        </w:rPr>
        <w:t>s</w:t>
      </w:r>
      <w:r w:rsidRPr="003650FF">
        <w:rPr>
          <w:rFonts w:ascii="Palatino Linotype" w:hAnsi="Palatino Linotype" w:cs="Arial"/>
          <w:b/>
          <w:u w:val="single"/>
        </w:rPr>
        <w:t xml:space="preserve"> Impugnado</w:t>
      </w:r>
      <w:r w:rsidR="00F21AB0" w:rsidRPr="003650FF">
        <w:rPr>
          <w:rFonts w:ascii="Palatino Linotype" w:hAnsi="Palatino Linotype" w:cs="Arial"/>
          <w:b/>
          <w:u w:val="single"/>
        </w:rPr>
        <w:t>s</w:t>
      </w:r>
      <w:r w:rsidRPr="003650FF">
        <w:rPr>
          <w:rFonts w:ascii="Palatino Linotype" w:hAnsi="Palatino Linotype" w:cs="Arial"/>
          <w:b/>
          <w:u w:val="single"/>
        </w:rPr>
        <w:t>:</w:t>
      </w:r>
    </w:p>
    <w:p w:rsidR="00DD34B0" w:rsidRDefault="00DD6E06" w:rsidP="00EF4493">
      <w:pPr>
        <w:spacing w:before="240" w:line="360" w:lineRule="auto"/>
        <w:jc w:val="both"/>
        <w:rPr>
          <w:rFonts w:ascii="Palatino Linotype" w:hAnsi="Palatino Linotype"/>
          <w:b/>
          <w:sz w:val="24"/>
          <w:szCs w:val="24"/>
        </w:rPr>
      </w:pPr>
      <w:r>
        <w:rPr>
          <w:rFonts w:ascii="Palatino Linotype" w:hAnsi="Palatino Linotype"/>
          <w:b/>
          <w:sz w:val="24"/>
          <w:szCs w:val="24"/>
        </w:rPr>
        <w:t>12860</w:t>
      </w:r>
      <w:r w:rsidR="00DD34B0" w:rsidRPr="00DD34B0">
        <w:rPr>
          <w:rFonts w:ascii="Palatino Linotype" w:hAnsi="Palatino Linotype"/>
          <w:b/>
          <w:sz w:val="24"/>
          <w:szCs w:val="24"/>
        </w:rPr>
        <w:t>/INFOEM/IP/RR/2019</w:t>
      </w:r>
    </w:p>
    <w:p w:rsidR="00DD34B0" w:rsidRPr="00B15A94" w:rsidRDefault="00DD34B0" w:rsidP="00DD34B0">
      <w:pPr>
        <w:ind w:left="851" w:right="850"/>
        <w:jc w:val="both"/>
        <w:rPr>
          <w:rFonts w:ascii="Palatino Linotype" w:hAnsi="Palatino Linotype" w:cs="Arial"/>
          <w:i/>
        </w:rPr>
      </w:pPr>
      <w:r w:rsidRPr="00B15A94">
        <w:rPr>
          <w:rFonts w:ascii="Palatino Linotype" w:hAnsi="Palatino Linotype" w:cs="Arial"/>
          <w:i/>
        </w:rPr>
        <w:t>“</w:t>
      </w:r>
      <w:r w:rsidR="00DD6E06" w:rsidRPr="00DD6E06">
        <w:rPr>
          <w:rFonts w:ascii="Palatino Linotype" w:hAnsi="Palatino Linotype" w:cs="Arial"/>
          <w:i/>
        </w:rPr>
        <w:t>No me entregan la información que solicite, me dicen que no hay una area de recursos humanos, entonces quien gestiona el personal que trabaja en el ayuntamiento, requiero el aviso de privacidad que le dan a conocer a los trabajadores.</w:t>
      </w:r>
      <w:r w:rsidR="003650FF" w:rsidRPr="008A0849">
        <w:rPr>
          <w:rFonts w:ascii="Palatino Linotype" w:hAnsi="Palatino Linotype" w:cs="Arial"/>
          <w:i/>
        </w:rPr>
        <w:t>”</w:t>
      </w:r>
      <w:r>
        <w:rPr>
          <w:rFonts w:ascii="Palatino Linotype" w:hAnsi="Palatino Linotype" w:cs="Arial"/>
          <w:i/>
        </w:rPr>
        <w:t xml:space="preserve"> (sic)</w:t>
      </w:r>
    </w:p>
    <w:p w:rsidR="00DD34B0" w:rsidRDefault="00DD34B0" w:rsidP="00EF4493">
      <w:pPr>
        <w:spacing w:before="240" w:line="360" w:lineRule="auto"/>
        <w:jc w:val="both"/>
        <w:rPr>
          <w:rFonts w:ascii="Palatino Linotype" w:hAnsi="Palatino Linotype"/>
          <w:b/>
          <w:sz w:val="24"/>
          <w:szCs w:val="24"/>
        </w:rPr>
      </w:pPr>
    </w:p>
    <w:p w:rsidR="00DD34B0" w:rsidRDefault="00DD6E06" w:rsidP="00EF4493">
      <w:pPr>
        <w:spacing w:before="240" w:line="360" w:lineRule="auto"/>
        <w:jc w:val="both"/>
        <w:rPr>
          <w:rFonts w:ascii="Palatino Linotype" w:hAnsi="Palatino Linotype"/>
          <w:b/>
          <w:sz w:val="24"/>
          <w:szCs w:val="24"/>
        </w:rPr>
      </w:pPr>
      <w:r>
        <w:rPr>
          <w:rFonts w:ascii="Palatino Linotype" w:hAnsi="Palatino Linotype"/>
          <w:b/>
          <w:sz w:val="24"/>
          <w:szCs w:val="24"/>
        </w:rPr>
        <w:t>12942</w:t>
      </w:r>
      <w:r w:rsidR="00DD34B0" w:rsidRPr="00DD34B0">
        <w:rPr>
          <w:rFonts w:ascii="Palatino Linotype" w:hAnsi="Palatino Linotype"/>
          <w:b/>
          <w:sz w:val="24"/>
          <w:szCs w:val="24"/>
        </w:rPr>
        <w:t>/INFOEM/IP/RR/2019</w:t>
      </w:r>
    </w:p>
    <w:p w:rsidR="00DD34B0" w:rsidRPr="005404F7" w:rsidRDefault="00DD34B0" w:rsidP="005404F7">
      <w:pPr>
        <w:ind w:left="851" w:right="850"/>
        <w:jc w:val="both"/>
        <w:rPr>
          <w:rFonts w:ascii="Palatino Linotype" w:eastAsia="Times New Roman" w:hAnsi="Palatino Linotype" w:cs="Times New Roman"/>
          <w:i/>
          <w:sz w:val="44"/>
          <w:szCs w:val="24"/>
          <w:lang w:eastAsia="es-MX"/>
        </w:rPr>
      </w:pPr>
      <w:r w:rsidRPr="00B15A94">
        <w:rPr>
          <w:rFonts w:ascii="Palatino Linotype" w:hAnsi="Palatino Linotype" w:cs="Arial"/>
          <w:i/>
        </w:rPr>
        <w:t>“</w:t>
      </w:r>
      <w:r w:rsidR="00DD6E06" w:rsidRPr="00DD6E06">
        <w:rPr>
          <w:rFonts w:ascii="Palatino Linotype" w:eastAsia="Times New Roman" w:hAnsi="Palatino Linotype" w:cs="Times New Roman"/>
          <w:i/>
          <w:sz w:val="24"/>
          <w:szCs w:val="14"/>
          <w:lang w:eastAsia="es-MX"/>
        </w:rPr>
        <w:t>No me entregan la información que solicite, requiero el aviso de privacidad.</w:t>
      </w:r>
      <w:r w:rsidR="003650FF" w:rsidRPr="008A0849">
        <w:rPr>
          <w:rFonts w:ascii="Palatino Linotype" w:hAnsi="Palatino Linotype" w:cs="Arial"/>
          <w:i/>
        </w:rPr>
        <w:t>”</w:t>
      </w:r>
      <w:r>
        <w:rPr>
          <w:rFonts w:ascii="Palatino Linotype" w:hAnsi="Palatino Linotype" w:cs="Arial"/>
          <w:i/>
        </w:rPr>
        <w:t xml:space="preserve"> (sic)</w:t>
      </w:r>
    </w:p>
    <w:p w:rsidR="00185C3A" w:rsidRPr="00185C3A" w:rsidRDefault="00185C3A" w:rsidP="005404F7">
      <w:pPr>
        <w:spacing w:line="360" w:lineRule="auto"/>
        <w:ind w:right="851"/>
        <w:jc w:val="both"/>
        <w:rPr>
          <w:rFonts w:ascii="Palatino Linotype" w:hAnsi="Palatino Linotype" w:cs="Arial"/>
          <w:b/>
          <w:i/>
          <w:sz w:val="12"/>
        </w:rPr>
      </w:pPr>
    </w:p>
    <w:p w:rsidR="006F3C31" w:rsidRPr="003650FF" w:rsidRDefault="00EF4493" w:rsidP="003650FF">
      <w:pPr>
        <w:spacing w:before="240" w:line="360" w:lineRule="auto"/>
        <w:jc w:val="both"/>
        <w:rPr>
          <w:rFonts w:ascii="Palatino Linotype" w:hAnsi="Palatino Linotype" w:cs="Arial"/>
          <w:sz w:val="24"/>
          <w:u w:val="single"/>
        </w:rPr>
      </w:pPr>
      <w:r w:rsidRPr="003650FF">
        <w:rPr>
          <w:rFonts w:ascii="Palatino Linotype" w:hAnsi="Palatino Linotype" w:cs="Arial"/>
          <w:b/>
          <w:sz w:val="24"/>
          <w:u w:val="single"/>
        </w:rPr>
        <w:t>Razones o Motivos de Inconformidad</w:t>
      </w:r>
      <w:r w:rsidRPr="003650FF">
        <w:rPr>
          <w:rFonts w:ascii="Palatino Linotype" w:hAnsi="Palatino Linotype" w:cs="Arial"/>
          <w:sz w:val="24"/>
          <w:u w:val="single"/>
        </w:rPr>
        <w:t xml:space="preserve">: </w:t>
      </w:r>
    </w:p>
    <w:p w:rsidR="003650FF" w:rsidRDefault="00DD6E06" w:rsidP="003650FF">
      <w:pPr>
        <w:spacing w:before="240" w:line="360" w:lineRule="auto"/>
        <w:jc w:val="both"/>
        <w:rPr>
          <w:rFonts w:ascii="Palatino Linotype" w:hAnsi="Palatino Linotype"/>
          <w:b/>
          <w:sz w:val="24"/>
          <w:szCs w:val="24"/>
        </w:rPr>
      </w:pPr>
      <w:r>
        <w:rPr>
          <w:rFonts w:ascii="Palatino Linotype" w:hAnsi="Palatino Linotype"/>
          <w:b/>
          <w:sz w:val="24"/>
          <w:szCs w:val="24"/>
        </w:rPr>
        <w:t>12860</w:t>
      </w:r>
      <w:r w:rsidR="003650FF" w:rsidRPr="00DD34B0">
        <w:rPr>
          <w:rFonts w:ascii="Palatino Linotype" w:hAnsi="Palatino Linotype"/>
          <w:b/>
          <w:sz w:val="24"/>
          <w:szCs w:val="24"/>
        </w:rPr>
        <w:t>/INFOEM/IP/RR/2019</w:t>
      </w:r>
    </w:p>
    <w:p w:rsidR="003650FF" w:rsidRPr="00B15A94" w:rsidRDefault="003650FF" w:rsidP="003650FF">
      <w:pPr>
        <w:ind w:left="851" w:right="850"/>
        <w:jc w:val="both"/>
        <w:rPr>
          <w:rFonts w:ascii="Palatino Linotype" w:hAnsi="Palatino Linotype" w:cs="Arial"/>
          <w:i/>
        </w:rPr>
      </w:pPr>
      <w:r w:rsidRPr="00B15A94">
        <w:rPr>
          <w:rFonts w:ascii="Palatino Linotype" w:hAnsi="Palatino Linotype" w:cs="Arial"/>
          <w:i/>
        </w:rPr>
        <w:t>“</w:t>
      </w:r>
      <w:r w:rsidR="00DD6E06" w:rsidRPr="00DD6E06">
        <w:rPr>
          <w:rFonts w:ascii="Palatino Linotype" w:hAnsi="Palatino Linotype" w:cs="Arial"/>
          <w:i/>
        </w:rPr>
        <w:t>El municipio me limita mi derecho de acceso a la información pública.</w:t>
      </w:r>
      <w:r>
        <w:rPr>
          <w:rFonts w:ascii="Palatino Linotype" w:hAnsi="Palatino Linotype" w:cs="Arial"/>
          <w:i/>
        </w:rPr>
        <w:t>” (sic)</w:t>
      </w:r>
    </w:p>
    <w:p w:rsidR="003650FF" w:rsidRDefault="003650FF" w:rsidP="003650FF">
      <w:pPr>
        <w:spacing w:before="240" w:line="360" w:lineRule="auto"/>
        <w:jc w:val="both"/>
        <w:rPr>
          <w:rFonts w:ascii="Palatino Linotype" w:hAnsi="Palatino Linotype"/>
          <w:b/>
          <w:sz w:val="24"/>
          <w:szCs w:val="24"/>
        </w:rPr>
      </w:pPr>
    </w:p>
    <w:p w:rsidR="003650FF" w:rsidRDefault="00DD6E06" w:rsidP="003650FF">
      <w:pPr>
        <w:spacing w:before="240" w:line="360" w:lineRule="auto"/>
        <w:jc w:val="both"/>
        <w:rPr>
          <w:rFonts w:ascii="Palatino Linotype" w:hAnsi="Palatino Linotype"/>
          <w:b/>
          <w:sz w:val="24"/>
          <w:szCs w:val="24"/>
        </w:rPr>
      </w:pPr>
      <w:r>
        <w:rPr>
          <w:rFonts w:ascii="Palatino Linotype" w:hAnsi="Palatino Linotype"/>
          <w:b/>
          <w:sz w:val="24"/>
          <w:szCs w:val="24"/>
        </w:rPr>
        <w:t>12942</w:t>
      </w:r>
      <w:r w:rsidR="003650FF" w:rsidRPr="00DD34B0">
        <w:rPr>
          <w:rFonts w:ascii="Palatino Linotype" w:hAnsi="Palatino Linotype"/>
          <w:b/>
          <w:sz w:val="24"/>
          <w:szCs w:val="24"/>
        </w:rPr>
        <w:t>/INFOEM/IP/RR/2019</w:t>
      </w:r>
    </w:p>
    <w:p w:rsidR="003650FF" w:rsidRPr="00B15A94" w:rsidRDefault="003650FF" w:rsidP="003650FF">
      <w:pPr>
        <w:ind w:left="851" w:right="850"/>
        <w:jc w:val="both"/>
        <w:rPr>
          <w:rFonts w:ascii="Palatino Linotype" w:hAnsi="Palatino Linotype" w:cs="Arial"/>
          <w:i/>
        </w:rPr>
      </w:pPr>
      <w:r w:rsidRPr="00B15A94">
        <w:rPr>
          <w:rFonts w:ascii="Palatino Linotype" w:hAnsi="Palatino Linotype" w:cs="Arial"/>
          <w:i/>
        </w:rPr>
        <w:t>“</w:t>
      </w:r>
      <w:r w:rsidR="00DD6E06" w:rsidRPr="00DD6E06">
        <w:rPr>
          <w:rFonts w:ascii="Palatino Linotype" w:hAnsi="Palatino Linotype" w:cs="Arial"/>
          <w:i/>
        </w:rPr>
        <w:t>El municipio me limita mi derecho de acceso a la información pública.</w:t>
      </w:r>
      <w:r w:rsidR="00DD6E06" w:rsidRPr="00047499">
        <w:rPr>
          <w:rFonts w:ascii="Palatino Linotype" w:hAnsi="Palatino Linotype" w:cs="Arial"/>
          <w:i/>
        </w:rPr>
        <w:t>”</w:t>
      </w:r>
      <w:r>
        <w:rPr>
          <w:rFonts w:ascii="Palatino Linotype" w:hAnsi="Palatino Linotype" w:cs="Arial"/>
          <w:i/>
        </w:rPr>
        <w:t xml:space="preserve"> (sic)</w:t>
      </w:r>
    </w:p>
    <w:p w:rsidR="003650FF" w:rsidRDefault="003650FF" w:rsidP="003650FF">
      <w:pPr>
        <w:spacing w:before="240" w:line="360" w:lineRule="auto"/>
        <w:jc w:val="both"/>
        <w:rPr>
          <w:rFonts w:ascii="Palatino Linotype" w:hAnsi="Palatino Linotype"/>
          <w:b/>
          <w:sz w:val="24"/>
          <w:szCs w:val="24"/>
        </w:rPr>
      </w:pPr>
    </w:p>
    <w:p w:rsidR="003650FF" w:rsidRPr="003650FF" w:rsidRDefault="003650FF" w:rsidP="003650FF">
      <w:pPr>
        <w:spacing w:before="240" w:line="360" w:lineRule="auto"/>
        <w:jc w:val="both"/>
        <w:rPr>
          <w:rFonts w:ascii="Palatino Linotype" w:hAnsi="Palatino Linotype" w:cs="Arial"/>
          <w:sz w:val="24"/>
        </w:rPr>
      </w:pP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D317E2" w:rsidP="004901C7">
      <w:pPr>
        <w:spacing w:before="240" w:line="360" w:lineRule="auto"/>
        <w:jc w:val="both"/>
        <w:rPr>
          <w:rFonts w:ascii="Palatino Linotype" w:hAnsi="Palatino Linotype" w:cs="Arial"/>
          <w:sz w:val="24"/>
          <w:szCs w:val="24"/>
        </w:rPr>
      </w:pPr>
      <w:r w:rsidRPr="00134121">
        <w:rPr>
          <w:rFonts w:ascii="Palatino Linotype" w:hAnsi="Palatino Linotype" w:cs="Arial"/>
          <w:sz w:val="24"/>
          <w:szCs w:val="24"/>
        </w:rPr>
        <w:t>Medios de impugnación que le fueron turnados a la Comi</w:t>
      </w:r>
      <w:r w:rsidR="00ED5591">
        <w:rPr>
          <w:rFonts w:ascii="Palatino Linotype" w:hAnsi="Palatino Linotype" w:cs="Arial"/>
          <w:sz w:val="24"/>
          <w:szCs w:val="24"/>
        </w:rPr>
        <w:t>s</w:t>
      </w:r>
      <w:r w:rsidR="00E403E9">
        <w:rPr>
          <w:rFonts w:ascii="Palatino Linotype" w:hAnsi="Palatino Linotype" w:cs="Arial"/>
          <w:sz w:val="24"/>
          <w:szCs w:val="24"/>
        </w:rPr>
        <w:t xml:space="preserve">ionada </w:t>
      </w:r>
      <w:r w:rsidR="00A059E9">
        <w:rPr>
          <w:rFonts w:ascii="Palatino Linotype" w:hAnsi="Palatino Linotype" w:cs="Arial"/>
          <w:sz w:val="24"/>
          <w:szCs w:val="24"/>
        </w:rPr>
        <w:t>Zulema Martínez Sánchez y</w:t>
      </w:r>
      <w:r w:rsidR="00DD6E06">
        <w:rPr>
          <w:rFonts w:ascii="Palatino Linotype" w:hAnsi="Palatino Linotype" w:cs="Arial"/>
          <w:sz w:val="24"/>
          <w:szCs w:val="24"/>
        </w:rPr>
        <w:t xml:space="preserve"> a la Comisionada Eva Abaid Yapur</w:t>
      </w:r>
      <w:r w:rsidR="00E403E9">
        <w:rPr>
          <w:rFonts w:ascii="Palatino Linotype" w:hAnsi="Palatino Linotype" w:cs="Arial"/>
          <w:sz w:val="24"/>
          <w:szCs w:val="24"/>
        </w:rPr>
        <w:t>,</w:t>
      </w:r>
      <w:r w:rsidRPr="00134121">
        <w:rPr>
          <w:rFonts w:ascii="Palatino Linotype" w:hAnsi="Palatino Linotype" w:cs="Arial"/>
          <w:sz w:val="24"/>
          <w:szCs w:val="24"/>
        </w:rPr>
        <w:t xml:space="preserve"> respectivamente, por medio del sistema electrónico en términos del arábigo 185 fracción I de la Ley de Transparencia y Acceso a la información Pública del Estado de México y Municipios, los cuales recayeron en acuerdo de </w:t>
      </w:r>
      <w:r w:rsidR="00ED5591">
        <w:rPr>
          <w:rFonts w:ascii="Palatino Linotype" w:hAnsi="Palatino Linotype" w:cs="Arial"/>
          <w:sz w:val="24"/>
          <w:szCs w:val="24"/>
        </w:rPr>
        <w:t xml:space="preserve">admisión en fecha </w:t>
      </w:r>
      <w:r w:rsidR="00A059E9">
        <w:rPr>
          <w:rFonts w:ascii="Palatino Linotype" w:hAnsi="Palatino Linotype" w:cs="Arial"/>
          <w:sz w:val="24"/>
          <w:szCs w:val="24"/>
        </w:rPr>
        <w:t>trece</w:t>
      </w:r>
      <w:r w:rsidR="007E14DD">
        <w:rPr>
          <w:rFonts w:ascii="Palatino Linotype" w:hAnsi="Palatino Linotype" w:cs="Arial"/>
          <w:sz w:val="24"/>
          <w:szCs w:val="24"/>
        </w:rPr>
        <w:t xml:space="preserve"> de enero de dos mil veinte</w:t>
      </w:r>
      <w:r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E506CA" w:rsidRPr="00F66687" w:rsidRDefault="00EF4493" w:rsidP="00EF4493">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transcurrido</w:t>
      </w:r>
      <w:r>
        <w:rPr>
          <w:rFonts w:ascii="Palatino Linotype" w:hAnsi="Palatino Linotype" w:cs="Arial"/>
          <w:sz w:val="24"/>
          <w:szCs w:val="24"/>
        </w:rPr>
        <w:t xml:space="preserve"> el término legal referido,</w:t>
      </w:r>
      <w:r w:rsidR="00545C18">
        <w:rPr>
          <w:rFonts w:ascii="Palatino Linotype" w:hAnsi="Palatino Linotype" w:cs="Arial"/>
          <w:sz w:val="24"/>
          <w:szCs w:val="24"/>
        </w:rPr>
        <w:t xml:space="preserve"> de las constancias que obran en el SAIMEX, se advierte </w:t>
      </w:r>
      <w:r w:rsidR="00ED5591">
        <w:rPr>
          <w:rFonts w:ascii="Palatino Linotype" w:hAnsi="Palatino Linotype" w:cs="Arial"/>
          <w:sz w:val="24"/>
          <w:szCs w:val="24"/>
        </w:rPr>
        <w:t>que</w:t>
      </w:r>
      <w:r w:rsidR="00364724">
        <w:rPr>
          <w:rFonts w:ascii="Palatino Linotype" w:hAnsi="Palatino Linotype" w:cs="Arial"/>
          <w:sz w:val="24"/>
          <w:szCs w:val="24"/>
        </w:rPr>
        <w:t xml:space="preserve"> tanto</w:t>
      </w:r>
      <w:r>
        <w:rPr>
          <w:rFonts w:ascii="Palatino Linotype" w:hAnsi="Palatino Linotype" w:cs="Arial"/>
          <w:sz w:val="24"/>
          <w:szCs w:val="24"/>
        </w:rPr>
        <w:t xml:space="preserve"> </w:t>
      </w:r>
      <w:r w:rsidRPr="00EA1CE1">
        <w:rPr>
          <w:rFonts w:ascii="Palatino Linotype" w:hAnsi="Palatino Linotype" w:cs="Arial"/>
          <w:b/>
          <w:sz w:val="24"/>
          <w:szCs w:val="24"/>
        </w:rPr>
        <w:t>El Sujeto Obligado</w:t>
      </w:r>
      <w:r w:rsidRPr="00D05C83">
        <w:rPr>
          <w:rFonts w:ascii="Palatino Linotype" w:hAnsi="Palatino Linotype" w:cs="Arial"/>
          <w:sz w:val="24"/>
          <w:szCs w:val="24"/>
        </w:rPr>
        <w:t xml:space="preserve"> </w:t>
      </w:r>
      <w:r w:rsidR="00364724">
        <w:rPr>
          <w:rFonts w:ascii="Palatino Linotype" w:hAnsi="Palatino Linotype" w:cs="Arial"/>
          <w:sz w:val="24"/>
          <w:szCs w:val="24"/>
        </w:rPr>
        <w:t xml:space="preserve">como </w:t>
      </w:r>
      <w:r w:rsidR="00364724">
        <w:rPr>
          <w:rFonts w:ascii="Palatino Linotype" w:hAnsi="Palatino Linotype" w:cs="Arial"/>
          <w:b/>
          <w:sz w:val="24"/>
          <w:szCs w:val="24"/>
        </w:rPr>
        <w:t>El Recurrente,</w:t>
      </w:r>
      <w:r w:rsidR="00364724">
        <w:rPr>
          <w:rFonts w:ascii="Palatino Linotype" w:hAnsi="Palatino Linotype" w:cs="Arial"/>
          <w:sz w:val="24"/>
          <w:szCs w:val="24"/>
        </w:rPr>
        <w:t xml:space="preserve"> fueron omisos en </w:t>
      </w:r>
      <w:r w:rsidR="00C8176F">
        <w:rPr>
          <w:rFonts w:ascii="Palatino Linotype" w:hAnsi="Palatino Linotype" w:cs="Arial"/>
          <w:sz w:val="24"/>
          <w:szCs w:val="24"/>
        </w:rPr>
        <w:t>presentar informe justificado y manifestaciones respectivamente.</w:t>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9E56E2" w:rsidRPr="00DC3C2C" w:rsidRDefault="004C565B" w:rsidP="00D50082">
      <w:pPr>
        <w:spacing w:before="24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se decretó e</w:t>
      </w:r>
      <w:r w:rsidR="00EF4493">
        <w:rPr>
          <w:rFonts w:ascii="Palatino Linotype" w:hAnsi="Palatino Linotype" w:cs="Arial"/>
          <w:sz w:val="24"/>
          <w:szCs w:val="24"/>
        </w:rPr>
        <w:t xml:space="preserve">l cierre de instrucción con fecha </w:t>
      </w:r>
      <w:r w:rsidR="00A059E9">
        <w:rPr>
          <w:rFonts w:ascii="Palatino Linotype" w:hAnsi="Palatino Linotype" w:cs="Arial"/>
          <w:sz w:val="24"/>
          <w:szCs w:val="24"/>
        </w:rPr>
        <w:t>doce</w:t>
      </w:r>
      <w:r w:rsidR="00124474">
        <w:rPr>
          <w:rFonts w:ascii="Palatino Linotype" w:hAnsi="Palatino Linotype" w:cs="Arial"/>
          <w:sz w:val="24"/>
          <w:szCs w:val="24"/>
        </w:rPr>
        <w:t xml:space="preserve"> de febrero</w:t>
      </w:r>
      <w:r w:rsidR="00EF4493" w:rsidRPr="00DC3C2C">
        <w:rPr>
          <w:rFonts w:ascii="Palatino Linotype" w:hAnsi="Palatino Linotype" w:cs="Arial"/>
          <w:sz w:val="24"/>
          <w:szCs w:val="24"/>
        </w:rPr>
        <w:t xml:space="preserve"> del presente</w:t>
      </w:r>
      <w:r w:rsidR="007E14DD">
        <w:rPr>
          <w:rFonts w:ascii="Palatino Linotype" w:hAnsi="Palatino Linotype" w:cs="Arial"/>
          <w:sz w:val="24"/>
          <w:szCs w:val="24"/>
        </w:rPr>
        <w:t xml:space="preserve"> año</w:t>
      </w:r>
      <w:r w:rsidR="00EF4493" w:rsidRPr="00DC3C2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w:t>
      </w:r>
      <w:r w:rsidR="007E14DD">
        <w:rPr>
          <w:rFonts w:ascii="Palatino Linotype" w:hAnsi="Palatino Linotype" w:cs="Arial"/>
          <w:sz w:val="24"/>
          <w:szCs w:val="24"/>
        </w:rPr>
        <w:t xml:space="preserve"> y III, 176, 178, 179 fracción VII</w:t>
      </w:r>
      <w:r w:rsidRPr="008F797B">
        <w:rPr>
          <w:rFonts w:ascii="Palatino Linotype" w:hAnsi="Palatino Linotype" w:cs="Arial"/>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A3726F" w:rsidRDefault="00EF4493" w:rsidP="00A059E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A059E9" w:rsidRPr="00A059E9" w:rsidRDefault="00A059E9" w:rsidP="00A059E9">
      <w:pPr>
        <w:pStyle w:val="Prrafodelista"/>
        <w:autoSpaceDE w:val="0"/>
        <w:autoSpaceDN w:val="0"/>
        <w:adjustRightInd w:val="0"/>
        <w:spacing w:line="360" w:lineRule="auto"/>
        <w:ind w:left="0"/>
        <w:jc w:val="both"/>
        <w:rPr>
          <w:rFonts w:ascii="Palatino Linotype" w:hAnsi="Palatino Linotype" w:cs="Arial"/>
        </w:rPr>
      </w:pPr>
    </w:p>
    <w:p w:rsidR="00EF4493" w:rsidRDefault="00A059E9"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A3726F" w:rsidRPr="00B230B3" w:rsidRDefault="00A3726F" w:rsidP="00A3726F">
      <w:pPr>
        <w:pStyle w:val="Sinespaciado"/>
        <w:spacing w:line="360" w:lineRule="auto"/>
        <w:jc w:val="both"/>
        <w:rPr>
          <w:rFonts w:ascii="Palatino Linotype" w:hAnsi="Palatino Linotype"/>
        </w:rPr>
      </w:pPr>
      <w:r w:rsidRPr="00B230B3">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3726F" w:rsidRPr="00B230B3" w:rsidRDefault="00A3726F" w:rsidP="00A3726F">
      <w:pPr>
        <w:pStyle w:val="Sinespaciado"/>
        <w:spacing w:line="360" w:lineRule="auto"/>
        <w:jc w:val="both"/>
        <w:rPr>
          <w:rFonts w:ascii="Palatino Linotype" w:hAnsi="Palatino Linotype"/>
        </w:rPr>
      </w:pPr>
    </w:p>
    <w:p w:rsidR="00A3726F" w:rsidRPr="00B230B3" w:rsidRDefault="00A3726F" w:rsidP="00A3726F">
      <w:pPr>
        <w:pStyle w:val="Sinespaciado"/>
        <w:spacing w:line="360" w:lineRule="auto"/>
        <w:jc w:val="both"/>
        <w:rPr>
          <w:rFonts w:ascii="Palatino Linotype" w:hAnsi="Palatino Linotype"/>
          <w:color w:val="000000"/>
        </w:rPr>
      </w:pPr>
      <w:r w:rsidRPr="00B230B3">
        <w:rPr>
          <w:rFonts w:ascii="Palatino Linotype" w:hAnsi="Palatino Linotype"/>
        </w:rPr>
        <w:t xml:space="preserve">En primer lugar </w:t>
      </w:r>
      <w:r w:rsidRPr="00B230B3">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rPr>
        <w:t>;</w:t>
      </w:r>
      <w:r w:rsidRPr="00B230B3">
        <w:rPr>
          <w:rFonts w:ascii="Palatino Linotype" w:hAnsi="Palatino Linotype"/>
          <w:color w:val="000000"/>
        </w:rPr>
        <w:t xml:space="preserve"> </w:t>
      </w:r>
    </w:p>
    <w:p w:rsidR="00A3726F" w:rsidRPr="00407282" w:rsidRDefault="00A3726F" w:rsidP="00A3726F">
      <w:pPr>
        <w:pStyle w:val="Sinespaciado"/>
        <w:spacing w:line="360" w:lineRule="auto"/>
        <w:jc w:val="both"/>
        <w:rPr>
          <w:rFonts w:ascii="Palatino Linotype" w:hAnsi="Palatino Linotype"/>
          <w:color w:val="000000"/>
        </w:rPr>
      </w:pPr>
    </w:p>
    <w:p w:rsidR="00A3726F" w:rsidRPr="004E6B5B" w:rsidRDefault="00A3726F" w:rsidP="00A3726F">
      <w:pPr>
        <w:pStyle w:val="Sinespaciado"/>
        <w:ind w:left="567" w:right="567"/>
        <w:jc w:val="both"/>
        <w:rPr>
          <w:rFonts w:ascii="Palatino Linotype" w:hAnsi="Palatino Linotype"/>
          <w:b/>
          <w:i/>
        </w:rPr>
      </w:pPr>
      <w:r w:rsidRPr="004E6B5B">
        <w:rPr>
          <w:rFonts w:ascii="Palatino Linotype" w:hAnsi="Palatino Linotype"/>
          <w:b/>
          <w:i/>
        </w:rPr>
        <w:t>Artículo 6</w:t>
      </w:r>
    </w:p>
    <w:p w:rsidR="00A3726F" w:rsidRPr="004E6B5B" w:rsidRDefault="00A3726F" w:rsidP="00A3726F">
      <w:pPr>
        <w:pStyle w:val="Sinespaciado"/>
        <w:ind w:left="567" w:right="567"/>
        <w:jc w:val="both"/>
        <w:rPr>
          <w:rFonts w:ascii="Palatino Linotype" w:hAnsi="Palatino Linotype"/>
          <w:i/>
        </w:rPr>
      </w:pPr>
      <w:r w:rsidRPr="004E6B5B">
        <w:rPr>
          <w:rFonts w:ascii="Palatino Linotype" w:hAnsi="Palatino Linotype"/>
          <w:i/>
        </w:rPr>
        <w:t>…</w:t>
      </w:r>
    </w:p>
    <w:p w:rsidR="00A3726F" w:rsidRPr="004E6B5B" w:rsidRDefault="00A3726F" w:rsidP="00A3726F">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A3726F" w:rsidRPr="004E6B5B" w:rsidRDefault="00A3726F" w:rsidP="00A3726F">
      <w:pPr>
        <w:pStyle w:val="Sinespaciado"/>
        <w:ind w:left="567" w:right="567"/>
        <w:jc w:val="both"/>
        <w:rPr>
          <w:rFonts w:ascii="Palatino Linotype" w:hAnsi="Palatino Linotype"/>
          <w:i/>
        </w:rPr>
      </w:pPr>
    </w:p>
    <w:p w:rsidR="00A3726F" w:rsidRPr="004C43AA" w:rsidRDefault="00A3726F" w:rsidP="00A3726F">
      <w:pPr>
        <w:pStyle w:val="Sinespaciado"/>
        <w:ind w:left="993" w:right="567"/>
        <w:jc w:val="both"/>
        <w:rPr>
          <w:rFonts w:ascii="Palatino Linotype" w:hAnsi="Palatino Linotype"/>
          <w:i/>
        </w:rPr>
      </w:pPr>
      <w:r w:rsidRPr="004E6B5B">
        <w:rPr>
          <w:rFonts w:ascii="Palatino Linotype" w:hAnsi="Palatino Linotype"/>
          <w:i/>
        </w:rPr>
        <w:t>Toda la información</w:t>
      </w:r>
      <w:r>
        <w:rPr>
          <w:rFonts w:ascii="Palatino Linotype" w:hAnsi="Palatino Linotype"/>
          <w:i/>
        </w:rPr>
        <w:t xml:space="preserve"> </w:t>
      </w:r>
      <w:r w:rsidRPr="004C43AA">
        <w:rPr>
          <w:rFonts w:ascii="Palatino Linotype" w:hAnsi="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726F" w:rsidRPr="00407282" w:rsidRDefault="00A3726F" w:rsidP="00A3726F">
      <w:pPr>
        <w:pStyle w:val="Sinespaciado"/>
        <w:spacing w:line="360" w:lineRule="auto"/>
        <w:jc w:val="both"/>
        <w:rPr>
          <w:rFonts w:ascii="Palatino Linotype" w:hAnsi="Palatino Linotype"/>
        </w:rPr>
      </w:pPr>
    </w:p>
    <w:p w:rsidR="00A3726F" w:rsidRPr="00407282" w:rsidRDefault="00A3726F" w:rsidP="00A3726F">
      <w:pPr>
        <w:pStyle w:val="Sinespaciado"/>
        <w:spacing w:line="360" w:lineRule="auto"/>
        <w:jc w:val="both"/>
        <w:rPr>
          <w:rFonts w:ascii="Palatino Linotype" w:hAnsi="Palatino Linotype" w:cs="Arial"/>
        </w:rPr>
      </w:pPr>
      <w:r w:rsidRPr="00B230B3">
        <w:rPr>
          <w:rFonts w:ascii="Palatino Linotype" w:hAnsi="Palatino Linotype" w:cs="Arial"/>
        </w:rPr>
        <w:t xml:space="preserve">Ahora bien, en atención a lo dispuesto por los artículos 3, fracción XI y 12 </w:t>
      </w:r>
      <w:r w:rsidRPr="00B230B3">
        <w:rPr>
          <w:rFonts w:ascii="Palatino Linotype" w:hAnsi="Palatino Linotype" w:cs="Arial"/>
          <w:bCs/>
        </w:rPr>
        <w:t>de la Ley de Transparencia y Acceso a la Información Pública del Estado de México y Municipios</w:t>
      </w:r>
      <w:r w:rsidRPr="00B230B3">
        <w:rPr>
          <w:rFonts w:ascii="Palatino Linotype" w:hAnsi="Palatino Linotype" w:cs="Arial"/>
        </w:rPr>
        <w:t>, los cuales son del tenor literal siguiente</w:t>
      </w:r>
      <w:r w:rsidRPr="00407282">
        <w:rPr>
          <w:rFonts w:ascii="Palatino Linotype" w:hAnsi="Palatino Linotype" w:cs="Arial"/>
        </w:rPr>
        <w:t>:</w:t>
      </w:r>
    </w:p>
    <w:p w:rsidR="00A3726F" w:rsidRPr="00407282" w:rsidRDefault="00A3726F" w:rsidP="00A3726F">
      <w:pPr>
        <w:pStyle w:val="Sinespaciado"/>
        <w:ind w:left="567" w:right="567"/>
        <w:jc w:val="both"/>
        <w:rPr>
          <w:rFonts w:ascii="Palatino Linotype" w:hAnsi="Palatino Linotype"/>
        </w:rPr>
      </w:pP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i/>
        </w:rPr>
        <w:t>…</w:t>
      </w: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A3726F" w:rsidRPr="006376FA" w:rsidRDefault="00A3726F" w:rsidP="00A3726F">
      <w:pPr>
        <w:pStyle w:val="Sinespaciado"/>
        <w:ind w:left="567" w:right="567"/>
        <w:jc w:val="both"/>
        <w:rPr>
          <w:rFonts w:ascii="Palatino Linotype" w:hAnsi="Palatino Linotype"/>
          <w:i/>
        </w:rPr>
      </w:pPr>
    </w:p>
    <w:p w:rsidR="00A3726F" w:rsidRPr="006376FA" w:rsidRDefault="00A3726F" w:rsidP="00A3726F">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3726F" w:rsidRPr="006376FA" w:rsidRDefault="00A3726F" w:rsidP="00A3726F">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3726F" w:rsidRPr="006376FA" w:rsidRDefault="00A3726F" w:rsidP="00A3726F">
      <w:pPr>
        <w:pStyle w:val="Sinespaciado"/>
        <w:ind w:left="567" w:right="567"/>
        <w:jc w:val="both"/>
        <w:rPr>
          <w:rFonts w:ascii="Palatino Linotype" w:hAnsi="Palatino Linotype"/>
          <w:bCs/>
          <w:i/>
        </w:rPr>
      </w:pPr>
    </w:p>
    <w:p w:rsidR="00A3726F" w:rsidRPr="006376FA" w:rsidRDefault="00A3726F" w:rsidP="00A3726F">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A3726F" w:rsidRPr="006376FA" w:rsidRDefault="00A3726F" w:rsidP="00A3726F">
      <w:pPr>
        <w:pStyle w:val="Sinespaciado"/>
        <w:ind w:left="567" w:right="567"/>
        <w:jc w:val="both"/>
        <w:rPr>
          <w:rFonts w:ascii="Palatino Linotype" w:hAnsi="Palatino Linotype"/>
          <w:i/>
        </w:rPr>
      </w:pPr>
    </w:p>
    <w:p w:rsidR="00A3726F" w:rsidRPr="006376FA" w:rsidRDefault="00A3726F" w:rsidP="00A3726F">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A3726F" w:rsidRPr="006376FA" w:rsidRDefault="00A3726F" w:rsidP="00A3726F">
      <w:pPr>
        <w:pStyle w:val="Sinespaciado"/>
        <w:ind w:left="567" w:right="567"/>
        <w:jc w:val="both"/>
        <w:rPr>
          <w:rFonts w:ascii="Palatino Linotype" w:hAnsi="Palatino Linotype"/>
          <w:i/>
        </w:rPr>
      </w:pPr>
    </w:p>
    <w:p w:rsidR="00A3726F" w:rsidRPr="004E6B5B" w:rsidRDefault="00A3726F" w:rsidP="00A3726F">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A3726F" w:rsidRPr="00407282" w:rsidRDefault="00A3726F" w:rsidP="00A3726F">
      <w:pPr>
        <w:pStyle w:val="Sinespaciado"/>
        <w:spacing w:line="360" w:lineRule="auto"/>
        <w:jc w:val="both"/>
        <w:rPr>
          <w:rFonts w:ascii="Palatino Linotype" w:hAnsi="Palatino Linotype"/>
        </w:rPr>
      </w:pPr>
    </w:p>
    <w:p w:rsidR="00A3726F" w:rsidRDefault="00A3726F" w:rsidP="00A3726F">
      <w:pPr>
        <w:pStyle w:val="Sinespaciado"/>
        <w:spacing w:line="360" w:lineRule="auto"/>
        <w:jc w:val="both"/>
        <w:rPr>
          <w:rFonts w:ascii="Palatino Linotype" w:hAnsi="Palatino Linotype" w:cs="Arial"/>
        </w:rPr>
      </w:pPr>
      <w:r w:rsidRPr="001837DE">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A3726F" w:rsidRPr="006010FE" w:rsidRDefault="00A3726F" w:rsidP="00A3726F">
      <w:pPr>
        <w:pStyle w:val="Prrafodelista"/>
        <w:autoSpaceDE w:val="0"/>
        <w:autoSpaceDN w:val="0"/>
        <w:adjustRightInd w:val="0"/>
        <w:spacing w:line="360" w:lineRule="auto"/>
        <w:ind w:left="0"/>
        <w:jc w:val="both"/>
        <w:rPr>
          <w:rFonts w:ascii="Palatino Linotype" w:hAnsi="Palatino Linotype" w:cs="Arial"/>
        </w:rPr>
      </w:pPr>
    </w:p>
    <w:p w:rsidR="00A3726F" w:rsidRDefault="00A3726F" w:rsidP="00A3726F">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 xml:space="preserve">Ahora bien previo al estudio del presente medio de impugnación y de las actuaciones inmersas en el expediente electrónico de SAIMEX, resulta necesario precisar que en la </w:t>
      </w:r>
      <w:r w:rsidR="007E14DD">
        <w:rPr>
          <w:rFonts w:ascii="Palatino Linotype" w:hAnsi="Palatino Linotype"/>
        </w:rPr>
        <w:t>Tercera</w:t>
      </w:r>
      <w:r>
        <w:rPr>
          <w:rFonts w:ascii="Palatino Linotype" w:hAnsi="Palatino Linotype"/>
        </w:rPr>
        <w:t xml:space="preserve"> </w:t>
      </w:r>
      <w:r w:rsidRPr="0096591D">
        <w:rPr>
          <w:rFonts w:ascii="Palatino Linotype" w:hAnsi="Palatino Linotype"/>
        </w:rPr>
        <w:t xml:space="preserve">Sesión Ordinaria celebrada el </w:t>
      </w:r>
      <w:r w:rsidR="007E14DD">
        <w:rPr>
          <w:rFonts w:ascii="Palatino Linotype" w:hAnsi="Palatino Linotype"/>
        </w:rPr>
        <w:t>veintinueve de enero de dos mil veinte</w:t>
      </w:r>
      <w:r w:rsidRPr="0096591D">
        <w:rPr>
          <w:rFonts w:ascii="Palatino Linotype" w:hAnsi="Palatino Linotype"/>
        </w:rPr>
        <w:t>, se aprobó la acumulación de los recursos de revisión anteriormente referidos, al resultar conveniente su trámite y resolución de forma unificada, por economía procesal y a fin de evitar resoluciones contradictorias</w:t>
      </w:r>
      <w:r>
        <w:rPr>
          <w:rFonts w:ascii="Palatino Linotype" w:hAnsi="Palatino Linotype" w:cs="Arial"/>
        </w:rPr>
        <w:t xml:space="preserve"> lo anterior </w:t>
      </w:r>
      <w:r w:rsidRPr="00E45EB8">
        <w:rPr>
          <w:rFonts w:ascii="Palatino Linotype" w:hAnsi="Palatino Linotype" w:cs="Arial"/>
        </w:rPr>
        <w:t xml:space="preserve">con base </w:t>
      </w:r>
      <w:r>
        <w:rPr>
          <w:rFonts w:ascii="Palatino Linotype" w:hAnsi="Palatino Linotype" w:cs="Arial"/>
        </w:rPr>
        <w:t xml:space="preserve">al </w:t>
      </w:r>
      <w:r>
        <w:rPr>
          <w:rFonts w:ascii="Palatino Linotype" w:hAnsi="Palatino Linotype"/>
        </w:rPr>
        <w:t>artículo 195 de la Ley de Transparencia y Acceso a la información Pública del Estado de México y Municipios, y con el artículo 18 del Código de Procedimientos Administrativos del Estado de México, los cuales establecen respectivamente:</w:t>
      </w:r>
    </w:p>
    <w:p w:rsidR="00A3726F" w:rsidRDefault="00A3726F" w:rsidP="00A3726F">
      <w:pPr>
        <w:pStyle w:val="Prrafodelista"/>
        <w:autoSpaceDE w:val="0"/>
        <w:autoSpaceDN w:val="0"/>
        <w:adjustRightInd w:val="0"/>
        <w:spacing w:line="360" w:lineRule="auto"/>
        <w:ind w:left="0"/>
        <w:jc w:val="both"/>
        <w:rPr>
          <w:rFonts w:ascii="Palatino Linotype" w:hAnsi="Palatino Linotype"/>
        </w:rPr>
      </w:pPr>
    </w:p>
    <w:p w:rsidR="00A3726F" w:rsidRPr="002A4330" w:rsidRDefault="00A3726F" w:rsidP="00A3726F">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A3726F" w:rsidRPr="002A4330" w:rsidRDefault="00A3726F" w:rsidP="00A3726F">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1826FF" w:rsidRPr="00A25E7C" w:rsidRDefault="001826FF" w:rsidP="001826FF">
      <w:pPr>
        <w:spacing w:after="0" w:line="360" w:lineRule="auto"/>
        <w:jc w:val="both"/>
        <w:rPr>
          <w:rFonts w:ascii="Palatino Linotype" w:hAnsi="Palatino Linotype" w:cs="Arial"/>
          <w:b/>
          <w:sz w:val="24"/>
          <w:szCs w:val="24"/>
        </w:rPr>
      </w:pPr>
      <w:r w:rsidRPr="00A25E7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826FF" w:rsidRPr="00A25E7C" w:rsidRDefault="001826FF" w:rsidP="001826FF">
      <w:pPr>
        <w:spacing w:after="0" w:line="360" w:lineRule="auto"/>
        <w:jc w:val="both"/>
        <w:rPr>
          <w:rFonts w:ascii="Palatino Linotype" w:hAnsi="Palatino Linotype" w:cs="Arial"/>
          <w:b/>
          <w:sz w:val="24"/>
          <w:szCs w:val="24"/>
        </w:rPr>
      </w:pPr>
    </w:p>
    <w:p w:rsidR="001826FF" w:rsidRPr="00A25E7C" w:rsidRDefault="001826FF" w:rsidP="001826FF">
      <w:pPr>
        <w:pStyle w:val="Prrafodelista"/>
        <w:autoSpaceDE w:val="0"/>
        <w:autoSpaceDN w:val="0"/>
        <w:adjustRightInd w:val="0"/>
        <w:spacing w:line="360" w:lineRule="auto"/>
        <w:ind w:left="0"/>
        <w:jc w:val="both"/>
        <w:rPr>
          <w:rFonts w:ascii="Palatino Linotype" w:hAnsi="Palatino Linotype" w:cs="Arial"/>
        </w:rPr>
      </w:pPr>
      <w:r w:rsidRPr="00A25E7C">
        <w:rPr>
          <w:rFonts w:ascii="Palatino Linotype" w:hAnsi="Palatino Linotype" w:cs="Arial"/>
        </w:rPr>
        <w:t xml:space="preserve">En primera instancia, al referirnos al acto impugnado por el </w:t>
      </w:r>
      <w:r w:rsidRPr="00A25E7C">
        <w:rPr>
          <w:rFonts w:ascii="Palatino Linotype" w:hAnsi="Palatino Linotype" w:cs="Arial"/>
          <w:b/>
        </w:rPr>
        <w:t>Recurrente</w:t>
      </w:r>
      <w:r w:rsidRPr="00A25E7C">
        <w:rPr>
          <w:rFonts w:ascii="Palatino Linotype" w:hAnsi="Palatino Linotype" w:cs="Arial"/>
        </w:rPr>
        <w:t>, concatenado con los motivos o razones de inconformidad emitidos, se distingue que se adolece, de forma toral, de la</w:t>
      </w:r>
      <w:r w:rsidR="006D487F">
        <w:rPr>
          <w:rFonts w:ascii="Palatino Linotype" w:hAnsi="Palatino Linotype" w:cs="Arial"/>
        </w:rPr>
        <w:t>s</w:t>
      </w:r>
      <w:r w:rsidRPr="00A25E7C">
        <w:rPr>
          <w:rFonts w:ascii="Palatino Linotype" w:hAnsi="Palatino Linotype" w:cs="Arial"/>
        </w:rPr>
        <w:t xml:space="preserve"> respuesta</w:t>
      </w:r>
      <w:r w:rsidR="006D487F">
        <w:rPr>
          <w:rFonts w:ascii="Palatino Linotype" w:hAnsi="Palatino Linotype" w:cs="Arial"/>
        </w:rPr>
        <w:t>s</w:t>
      </w:r>
      <w:r w:rsidRPr="00A25E7C">
        <w:rPr>
          <w:rFonts w:ascii="Palatino Linotype" w:hAnsi="Palatino Linotype" w:cs="Arial"/>
        </w:rPr>
        <w:t xml:space="preserve"> a la solicitud de acceso a la información formulada</w:t>
      </w:r>
      <w:r w:rsidR="006D487F">
        <w:rPr>
          <w:rFonts w:ascii="Palatino Linotype" w:hAnsi="Palatino Linotype" w:cs="Arial"/>
        </w:rPr>
        <w:t>s por lo dispues</w:t>
      </w:r>
      <w:r w:rsidR="00DD6E06">
        <w:rPr>
          <w:rFonts w:ascii="Palatino Linotype" w:hAnsi="Palatino Linotype" w:cs="Arial"/>
        </w:rPr>
        <w:t>to en el numeral 179 fracción I</w:t>
      </w:r>
      <w:r w:rsidRPr="00A25E7C">
        <w:rPr>
          <w:rFonts w:ascii="Palatino Linotype" w:eastAsia="Calibri" w:hAnsi="Palatino Linotype" w:cs="Arial"/>
          <w:color w:val="000000" w:themeColor="text1"/>
        </w:rPr>
        <w:t xml:space="preserve"> de la </w:t>
      </w:r>
      <w:r w:rsidRPr="00A25E7C">
        <w:rPr>
          <w:rFonts w:ascii="Palatino Linotype" w:eastAsia="Calibri" w:hAnsi="Palatino Linotype" w:cs="Arial"/>
          <w:b/>
          <w:color w:val="000000" w:themeColor="text1"/>
        </w:rPr>
        <w:t>Ley de Transparencia y Acceso a la Información Pública del Estado de México y Municipios</w:t>
      </w:r>
      <w:r w:rsidRPr="00A25E7C">
        <w:rPr>
          <w:rFonts w:ascii="Palatino Linotype" w:eastAsia="Calibri" w:hAnsi="Palatino Linotype" w:cs="Arial"/>
          <w:color w:val="000000" w:themeColor="text1"/>
        </w:rPr>
        <w:t>,</w:t>
      </w:r>
      <w:r w:rsidRPr="00A25E7C">
        <w:rPr>
          <w:rFonts w:ascii="Palatino Linotype" w:eastAsia="Calibri" w:hAnsi="Palatino Linotype" w:cs="Arial"/>
          <w:b/>
          <w:color w:val="000000" w:themeColor="text1"/>
        </w:rPr>
        <w:t xml:space="preserve"> </w:t>
      </w:r>
      <w:r w:rsidRPr="00A25E7C">
        <w:rPr>
          <w:rFonts w:ascii="Palatino Linotype" w:hAnsi="Palatino Linotype" w:cs="Arial"/>
        </w:rPr>
        <w:t>resultando</w:t>
      </w:r>
      <w:r w:rsidR="006D487F">
        <w:rPr>
          <w:rFonts w:ascii="Palatino Linotype" w:hAnsi="Palatino Linotype" w:cs="Arial"/>
        </w:rPr>
        <w:t xml:space="preserve"> procedente la interposición de los</w:t>
      </w:r>
      <w:r w:rsidRPr="00A25E7C">
        <w:rPr>
          <w:rFonts w:ascii="Palatino Linotype" w:hAnsi="Palatino Linotype" w:cs="Arial"/>
        </w:rPr>
        <w:t xml:space="preserve"> recurso</w:t>
      </w:r>
      <w:r w:rsidR="006D487F">
        <w:rPr>
          <w:rFonts w:ascii="Palatino Linotype" w:hAnsi="Palatino Linotype" w:cs="Arial"/>
        </w:rPr>
        <w:t>s</w:t>
      </w:r>
      <w:r w:rsidRPr="00A25E7C">
        <w:rPr>
          <w:rFonts w:ascii="Palatino Linotype" w:hAnsi="Palatino Linotype" w:cs="Arial"/>
        </w:rPr>
        <w:t xml:space="preserve"> de revisión cuando</w:t>
      </w:r>
      <w:r w:rsidR="006D487F">
        <w:rPr>
          <w:rFonts w:ascii="Palatino Linotype" w:hAnsi="Palatino Linotype" w:cs="Arial"/>
        </w:rPr>
        <w:t xml:space="preserve"> se clasifique la información cuando no debería de ser en tal sentido</w:t>
      </w:r>
      <w:r w:rsidRPr="00A25E7C">
        <w:rPr>
          <w:rFonts w:ascii="Palatino Linotype" w:hAnsi="Palatino Linotype" w:cs="Arial"/>
        </w:rPr>
        <w:t>.</w:t>
      </w:r>
    </w:p>
    <w:p w:rsidR="001826FF" w:rsidRPr="00A25E7C" w:rsidRDefault="001826FF" w:rsidP="001826FF">
      <w:pPr>
        <w:pStyle w:val="Prrafodelista"/>
        <w:autoSpaceDE w:val="0"/>
        <w:autoSpaceDN w:val="0"/>
        <w:adjustRightInd w:val="0"/>
        <w:spacing w:line="360" w:lineRule="auto"/>
        <w:ind w:left="0"/>
        <w:jc w:val="both"/>
        <w:rPr>
          <w:rFonts w:ascii="Palatino Linotype" w:hAnsi="Palatino Linotype" w:cs="Arial"/>
        </w:rPr>
      </w:pPr>
    </w:p>
    <w:p w:rsidR="001826FF" w:rsidRPr="00A25E7C" w:rsidRDefault="001826FF" w:rsidP="001826FF">
      <w:pPr>
        <w:pStyle w:val="Prrafodelista"/>
        <w:spacing w:line="360" w:lineRule="auto"/>
        <w:ind w:left="0"/>
        <w:contextualSpacing/>
        <w:jc w:val="both"/>
        <w:rPr>
          <w:rFonts w:ascii="Palatino Linotype" w:hAnsi="Palatino Linotype" w:cs="Arial"/>
          <w:lang w:eastAsia="es-MX"/>
        </w:rPr>
      </w:pPr>
      <w:r w:rsidRPr="00A25E7C">
        <w:rPr>
          <w:rFonts w:ascii="Palatino Linotype" w:hAnsi="Palatino Linotype"/>
          <w:lang w:eastAsia="es-MX"/>
        </w:rPr>
        <w:t xml:space="preserve">De tal manera </w:t>
      </w:r>
      <w:r w:rsidR="006D487F">
        <w:rPr>
          <w:rFonts w:ascii="Palatino Linotype" w:hAnsi="Palatino Linotype"/>
          <w:lang w:eastAsia="es-MX"/>
        </w:rPr>
        <w:t xml:space="preserve">tenemos </w:t>
      </w:r>
      <w:r w:rsidRPr="00A25E7C">
        <w:rPr>
          <w:rFonts w:ascii="Palatino Linotype" w:hAnsi="Palatino Linotype"/>
          <w:lang w:eastAsia="es-MX"/>
        </w:rPr>
        <w:t>lo constituye el artículo 23 fracción IV de la Ley de Transparencia del Estado de México, que a la letra dice:</w:t>
      </w:r>
    </w:p>
    <w:p w:rsidR="001826FF" w:rsidRPr="00296F63" w:rsidRDefault="001826FF" w:rsidP="001826FF">
      <w:pPr>
        <w:spacing w:after="0" w:line="360" w:lineRule="auto"/>
        <w:jc w:val="both"/>
        <w:rPr>
          <w:rFonts w:ascii="Palatino Linotype" w:hAnsi="Palatino Linotype"/>
          <w:sz w:val="24"/>
          <w:szCs w:val="24"/>
          <w:lang w:eastAsia="es-MX"/>
        </w:rPr>
      </w:pPr>
    </w:p>
    <w:p w:rsidR="001826FF" w:rsidRPr="0094156D" w:rsidRDefault="001826FF" w:rsidP="001826FF">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1826FF" w:rsidRPr="00BA2D24" w:rsidRDefault="001826FF" w:rsidP="001826FF">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1826FF" w:rsidRDefault="001826FF" w:rsidP="001826FF">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1826FF" w:rsidRDefault="001826FF" w:rsidP="001826FF">
      <w:pPr>
        <w:pStyle w:val="Prrafodelista"/>
        <w:autoSpaceDE w:val="0"/>
        <w:autoSpaceDN w:val="0"/>
        <w:adjustRightInd w:val="0"/>
        <w:spacing w:line="360" w:lineRule="auto"/>
        <w:ind w:left="0"/>
        <w:jc w:val="both"/>
        <w:rPr>
          <w:rFonts w:ascii="Palatino Linotype" w:hAnsi="Palatino Linotype" w:cs="Arial"/>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sujeto obligado</w:t>
      </w:r>
      <w:r w:rsidRPr="00CE48B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1826FF" w:rsidRPr="00CE48BA" w:rsidRDefault="001826FF" w:rsidP="001826FF">
      <w:pPr>
        <w:spacing w:before="240" w:after="360" w:line="360" w:lineRule="auto"/>
        <w:ind w:left="426"/>
        <w:contextualSpacing/>
        <w:jc w:val="both"/>
        <w:rPr>
          <w:rFonts w:ascii="Palatino Linotype" w:eastAsia="MS Mincho" w:hAnsi="Palatino Linotype" w:cs="Arial"/>
          <w:i/>
          <w:sz w:val="24"/>
          <w:szCs w:val="24"/>
          <w:lang w:eastAsia="es-ES"/>
        </w:rPr>
      </w:pPr>
    </w:p>
    <w:p w:rsidR="001826FF" w:rsidRPr="00CE48BA" w:rsidRDefault="001826FF" w:rsidP="001826FF">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1826FF" w:rsidRDefault="001826FF" w:rsidP="001826FF">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rsidR="00C26399" w:rsidRDefault="00C26399" w:rsidP="001826FF">
      <w:pPr>
        <w:tabs>
          <w:tab w:val="left" w:pos="8931"/>
        </w:tabs>
        <w:spacing w:before="240" w:line="360" w:lineRule="auto"/>
        <w:ind w:right="51"/>
        <w:jc w:val="both"/>
        <w:rPr>
          <w:rFonts w:ascii="Palatino Linotype" w:eastAsia="Times New Roman" w:hAnsi="Palatino Linotype" w:cs="Times New Roman"/>
          <w:sz w:val="24"/>
          <w:szCs w:val="24"/>
          <w:lang w:val="es-ES" w:eastAsia="es-MX"/>
        </w:rPr>
      </w:pPr>
    </w:p>
    <w:p w:rsidR="00C26399" w:rsidRDefault="00C26399" w:rsidP="00C26399">
      <w:pPr>
        <w:spacing w:after="0" w:line="360" w:lineRule="auto"/>
        <w:jc w:val="both"/>
        <w:rPr>
          <w:rFonts w:ascii="Palatino Linotype" w:hAnsi="Palatino Linotype" w:cs="Arial"/>
          <w:sz w:val="24"/>
        </w:rPr>
      </w:pPr>
      <w:r>
        <w:rPr>
          <w:rFonts w:ascii="Palatino Linotype" w:eastAsia="Times New Roman" w:hAnsi="Palatino Linotype" w:cs="Times New Roman"/>
          <w:sz w:val="24"/>
          <w:szCs w:val="24"/>
          <w:lang w:val="es-ES" w:eastAsia="es-MX"/>
        </w:rPr>
        <w:t xml:space="preserve">Ahora bien tenemos que respecto de la información solicitada, y por cuanto hace a las manifestaciones vertidas en los recursos de revisión que nos ocupan, </w:t>
      </w:r>
      <w:r w:rsidRPr="006C4B0A">
        <w:rPr>
          <w:rFonts w:ascii="Palatino Linotype" w:hAnsi="Palatino Linotype" w:cs="Arial"/>
          <w:sz w:val="24"/>
        </w:rPr>
        <w:t>es de señalar que no existe evidencia que corrobore que el titular de la Unidad de Transparencia haya turnado la solicitud de información a todas las áreas que por sus funciones pudieran tener la información que solicita, como podemos ver a continuación no se aprecia que hubiese turnado a alguna área:</w:t>
      </w:r>
    </w:p>
    <w:p w:rsidR="00C26399" w:rsidRDefault="00C26399" w:rsidP="00C26399">
      <w:pPr>
        <w:spacing w:after="0" w:line="360" w:lineRule="auto"/>
        <w:jc w:val="both"/>
        <w:rPr>
          <w:rFonts w:ascii="Palatino Linotype" w:hAnsi="Palatino Linotype" w:cs="Arial"/>
          <w:sz w:val="24"/>
        </w:rPr>
      </w:pPr>
    </w:p>
    <w:p w:rsidR="00C26399" w:rsidRDefault="00C26399" w:rsidP="00C26399">
      <w:pPr>
        <w:spacing w:after="0" w:line="360" w:lineRule="auto"/>
        <w:jc w:val="both"/>
        <w:rPr>
          <w:rFonts w:ascii="Palatino Linotype" w:hAnsi="Palatino Linotype"/>
          <w:b/>
          <w:sz w:val="28"/>
          <w:szCs w:val="24"/>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4008700</wp:posOffset>
                </wp:positionH>
                <wp:positionV relativeFrom="paragraph">
                  <wp:posOffset>417747</wp:posOffset>
                </wp:positionV>
                <wp:extent cx="1717482" cy="1240404"/>
                <wp:effectExtent l="19050" t="19050" r="16510" b="17145"/>
                <wp:wrapNone/>
                <wp:docPr id="5" name="Rectángulo 5"/>
                <wp:cNvGraphicFramePr/>
                <a:graphic xmlns:a="http://schemas.openxmlformats.org/drawingml/2006/main">
                  <a:graphicData uri="http://schemas.microsoft.com/office/word/2010/wordprocessingShape">
                    <wps:wsp>
                      <wps:cNvSpPr/>
                      <wps:spPr>
                        <a:xfrm>
                          <a:off x="0" y="0"/>
                          <a:ext cx="1717482" cy="1240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8BC0C" id="Rectángulo 5" o:spid="_x0000_s1026" style="position:absolute;margin-left:315.65pt;margin-top:32.9pt;width:135.25pt;height:97.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" filled="f" strokecolor="red" strokeweight="2.25pt"/>
            </w:pict>
          </mc:Fallback>
        </mc:AlternateContent>
      </w:r>
      <w:r>
        <w:rPr>
          <w:noProof/>
          <w:lang w:eastAsia="es-MX"/>
        </w:rPr>
        <w:drawing>
          <wp:inline distT="0" distB="0" distL="0" distR="0" wp14:anchorId="1BC438B2" wp14:editId="5E002151">
            <wp:extent cx="5676900" cy="1677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2" t="30917" r="52381" b="55333"/>
                    <a:stretch/>
                  </pic:blipFill>
                  <pic:spPr bwMode="auto">
                    <a:xfrm>
                      <a:off x="0" y="0"/>
                      <a:ext cx="5771217" cy="1705599"/>
                    </a:xfrm>
                    <a:prstGeom prst="rect">
                      <a:avLst/>
                    </a:prstGeom>
                    <a:ln>
                      <a:noFill/>
                    </a:ln>
                    <a:extLst>
                      <a:ext uri="{53640926-AAD7-44D8-BBD7-CCE9431645EC}">
                        <a14:shadowObscured xmlns:a14="http://schemas.microsoft.com/office/drawing/2010/main"/>
                      </a:ext>
                    </a:extLst>
                  </pic:spPr>
                </pic:pic>
              </a:graphicData>
            </a:graphic>
          </wp:inline>
        </w:drawing>
      </w:r>
    </w:p>
    <w:p w:rsidR="00C26399" w:rsidRDefault="00C26399" w:rsidP="00C26399">
      <w:pPr>
        <w:spacing w:after="0" w:line="360" w:lineRule="auto"/>
        <w:jc w:val="both"/>
        <w:rPr>
          <w:rFonts w:ascii="Palatino Linotype" w:hAnsi="Palatino Linotype"/>
          <w:b/>
          <w:sz w:val="28"/>
          <w:szCs w:val="24"/>
        </w:rPr>
      </w:pPr>
    </w:p>
    <w:p w:rsidR="00C26399" w:rsidRPr="006C4B0A" w:rsidRDefault="00C26399" w:rsidP="00C26399">
      <w:pPr>
        <w:spacing w:after="0" w:line="360" w:lineRule="auto"/>
        <w:jc w:val="both"/>
        <w:rPr>
          <w:rFonts w:ascii="Palatino Linotype" w:hAnsi="Palatino Linotype"/>
          <w:b/>
          <w:sz w:val="28"/>
          <w:szCs w:val="24"/>
        </w:rPr>
      </w:pPr>
      <w:r>
        <w:rPr>
          <w:noProof/>
          <w:lang w:eastAsia="es-MX"/>
        </w:rPr>
        <mc:AlternateContent>
          <mc:Choice Requires="wps">
            <w:drawing>
              <wp:anchor distT="0" distB="0" distL="114300" distR="114300" simplePos="0" relativeHeight="251678720" behindDoc="0" locked="0" layoutInCell="1" allowOverlap="1" wp14:anchorId="2F8F1636" wp14:editId="1F53F348">
                <wp:simplePos x="0" y="0"/>
                <wp:positionH relativeFrom="column">
                  <wp:posOffset>3983686</wp:posOffset>
                </wp:positionH>
                <wp:positionV relativeFrom="paragraph">
                  <wp:posOffset>435113</wp:posOffset>
                </wp:positionV>
                <wp:extent cx="1717482" cy="1240404"/>
                <wp:effectExtent l="19050" t="19050" r="16510" b="17145"/>
                <wp:wrapNone/>
                <wp:docPr id="6" name="Rectángulo 6"/>
                <wp:cNvGraphicFramePr/>
                <a:graphic xmlns:a="http://schemas.openxmlformats.org/drawingml/2006/main">
                  <a:graphicData uri="http://schemas.microsoft.com/office/word/2010/wordprocessingShape">
                    <wps:wsp>
                      <wps:cNvSpPr/>
                      <wps:spPr>
                        <a:xfrm>
                          <a:off x="0" y="0"/>
                          <a:ext cx="1717482" cy="1240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ABA2A" id="Rectángulo 6" o:spid="_x0000_s1026" style="position:absolute;margin-left:313.7pt;margin-top:34.25pt;width:135.25pt;height:9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" filled="f" strokecolor="red" strokeweight="2.25pt"/>
            </w:pict>
          </mc:Fallback>
        </mc:AlternateContent>
      </w:r>
      <w:r>
        <w:rPr>
          <w:noProof/>
          <w:lang w:eastAsia="es-MX"/>
        </w:rPr>
        <w:drawing>
          <wp:inline distT="0" distB="0" distL="0" distR="0" wp14:anchorId="26139CF1" wp14:editId="4B8FCFBF">
            <wp:extent cx="5693134" cy="170116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8" t="30923" r="52381" b="55577"/>
                    <a:stretch/>
                  </pic:blipFill>
                  <pic:spPr bwMode="auto">
                    <a:xfrm>
                      <a:off x="0" y="0"/>
                      <a:ext cx="5808119" cy="1735524"/>
                    </a:xfrm>
                    <a:prstGeom prst="rect">
                      <a:avLst/>
                    </a:prstGeom>
                    <a:ln>
                      <a:noFill/>
                    </a:ln>
                    <a:extLst>
                      <a:ext uri="{53640926-AAD7-44D8-BBD7-CCE9431645EC}">
                        <a14:shadowObscured xmlns:a14="http://schemas.microsoft.com/office/drawing/2010/main"/>
                      </a:ext>
                    </a:extLst>
                  </pic:spPr>
                </pic:pic>
              </a:graphicData>
            </a:graphic>
          </wp:inline>
        </w:drawing>
      </w:r>
    </w:p>
    <w:p w:rsidR="00C26399" w:rsidRDefault="00C26399" w:rsidP="001826FF">
      <w:pPr>
        <w:tabs>
          <w:tab w:val="left" w:pos="8931"/>
        </w:tabs>
        <w:spacing w:before="240" w:line="360" w:lineRule="auto"/>
        <w:ind w:right="51"/>
        <w:jc w:val="both"/>
        <w:rPr>
          <w:rFonts w:ascii="Palatino Linotype" w:eastAsia="Arial Unicode MS" w:hAnsi="Palatino Linotype" w:cs="Arial"/>
          <w:sz w:val="24"/>
        </w:rPr>
      </w:pPr>
      <w:r w:rsidRPr="00070BD1">
        <w:rPr>
          <w:rFonts w:ascii="Palatino Linotype" w:eastAsia="Arial Unicode MS" w:hAnsi="Palatino Linotype" w:cs="Arial"/>
          <w:sz w:val="24"/>
        </w:rPr>
        <w:t>Como podemos apreciar, en el expediente electrónico del SAIMEX no es posible identificar si la solicitud de mérito fue turnada a las áreas encargadas de generar, poseer y administrar</w:t>
      </w:r>
      <w:r>
        <w:rPr>
          <w:rFonts w:ascii="Palatino Linotype" w:eastAsia="Arial Unicode MS" w:hAnsi="Palatino Linotype" w:cs="Arial"/>
          <w:sz w:val="24"/>
        </w:rPr>
        <w:t xml:space="preserve"> la información solicitada.</w:t>
      </w:r>
    </w:p>
    <w:p w:rsidR="00C26399" w:rsidRDefault="00C26399" w:rsidP="001826FF">
      <w:pPr>
        <w:tabs>
          <w:tab w:val="left" w:pos="8931"/>
        </w:tabs>
        <w:spacing w:before="240" w:line="360" w:lineRule="auto"/>
        <w:ind w:right="51"/>
        <w:jc w:val="both"/>
        <w:rPr>
          <w:rFonts w:ascii="Palatino Linotype" w:eastAsia="Arial Unicode MS" w:hAnsi="Palatino Linotype" w:cs="Arial"/>
          <w:sz w:val="24"/>
        </w:rPr>
      </w:pPr>
    </w:p>
    <w:p w:rsidR="00C26399" w:rsidRPr="006C4B0A" w:rsidRDefault="00C26399" w:rsidP="00C26399">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C26399" w:rsidRDefault="00C26399" w:rsidP="001826FF">
      <w:pPr>
        <w:tabs>
          <w:tab w:val="left" w:pos="8931"/>
        </w:tabs>
        <w:spacing w:before="240" w:line="360" w:lineRule="auto"/>
        <w:ind w:right="51"/>
        <w:jc w:val="both"/>
        <w:rPr>
          <w:rFonts w:ascii="Palatino Linotype" w:eastAsia="Calibri" w:hAnsi="Palatino Linotype" w:cs="Arial"/>
          <w:sz w:val="24"/>
          <w:szCs w:val="24"/>
          <w:lang w:eastAsia="es-MX"/>
        </w:rPr>
      </w:pPr>
    </w:p>
    <w:p w:rsidR="00C26399" w:rsidRPr="006C4B0A" w:rsidRDefault="00C26399" w:rsidP="00C26399">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t>Por lo anterior es que la Titular de la Unidad de Transparencia deberá girar la</w:t>
      </w:r>
      <w:r>
        <w:rPr>
          <w:rFonts w:ascii="Palatino Linotype" w:hAnsi="Palatino Linotype" w:cs="Arial"/>
          <w:sz w:val="24"/>
        </w:rPr>
        <w:t>s</w:t>
      </w:r>
      <w:r w:rsidRPr="006C4B0A">
        <w:rPr>
          <w:rFonts w:ascii="Palatino Linotype" w:hAnsi="Palatino Linotype" w:cs="Arial"/>
          <w:sz w:val="24"/>
        </w:rPr>
        <w:t xml:space="preserve"> solicitud</w:t>
      </w:r>
      <w:r>
        <w:rPr>
          <w:rFonts w:ascii="Palatino Linotype" w:hAnsi="Palatino Linotype" w:cs="Arial"/>
          <w:sz w:val="24"/>
        </w:rPr>
        <w:t>es</w:t>
      </w:r>
      <w:r w:rsidRPr="006C4B0A">
        <w:rPr>
          <w:rFonts w:ascii="Palatino Linotype" w:hAnsi="Palatino Linotype" w:cs="Arial"/>
          <w:sz w:val="24"/>
        </w:rPr>
        <w:t xml:space="preserve"> de información a las Unidades Administrativas competentes, con fundamento en los artículos 50, 51, 53 fracción IV, 162 y 165, de la Ley de Transparencia y Acceso a la Información Pública del Estado de México y Municipios, el artículo 162 es muy categórico al establecer: </w:t>
      </w:r>
    </w:p>
    <w:p w:rsidR="00C26399" w:rsidRPr="00C053B8" w:rsidRDefault="00C26399" w:rsidP="00C26399">
      <w:pPr>
        <w:tabs>
          <w:tab w:val="left" w:pos="7938"/>
        </w:tabs>
        <w:spacing w:line="360" w:lineRule="auto"/>
        <w:jc w:val="both"/>
        <w:rPr>
          <w:rFonts w:ascii="Palatino Linotype" w:hAnsi="Palatino Linotype" w:cs="Arial"/>
        </w:rPr>
      </w:pPr>
    </w:p>
    <w:p w:rsidR="00C26399" w:rsidRPr="009D1397" w:rsidRDefault="00C26399" w:rsidP="00C26399">
      <w:pPr>
        <w:tabs>
          <w:tab w:val="left" w:pos="7938"/>
        </w:tabs>
        <w:spacing w:line="360" w:lineRule="auto"/>
        <w:ind w:left="851" w:right="902"/>
        <w:jc w:val="both"/>
        <w:rPr>
          <w:rFonts w:ascii="Palatino Linotype" w:hAnsi="Palatino Linotype"/>
          <w:i/>
        </w:rPr>
      </w:pPr>
      <w:r w:rsidRPr="009D1397">
        <w:rPr>
          <w:rFonts w:ascii="Palatino Linotype" w:hAnsi="Palatino Linotype"/>
          <w:i/>
        </w:rPr>
        <w:t xml:space="preserve">“Artículo 162. Las unidades de transparencia deberán garantizar que las solicitudes </w:t>
      </w:r>
      <w:r w:rsidRPr="009D1397">
        <w:rPr>
          <w:rFonts w:ascii="Palatino Linotype" w:hAnsi="Palatino Linotype"/>
          <w:b/>
          <w:i/>
          <w:u w:val="single"/>
        </w:rPr>
        <w:t>se turnen a todas las Áreas</w:t>
      </w:r>
      <w:r w:rsidRPr="009D1397">
        <w:rPr>
          <w:rFonts w:ascii="Palatino Linotype" w:hAnsi="Palatino Linotype"/>
          <w:i/>
        </w:rPr>
        <w:t xml:space="preserve"> competentes que cuenten con la información o deban tenerla de acuerdo a sus facultades, competencias y funciones, </w:t>
      </w:r>
      <w:r w:rsidRPr="009D1397">
        <w:rPr>
          <w:rFonts w:ascii="Palatino Linotype" w:hAnsi="Palatino Linotype"/>
          <w:b/>
          <w:i/>
          <w:u w:val="single"/>
        </w:rPr>
        <w:t>con el objeto de que realicen una búsqueda exhaustiva y razonable</w:t>
      </w:r>
      <w:r w:rsidRPr="009D1397">
        <w:rPr>
          <w:rFonts w:ascii="Palatino Linotype" w:hAnsi="Palatino Linotype"/>
          <w:i/>
        </w:rPr>
        <w:t xml:space="preserve"> de la información solicitada.”(Énfasis añadido)</w:t>
      </w:r>
    </w:p>
    <w:p w:rsidR="00C26399" w:rsidRDefault="00C26399" w:rsidP="00C26399">
      <w:pPr>
        <w:pStyle w:val="Prrafodelista"/>
        <w:spacing w:line="360" w:lineRule="auto"/>
        <w:ind w:left="0"/>
        <w:jc w:val="both"/>
        <w:rPr>
          <w:rFonts w:ascii="Palatino Linotype" w:hAnsi="Palatino Linotype" w:cs="Arial"/>
          <w:lang w:eastAsia="es-MX"/>
        </w:rPr>
      </w:pPr>
    </w:p>
    <w:p w:rsidR="00C26399" w:rsidRDefault="00C26399" w:rsidP="00C26399">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C26399" w:rsidRDefault="00C26399" w:rsidP="00C26399">
      <w:pPr>
        <w:pStyle w:val="Prrafodelista"/>
        <w:spacing w:line="360" w:lineRule="auto"/>
        <w:ind w:left="0"/>
        <w:jc w:val="both"/>
        <w:rPr>
          <w:rFonts w:ascii="Palatino Linotype" w:hAnsi="Palatino Linotype" w:cs="Arial"/>
          <w:lang w:eastAsia="es-MX"/>
        </w:rPr>
      </w:pPr>
    </w:p>
    <w:p w:rsidR="00C26399" w:rsidRDefault="00C26399" w:rsidP="00C26399">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Asimismo aunque el Sujeto Obligado haya manifestado en sus respuesta que en el primer caso no existe un área de recursos humanos, debió girar la solicitud a quien </w:t>
      </w:r>
      <w:r w:rsidR="001859F6">
        <w:rPr>
          <w:rFonts w:ascii="Palatino Linotype" w:hAnsi="Palatino Linotype" w:cs="Arial"/>
          <w:lang w:eastAsia="es-MX"/>
        </w:rPr>
        <w:t>pudiera contar con la información solicitada, ya que forzosamente cierta área administrativa debe administrar los recursos humanos del Ayuntamiento, de igual forma respecto de la respuesta por parte de la Dirección de Catastro, únicamente refirieron que el aviso de privacidad se da a conocer directamente en las oficinas, puesto a la vista del público en general, sin embargo no fue remitido mediante la respuesta primigenia, ni el informe justificado.</w:t>
      </w:r>
    </w:p>
    <w:p w:rsidR="001859F6" w:rsidRDefault="001859F6" w:rsidP="00C26399">
      <w:pPr>
        <w:pStyle w:val="Prrafodelista"/>
        <w:spacing w:line="360" w:lineRule="auto"/>
        <w:ind w:left="0"/>
        <w:jc w:val="both"/>
        <w:rPr>
          <w:rFonts w:ascii="Palatino Linotype" w:hAnsi="Palatino Linotype" w:cs="Arial"/>
          <w:lang w:eastAsia="es-MX"/>
        </w:rPr>
      </w:pPr>
    </w:p>
    <w:p w:rsidR="001859F6" w:rsidRDefault="001859F6" w:rsidP="001859F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 precisión con fundamento en los artículos 13 y 181 cuarto párrafo de la Ley en materia, normatividad cuyo contenido literal es el siguiente: </w:t>
      </w:r>
    </w:p>
    <w:p w:rsidR="001859F6" w:rsidRPr="00BC704A" w:rsidRDefault="001859F6" w:rsidP="001859F6">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rsidR="001859F6" w:rsidRPr="00BC704A" w:rsidRDefault="001859F6" w:rsidP="001859F6">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rsidR="001859F6" w:rsidRPr="00BC704A" w:rsidRDefault="001859F6" w:rsidP="001859F6">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rsidR="001859F6" w:rsidRDefault="001859F6" w:rsidP="00C26399">
      <w:pPr>
        <w:pStyle w:val="Prrafodelista"/>
        <w:spacing w:line="360" w:lineRule="auto"/>
        <w:ind w:left="0"/>
        <w:jc w:val="both"/>
        <w:rPr>
          <w:rFonts w:ascii="Palatino Linotype" w:hAnsi="Palatino Linotype" w:cs="Arial"/>
          <w:lang w:eastAsia="es-MX"/>
        </w:rPr>
      </w:pPr>
    </w:p>
    <w:p w:rsidR="001859F6" w:rsidRPr="00F30312" w:rsidRDefault="001859F6" w:rsidP="001859F6">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De manera complementaria, es menester referir el contenido de los numerales 23, 29, 30, 32 y 98 de la Ley de Protección de Datos Personales en Posesión de Sujetos Obligados del Estado de México y Municipios, normatividad invocada cuyo contenido literal es el siguiente:  </w:t>
      </w:r>
    </w:p>
    <w:p w:rsidR="001859F6" w:rsidRPr="00C41664"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“Artículo 23.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rsidR="001859F6" w:rsidRPr="00C41664"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El aviso de privacidad estará redactado y estructurado de manera clara precisa y sencilla, será difundido por los medios electrónicos y físicos con que cuente el responsable. </w:t>
      </w:r>
    </w:p>
    <w:p w:rsidR="001859F6" w:rsidRPr="00C41664" w:rsidRDefault="001859F6" w:rsidP="001859F6">
      <w:pPr>
        <w:tabs>
          <w:tab w:val="left" w:pos="709"/>
        </w:tabs>
        <w:spacing w:before="240" w:line="360" w:lineRule="auto"/>
        <w:ind w:left="851" w:right="851"/>
        <w:jc w:val="both"/>
        <w:rPr>
          <w:rFonts w:ascii="Palatino Linotype" w:hAnsi="Palatino Linotype" w:cs="Arial"/>
          <w:bCs/>
          <w:i/>
          <w:sz w:val="24"/>
          <w:szCs w:val="24"/>
          <w:lang w:eastAsia="es-MX"/>
        </w:rPr>
      </w:pPr>
      <w:r w:rsidRPr="00C41664">
        <w:rPr>
          <w:rFonts w:ascii="Palatino Linotype" w:hAnsi="Palatino Linotype"/>
          <w:i/>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1859F6" w:rsidRPr="00C41664" w:rsidRDefault="001859F6" w:rsidP="001859F6">
      <w:pPr>
        <w:tabs>
          <w:tab w:val="left" w:pos="709"/>
        </w:tabs>
        <w:spacing w:before="240" w:line="360" w:lineRule="auto"/>
        <w:ind w:left="851" w:right="851"/>
        <w:jc w:val="both"/>
        <w:rPr>
          <w:rFonts w:ascii="Palatino Linotype" w:hAnsi="Palatino Linotype"/>
          <w:b/>
          <w:i/>
          <w:u w:val="single"/>
        </w:rPr>
      </w:pPr>
      <w:r w:rsidRPr="00C41664">
        <w:rPr>
          <w:rFonts w:ascii="Palatino Linotype" w:hAnsi="Palatino Linotype"/>
          <w:b/>
          <w:i/>
          <w:u w:val="single"/>
        </w:rPr>
        <w:t>Artículo 29. Los responsables pondrán a disposición de la o el titular en formatos impresos, digitales, visuales, sonoros o de cualquier otra tecnología, el aviso de privacidad, en las modalidades simplificado e integral.</w:t>
      </w:r>
    </w:p>
    <w:p w:rsidR="001859F6" w:rsidRPr="00C41664"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rsidR="001859F6"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1859F6" w:rsidRPr="007051EE" w:rsidRDefault="001859F6" w:rsidP="001859F6">
      <w:pPr>
        <w:tabs>
          <w:tab w:val="left" w:pos="709"/>
        </w:tabs>
        <w:spacing w:before="240" w:line="360" w:lineRule="auto"/>
        <w:ind w:left="851" w:right="851"/>
        <w:jc w:val="both"/>
        <w:rPr>
          <w:rFonts w:ascii="Palatino Linotype" w:hAnsi="Palatino Linotype"/>
          <w:b/>
          <w:i/>
          <w:u w:val="single"/>
        </w:rPr>
      </w:pPr>
      <w:r w:rsidRPr="007051EE">
        <w:rPr>
          <w:rFonts w:ascii="Palatino Linotype" w:hAnsi="Palatino Linotype"/>
          <w:b/>
          <w:i/>
          <w:u w:val="single"/>
        </w:rPr>
        <w:t>Artículo 31. El aviso de privacidad integral contendrá la información siguiente:</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 denominación del responsable.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nombre y cargo del administrador, así como el área o unidad administrativa a la que se encuentra adscrito.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nombre del sistema de datos personales o base de datos al que serán incorporados los datos personales.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datos personales que serán sometidos a tratamiento, identificando los que son sensibles.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carácter obligatorio o facultativo de la entrega de los datos personales.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Las consecuencias de la negativa a suministrarlos.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Las finalidades del tratamiento para las cuales se obtienen los datos personales, distinguiendo aquéllas que requieran el consentimiento de la o el titular.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Cuando se realicen transferencias de datos personales se informará: </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a) Destinatario de los datos. </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b) Finalidad de la transferencia</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c) El fundamento que autoriza la transferencia. </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d) Los datos personales a transferir. E</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e) Las implicaciones de otorgar, el consentimiento expreso. </w:t>
      </w:r>
    </w:p>
    <w:p w:rsidR="001859F6" w:rsidRPr="007051EE" w:rsidRDefault="001859F6" w:rsidP="001859F6">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Cuando se realicen transferencias de datos personales que requieran consentimiento, se acreditará el otorgamiento.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Los mecanismos y medios estarán disponibles para el uso previo al tratamiento de los datos personales, para que la o el titular, pueda manifestar su negativa para la finalidad y transferencia que requieran el consentimiento de la o el titular.</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mecanismos, medios y procedimientos disponibles para ejercer los derechos ARCO, indicando la dirección electrónica del sistema para presentar sus solicitudes.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 indicación por la cual la o el titular podrá revocar el consentimiento para el tratamiento de sus datos, detallando el procedimiento a seguir para tal efecto.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Cuando aplique, las opciones y medios que el responsable ofrezca a las o los titulares para limitar el uso o divulgación, o la portabilidad de datos.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medios a través de los cuales el responsable comunicará a los titulares los cambios al aviso de privacidad,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cargo y domicilio del encargado, indicando su nombre o el medio por el cual se pueda conocer su identidad.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domicilio del responsable, y en su caso, cargo y domicilio del encargado, indicando su nombre o el medio por el cual se pueda conocer su identidad.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fundamento legal que faculta al responsable para llevar a cabo el tratamiento.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procedimiento para que se ejerza el derecho a la portabilidad.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domicilio de la Unidad de Transparencia. </w:t>
      </w:r>
    </w:p>
    <w:p w:rsidR="001859F6" w:rsidRPr="007051EE" w:rsidRDefault="001859F6" w:rsidP="001859F6">
      <w:pPr>
        <w:pStyle w:val="Prrafodelista"/>
        <w:numPr>
          <w:ilvl w:val="0"/>
          <w:numId w:val="46"/>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rsidR="001859F6" w:rsidRPr="00C41664"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Artículo 32.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p>
    <w:p w:rsidR="001859F6"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La puesta a disposición del aviso de privacidad, no exime al responsable de su obligación de proveer los mecanismos para que la o el titular pueda conocer el contenido del aviso de privacidad integral.</w:t>
      </w:r>
    </w:p>
    <w:p w:rsidR="001859F6" w:rsidRPr="007051EE" w:rsidRDefault="001859F6" w:rsidP="001859F6">
      <w:pPr>
        <w:tabs>
          <w:tab w:val="left" w:pos="709"/>
        </w:tabs>
        <w:spacing w:before="240" w:line="360" w:lineRule="auto"/>
        <w:ind w:left="851" w:right="851"/>
        <w:jc w:val="both"/>
        <w:rPr>
          <w:rFonts w:ascii="Palatino Linotype" w:hAnsi="Palatino Linotype"/>
          <w:b/>
          <w:i/>
          <w:u w:val="single"/>
        </w:rPr>
      </w:pPr>
      <w:r w:rsidRPr="007051EE">
        <w:rPr>
          <w:rFonts w:ascii="Palatino Linotype" w:hAnsi="Palatino Linotype"/>
          <w:b/>
          <w:i/>
          <w:u w:val="single"/>
        </w:rPr>
        <w:t>Artículo 33. El aviso de privacidad simplificado deberá contener, al menos, la información a que se refieren las fracciones I, VII, VIII y IX del artículo relativo al contenido del aviso de privacidad integral.</w:t>
      </w:r>
    </w:p>
    <w:p w:rsidR="001859F6" w:rsidRPr="00C41664" w:rsidRDefault="001859F6" w:rsidP="001859F6">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1859F6" w:rsidRPr="00C41664" w:rsidRDefault="001859F6" w:rsidP="001859F6">
      <w:pPr>
        <w:tabs>
          <w:tab w:val="left" w:pos="709"/>
        </w:tabs>
        <w:spacing w:before="240" w:line="360" w:lineRule="auto"/>
        <w:ind w:left="851" w:right="851"/>
        <w:jc w:val="both"/>
        <w:rPr>
          <w:rFonts w:ascii="Palatino Linotype" w:hAnsi="Palatino Linotype"/>
          <w:b/>
          <w:i/>
        </w:rPr>
      </w:pPr>
      <w:r w:rsidRPr="00C41664">
        <w:rPr>
          <w:rFonts w:ascii="Palatino Linotype" w:hAnsi="Palatino Linotype"/>
          <w:i/>
        </w:rPr>
        <w:t xml:space="preserve">El responsable debe responder al ejercicio del derecho de acceso, tenga o no datos de carácter personal del interesado en su sistema de datos.” </w:t>
      </w:r>
      <w:r w:rsidRPr="00C41664">
        <w:rPr>
          <w:rFonts w:ascii="Palatino Linotype" w:hAnsi="Palatino Linotype"/>
          <w:b/>
          <w:i/>
        </w:rPr>
        <w:t>[Sic]</w:t>
      </w:r>
    </w:p>
    <w:p w:rsidR="001859F6" w:rsidRDefault="001859F6" w:rsidP="001859F6">
      <w:pPr>
        <w:pStyle w:val="Sinespaciado"/>
        <w:spacing w:line="360" w:lineRule="auto"/>
        <w:jc w:val="both"/>
        <w:rPr>
          <w:rFonts w:ascii="Palatino Linotype" w:hAnsi="Palatino Linotype"/>
        </w:rPr>
      </w:pPr>
      <w:r>
        <w:rPr>
          <w:rFonts w:ascii="Palatino Linotype" w:hAnsi="Palatino Linotype"/>
        </w:rPr>
        <w:t>Hasta aquí lo expuesto, se desprenden las siguientes consideraciones:</w:t>
      </w:r>
    </w:p>
    <w:p w:rsidR="001859F6" w:rsidRPr="001868DC" w:rsidRDefault="001859F6" w:rsidP="001859F6">
      <w:pPr>
        <w:pStyle w:val="Prrafodelista"/>
        <w:numPr>
          <w:ilvl w:val="0"/>
          <w:numId w:val="47"/>
        </w:numPr>
        <w:tabs>
          <w:tab w:val="left" w:pos="709"/>
        </w:tabs>
        <w:spacing w:before="240" w:line="360" w:lineRule="auto"/>
        <w:ind w:right="851"/>
        <w:jc w:val="both"/>
        <w:rPr>
          <w:rFonts w:ascii="Palatino Linotype" w:hAnsi="Palatino Linotype"/>
          <w:b/>
          <w:i/>
        </w:rPr>
      </w:pPr>
      <w:r>
        <w:rPr>
          <w:rFonts w:ascii="Palatino Linotype" w:hAnsi="Palatino Linotype"/>
        </w:rPr>
        <w:t xml:space="preserve">Los avisos de privacidad fungen como los instrumentos físicos o electrónicos generados, poseídos y administrados por </w:t>
      </w:r>
      <w:r>
        <w:rPr>
          <w:rFonts w:ascii="Palatino Linotype" w:hAnsi="Palatino Linotype"/>
          <w:b/>
        </w:rPr>
        <w:t xml:space="preserve">El Sujeto Obligado </w:t>
      </w:r>
      <w:r>
        <w:rPr>
          <w:rFonts w:ascii="Palatino Linotype" w:hAnsi="Palatino Linotype"/>
        </w:rPr>
        <w:t xml:space="preserve">para informar a la ciudadanía, respecto del tratamiento al que serán sometidos sus datos personales. </w:t>
      </w:r>
    </w:p>
    <w:p w:rsidR="001859F6" w:rsidRPr="0076236E" w:rsidRDefault="001859F6" w:rsidP="001859F6">
      <w:pPr>
        <w:pStyle w:val="Prrafodelista"/>
        <w:numPr>
          <w:ilvl w:val="0"/>
          <w:numId w:val="47"/>
        </w:numPr>
        <w:tabs>
          <w:tab w:val="left" w:pos="709"/>
        </w:tabs>
        <w:spacing w:before="240" w:line="360" w:lineRule="auto"/>
        <w:ind w:right="851"/>
        <w:jc w:val="both"/>
        <w:rPr>
          <w:rFonts w:ascii="Palatino Linotype" w:hAnsi="Palatino Linotype"/>
          <w:b/>
          <w:i/>
        </w:rPr>
      </w:pPr>
      <w:r>
        <w:rPr>
          <w:rFonts w:ascii="Palatino Linotype" w:hAnsi="Palatino Linotype"/>
        </w:rPr>
        <w:t>La Ley de Protección de Datos Personales en Posesión de Sujetos Obligados del Estado de México y Municipios contempla la elaboración de avisos de privacidad en las modalidades simplificado e integral, difiriendo los requisitos formales para la elaboración de cada uno de ellos, conforme a los numerales 31 y 33 del ordenamiento jurídico en cita.</w:t>
      </w:r>
    </w:p>
    <w:p w:rsidR="001859F6" w:rsidRPr="001868DC" w:rsidRDefault="001859F6" w:rsidP="001859F6">
      <w:pPr>
        <w:pStyle w:val="Prrafodelista"/>
        <w:numPr>
          <w:ilvl w:val="0"/>
          <w:numId w:val="47"/>
        </w:numPr>
        <w:tabs>
          <w:tab w:val="left" w:pos="709"/>
        </w:tabs>
        <w:spacing w:before="240" w:line="360" w:lineRule="auto"/>
        <w:ind w:right="851"/>
        <w:jc w:val="both"/>
        <w:rPr>
          <w:rFonts w:ascii="Palatino Linotype" w:hAnsi="Palatino Linotype"/>
          <w:b/>
          <w:i/>
        </w:rPr>
      </w:pPr>
      <w:r>
        <w:rPr>
          <w:rFonts w:ascii="Palatino Linotype" w:hAnsi="Palatino Linotype"/>
        </w:rPr>
        <w:t xml:space="preserve">Finalmente, es óbice mencionar que </w:t>
      </w:r>
      <w:r>
        <w:rPr>
          <w:rFonts w:ascii="Palatino Linotype" w:hAnsi="Palatino Linotype"/>
          <w:b/>
        </w:rPr>
        <w:t xml:space="preserve">El Sujeto Obligado </w:t>
      </w:r>
      <w:r>
        <w:rPr>
          <w:rFonts w:ascii="Palatino Linotype" w:hAnsi="Palatino Linotype"/>
        </w:rPr>
        <w:t xml:space="preserve">no dio trámite a la solicitud de información formulada por el particular. Consecuentemente, resulta procedente ordenar la entrega de los avisos de privacidad vinculados con el pago de impuesto predial, vigentes al veintiséis de noviembre de dos mil diecinueve. </w:t>
      </w:r>
    </w:p>
    <w:p w:rsidR="001859F6" w:rsidRDefault="001859F6" w:rsidP="001859F6">
      <w:pPr>
        <w:pStyle w:val="Sinespaciado"/>
        <w:spacing w:line="360" w:lineRule="auto"/>
        <w:jc w:val="center"/>
        <w:rPr>
          <w:rFonts w:ascii="Palatino Linotype" w:hAnsi="Palatino Linotype"/>
        </w:rPr>
      </w:pPr>
    </w:p>
    <w:p w:rsidR="001859F6" w:rsidRPr="00C24C91" w:rsidRDefault="001859F6" w:rsidP="001859F6">
      <w:pPr>
        <w:spacing w:after="0" w:line="360" w:lineRule="auto"/>
        <w:jc w:val="both"/>
        <w:rPr>
          <w:rFonts w:ascii="Palatino Linotype" w:hAnsi="Palatino Linotype" w:cs="Arial"/>
          <w:b/>
          <w:sz w:val="24"/>
          <w:szCs w:val="24"/>
        </w:rPr>
      </w:pPr>
      <w:r w:rsidRPr="00C24C91">
        <w:rPr>
          <w:rFonts w:ascii="Palatino Linotype" w:hAnsi="Palatino Linotype" w:cs="Arial"/>
          <w:sz w:val="24"/>
          <w:szCs w:val="24"/>
        </w:rPr>
        <w:t xml:space="preserve">En mérito de lo expuesto en líneas anteriores, resultan fundados los motivos y/o razones de inconformidad hechos valer por </w:t>
      </w:r>
      <w:r>
        <w:rPr>
          <w:rFonts w:ascii="Palatino Linotype" w:hAnsi="Palatino Linotype" w:cs="Arial"/>
          <w:b/>
          <w:sz w:val="24"/>
          <w:szCs w:val="24"/>
        </w:rPr>
        <w:t>El</w:t>
      </w:r>
      <w:r w:rsidRPr="00C24C91">
        <w:rPr>
          <w:rFonts w:ascii="Palatino Linotype" w:hAnsi="Palatino Linotype" w:cs="Arial"/>
          <w:b/>
          <w:sz w:val="24"/>
          <w:szCs w:val="24"/>
        </w:rPr>
        <w:t xml:space="preserve"> Recurrente, </w:t>
      </w:r>
      <w:r w:rsidRPr="00C24C91">
        <w:rPr>
          <w:rFonts w:ascii="Palatino Linotype" w:hAnsi="Palatino Linotype" w:cs="Arial"/>
          <w:sz w:val="24"/>
          <w:szCs w:val="24"/>
        </w:rPr>
        <w:t xml:space="preserve">por ello con fundamento </w:t>
      </w:r>
      <w:r>
        <w:rPr>
          <w:rFonts w:ascii="Palatino Linotype" w:hAnsi="Palatino Linotype" w:cs="Arial"/>
          <w:sz w:val="24"/>
          <w:szCs w:val="24"/>
        </w:rPr>
        <w:t>en la fracción III</w:t>
      </w:r>
      <w:r w:rsidRPr="00C24C91">
        <w:rPr>
          <w:rFonts w:ascii="Palatino Linotype" w:hAnsi="Palatino Linotype" w:cs="Arial"/>
          <w:sz w:val="24"/>
          <w:szCs w:val="24"/>
        </w:rPr>
        <w:t xml:space="preserve"> del artículo 186 de la Ley de Transparencia y Acceso a la Información Pública del Estado de México y Municipios, </w:t>
      </w:r>
      <w:r>
        <w:rPr>
          <w:rFonts w:ascii="Palatino Linotype" w:hAnsi="Palatino Linotype" w:cs="Arial"/>
          <w:sz w:val="24"/>
          <w:szCs w:val="24"/>
        </w:rPr>
        <w:t xml:space="preserve">se </w:t>
      </w:r>
      <w:r w:rsidRPr="001859F6">
        <w:rPr>
          <w:rFonts w:ascii="Palatino Linotype" w:hAnsi="Palatino Linotype" w:cs="Arial"/>
          <w:b/>
          <w:sz w:val="24"/>
          <w:szCs w:val="24"/>
        </w:rPr>
        <w:t>REVOCAN</w:t>
      </w:r>
      <w:r>
        <w:rPr>
          <w:rFonts w:ascii="Palatino Linotype" w:hAnsi="Palatino Linotype" w:cs="Arial"/>
          <w:sz w:val="24"/>
          <w:szCs w:val="24"/>
        </w:rPr>
        <w:t xml:space="preserve"> las respuestas del sujeto obligado</w:t>
      </w:r>
      <w:r w:rsidRPr="00C24C91">
        <w:rPr>
          <w:rFonts w:ascii="Palatino Linotype" w:hAnsi="Palatino Linotype" w:cs="Arial"/>
          <w:b/>
          <w:sz w:val="24"/>
          <w:szCs w:val="24"/>
        </w:rPr>
        <w:t xml:space="preserve">, </w:t>
      </w:r>
      <w:r w:rsidRPr="00C24C91">
        <w:rPr>
          <w:rFonts w:ascii="Palatino Linotype" w:hAnsi="Palatino Linotype" w:cs="Arial"/>
          <w:sz w:val="24"/>
          <w:szCs w:val="24"/>
        </w:rPr>
        <w:t xml:space="preserve">en términos del considerando </w:t>
      </w:r>
      <w:r w:rsidRPr="00C24C91">
        <w:rPr>
          <w:rFonts w:ascii="Palatino Linotype" w:hAnsi="Palatino Linotype" w:cs="Arial"/>
          <w:b/>
          <w:sz w:val="24"/>
          <w:szCs w:val="24"/>
        </w:rPr>
        <w:t>CUARTO</w:t>
      </w:r>
      <w:r>
        <w:rPr>
          <w:rFonts w:ascii="Palatino Linotype" w:hAnsi="Palatino Linotype" w:cs="Arial"/>
          <w:b/>
          <w:sz w:val="24"/>
          <w:szCs w:val="24"/>
        </w:rPr>
        <w:t xml:space="preserve"> </w:t>
      </w:r>
      <w:r w:rsidRPr="001859F6">
        <w:rPr>
          <w:rFonts w:ascii="Palatino Linotype" w:hAnsi="Palatino Linotype" w:cs="Arial"/>
          <w:sz w:val="24"/>
          <w:szCs w:val="24"/>
        </w:rPr>
        <w:t>de esta resolución</w:t>
      </w:r>
      <w:r w:rsidRPr="00C24C91">
        <w:rPr>
          <w:rFonts w:ascii="Palatino Linotype" w:hAnsi="Palatino Linotype" w:cs="Arial"/>
          <w:b/>
          <w:sz w:val="24"/>
          <w:szCs w:val="24"/>
        </w:rPr>
        <w:t>.</w:t>
      </w:r>
    </w:p>
    <w:p w:rsidR="00C26399" w:rsidRDefault="00C26399" w:rsidP="001826FF">
      <w:pPr>
        <w:tabs>
          <w:tab w:val="left" w:pos="8931"/>
        </w:tabs>
        <w:spacing w:before="240" w:line="360" w:lineRule="auto"/>
        <w:ind w:right="51"/>
        <w:jc w:val="both"/>
        <w:rPr>
          <w:rFonts w:ascii="Palatino Linotype" w:eastAsia="Calibri" w:hAnsi="Palatino Linotype" w:cs="Arial"/>
          <w:sz w:val="24"/>
          <w:szCs w:val="24"/>
          <w:lang w:eastAsia="es-MX"/>
        </w:rPr>
      </w:pPr>
    </w:p>
    <w:p w:rsidR="001826FF" w:rsidRPr="001859F6" w:rsidRDefault="001826FF" w:rsidP="001859F6">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r>
        <w:rPr>
          <w:rFonts w:ascii="Palatino Linotype" w:hAnsi="Palatino Linotype"/>
        </w:rPr>
        <w:t xml:space="preserve"> </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F4493" w:rsidRPr="00413327" w:rsidRDefault="00F742E8"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rsidR="001826FF" w:rsidRPr="001826FF" w:rsidRDefault="00B50D8C" w:rsidP="001826FF">
      <w:pPr>
        <w:spacing w:before="240" w:line="360" w:lineRule="auto"/>
        <w:jc w:val="both"/>
        <w:rPr>
          <w:rFonts w:ascii="Palatino Linotype" w:hAnsi="Palatino Linotype" w:cs="Arial"/>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00B517BB">
        <w:rPr>
          <w:rFonts w:ascii="Palatino Linotype" w:hAnsi="Palatino Linotype" w:cs="Arial"/>
          <w:sz w:val="24"/>
          <w:szCs w:val="24"/>
        </w:rPr>
        <w:t xml:space="preserve">Se </w:t>
      </w:r>
      <w:r w:rsidR="00B517BB">
        <w:rPr>
          <w:rFonts w:ascii="Palatino Linotype" w:hAnsi="Palatino Linotype" w:cs="Arial"/>
          <w:b/>
          <w:sz w:val="24"/>
          <w:szCs w:val="24"/>
        </w:rPr>
        <w:t>REVOCAN</w:t>
      </w:r>
      <w:r w:rsidR="00B517BB">
        <w:rPr>
          <w:rFonts w:ascii="Palatino Linotype" w:hAnsi="Palatino Linotype" w:cs="Arial"/>
          <w:sz w:val="24"/>
          <w:szCs w:val="24"/>
        </w:rPr>
        <w:t xml:space="preserve"> las respuestas del sujeto obligado a las solicitudes de información que dieron origen a los recursos de revisión </w:t>
      </w:r>
      <w:r w:rsidR="001859F6">
        <w:rPr>
          <w:rFonts w:ascii="Palatino Linotype" w:hAnsi="Palatino Linotype" w:cs="Arial"/>
          <w:b/>
          <w:szCs w:val="24"/>
        </w:rPr>
        <w:t>12860</w:t>
      </w:r>
      <w:r w:rsidR="00B517BB" w:rsidRPr="00E237BB">
        <w:rPr>
          <w:rFonts w:ascii="Palatino Linotype" w:hAnsi="Palatino Linotype" w:cs="Arial"/>
          <w:b/>
          <w:szCs w:val="24"/>
        </w:rPr>
        <w:t>/INFOEM/IP/RR/2019</w:t>
      </w:r>
      <w:r w:rsidR="00B517BB">
        <w:rPr>
          <w:rFonts w:ascii="Palatino Linotype" w:hAnsi="Palatino Linotype" w:cs="Arial"/>
          <w:sz w:val="24"/>
          <w:szCs w:val="24"/>
        </w:rPr>
        <w:t xml:space="preserve"> </w:t>
      </w:r>
      <w:r w:rsidR="001859F6">
        <w:rPr>
          <w:rFonts w:ascii="Palatino Linotype" w:hAnsi="Palatino Linotype" w:cs="Arial"/>
          <w:b/>
          <w:szCs w:val="24"/>
        </w:rPr>
        <w:t>y 12942</w:t>
      </w:r>
      <w:r w:rsidR="00B517BB" w:rsidRPr="00E237BB">
        <w:rPr>
          <w:rFonts w:ascii="Palatino Linotype" w:hAnsi="Palatino Linotype" w:cs="Arial"/>
          <w:b/>
          <w:szCs w:val="24"/>
        </w:rPr>
        <w:t>/INFOEM/IP/RR/2019</w:t>
      </w:r>
      <w:r w:rsidR="00B517BB">
        <w:rPr>
          <w:rFonts w:ascii="Palatino Linotype" w:hAnsi="Palatino Linotype" w:cs="Arial"/>
          <w:b/>
          <w:sz w:val="24"/>
          <w:szCs w:val="24"/>
        </w:rPr>
        <w:t xml:space="preserve"> </w:t>
      </w:r>
      <w:r w:rsidR="00B517BB">
        <w:rPr>
          <w:rFonts w:ascii="Palatino Linotype" w:hAnsi="Palatino Linotype" w:cs="Arial"/>
          <w:sz w:val="24"/>
          <w:szCs w:val="24"/>
        </w:rPr>
        <w:t xml:space="preserve">por resultar fundados los motivos o razones de inconformidad hechos valer por el recurrente, en términos del considerando </w:t>
      </w:r>
      <w:r w:rsidR="00B517BB">
        <w:rPr>
          <w:rFonts w:ascii="Palatino Linotype" w:hAnsi="Palatino Linotype" w:cs="Arial"/>
          <w:b/>
          <w:sz w:val="24"/>
          <w:szCs w:val="24"/>
        </w:rPr>
        <w:t>CUARTO.</w:t>
      </w:r>
    </w:p>
    <w:p w:rsidR="00E403E9" w:rsidRDefault="00456601" w:rsidP="00E403E9">
      <w:pPr>
        <w:autoSpaceDE w:val="0"/>
        <w:autoSpaceDN w:val="0"/>
        <w:adjustRightInd w:val="0"/>
        <w:spacing w:before="240" w:line="360" w:lineRule="auto"/>
        <w:ind w:right="49"/>
        <w:jc w:val="both"/>
        <w:rPr>
          <w:rFonts w:ascii="Palatino Linotype" w:hAnsi="Palatino Linotype" w:cs="Arial"/>
          <w:sz w:val="24"/>
          <w:lang w:eastAsia="es-MX"/>
        </w:rPr>
      </w:pPr>
      <w:r w:rsidRPr="00456601">
        <w:rPr>
          <w:rFonts w:ascii="Palatino Linotype" w:hAnsi="Palatino Linotype" w:cs="Arial"/>
          <w:b/>
          <w:sz w:val="24"/>
          <w:szCs w:val="24"/>
          <w:lang w:val="es-ES_tradnl"/>
        </w:rPr>
        <w:t>SEGUNDO</w:t>
      </w:r>
      <w:r w:rsidR="00B517BB" w:rsidRPr="00B517BB">
        <w:rPr>
          <w:rFonts w:ascii="Palatino Linotype" w:hAnsi="Palatino Linotype" w:cs="Arial"/>
          <w:sz w:val="24"/>
          <w:lang w:eastAsia="es-MX"/>
        </w:rPr>
        <w:t xml:space="preserve"> </w:t>
      </w:r>
      <w:r w:rsidR="00B517BB">
        <w:rPr>
          <w:rFonts w:ascii="Palatino Linotype" w:hAnsi="Palatino Linotype" w:cs="Arial"/>
          <w:sz w:val="24"/>
          <w:lang w:eastAsia="es-MX"/>
        </w:rPr>
        <w:t>Se ordena al sujeto obligado,</w:t>
      </w:r>
      <w:r w:rsidR="00254174">
        <w:rPr>
          <w:rFonts w:ascii="Palatino Linotype" w:hAnsi="Palatino Linotype" w:cs="Arial"/>
          <w:sz w:val="24"/>
          <w:lang w:eastAsia="es-MX"/>
        </w:rPr>
        <w:t xml:space="preserve"> previa búsqueda exhaustiva y razonable,</w:t>
      </w:r>
      <w:r w:rsidR="00B517BB">
        <w:rPr>
          <w:rFonts w:ascii="Palatino Linotype" w:hAnsi="Palatino Linotype" w:cs="Arial"/>
          <w:sz w:val="24"/>
          <w:lang w:eastAsia="es-MX"/>
        </w:rPr>
        <w:t xml:space="preserve"> haga entrega al recurrente a través del SAIMEX, en términos del considerando </w:t>
      </w:r>
      <w:r w:rsidR="00B517BB">
        <w:rPr>
          <w:rFonts w:ascii="Palatino Linotype" w:hAnsi="Palatino Linotype" w:cs="Arial"/>
          <w:b/>
          <w:sz w:val="24"/>
          <w:lang w:eastAsia="es-MX"/>
        </w:rPr>
        <w:t>CUARTO</w:t>
      </w:r>
      <w:r w:rsidR="001859F6">
        <w:rPr>
          <w:rFonts w:ascii="Palatino Linotype" w:hAnsi="Palatino Linotype" w:cs="Arial"/>
          <w:sz w:val="24"/>
          <w:lang w:eastAsia="es-MX"/>
        </w:rPr>
        <w:t xml:space="preserve"> de la presente resolución</w:t>
      </w:r>
      <w:r w:rsidR="00B517BB">
        <w:rPr>
          <w:rFonts w:ascii="Palatino Linotype" w:hAnsi="Palatino Linotype" w:cs="Arial"/>
          <w:sz w:val="24"/>
          <w:lang w:eastAsia="es-MX"/>
        </w:rPr>
        <w:t>,</w:t>
      </w:r>
      <w:r w:rsidR="001859F6">
        <w:rPr>
          <w:rFonts w:ascii="Palatino Linotype" w:hAnsi="Palatino Linotype" w:cs="Arial"/>
          <w:sz w:val="24"/>
          <w:lang w:eastAsia="es-MX"/>
        </w:rPr>
        <w:t xml:space="preserve"> de</w:t>
      </w:r>
      <w:r w:rsidR="00B517BB">
        <w:rPr>
          <w:rFonts w:ascii="Palatino Linotype" w:hAnsi="Palatino Linotype" w:cs="Arial"/>
          <w:sz w:val="24"/>
          <w:lang w:eastAsia="es-MX"/>
        </w:rPr>
        <w:t xml:space="preserve"> lo siguiente:</w:t>
      </w:r>
    </w:p>
    <w:p w:rsidR="00B517BB" w:rsidRDefault="00B517BB" w:rsidP="00E403E9">
      <w:pPr>
        <w:autoSpaceDE w:val="0"/>
        <w:autoSpaceDN w:val="0"/>
        <w:adjustRightInd w:val="0"/>
        <w:spacing w:before="240" w:line="360" w:lineRule="auto"/>
        <w:ind w:right="49"/>
        <w:jc w:val="both"/>
        <w:rPr>
          <w:rFonts w:ascii="Palatino Linotype" w:hAnsi="Palatino Linotype" w:cs="Arial"/>
          <w:sz w:val="24"/>
          <w:lang w:eastAsia="es-MX"/>
        </w:rPr>
      </w:pPr>
    </w:p>
    <w:p w:rsidR="00B517BB" w:rsidRDefault="001859F6" w:rsidP="00254174">
      <w:pPr>
        <w:pStyle w:val="Prrafodelista"/>
        <w:numPr>
          <w:ilvl w:val="0"/>
          <w:numId w:val="48"/>
        </w:numPr>
        <w:spacing w:before="240" w:line="360" w:lineRule="auto"/>
        <w:ind w:right="141"/>
        <w:jc w:val="both"/>
        <w:rPr>
          <w:rFonts w:ascii="Palatino Linotype" w:hAnsi="Palatino Linotype" w:cs="Arial"/>
          <w:i/>
        </w:rPr>
      </w:pPr>
      <w:r w:rsidRPr="00AD1D36">
        <w:rPr>
          <w:rFonts w:ascii="Palatino Linotype" w:hAnsi="Palatino Linotype" w:cs="Arial"/>
          <w:i/>
        </w:rPr>
        <w:t xml:space="preserve">Avisos de privacidad vinculados con el pago de impuesto predial, </w:t>
      </w:r>
      <w:r>
        <w:rPr>
          <w:rFonts w:ascii="Palatino Linotype" w:hAnsi="Palatino Linotype" w:cs="Arial"/>
          <w:i/>
        </w:rPr>
        <w:t>así como del área equivalente a recursos humanos, ambos vigentes a las fechas de las solicitudes</w:t>
      </w:r>
      <w:r w:rsidRPr="00AD1D36">
        <w:rPr>
          <w:rFonts w:ascii="Palatino Linotype" w:hAnsi="Palatino Linotype" w:cs="Arial"/>
          <w:i/>
        </w:rPr>
        <w:t>.</w:t>
      </w:r>
    </w:p>
    <w:p w:rsidR="00254174" w:rsidRPr="00254174" w:rsidRDefault="00254174" w:rsidP="00254174">
      <w:pPr>
        <w:pStyle w:val="Prrafodelista"/>
        <w:spacing w:before="240" w:line="360" w:lineRule="auto"/>
        <w:ind w:left="720" w:right="141"/>
        <w:jc w:val="both"/>
        <w:rPr>
          <w:rFonts w:ascii="Palatino Linotype" w:hAnsi="Palatino Linotype" w:cs="Arial"/>
          <w:i/>
        </w:rPr>
      </w:pPr>
    </w:p>
    <w:p w:rsidR="000136A4" w:rsidRDefault="00D022A9" w:rsidP="00EF4493">
      <w:pPr>
        <w:autoSpaceDE w:val="0"/>
        <w:autoSpaceDN w:val="0"/>
        <w:adjustRightInd w:val="0"/>
        <w:spacing w:before="240" w:line="360" w:lineRule="auto"/>
        <w:jc w:val="both"/>
        <w:rPr>
          <w:rFonts w:ascii="Palatino Linotype"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1826FF" w:rsidRPr="00226C6A">
        <w:rPr>
          <w:rFonts w:ascii="Palatino Linotype" w:hAnsi="Palatino Linotype" w:cs="Arial"/>
          <w:b/>
          <w:sz w:val="24"/>
          <w:szCs w:val="24"/>
        </w:rPr>
        <w:t>Notifíquese</w:t>
      </w:r>
      <w:r w:rsidR="001826FF" w:rsidRPr="00226C6A">
        <w:rPr>
          <w:rFonts w:ascii="Palatino Linotype" w:hAnsi="Palatino Linotype" w:cs="Arial"/>
          <w:b/>
          <w:i/>
          <w:sz w:val="24"/>
          <w:szCs w:val="24"/>
        </w:rPr>
        <w:t xml:space="preserve"> </w:t>
      </w:r>
      <w:r w:rsidR="001826FF" w:rsidRPr="00226C6A">
        <w:rPr>
          <w:rFonts w:ascii="Palatino Linotype" w:hAnsi="Palatino Linotype" w:cs="Arial"/>
          <w:sz w:val="24"/>
          <w:szCs w:val="24"/>
        </w:rPr>
        <w:t>al Titular de la Unidad de Transparencia del</w:t>
      </w:r>
      <w:r w:rsidR="001826FF" w:rsidRPr="00226C6A">
        <w:rPr>
          <w:rFonts w:ascii="Palatino Linotype" w:hAnsi="Palatino Linotype" w:cs="Arial"/>
          <w:b/>
          <w:sz w:val="24"/>
          <w:szCs w:val="24"/>
        </w:rPr>
        <w:t xml:space="preserve"> Sujeto Obligado</w:t>
      </w:r>
      <w:r w:rsidR="001826FF" w:rsidRPr="00226C6A">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E403E9" w:rsidRPr="001826FF" w:rsidRDefault="00E403E9" w:rsidP="00EF4493">
      <w:pPr>
        <w:autoSpaceDE w:val="0"/>
        <w:autoSpaceDN w:val="0"/>
        <w:adjustRightInd w:val="0"/>
        <w:spacing w:before="240" w:line="360" w:lineRule="auto"/>
        <w:jc w:val="both"/>
        <w:rPr>
          <w:rFonts w:ascii="Palatino Linotype" w:eastAsia="Times New Roman" w:hAnsi="Palatino Linotype" w:cs="Arial"/>
          <w:bCs/>
          <w:sz w:val="24"/>
          <w:szCs w:val="24"/>
        </w:rPr>
      </w:pPr>
    </w:p>
    <w:p w:rsidR="000136A4" w:rsidRDefault="00D022A9" w:rsidP="00EF4493">
      <w:pPr>
        <w:autoSpaceDE w:val="0"/>
        <w:autoSpaceDN w:val="0"/>
        <w:adjustRightInd w:val="0"/>
        <w:spacing w:before="240" w:line="360" w:lineRule="auto"/>
        <w:jc w:val="both"/>
        <w:rPr>
          <w:rFonts w:ascii="Palatino Linotype" w:hAnsi="Palatino Linotype" w:cs="Arial"/>
          <w:sz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1826FF" w:rsidRPr="00F227CA">
        <w:rPr>
          <w:rFonts w:ascii="Palatino Linotype" w:hAnsi="Palatino Linotype" w:cs="Arial"/>
          <w:sz w:val="24"/>
        </w:rPr>
        <w:t xml:space="preserve">Notifíquese </w:t>
      </w:r>
      <w:r w:rsidR="001826FF" w:rsidRPr="00F227CA">
        <w:rPr>
          <w:rFonts w:ascii="Palatino Linotype" w:hAnsi="Palatino Linotype" w:cs="Arial"/>
          <w:b/>
          <w:sz w:val="24"/>
        </w:rPr>
        <w:t>al recurrente</w:t>
      </w:r>
      <w:r w:rsidR="001826FF" w:rsidRPr="00F227CA">
        <w:rPr>
          <w:rFonts w:ascii="Palatino Linotype" w:hAnsi="Palatino Linotype" w:cs="Arial"/>
          <w:sz w:val="24"/>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EA3ED6">
        <w:rPr>
          <w:rFonts w:ascii="Palatino Linotype" w:hAnsi="Palatino Linotype" w:cs="Arial"/>
        </w:rPr>
        <w:t>DÉCIMA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EA3ED6">
        <w:rPr>
          <w:rFonts w:ascii="Palatino Linotype" w:hAnsi="Palatino Linotype" w:cs="Arial"/>
        </w:rPr>
        <w:t>DIECINUEVE DE MARZO</w:t>
      </w:r>
      <w:r w:rsidR="00C50F69">
        <w:rPr>
          <w:rFonts w:ascii="Palatino Linotype" w:hAnsi="Palatino Linotype" w:cs="Arial"/>
        </w:rPr>
        <w:t xml:space="preserve"> 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r w:rsidR="00EC4370">
        <w:rPr>
          <w:rFonts w:ascii="Palatino Linotype" w:hAnsi="Palatino Linotype" w:cs="Arial"/>
          <w:sz w:val="24"/>
        </w:rPr>
        <w:t>---------------------------------------------------------------------------------------------------------------------------------------------------------------------------------------------------------------------------------------------------------------------------------------------------------------------------------------------------------------------------------------------------------------------------------------------------------------------------------------------------------------------------------------------------------------------------------------------------------------------------------------------------------------------------------------------------------------------------------------------------------------------------------------------------------------------------------------------------------------------------------------------------------------------------------------------------------------------------------------------------------------------------------------------------------------------------------------------------------------------------------------------------------------------------------------------------------------------------------------------------------------------------------------------------------------------------------------------------------------------------------------------------------------------------------------------------------------------------------------------------------------------------------------------------------------------------------------------------------</w:t>
      </w:r>
      <w:r w:rsidR="00B517BB">
        <w:rPr>
          <w:rFonts w:ascii="Palatino Linotype" w:hAnsi="Palatino Linotype" w:cs="Arial"/>
          <w:sz w:val="24"/>
        </w:rPr>
        <w:t>----------------------------------------------------------------------------------------------------------------</w:t>
      </w:r>
    </w:p>
    <w:p w:rsidR="00D022A9" w:rsidRDefault="00D022A9" w:rsidP="00EF4493">
      <w:pPr>
        <w:autoSpaceDE w:val="0"/>
        <w:autoSpaceDN w:val="0"/>
        <w:adjustRightInd w:val="0"/>
        <w:spacing w:before="240" w:line="480" w:lineRule="auto"/>
        <w:jc w:val="both"/>
        <w:rPr>
          <w:rFonts w:ascii="Palatino Linotype" w:hAnsi="Palatino Linotype" w:cs="Arial"/>
          <w:sz w:val="24"/>
          <w:szCs w:val="24"/>
        </w:rPr>
      </w:pPr>
    </w:p>
    <w:p w:rsidR="00D022A9"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EA3ED6">
        <w:rPr>
          <w:rFonts w:ascii="Palatino Linotype" w:hAnsi="Palatino Linotype" w:cs="Arial"/>
          <w:sz w:val="16"/>
          <w:szCs w:val="16"/>
        </w:rPr>
        <w:t>diecinueve de marzo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EA3ED6">
        <w:rPr>
          <w:rFonts w:ascii="Palatino Linotype" w:hAnsi="Palatino Linotype" w:cs="Arial"/>
          <w:bCs/>
          <w:sz w:val="16"/>
          <w:szCs w:val="16"/>
          <w:lang w:eastAsia="es-MX"/>
        </w:rPr>
        <w:t>12860</w:t>
      </w:r>
      <w:r w:rsidR="00025E59">
        <w:rPr>
          <w:rFonts w:ascii="Palatino Linotype" w:hAnsi="Palatino Linotype" w:cs="Arial"/>
          <w:bCs/>
          <w:sz w:val="16"/>
          <w:szCs w:val="16"/>
          <w:lang w:eastAsia="es-MX"/>
        </w:rPr>
        <w:t>/INFOEM/IP/RR/2019</w:t>
      </w:r>
      <w:r w:rsidR="001826FF">
        <w:rPr>
          <w:rFonts w:ascii="Palatino Linotype" w:hAnsi="Palatino Linotype" w:cs="Arial"/>
          <w:bCs/>
          <w:sz w:val="16"/>
          <w:szCs w:val="16"/>
          <w:lang w:eastAsia="es-MX"/>
        </w:rPr>
        <w:t xml:space="preserve"> y acumulado</w:t>
      </w:r>
      <w:r>
        <w:rPr>
          <w:rFonts w:ascii="Palatino Linotype" w:hAnsi="Palatino Linotype" w:cs="Arial"/>
          <w:bCs/>
          <w:sz w:val="16"/>
          <w:szCs w:val="16"/>
          <w:lang w:eastAsia="es-MX"/>
        </w:rPr>
        <w:t xml:space="preserve">.   </w:t>
      </w:r>
    </w:p>
    <w:p w:rsidR="00696FBF" w:rsidRPr="00C50F69" w:rsidRDefault="00D022A9"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OSAM/CDFE</w:t>
      </w:r>
    </w:p>
    <w:sectPr w:rsidR="00696FBF" w:rsidRPr="00C50F69" w:rsidSect="006F251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352" w:rsidRDefault="00106352" w:rsidP="00EF4493">
      <w:pPr>
        <w:spacing w:after="0" w:line="240" w:lineRule="auto"/>
      </w:pPr>
      <w:r>
        <w:separator/>
      </w:r>
    </w:p>
  </w:endnote>
  <w:endnote w:type="continuationSeparator" w:id="0">
    <w:p w:rsidR="00106352" w:rsidRDefault="00106352"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75A2">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75A2">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75A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75A2">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352" w:rsidRDefault="00106352" w:rsidP="00EF4493">
      <w:pPr>
        <w:spacing w:after="0" w:line="240" w:lineRule="auto"/>
      </w:pPr>
      <w:r>
        <w:separator/>
      </w:r>
    </w:p>
  </w:footnote>
  <w:footnote w:type="continuationSeparator" w:id="0">
    <w:p w:rsidR="00106352" w:rsidRDefault="00106352" w:rsidP="00EF4493">
      <w:pPr>
        <w:spacing w:after="0" w:line="240" w:lineRule="auto"/>
      </w:pPr>
      <w:r>
        <w:continuationSeparator/>
      </w:r>
    </w:p>
  </w:footnote>
  <w:footnote w:id="1">
    <w:p w:rsidR="00E26222" w:rsidRPr="005552A8" w:rsidRDefault="00E26222"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6222" w:rsidRPr="005552A8" w:rsidRDefault="00E26222"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Default="00E26222">
    <w:pPr>
      <w:pStyle w:val="Encabezado"/>
    </w:pPr>
  </w:p>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26222" w:rsidTr="00761D7D">
      <w:trPr>
        <w:trHeight w:val="227"/>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E26222" w:rsidRPr="00546BD1" w:rsidRDefault="0034169A" w:rsidP="0034169A">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12860</w:t>
          </w:r>
          <w:r w:rsidR="00E26222">
            <w:rPr>
              <w:rFonts w:ascii="Palatino Linotype" w:hAnsi="Palatino Linotype" w:cs="Arial"/>
              <w:bCs/>
              <w:sz w:val="24"/>
              <w:lang w:eastAsia="es-MX"/>
            </w:rPr>
            <w:t>/INFOEM/IP/RR/2019</w:t>
          </w:r>
          <w:r w:rsidR="00EF7BB0">
            <w:rPr>
              <w:rFonts w:ascii="Palatino Linotype" w:hAnsi="Palatino Linotype" w:cs="Arial"/>
              <w:bCs/>
              <w:sz w:val="24"/>
              <w:lang w:eastAsia="es-MX"/>
            </w:rPr>
            <w:t xml:space="preserve"> y acumulado</w:t>
          </w:r>
          <w:r w:rsidR="00761D7D">
            <w:rPr>
              <w:rFonts w:ascii="Palatino Linotype" w:hAnsi="Palatino Linotype" w:cs="Arial"/>
              <w:bCs/>
              <w:sz w:val="24"/>
              <w:lang w:eastAsia="es-MX"/>
            </w:rPr>
            <w:t>.</w:t>
          </w:r>
        </w:p>
      </w:tc>
    </w:tr>
    <w:tr w:rsidR="00E26222" w:rsidTr="00761D7D">
      <w:trPr>
        <w:trHeight w:val="242"/>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E26222" w:rsidRPr="00F06FED" w:rsidRDefault="0034169A" w:rsidP="00761D7D">
          <w:pPr>
            <w:spacing w:after="120" w:line="256" w:lineRule="auto"/>
            <w:ind w:right="214"/>
            <w:jc w:val="both"/>
            <w:rPr>
              <w:rFonts w:ascii="Palatino Linotype" w:hAnsi="Palatino Linotype" w:cs="Arial"/>
            </w:rPr>
          </w:pPr>
          <w:r w:rsidRPr="0034169A">
            <w:rPr>
              <w:rFonts w:ascii="Palatino Linotype" w:hAnsi="Palatino Linotype" w:cs="Arial"/>
              <w:szCs w:val="20"/>
            </w:rPr>
            <w:t>Ayuntamiento de San Simón de Guerrero</w:t>
          </w:r>
        </w:p>
      </w:tc>
    </w:tr>
    <w:tr w:rsidR="00E26222" w:rsidTr="00761D7D">
      <w:trPr>
        <w:trHeight w:val="342"/>
      </w:trPr>
      <w:tc>
        <w:tcPr>
          <w:tcW w:w="5099"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E26222" w:rsidRDefault="00E26222"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E26222" w:rsidTr="003C3CA3">
      <w:trPr>
        <w:trHeight w:val="227"/>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rsidR="00E26222" w:rsidRPr="00B4142F" w:rsidRDefault="0034169A"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12860</w:t>
          </w:r>
          <w:r w:rsidR="00E26222">
            <w:rPr>
              <w:rFonts w:ascii="Palatino Linotype" w:hAnsi="Palatino Linotype" w:cs="Arial"/>
              <w:bCs/>
              <w:sz w:val="24"/>
              <w:lang w:eastAsia="es-MX"/>
            </w:rPr>
            <w:t>/INFOEM/IP/RR/2019</w:t>
          </w:r>
          <w:r w:rsidR="00EF674D">
            <w:rPr>
              <w:rFonts w:ascii="Palatino Linotype" w:hAnsi="Palatino Linotype" w:cs="Arial"/>
              <w:bCs/>
              <w:sz w:val="24"/>
              <w:lang w:eastAsia="es-MX"/>
            </w:rPr>
            <w:t xml:space="preserve"> y acumulado</w:t>
          </w:r>
        </w:p>
      </w:tc>
    </w:tr>
    <w:tr w:rsidR="00E26222" w:rsidTr="003C3CA3">
      <w:trPr>
        <w:trHeight w:val="196"/>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rsidR="00E26222" w:rsidRPr="00F06FED" w:rsidRDefault="006475A2" w:rsidP="003C3CA3">
          <w:pPr>
            <w:spacing w:after="120" w:line="256" w:lineRule="auto"/>
            <w:ind w:right="214"/>
            <w:jc w:val="both"/>
            <w:rPr>
              <w:rFonts w:ascii="Palatino Linotype" w:hAnsi="Palatino Linotype" w:cs="Arial"/>
            </w:rPr>
          </w:pPr>
          <w:r>
            <w:rPr>
              <w:rFonts w:ascii="Palatino Linotype" w:hAnsi="Palatino Linotype" w:cs="Arial"/>
            </w:rPr>
            <w:t>xxxxxxxxxxxxxxxxxxxxxxxxxxxxx</w:t>
          </w:r>
        </w:p>
      </w:tc>
    </w:tr>
    <w:tr w:rsidR="00E26222" w:rsidTr="003C3CA3">
      <w:trPr>
        <w:trHeight w:val="242"/>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rsidR="00E26222" w:rsidRDefault="0034169A" w:rsidP="003C3CA3">
          <w:pPr>
            <w:spacing w:after="120" w:line="256" w:lineRule="auto"/>
            <w:ind w:right="214"/>
            <w:jc w:val="both"/>
            <w:rPr>
              <w:rFonts w:ascii="Palatino Linotype" w:hAnsi="Palatino Linotype" w:cs="Arial"/>
              <w:szCs w:val="20"/>
            </w:rPr>
          </w:pPr>
          <w:r w:rsidRPr="0034169A">
            <w:rPr>
              <w:rFonts w:ascii="Palatino Linotype" w:hAnsi="Palatino Linotype" w:cs="Arial"/>
              <w:szCs w:val="20"/>
            </w:rPr>
            <w:t>Ayuntamiento de San Simón de Guerrero</w:t>
          </w:r>
        </w:p>
      </w:tc>
    </w:tr>
    <w:tr w:rsidR="00E26222" w:rsidTr="003C3CA3">
      <w:trPr>
        <w:trHeight w:val="342"/>
      </w:trPr>
      <w:tc>
        <w:tcPr>
          <w:tcW w:w="5241"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24" w:type="dxa"/>
          <w:hideMark/>
        </w:tcPr>
        <w:p w:rsidR="00E26222" w:rsidRDefault="00E26222"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514C13"/>
    <w:multiLevelType w:val="hybridMultilevel"/>
    <w:tmpl w:val="71A2D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05052"/>
    <w:multiLevelType w:val="hybridMultilevel"/>
    <w:tmpl w:val="5F4A1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2"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0"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D150CDD"/>
    <w:multiLevelType w:val="hybridMultilevel"/>
    <w:tmpl w:val="F8964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40" w15:restartNumberingAfterBreak="0">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0E4230"/>
    <w:multiLevelType w:val="hybridMultilevel"/>
    <w:tmpl w:val="16DE9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790B51"/>
    <w:multiLevelType w:val="hybridMultilevel"/>
    <w:tmpl w:val="94C4A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0"/>
  </w:num>
  <w:num w:numId="3">
    <w:abstractNumId w:val="2"/>
  </w:num>
  <w:num w:numId="4">
    <w:abstractNumId w:val="32"/>
  </w:num>
  <w:num w:numId="5">
    <w:abstractNumId w:val="16"/>
  </w:num>
  <w:num w:numId="6">
    <w:abstractNumId w:val="44"/>
  </w:num>
  <w:num w:numId="7">
    <w:abstractNumId w:val="3"/>
  </w:num>
  <w:num w:numId="8">
    <w:abstractNumId w:val="17"/>
  </w:num>
  <w:num w:numId="9">
    <w:abstractNumId w:val="21"/>
  </w:num>
  <w:num w:numId="10">
    <w:abstractNumId w:val="35"/>
  </w:num>
  <w:num w:numId="11">
    <w:abstractNumId w:val="8"/>
  </w:num>
  <w:num w:numId="12">
    <w:abstractNumId w:val="30"/>
  </w:num>
  <w:num w:numId="13">
    <w:abstractNumId w:val="6"/>
  </w:num>
  <w:num w:numId="14">
    <w:abstractNumId w:val="34"/>
  </w:num>
  <w:num w:numId="15">
    <w:abstractNumId w:val="26"/>
  </w:num>
  <w:num w:numId="16">
    <w:abstractNumId w:val="7"/>
  </w:num>
  <w:num w:numId="17">
    <w:abstractNumId w:val="23"/>
  </w:num>
  <w:num w:numId="18">
    <w:abstractNumId w:val="1"/>
  </w:num>
  <w:num w:numId="19">
    <w:abstractNumId w:val="25"/>
  </w:num>
  <w:num w:numId="20">
    <w:abstractNumId w:val="12"/>
  </w:num>
  <w:num w:numId="21">
    <w:abstractNumId w:val="9"/>
  </w:num>
  <w:num w:numId="22">
    <w:abstractNumId w:val="33"/>
  </w:num>
  <w:num w:numId="23">
    <w:abstractNumId w:val="13"/>
  </w:num>
  <w:num w:numId="24">
    <w:abstractNumId w:val="41"/>
  </w:num>
  <w:num w:numId="25">
    <w:abstractNumId w:val="37"/>
  </w:num>
  <w:num w:numId="26">
    <w:abstractNumId w:val="5"/>
  </w:num>
  <w:num w:numId="27">
    <w:abstractNumId w:val="24"/>
  </w:num>
  <w:num w:numId="28">
    <w:abstractNumId w:val="36"/>
  </w:num>
  <w:num w:numId="29">
    <w:abstractNumId w:val="47"/>
  </w:num>
  <w:num w:numId="30">
    <w:abstractNumId w:val="27"/>
  </w:num>
  <w:num w:numId="31">
    <w:abstractNumId w:val="29"/>
  </w:num>
  <w:num w:numId="32">
    <w:abstractNumId w:val="43"/>
  </w:num>
  <w:num w:numId="33">
    <w:abstractNumId w:val="31"/>
  </w:num>
  <w:num w:numId="34">
    <w:abstractNumId w:val="20"/>
  </w:num>
  <w:num w:numId="35">
    <w:abstractNumId w:val="15"/>
  </w:num>
  <w:num w:numId="36">
    <w:abstractNumId w:val="10"/>
  </w:num>
  <w:num w:numId="37">
    <w:abstractNumId w:val="11"/>
  </w:num>
  <w:num w:numId="38">
    <w:abstractNumId w:val="40"/>
  </w:num>
  <w:num w:numId="39">
    <w:abstractNumId w:val="22"/>
  </w:num>
  <w:num w:numId="40">
    <w:abstractNumId w:val="28"/>
  </w:num>
  <w:num w:numId="41">
    <w:abstractNumId w:val="4"/>
  </w:num>
  <w:num w:numId="42">
    <w:abstractNumId w:val="14"/>
  </w:num>
  <w:num w:numId="43">
    <w:abstractNumId w:val="46"/>
  </w:num>
  <w:num w:numId="44">
    <w:abstractNumId w:val="18"/>
  </w:num>
  <w:num w:numId="45">
    <w:abstractNumId w:val="42"/>
  </w:num>
  <w:num w:numId="46">
    <w:abstractNumId w:val="39"/>
  </w:num>
  <w:num w:numId="47">
    <w:abstractNumId w:val="19"/>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214BB"/>
    <w:rsid w:val="00025141"/>
    <w:rsid w:val="00025E59"/>
    <w:rsid w:val="00032B17"/>
    <w:rsid w:val="000337D4"/>
    <w:rsid w:val="0004651D"/>
    <w:rsid w:val="00047499"/>
    <w:rsid w:val="00066163"/>
    <w:rsid w:val="000702DB"/>
    <w:rsid w:val="00073303"/>
    <w:rsid w:val="000750D2"/>
    <w:rsid w:val="000851CB"/>
    <w:rsid w:val="00087BFB"/>
    <w:rsid w:val="000A6FDA"/>
    <w:rsid w:val="000B5A64"/>
    <w:rsid w:val="000B739F"/>
    <w:rsid w:val="000C5C5D"/>
    <w:rsid w:val="000C68C4"/>
    <w:rsid w:val="000D6C1E"/>
    <w:rsid w:val="000E1C5C"/>
    <w:rsid w:val="000E610B"/>
    <w:rsid w:val="000E7FFE"/>
    <w:rsid w:val="000F1092"/>
    <w:rsid w:val="000F6658"/>
    <w:rsid w:val="00106352"/>
    <w:rsid w:val="00106E8D"/>
    <w:rsid w:val="001141ED"/>
    <w:rsid w:val="00114686"/>
    <w:rsid w:val="00124474"/>
    <w:rsid w:val="00124810"/>
    <w:rsid w:val="00124E05"/>
    <w:rsid w:val="00124E16"/>
    <w:rsid w:val="001267CD"/>
    <w:rsid w:val="001278E0"/>
    <w:rsid w:val="001501CA"/>
    <w:rsid w:val="001633F9"/>
    <w:rsid w:val="00166EC3"/>
    <w:rsid w:val="00170204"/>
    <w:rsid w:val="001826FF"/>
    <w:rsid w:val="001859F6"/>
    <w:rsid w:val="00185C3A"/>
    <w:rsid w:val="00187FF4"/>
    <w:rsid w:val="00190B39"/>
    <w:rsid w:val="001C5682"/>
    <w:rsid w:val="001C79BB"/>
    <w:rsid w:val="001D4B3C"/>
    <w:rsid w:val="001D4E42"/>
    <w:rsid w:val="001F421D"/>
    <w:rsid w:val="001F42BD"/>
    <w:rsid w:val="001F72E7"/>
    <w:rsid w:val="001F7B55"/>
    <w:rsid w:val="00202360"/>
    <w:rsid w:val="00203AEC"/>
    <w:rsid w:val="00207EE0"/>
    <w:rsid w:val="00231C6B"/>
    <w:rsid w:val="00254174"/>
    <w:rsid w:val="00255CDF"/>
    <w:rsid w:val="00255D21"/>
    <w:rsid w:val="00264B85"/>
    <w:rsid w:val="00270E4A"/>
    <w:rsid w:val="002745B9"/>
    <w:rsid w:val="00277E83"/>
    <w:rsid w:val="00280DE4"/>
    <w:rsid w:val="00294D5A"/>
    <w:rsid w:val="002A33CE"/>
    <w:rsid w:val="002A44E0"/>
    <w:rsid w:val="002A5ADB"/>
    <w:rsid w:val="002A7D7A"/>
    <w:rsid w:val="002B37C9"/>
    <w:rsid w:val="002D04E8"/>
    <w:rsid w:val="002F7FF2"/>
    <w:rsid w:val="00306529"/>
    <w:rsid w:val="00325503"/>
    <w:rsid w:val="00326F0B"/>
    <w:rsid w:val="0034169A"/>
    <w:rsid w:val="00344DF6"/>
    <w:rsid w:val="00355864"/>
    <w:rsid w:val="0036453F"/>
    <w:rsid w:val="00364724"/>
    <w:rsid w:val="003650FF"/>
    <w:rsid w:val="0036658A"/>
    <w:rsid w:val="00370AE0"/>
    <w:rsid w:val="00394381"/>
    <w:rsid w:val="003A3011"/>
    <w:rsid w:val="003C341B"/>
    <w:rsid w:val="003C3CA3"/>
    <w:rsid w:val="003E33B1"/>
    <w:rsid w:val="003E6C68"/>
    <w:rsid w:val="00400282"/>
    <w:rsid w:val="00400F71"/>
    <w:rsid w:val="00401F93"/>
    <w:rsid w:val="0041352A"/>
    <w:rsid w:val="00430260"/>
    <w:rsid w:val="004307AA"/>
    <w:rsid w:val="00452C0E"/>
    <w:rsid w:val="004560BF"/>
    <w:rsid w:val="00456601"/>
    <w:rsid w:val="00461E98"/>
    <w:rsid w:val="004625C7"/>
    <w:rsid w:val="00463292"/>
    <w:rsid w:val="004644B4"/>
    <w:rsid w:val="004674BE"/>
    <w:rsid w:val="004826F4"/>
    <w:rsid w:val="004840D7"/>
    <w:rsid w:val="004901C7"/>
    <w:rsid w:val="004902C5"/>
    <w:rsid w:val="00490653"/>
    <w:rsid w:val="004B13E8"/>
    <w:rsid w:val="004B1F1A"/>
    <w:rsid w:val="004B2880"/>
    <w:rsid w:val="004C1447"/>
    <w:rsid w:val="004C565B"/>
    <w:rsid w:val="004F4459"/>
    <w:rsid w:val="005075CF"/>
    <w:rsid w:val="00513367"/>
    <w:rsid w:val="00515E81"/>
    <w:rsid w:val="00526446"/>
    <w:rsid w:val="005404F7"/>
    <w:rsid w:val="00540B2F"/>
    <w:rsid w:val="00545C18"/>
    <w:rsid w:val="00546BD1"/>
    <w:rsid w:val="0055089B"/>
    <w:rsid w:val="005569D6"/>
    <w:rsid w:val="005649E2"/>
    <w:rsid w:val="00583579"/>
    <w:rsid w:val="00586B5A"/>
    <w:rsid w:val="005A5CE2"/>
    <w:rsid w:val="005A7CA3"/>
    <w:rsid w:val="005B3EB0"/>
    <w:rsid w:val="005B4B11"/>
    <w:rsid w:val="005C1B07"/>
    <w:rsid w:val="005D137B"/>
    <w:rsid w:val="005D72CE"/>
    <w:rsid w:val="005E56B2"/>
    <w:rsid w:val="0060353E"/>
    <w:rsid w:val="00604565"/>
    <w:rsid w:val="006046ED"/>
    <w:rsid w:val="006475A2"/>
    <w:rsid w:val="00673D0A"/>
    <w:rsid w:val="00684514"/>
    <w:rsid w:val="00696FBF"/>
    <w:rsid w:val="00697A1C"/>
    <w:rsid w:val="006B11C6"/>
    <w:rsid w:val="006B2A06"/>
    <w:rsid w:val="006B740B"/>
    <w:rsid w:val="006D487F"/>
    <w:rsid w:val="006D6D37"/>
    <w:rsid w:val="006E6052"/>
    <w:rsid w:val="006F251D"/>
    <w:rsid w:val="006F2DE7"/>
    <w:rsid w:val="006F3C31"/>
    <w:rsid w:val="006F63D2"/>
    <w:rsid w:val="007136D6"/>
    <w:rsid w:val="0071506B"/>
    <w:rsid w:val="0072323C"/>
    <w:rsid w:val="00732820"/>
    <w:rsid w:val="00733917"/>
    <w:rsid w:val="007370D5"/>
    <w:rsid w:val="00741959"/>
    <w:rsid w:val="00755B41"/>
    <w:rsid w:val="00757C64"/>
    <w:rsid w:val="00761D7D"/>
    <w:rsid w:val="00770A89"/>
    <w:rsid w:val="0077428B"/>
    <w:rsid w:val="00784619"/>
    <w:rsid w:val="00791E63"/>
    <w:rsid w:val="0079621F"/>
    <w:rsid w:val="007B5341"/>
    <w:rsid w:val="007B70F6"/>
    <w:rsid w:val="007B7A90"/>
    <w:rsid w:val="007D0F08"/>
    <w:rsid w:val="007D4E9E"/>
    <w:rsid w:val="007E14DD"/>
    <w:rsid w:val="007F011C"/>
    <w:rsid w:val="0080077B"/>
    <w:rsid w:val="00803304"/>
    <w:rsid w:val="00815A0F"/>
    <w:rsid w:val="00817E7B"/>
    <w:rsid w:val="008229F9"/>
    <w:rsid w:val="00830C9E"/>
    <w:rsid w:val="008626E3"/>
    <w:rsid w:val="00867674"/>
    <w:rsid w:val="00877591"/>
    <w:rsid w:val="008860FD"/>
    <w:rsid w:val="00892C3C"/>
    <w:rsid w:val="00893572"/>
    <w:rsid w:val="008938CF"/>
    <w:rsid w:val="008A0849"/>
    <w:rsid w:val="008D16FA"/>
    <w:rsid w:val="008E67E9"/>
    <w:rsid w:val="009017C6"/>
    <w:rsid w:val="00903DAE"/>
    <w:rsid w:val="00921823"/>
    <w:rsid w:val="009404A3"/>
    <w:rsid w:val="00956CDE"/>
    <w:rsid w:val="0097766B"/>
    <w:rsid w:val="00983BC6"/>
    <w:rsid w:val="009900EC"/>
    <w:rsid w:val="009A304B"/>
    <w:rsid w:val="009A7AB8"/>
    <w:rsid w:val="009B5455"/>
    <w:rsid w:val="009D55B4"/>
    <w:rsid w:val="009E56E2"/>
    <w:rsid w:val="009F286E"/>
    <w:rsid w:val="00A01611"/>
    <w:rsid w:val="00A05927"/>
    <w:rsid w:val="00A059E9"/>
    <w:rsid w:val="00A30FE5"/>
    <w:rsid w:val="00A3726F"/>
    <w:rsid w:val="00A5380A"/>
    <w:rsid w:val="00A56558"/>
    <w:rsid w:val="00A62BC0"/>
    <w:rsid w:val="00A64747"/>
    <w:rsid w:val="00A719CB"/>
    <w:rsid w:val="00A944BC"/>
    <w:rsid w:val="00AB45A4"/>
    <w:rsid w:val="00AC0CA2"/>
    <w:rsid w:val="00AC1824"/>
    <w:rsid w:val="00AD479B"/>
    <w:rsid w:val="00AE6BF4"/>
    <w:rsid w:val="00AF41F9"/>
    <w:rsid w:val="00B00245"/>
    <w:rsid w:val="00B071B9"/>
    <w:rsid w:val="00B26705"/>
    <w:rsid w:val="00B469C1"/>
    <w:rsid w:val="00B50D8C"/>
    <w:rsid w:val="00B517BB"/>
    <w:rsid w:val="00B53142"/>
    <w:rsid w:val="00B61C99"/>
    <w:rsid w:val="00B64DAF"/>
    <w:rsid w:val="00B65C5F"/>
    <w:rsid w:val="00B82722"/>
    <w:rsid w:val="00B82D5C"/>
    <w:rsid w:val="00B84C69"/>
    <w:rsid w:val="00B85928"/>
    <w:rsid w:val="00B85B37"/>
    <w:rsid w:val="00B86F58"/>
    <w:rsid w:val="00B94AF5"/>
    <w:rsid w:val="00BB502B"/>
    <w:rsid w:val="00BC02DE"/>
    <w:rsid w:val="00BD0523"/>
    <w:rsid w:val="00BE1CF1"/>
    <w:rsid w:val="00BE6F62"/>
    <w:rsid w:val="00BF4A39"/>
    <w:rsid w:val="00C07D1E"/>
    <w:rsid w:val="00C11C06"/>
    <w:rsid w:val="00C2405E"/>
    <w:rsid w:val="00C26399"/>
    <w:rsid w:val="00C2663F"/>
    <w:rsid w:val="00C318E7"/>
    <w:rsid w:val="00C45378"/>
    <w:rsid w:val="00C47430"/>
    <w:rsid w:val="00C501FC"/>
    <w:rsid w:val="00C50F69"/>
    <w:rsid w:val="00C64549"/>
    <w:rsid w:val="00C66054"/>
    <w:rsid w:val="00C67CCC"/>
    <w:rsid w:val="00C74C20"/>
    <w:rsid w:val="00C75866"/>
    <w:rsid w:val="00C76FD3"/>
    <w:rsid w:val="00C8176F"/>
    <w:rsid w:val="00C948EC"/>
    <w:rsid w:val="00CA4E2D"/>
    <w:rsid w:val="00CB17A8"/>
    <w:rsid w:val="00CB33B2"/>
    <w:rsid w:val="00CB5A0F"/>
    <w:rsid w:val="00CD400D"/>
    <w:rsid w:val="00CF17C0"/>
    <w:rsid w:val="00CF36A8"/>
    <w:rsid w:val="00D022A9"/>
    <w:rsid w:val="00D110B7"/>
    <w:rsid w:val="00D27AC6"/>
    <w:rsid w:val="00D317E2"/>
    <w:rsid w:val="00D35DCB"/>
    <w:rsid w:val="00D43C37"/>
    <w:rsid w:val="00D449DB"/>
    <w:rsid w:val="00D50082"/>
    <w:rsid w:val="00D53106"/>
    <w:rsid w:val="00D5314D"/>
    <w:rsid w:val="00D56BC0"/>
    <w:rsid w:val="00D56D1F"/>
    <w:rsid w:val="00D632D6"/>
    <w:rsid w:val="00D64AFF"/>
    <w:rsid w:val="00D66256"/>
    <w:rsid w:val="00D706AD"/>
    <w:rsid w:val="00D75807"/>
    <w:rsid w:val="00D87861"/>
    <w:rsid w:val="00D919D3"/>
    <w:rsid w:val="00D958C5"/>
    <w:rsid w:val="00DA1EF2"/>
    <w:rsid w:val="00DC00E5"/>
    <w:rsid w:val="00DC3C2C"/>
    <w:rsid w:val="00DD295B"/>
    <w:rsid w:val="00DD34B0"/>
    <w:rsid w:val="00DD53BB"/>
    <w:rsid w:val="00DD6E06"/>
    <w:rsid w:val="00DE3168"/>
    <w:rsid w:val="00E026B4"/>
    <w:rsid w:val="00E15DE0"/>
    <w:rsid w:val="00E250DA"/>
    <w:rsid w:val="00E26222"/>
    <w:rsid w:val="00E31056"/>
    <w:rsid w:val="00E31918"/>
    <w:rsid w:val="00E403E9"/>
    <w:rsid w:val="00E47967"/>
    <w:rsid w:val="00E506CA"/>
    <w:rsid w:val="00E6268F"/>
    <w:rsid w:val="00E67266"/>
    <w:rsid w:val="00E6781A"/>
    <w:rsid w:val="00E80EC3"/>
    <w:rsid w:val="00E82558"/>
    <w:rsid w:val="00E87339"/>
    <w:rsid w:val="00E955A0"/>
    <w:rsid w:val="00EA0996"/>
    <w:rsid w:val="00EA3ED6"/>
    <w:rsid w:val="00EB293A"/>
    <w:rsid w:val="00EC4370"/>
    <w:rsid w:val="00ED040E"/>
    <w:rsid w:val="00ED5591"/>
    <w:rsid w:val="00EF3741"/>
    <w:rsid w:val="00EF4493"/>
    <w:rsid w:val="00EF674D"/>
    <w:rsid w:val="00EF7BB0"/>
    <w:rsid w:val="00F02CF6"/>
    <w:rsid w:val="00F21AB0"/>
    <w:rsid w:val="00F37D99"/>
    <w:rsid w:val="00F476C5"/>
    <w:rsid w:val="00F56D87"/>
    <w:rsid w:val="00F66687"/>
    <w:rsid w:val="00F701B3"/>
    <w:rsid w:val="00F742E8"/>
    <w:rsid w:val="00FB0395"/>
    <w:rsid w:val="00FB2284"/>
    <w:rsid w:val="00FC75FB"/>
    <w:rsid w:val="00FC7A72"/>
    <w:rsid w:val="00FD2516"/>
    <w:rsid w:val="00FE3E65"/>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INAI"/>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INAI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F44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260">
      <w:bodyDiv w:val="1"/>
      <w:marLeft w:val="0"/>
      <w:marRight w:val="0"/>
      <w:marTop w:val="0"/>
      <w:marBottom w:val="0"/>
      <w:divBdr>
        <w:top w:val="none" w:sz="0" w:space="0" w:color="auto"/>
        <w:left w:val="none" w:sz="0" w:space="0" w:color="auto"/>
        <w:bottom w:val="none" w:sz="0" w:space="0" w:color="auto"/>
        <w:right w:val="none" w:sz="0" w:space="0" w:color="auto"/>
      </w:divBdr>
    </w:div>
    <w:div w:id="54010410">
      <w:bodyDiv w:val="1"/>
      <w:marLeft w:val="0"/>
      <w:marRight w:val="0"/>
      <w:marTop w:val="0"/>
      <w:marBottom w:val="0"/>
      <w:divBdr>
        <w:top w:val="none" w:sz="0" w:space="0" w:color="auto"/>
        <w:left w:val="none" w:sz="0" w:space="0" w:color="auto"/>
        <w:bottom w:val="none" w:sz="0" w:space="0" w:color="auto"/>
        <w:right w:val="none" w:sz="0" w:space="0" w:color="auto"/>
      </w:divBdr>
    </w:div>
    <w:div w:id="54209454">
      <w:bodyDiv w:val="1"/>
      <w:marLeft w:val="0"/>
      <w:marRight w:val="0"/>
      <w:marTop w:val="0"/>
      <w:marBottom w:val="0"/>
      <w:divBdr>
        <w:top w:val="none" w:sz="0" w:space="0" w:color="auto"/>
        <w:left w:val="none" w:sz="0" w:space="0" w:color="auto"/>
        <w:bottom w:val="none" w:sz="0" w:space="0" w:color="auto"/>
        <w:right w:val="none" w:sz="0" w:space="0" w:color="auto"/>
      </w:divBdr>
    </w:div>
    <w:div w:id="93016380">
      <w:bodyDiv w:val="1"/>
      <w:marLeft w:val="0"/>
      <w:marRight w:val="0"/>
      <w:marTop w:val="0"/>
      <w:marBottom w:val="0"/>
      <w:divBdr>
        <w:top w:val="none" w:sz="0" w:space="0" w:color="auto"/>
        <w:left w:val="none" w:sz="0" w:space="0" w:color="auto"/>
        <w:bottom w:val="none" w:sz="0" w:space="0" w:color="auto"/>
        <w:right w:val="none" w:sz="0" w:space="0" w:color="auto"/>
      </w:divBdr>
    </w:div>
    <w:div w:id="105463004">
      <w:bodyDiv w:val="1"/>
      <w:marLeft w:val="0"/>
      <w:marRight w:val="0"/>
      <w:marTop w:val="0"/>
      <w:marBottom w:val="0"/>
      <w:divBdr>
        <w:top w:val="none" w:sz="0" w:space="0" w:color="auto"/>
        <w:left w:val="none" w:sz="0" w:space="0" w:color="auto"/>
        <w:bottom w:val="none" w:sz="0" w:space="0" w:color="auto"/>
        <w:right w:val="none" w:sz="0" w:space="0" w:color="auto"/>
      </w:divBdr>
    </w:div>
    <w:div w:id="170074457">
      <w:bodyDiv w:val="1"/>
      <w:marLeft w:val="0"/>
      <w:marRight w:val="0"/>
      <w:marTop w:val="0"/>
      <w:marBottom w:val="0"/>
      <w:divBdr>
        <w:top w:val="none" w:sz="0" w:space="0" w:color="auto"/>
        <w:left w:val="none" w:sz="0" w:space="0" w:color="auto"/>
        <w:bottom w:val="none" w:sz="0" w:space="0" w:color="auto"/>
        <w:right w:val="none" w:sz="0" w:space="0" w:color="auto"/>
      </w:divBdr>
    </w:div>
    <w:div w:id="186334485">
      <w:bodyDiv w:val="1"/>
      <w:marLeft w:val="0"/>
      <w:marRight w:val="0"/>
      <w:marTop w:val="0"/>
      <w:marBottom w:val="0"/>
      <w:divBdr>
        <w:top w:val="none" w:sz="0" w:space="0" w:color="auto"/>
        <w:left w:val="none" w:sz="0" w:space="0" w:color="auto"/>
        <w:bottom w:val="none" w:sz="0" w:space="0" w:color="auto"/>
        <w:right w:val="none" w:sz="0" w:space="0" w:color="auto"/>
      </w:divBdr>
    </w:div>
    <w:div w:id="195656060">
      <w:bodyDiv w:val="1"/>
      <w:marLeft w:val="0"/>
      <w:marRight w:val="0"/>
      <w:marTop w:val="0"/>
      <w:marBottom w:val="0"/>
      <w:divBdr>
        <w:top w:val="none" w:sz="0" w:space="0" w:color="auto"/>
        <w:left w:val="none" w:sz="0" w:space="0" w:color="auto"/>
        <w:bottom w:val="none" w:sz="0" w:space="0" w:color="auto"/>
        <w:right w:val="none" w:sz="0" w:space="0" w:color="auto"/>
      </w:divBdr>
    </w:div>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250088552">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325910533">
      <w:bodyDiv w:val="1"/>
      <w:marLeft w:val="0"/>
      <w:marRight w:val="0"/>
      <w:marTop w:val="0"/>
      <w:marBottom w:val="0"/>
      <w:divBdr>
        <w:top w:val="none" w:sz="0" w:space="0" w:color="auto"/>
        <w:left w:val="none" w:sz="0" w:space="0" w:color="auto"/>
        <w:bottom w:val="none" w:sz="0" w:space="0" w:color="auto"/>
        <w:right w:val="none" w:sz="0" w:space="0" w:color="auto"/>
      </w:divBdr>
    </w:div>
    <w:div w:id="368184282">
      <w:bodyDiv w:val="1"/>
      <w:marLeft w:val="0"/>
      <w:marRight w:val="0"/>
      <w:marTop w:val="0"/>
      <w:marBottom w:val="0"/>
      <w:divBdr>
        <w:top w:val="none" w:sz="0" w:space="0" w:color="auto"/>
        <w:left w:val="none" w:sz="0" w:space="0" w:color="auto"/>
        <w:bottom w:val="none" w:sz="0" w:space="0" w:color="auto"/>
        <w:right w:val="none" w:sz="0" w:space="0" w:color="auto"/>
      </w:divBdr>
    </w:div>
    <w:div w:id="371731436">
      <w:bodyDiv w:val="1"/>
      <w:marLeft w:val="0"/>
      <w:marRight w:val="0"/>
      <w:marTop w:val="0"/>
      <w:marBottom w:val="0"/>
      <w:divBdr>
        <w:top w:val="none" w:sz="0" w:space="0" w:color="auto"/>
        <w:left w:val="none" w:sz="0" w:space="0" w:color="auto"/>
        <w:bottom w:val="none" w:sz="0" w:space="0" w:color="auto"/>
        <w:right w:val="none" w:sz="0" w:space="0" w:color="auto"/>
      </w:divBdr>
    </w:div>
    <w:div w:id="383255414">
      <w:bodyDiv w:val="1"/>
      <w:marLeft w:val="0"/>
      <w:marRight w:val="0"/>
      <w:marTop w:val="0"/>
      <w:marBottom w:val="0"/>
      <w:divBdr>
        <w:top w:val="none" w:sz="0" w:space="0" w:color="auto"/>
        <w:left w:val="none" w:sz="0" w:space="0" w:color="auto"/>
        <w:bottom w:val="none" w:sz="0" w:space="0" w:color="auto"/>
        <w:right w:val="none" w:sz="0" w:space="0" w:color="auto"/>
      </w:divBdr>
    </w:div>
    <w:div w:id="391007316">
      <w:bodyDiv w:val="1"/>
      <w:marLeft w:val="0"/>
      <w:marRight w:val="0"/>
      <w:marTop w:val="0"/>
      <w:marBottom w:val="0"/>
      <w:divBdr>
        <w:top w:val="none" w:sz="0" w:space="0" w:color="auto"/>
        <w:left w:val="none" w:sz="0" w:space="0" w:color="auto"/>
        <w:bottom w:val="none" w:sz="0" w:space="0" w:color="auto"/>
        <w:right w:val="none" w:sz="0" w:space="0" w:color="auto"/>
      </w:divBdr>
    </w:div>
    <w:div w:id="426117507">
      <w:bodyDiv w:val="1"/>
      <w:marLeft w:val="0"/>
      <w:marRight w:val="0"/>
      <w:marTop w:val="0"/>
      <w:marBottom w:val="0"/>
      <w:divBdr>
        <w:top w:val="none" w:sz="0" w:space="0" w:color="auto"/>
        <w:left w:val="none" w:sz="0" w:space="0" w:color="auto"/>
        <w:bottom w:val="none" w:sz="0" w:space="0" w:color="auto"/>
        <w:right w:val="none" w:sz="0" w:space="0" w:color="auto"/>
      </w:divBdr>
    </w:div>
    <w:div w:id="477694258">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498467493">
      <w:bodyDiv w:val="1"/>
      <w:marLeft w:val="0"/>
      <w:marRight w:val="0"/>
      <w:marTop w:val="0"/>
      <w:marBottom w:val="0"/>
      <w:divBdr>
        <w:top w:val="none" w:sz="0" w:space="0" w:color="auto"/>
        <w:left w:val="none" w:sz="0" w:space="0" w:color="auto"/>
        <w:bottom w:val="none" w:sz="0" w:space="0" w:color="auto"/>
        <w:right w:val="none" w:sz="0" w:space="0" w:color="auto"/>
      </w:divBdr>
    </w:div>
    <w:div w:id="523638288">
      <w:bodyDiv w:val="1"/>
      <w:marLeft w:val="0"/>
      <w:marRight w:val="0"/>
      <w:marTop w:val="0"/>
      <w:marBottom w:val="0"/>
      <w:divBdr>
        <w:top w:val="none" w:sz="0" w:space="0" w:color="auto"/>
        <w:left w:val="none" w:sz="0" w:space="0" w:color="auto"/>
        <w:bottom w:val="none" w:sz="0" w:space="0" w:color="auto"/>
        <w:right w:val="none" w:sz="0" w:space="0" w:color="auto"/>
      </w:divBdr>
    </w:div>
    <w:div w:id="530335805">
      <w:bodyDiv w:val="1"/>
      <w:marLeft w:val="0"/>
      <w:marRight w:val="0"/>
      <w:marTop w:val="0"/>
      <w:marBottom w:val="0"/>
      <w:divBdr>
        <w:top w:val="none" w:sz="0" w:space="0" w:color="auto"/>
        <w:left w:val="none" w:sz="0" w:space="0" w:color="auto"/>
        <w:bottom w:val="none" w:sz="0" w:space="0" w:color="auto"/>
        <w:right w:val="none" w:sz="0" w:space="0" w:color="auto"/>
      </w:divBdr>
    </w:div>
    <w:div w:id="536088569">
      <w:bodyDiv w:val="1"/>
      <w:marLeft w:val="0"/>
      <w:marRight w:val="0"/>
      <w:marTop w:val="0"/>
      <w:marBottom w:val="0"/>
      <w:divBdr>
        <w:top w:val="none" w:sz="0" w:space="0" w:color="auto"/>
        <w:left w:val="none" w:sz="0" w:space="0" w:color="auto"/>
        <w:bottom w:val="none" w:sz="0" w:space="0" w:color="auto"/>
        <w:right w:val="none" w:sz="0" w:space="0" w:color="auto"/>
      </w:divBdr>
    </w:div>
    <w:div w:id="619995443">
      <w:bodyDiv w:val="1"/>
      <w:marLeft w:val="0"/>
      <w:marRight w:val="0"/>
      <w:marTop w:val="0"/>
      <w:marBottom w:val="0"/>
      <w:divBdr>
        <w:top w:val="none" w:sz="0" w:space="0" w:color="auto"/>
        <w:left w:val="none" w:sz="0" w:space="0" w:color="auto"/>
        <w:bottom w:val="none" w:sz="0" w:space="0" w:color="auto"/>
        <w:right w:val="none" w:sz="0" w:space="0" w:color="auto"/>
      </w:divBdr>
    </w:div>
    <w:div w:id="623970109">
      <w:bodyDiv w:val="1"/>
      <w:marLeft w:val="0"/>
      <w:marRight w:val="0"/>
      <w:marTop w:val="0"/>
      <w:marBottom w:val="0"/>
      <w:divBdr>
        <w:top w:val="none" w:sz="0" w:space="0" w:color="auto"/>
        <w:left w:val="none" w:sz="0" w:space="0" w:color="auto"/>
        <w:bottom w:val="none" w:sz="0" w:space="0" w:color="auto"/>
        <w:right w:val="none" w:sz="0" w:space="0" w:color="auto"/>
      </w:divBdr>
    </w:div>
    <w:div w:id="659233168">
      <w:bodyDiv w:val="1"/>
      <w:marLeft w:val="0"/>
      <w:marRight w:val="0"/>
      <w:marTop w:val="0"/>
      <w:marBottom w:val="0"/>
      <w:divBdr>
        <w:top w:val="none" w:sz="0" w:space="0" w:color="auto"/>
        <w:left w:val="none" w:sz="0" w:space="0" w:color="auto"/>
        <w:bottom w:val="none" w:sz="0" w:space="0" w:color="auto"/>
        <w:right w:val="none" w:sz="0" w:space="0" w:color="auto"/>
      </w:divBdr>
    </w:div>
    <w:div w:id="670332223">
      <w:bodyDiv w:val="1"/>
      <w:marLeft w:val="0"/>
      <w:marRight w:val="0"/>
      <w:marTop w:val="0"/>
      <w:marBottom w:val="0"/>
      <w:divBdr>
        <w:top w:val="none" w:sz="0" w:space="0" w:color="auto"/>
        <w:left w:val="none" w:sz="0" w:space="0" w:color="auto"/>
        <w:bottom w:val="none" w:sz="0" w:space="0" w:color="auto"/>
        <w:right w:val="none" w:sz="0" w:space="0" w:color="auto"/>
      </w:divBdr>
    </w:div>
    <w:div w:id="692924126">
      <w:bodyDiv w:val="1"/>
      <w:marLeft w:val="0"/>
      <w:marRight w:val="0"/>
      <w:marTop w:val="0"/>
      <w:marBottom w:val="0"/>
      <w:divBdr>
        <w:top w:val="none" w:sz="0" w:space="0" w:color="auto"/>
        <w:left w:val="none" w:sz="0" w:space="0" w:color="auto"/>
        <w:bottom w:val="none" w:sz="0" w:space="0" w:color="auto"/>
        <w:right w:val="none" w:sz="0" w:space="0" w:color="auto"/>
      </w:divBdr>
    </w:div>
    <w:div w:id="704133996">
      <w:bodyDiv w:val="1"/>
      <w:marLeft w:val="0"/>
      <w:marRight w:val="0"/>
      <w:marTop w:val="0"/>
      <w:marBottom w:val="0"/>
      <w:divBdr>
        <w:top w:val="none" w:sz="0" w:space="0" w:color="auto"/>
        <w:left w:val="none" w:sz="0" w:space="0" w:color="auto"/>
        <w:bottom w:val="none" w:sz="0" w:space="0" w:color="auto"/>
        <w:right w:val="none" w:sz="0" w:space="0" w:color="auto"/>
      </w:divBdr>
    </w:div>
    <w:div w:id="737481895">
      <w:bodyDiv w:val="1"/>
      <w:marLeft w:val="0"/>
      <w:marRight w:val="0"/>
      <w:marTop w:val="0"/>
      <w:marBottom w:val="0"/>
      <w:divBdr>
        <w:top w:val="none" w:sz="0" w:space="0" w:color="auto"/>
        <w:left w:val="none" w:sz="0" w:space="0" w:color="auto"/>
        <w:bottom w:val="none" w:sz="0" w:space="0" w:color="auto"/>
        <w:right w:val="none" w:sz="0" w:space="0" w:color="auto"/>
      </w:divBdr>
    </w:div>
    <w:div w:id="769206331">
      <w:bodyDiv w:val="1"/>
      <w:marLeft w:val="0"/>
      <w:marRight w:val="0"/>
      <w:marTop w:val="0"/>
      <w:marBottom w:val="0"/>
      <w:divBdr>
        <w:top w:val="none" w:sz="0" w:space="0" w:color="auto"/>
        <w:left w:val="none" w:sz="0" w:space="0" w:color="auto"/>
        <w:bottom w:val="none" w:sz="0" w:space="0" w:color="auto"/>
        <w:right w:val="none" w:sz="0" w:space="0" w:color="auto"/>
      </w:divBdr>
    </w:div>
    <w:div w:id="820121860">
      <w:bodyDiv w:val="1"/>
      <w:marLeft w:val="0"/>
      <w:marRight w:val="0"/>
      <w:marTop w:val="0"/>
      <w:marBottom w:val="0"/>
      <w:divBdr>
        <w:top w:val="none" w:sz="0" w:space="0" w:color="auto"/>
        <w:left w:val="none" w:sz="0" w:space="0" w:color="auto"/>
        <w:bottom w:val="none" w:sz="0" w:space="0" w:color="auto"/>
        <w:right w:val="none" w:sz="0" w:space="0" w:color="auto"/>
      </w:divBdr>
    </w:div>
    <w:div w:id="923491920">
      <w:bodyDiv w:val="1"/>
      <w:marLeft w:val="0"/>
      <w:marRight w:val="0"/>
      <w:marTop w:val="0"/>
      <w:marBottom w:val="0"/>
      <w:divBdr>
        <w:top w:val="none" w:sz="0" w:space="0" w:color="auto"/>
        <w:left w:val="none" w:sz="0" w:space="0" w:color="auto"/>
        <w:bottom w:val="none" w:sz="0" w:space="0" w:color="auto"/>
        <w:right w:val="none" w:sz="0" w:space="0" w:color="auto"/>
      </w:divBdr>
    </w:div>
    <w:div w:id="929120994">
      <w:bodyDiv w:val="1"/>
      <w:marLeft w:val="0"/>
      <w:marRight w:val="0"/>
      <w:marTop w:val="0"/>
      <w:marBottom w:val="0"/>
      <w:divBdr>
        <w:top w:val="none" w:sz="0" w:space="0" w:color="auto"/>
        <w:left w:val="none" w:sz="0" w:space="0" w:color="auto"/>
        <w:bottom w:val="none" w:sz="0" w:space="0" w:color="auto"/>
        <w:right w:val="none" w:sz="0" w:space="0" w:color="auto"/>
      </w:divBdr>
    </w:div>
    <w:div w:id="938366570">
      <w:bodyDiv w:val="1"/>
      <w:marLeft w:val="0"/>
      <w:marRight w:val="0"/>
      <w:marTop w:val="0"/>
      <w:marBottom w:val="0"/>
      <w:divBdr>
        <w:top w:val="none" w:sz="0" w:space="0" w:color="auto"/>
        <w:left w:val="none" w:sz="0" w:space="0" w:color="auto"/>
        <w:bottom w:val="none" w:sz="0" w:space="0" w:color="auto"/>
        <w:right w:val="none" w:sz="0" w:space="0" w:color="auto"/>
      </w:divBdr>
    </w:div>
    <w:div w:id="973293163">
      <w:bodyDiv w:val="1"/>
      <w:marLeft w:val="0"/>
      <w:marRight w:val="0"/>
      <w:marTop w:val="0"/>
      <w:marBottom w:val="0"/>
      <w:divBdr>
        <w:top w:val="none" w:sz="0" w:space="0" w:color="auto"/>
        <w:left w:val="none" w:sz="0" w:space="0" w:color="auto"/>
        <w:bottom w:val="none" w:sz="0" w:space="0" w:color="auto"/>
        <w:right w:val="none" w:sz="0" w:space="0" w:color="auto"/>
      </w:divBdr>
    </w:div>
    <w:div w:id="975063212">
      <w:bodyDiv w:val="1"/>
      <w:marLeft w:val="0"/>
      <w:marRight w:val="0"/>
      <w:marTop w:val="0"/>
      <w:marBottom w:val="0"/>
      <w:divBdr>
        <w:top w:val="none" w:sz="0" w:space="0" w:color="auto"/>
        <w:left w:val="none" w:sz="0" w:space="0" w:color="auto"/>
        <w:bottom w:val="none" w:sz="0" w:space="0" w:color="auto"/>
        <w:right w:val="none" w:sz="0" w:space="0" w:color="auto"/>
      </w:divBdr>
    </w:div>
    <w:div w:id="1011489601">
      <w:bodyDiv w:val="1"/>
      <w:marLeft w:val="0"/>
      <w:marRight w:val="0"/>
      <w:marTop w:val="0"/>
      <w:marBottom w:val="0"/>
      <w:divBdr>
        <w:top w:val="none" w:sz="0" w:space="0" w:color="auto"/>
        <w:left w:val="none" w:sz="0" w:space="0" w:color="auto"/>
        <w:bottom w:val="none" w:sz="0" w:space="0" w:color="auto"/>
        <w:right w:val="none" w:sz="0" w:space="0" w:color="auto"/>
      </w:divBdr>
    </w:div>
    <w:div w:id="1037849260">
      <w:bodyDiv w:val="1"/>
      <w:marLeft w:val="0"/>
      <w:marRight w:val="0"/>
      <w:marTop w:val="0"/>
      <w:marBottom w:val="0"/>
      <w:divBdr>
        <w:top w:val="none" w:sz="0" w:space="0" w:color="auto"/>
        <w:left w:val="none" w:sz="0" w:space="0" w:color="auto"/>
        <w:bottom w:val="none" w:sz="0" w:space="0" w:color="auto"/>
        <w:right w:val="none" w:sz="0" w:space="0" w:color="auto"/>
      </w:divBdr>
    </w:div>
    <w:div w:id="1096822512">
      <w:bodyDiv w:val="1"/>
      <w:marLeft w:val="0"/>
      <w:marRight w:val="0"/>
      <w:marTop w:val="0"/>
      <w:marBottom w:val="0"/>
      <w:divBdr>
        <w:top w:val="none" w:sz="0" w:space="0" w:color="auto"/>
        <w:left w:val="none" w:sz="0" w:space="0" w:color="auto"/>
        <w:bottom w:val="none" w:sz="0" w:space="0" w:color="auto"/>
        <w:right w:val="none" w:sz="0" w:space="0" w:color="auto"/>
      </w:divBdr>
    </w:div>
    <w:div w:id="1122768335">
      <w:bodyDiv w:val="1"/>
      <w:marLeft w:val="0"/>
      <w:marRight w:val="0"/>
      <w:marTop w:val="0"/>
      <w:marBottom w:val="0"/>
      <w:divBdr>
        <w:top w:val="none" w:sz="0" w:space="0" w:color="auto"/>
        <w:left w:val="none" w:sz="0" w:space="0" w:color="auto"/>
        <w:bottom w:val="none" w:sz="0" w:space="0" w:color="auto"/>
        <w:right w:val="none" w:sz="0" w:space="0" w:color="auto"/>
      </w:divBdr>
    </w:div>
    <w:div w:id="1131942896">
      <w:bodyDiv w:val="1"/>
      <w:marLeft w:val="0"/>
      <w:marRight w:val="0"/>
      <w:marTop w:val="0"/>
      <w:marBottom w:val="0"/>
      <w:divBdr>
        <w:top w:val="none" w:sz="0" w:space="0" w:color="auto"/>
        <w:left w:val="none" w:sz="0" w:space="0" w:color="auto"/>
        <w:bottom w:val="none" w:sz="0" w:space="0" w:color="auto"/>
        <w:right w:val="none" w:sz="0" w:space="0" w:color="auto"/>
      </w:divBdr>
    </w:div>
    <w:div w:id="1150824084">
      <w:bodyDiv w:val="1"/>
      <w:marLeft w:val="0"/>
      <w:marRight w:val="0"/>
      <w:marTop w:val="0"/>
      <w:marBottom w:val="0"/>
      <w:divBdr>
        <w:top w:val="none" w:sz="0" w:space="0" w:color="auto"/>
        <w:left w:val="none" w:sz="0" w:space="0" w:color="auto"/>
        <w:bottom w:val="none" w:sz="0" w:space="0" w:color="auto"/>
        <w:right w:val="none" w:sz="0" w:space="0" w:color="auto"/>
      </w:divBdr>
    </w:div>
    <w:div w:id="1173103324">
      <w:bodyDiv w:val="1"/>
      <w:marLeft w:val="0"/>
      <w:marRight w:val="0"/>
      <w:marTop w:val="0"/>
      <w:marBottom w:val="0"/>
      <w:divBdr>
        <w:top w:val="none" w:sz="0" w:space="0" w:color="auto"/>
        <w:left w:val="none" w:sz="0" w:space="0" w:color="auto"/>
        <w:bottom w:val="none" w:sz="0" w:space="0" w:color="auto"/>
        <w:right w:val="none" w:sz="0" w:space="0" w:color="auto"/>
      </w:divBdr>
    </w:div>
    <w:div w:id="1181235197">
      <w:bodyDiv w:val="1"/>
      <w:marLeft w:val="0"/>
      <w:marRight w:val="0"/>
      <w:marTop w:val="0"/>
      <w:marBottom w:val="0"/>
      <w:divBdr>
        <w:top w:val="none" w:sz="0" w:space="0" w:color="auto"/>
        <w:left w:val="none" w:sz="0" w:space="0" w:color="auto"/>
        <w:bottom w:val="none" w:sz="0" w:space="0" w:color="auto"/>
        <w:right w:val="none" w:sz="0" w:space="0" w:color="auto"/>
      </w:divBdr>
    </w:div>
    <w:div w:id="1208642774">
      <w:bodyDiv w:val="1"/>
      <w:marLeft w:val="0"/>
      <w:marRight w:val="0"/>
      <w:marTop w:val="0"/>
      <w:marBottom w:val="0"/>
      <w:divBdr>
        <w:top w:val="none" w:sz="0" w:space="0" w:color="auto"/>
        <w:left w:val="none" w:sz="0" w:space="0" w:color="auto"/>
        <w:bottom w:val="none" w:sz="0" w:space="0" w:color="auto"/>
        <w:right w:val="none" w:sz="0" w:space="0" w:color="auto"/>
      </w:divBdr>
    </w:div>
    <w:div w:id="1249576658">
      <w:bodyDiv w:val="1"/>
      <w:marLeft w:val="0"/>
      <w:marRight w:val="0"/>
      <w:marTop w:val="0"/>
      <w:marBottom w:val="0"/>
      <w:divBdr>
        <w:top w:val="none" w:sz="0" w:space="0" w:color="auto"/>
        <w:left w:val="none" w:sz="0" w:space="0" w:color="auto"/>
        <w:bottom w:val="none" w:sz="0" w:space="0" w:color="auto"/>
        <w:right w:val="none" w:sz="0" w:space="0" w:color="auto"/>
      </w:divBdr>
    </w:div>
    <w:div w:id="1271468702">
      <w:bodyDiv w:val="1"/>
      <w:marLeft w:val="0"/>
      <w:marRight w:val="0"/>
      <w:marTop w:val="0"/>
      <w:marBottom w:val="0"/>
      <w:divBdr>
        <w:top w:val="none" w:sz="0" w:space="0" w:color="auto"/>
        <w:left w:val="none" w:sz="0" w:space="0" w:color="auto"/>
        <w:bottom w:val="none" w:sz="0" w:space="0" w:color="auto"/>
        <w:right w:val="none" w:sz="0" w:space="0" w:color="auto"/>
      </w:divBdr>
    </w:div>
    <w:div w:id="1303193905">
      <w:bodyDiv w:val="1"/>
      <w:marLeft w:val="0"/>
      <w:marRight w:val="0"/>
      <w:marTop w:val="0"/>
      <w:marBottom w:val="0"/>
      <w:divBdr>
        <w:top w:val="none" w:sz="0" w:space="0" w:color="auto"/>
        <w:left w:val="none" w:sz="0" w:space="0" w:color="auto"/>
        <w:bottom w:val="none" w:sz="0" w:space="0" w:color="auto"/>
        <w:right w:val="none" w:sz="0" w:space="0" w:color="auto"/>
      </w:divBdr>
    </w:div>
    <w:div w:id="1306424737">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414661154">
      <w:bodyDiv w:val="1"/>
      <w:marLeft w:val="0"/>
      <w:marRight w:val="0"/>
      <w:marTop w:val="0"/>
      <w:marBottom w:val="0"/>
      <w:divBdr>
        <w:top w:val="none" w:sz="0" w:space="0" w:color="auto"/>
        <w:left w:val="none" w:sz="0" w:space="0" w:color="auto"/>
        <w:bottom w:val="none" w:sz="0" w:space="0" w:color="auto"/>
        <w:right w:val="none" w:sz="0" w:space="0" w:color="auto"/>
      </w:divBdr>
    </w:div>
    <w:div w:id="1449739141">
      <w:bodyDiv w:val="1"/>
      <w:marLeft w:val="0"/>
      <w:marRight w:val="0"/>
      <w:marTop w:val="0"/>
      <w:marBottom w:val="0"/>
      <w:divBdr>
        <w:top w:val="none" w:sz="0" w:space="0" w:color="auto"/>
        <w:left w:val="none" w:sz="0" w:space="0" w:color="auto"/>
        <w:bottom w:val="none" w:sz="0" w:space="0" w:color="auto"/>
        <w:right w:val="none" w:sz="0" w:space="0" w:color="auto"/>
      </w:divBdr>
    </w:div>
    <w:div w:id="1462765341">
      <w:bodyDiv w:val="1"/>
      <w:marLeft w:val="0"/>
      <w:marRight w:val="0"/>
      <w:marTop w:val="0"/>
      <w:marBottom w:val="0"/>
      <w:divBdr>
        <w:top w:val="none" w:sz="0" w:space="0" w:color="auto"/>
        <w:left w:val="none" w:sz="0" w:space="0" w:color="auto"/>
        <w:bottom w:val="none" w:sz="0" w:space="0" w:color="auto"/>
        <w:right w:val="none" w:sz="0" w:space="0" w:color="auto"/>
      </w:divBdr>
    </w:div>
    <w:div w:id="1491750911">
      <w:bodyDiv w:val="1"/>
      <w:marLeft w:val="0"/>
      <w:marRight w:val="0"/>
      <w:marTop w:val="0"/>
      <w:marBottom w:val="0"/>
      <w:divBdr>
        <w:top w:val="none" w:sz="0" w:space="0" w:color="auto"/>
        <w:left w:val="none" w:sz="0" w:space="0" w:color="auto"/>
        <w:bottom w:val="none" w:sz="0" w:space="0" w:color="auto"/>
        <w:right w:val="none" w:sz="0" w:space="0" w:color="auto"/>
      </w:divBdr>
    </w:div>
    <w:div w:id="1514370760">
      <w:bodyDiv w:val="1"/>
      <w:marLeft w:val="0"/>
      <w:marRight w:val="0"/>
      <w:marTop w:val="0"/>
      <w:marBottom w:val="0"/>
      <w:divBdr>
        <w:top w:val="none" w:sz="0" w:space="0" w:color="auto"/>
        <w:left w:val="none" w:sz="0" w:space="0" w:color="auto"/>
        <w:bottom w:val="none" w:sz="0" w:space="0" w:color="auto"/>
        <w:right w:val="none" w:sz="0" w:space="0" w:color="auto"/>
      </w:divBdr>
      <w:divsChild>
        <w:div w:id="60258838">
          <w:marLeft w:val="0"/>
          <w:marRight w:val="0"/>
          <w:marTop w:val="0"/>
          <w:marBottom w:val="0"/>
          <w:divBdr>
            <w:top w:val="none" w:sz="0" w:space="0" w:color="auto"/>
            <w:left w:val="none" w:sz="0" w:space="0" w:color="auto"/>
            <w:bottom w:val="none" w:sz="0" w:space="0" w:color="auto"/>
            <w:right w:val="none" w:sz="0" w:space="0" w:color="auto"/>
          </w:divBdr>
        </w:div>
      </w:divsChild>
    </w:div>
    <w:div w:id="1527675241">
      <w:bodyDiv w:val="1"/>
      <w:marLeft w:val="0"/>
      <w:marRight w:val="0"/>
      <w:marTop w:val="0"/>
      <w:marBottom w:val="0"/>
      <w:divBdr>
        <w:top w:val="none" w:sz="0" w:space="0" w:color="auto"/>
        <w:left w:val="none" w:sz="0" w:space="0" w:color="auto"/>
        <w:bottom w:val="none" w:sz="0" w:space="0" w:color="auto"/>
        <w:right w:val="none" w:sz="0" w:space="0" w:color="auto"/>
      </w:divBdr>
    </w:div>
    <w:div w:id="1531799293">
      <w:bodyDiv w:val="1"/>
      <w:marLeft w:val="0"/>
      <w:marRight w:val="0"/>
      <w:marTop w:val="0"/>
      <w:marBottom w:val="0"/>
      <w:divBdr>
        <w:top w:val="none" w:sz="0" w:space="0" w:color="auto"/>
        <w:left w:val="none" w:sz="0" w:space="0" w:color="auto"/>
        <w:bottom w:val="none" w:sz="0" w:space="0" w:color="auto"/>
        <w:right w:val="none" w:sz="0" w:space="0" w:color="auto"/>
      </w:divBdr>
    </w:div>
    <w:div w:id="1582789615">
      <w:bodyDiv w:val="1"/>
      <w:marLeft w:val="0"/>
      <w:marRight w:val="0"/>
      <w:marTop w:val="0"/>
      <w:marBottom w:val="0"/>
      <w:divBdr>
        <w:top w:val="none" w:sz="0" w:space="0" w:color="auto"/>
        <w:left w:val="none" w:sz="0" w:space="0" w:color="auto"/>
        <w:bottom w:val="none" w:sz="0" w:space="0" w:color="auto"/>
        <w:right w:val="none" w:sz="0" w:space="0" w:color="auto"/>
      </w:divBdr>
    </w:div>
    <w:div w:id="1609242322">
      <w:bodyDiv w:val="1"/>
      <w:marLeft w:val="0"/>
      <w:marRight w:val="0"/>
      <w:marTop w:val="0"/>
      <w:marBottom w:val="0"/>
      <w:divBdr>
        <w:top w:val="none" w:sz="0" w:space="0" w:color="auto"/>
        <w:left w:val="none" w:sz="0" w:space="0" w:color="auto"/>
        <w:bottom w:val="none" w:sz="0" w:space="0" w:color="auto"/>
        <w:right w:val="none" w:sz="0" w:space="0" w:color="auto"/>
      </w:divBdr>
    </w:div>
    <w:div w:id="1673100397">
      <w:bodyDiv w:val="1"/>
      <w:marLeft w:val="0"/>
      <w:marRight w:val="0"/>
      <w:marTop w:val="0"/>
      <w:marBottom w:val="0"/>
      <w:divBdr>
        <w:top w:val="none" w:sz="0" w:space="0" w:color="auto"/>
        <w:left w:val="none" w:sz="0" w:space="0" w:color="auto"/>
        <w:bottom w:val="none" w:sz="0" w:space="0" w:color="auto"/>
        <w:right w:val="none" w:sz="0" w:space="0" w:color="auto"/>
      </w:divBdr>
    </w:div>
    <w:div w:id="1691638825">
      <w:bodyDiv w:val="1"/>
      <w:marLeft w:val="0"/>
      <w:marRight w:val="0"/>
      <w:marTop w:val="0"/>
      <w:marBottom w:val="0"/>
      <w:divBdr>
        <w:top w:val="none" w:sz="0" w:space="0" w:color="auto"/>
        <w:left w:val="none" w:sz="0" w:space="0" w:color="auto"/>
        <w:bottom w:val="none" w:sz="0" w:space="0" w:color="auto"/>
        <w:right w:val="none" w:sz="0" w:space="0" w:color="auto"/>
      </w:divBdr>
    </w:div>
    <w:div w:id="1727483581">
      <w:bodyDiv w:val="1"/>
      <w:marLeft w:val="0"/>
      <w:marRight w:val="0"/>
      <w:marTop w:val="0"/>
      <w:marBottom w:val="0"/>
      <w:divBdr>
        <w:top w:val="none" w:sz="0" w:space="0" w:color="auto"/>
        <w:left w:val="none" w:sz="0" w:space="0" w:color="auto"/>
        <w:bottom w:val="none" w:sz="0" w:space="0" w:color="auto"/>
        <w:right w:val="none" w:sz="0" w:space="0" w:color="auto"/>
      </w:divBdr>
    </w:div>
    <w:div w:id="1728600424">
      <w:bodyDiv w:val="1"/>
      <w:marLeft w:val="0"/>
      <w:marRight w:val="0"/>
      <w:marTop w:val="0"/>
      <w:marBottom w:val="0"/>
      <w:divBdr>
        <w:top w:val="none" w:sz="0" w:space="0" w:color="auto"/>
        <w:left w:val="none" w:sz="0" w:space="0" w:color="auto"/>
        <w:bottom w:val="none" w:sz="0" w:space="0" w:color="auto"/>
        <w:right w:val="none" w:sz="0" w:space="0" w:color="auto"/>
      </w:divBdr>
    </w:div>
    <w:div w:id="1733699111">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 w:id="1842162238">
      <w:bodyDiv w:val="1"/>
      <w:marLeft w:val="0"/>
      <w:marRight w:val="0"/>
      <w:marTop w:val="0"/>
      <w:marBottom w:val="0"/>
      <w:divBdr>
        <w:top w:val="none" w:sz="0" w:space="0" w:color="auto"/>
        <w:left w:val="none" w:sz="0" w:space="0" w:color="auto"/>
        <w:bottom w:val="none" w:sz="0" w:space="0" w:color="auto"/>
        <w:right w:val="none" w:sz="0" w:space="0" w:color="auto"/>
      </w:divBdr>
    </w:div>
    <w:div w:id="1869030149">
      <w:bodyDiv w:val="1"/>
      <w:marLeft w:val="0"/>
      <w:marRight w:val="0"/>
      <w:marTop w:val="0"/>
      <w:marBottom w:val="0"/>
      <w:divBdr>
        <w:top w:val="none" w:sz="0" w:space="0" w:color="auto"/>
        <w:left w:val="none" w:sz="0" w:space="0" w:color="auto"/>
        <w:bottom w:val="none" w:sz="0" w:space="0" w:color="auto"/>
        <w:right w:val="none" w:sz="0" w:space="0" w:color="auto"/>
      </w:divBdr>
    </w:div>
    <w:div w:id="1940747100">
      <w:bodyDiv w:val="1"/>
      <w:marLeft w:val="0"/>
      <w:marRight w:val="0"/>
      <w:marTop w:val="0"/>
      <w:marBottom w:val="0"/>
      <w:divBdr>
        <w:top w:val="none" w:sz="0" w:space="0" w:color="auto"/>
        <w:left w:val="none" w:sz="0" w:space="0" w:color="auto"/>
        <w:bottom w:val="none" w:sz="0" w:space="0" w:color="auto"/>
        <w:right w:val="none" w:sz="0" w:space="0" w:color="auto"/>
      </w:divBdr>
    </w:div>
    <w:div w:id="1997953263">
      <w:bodyDiv w:val="1"/>
      <w:marLeft w:val="0"/>
      <w:marRight w:val="0"/>
      <w:marTop w:val="0"/>
      <w:marBottom w:val="0"/>
      <w:divBdr>
        <w:top w:val="none" w:sz="0" w:space="0" w:color="auto"/>
        <w:left w:val="none" w:sz="0" w:space="0" w:color="auto"/>
        <w:bottom w:val="none" w:sz="0" w:space="0" w:color="auto"/>
        <w:right w:val="none" w:sz="0" w:space="0" w:color="auto"/>
      </w:divBdr>
    </w:div>
    <w:div w:id="2040428434">
      <w:bodyDiv w:val="1"/>
      <w:marLeft w:val="0"/>
      <w:marRight w:val="0"/>
      <w:marTop w:val="0"/>
      <w:marBottom w:val="0"/>
      <w:divBdr>
        <w:top w:val="none" w:sz="0" w:space="0" w:color="auto"/>
        <w:left w:val="none" w:sz="0" w:space="0" w:color="auto"/>
        <w:bottom w:val="none" w:sz="0" w:space="0" w:color="auto"/>
        <w:right w:val="none" w:sz="0" w:space="0" w:color="auto"/>
      </w:divBdr>
    </w:div>
    <w:div w:id="2117937940">
      <w:bodyDiv w:val="1"/>
      <w:marLeft w:val="0"/>
      <w:marRight w:val="0"/>
      <w:marTop w:val="0"/>
      <w:marBottom w:val="0"/>
      <w:divBdr>
        <w:top w:val="none" w:sz="0" w:space="0" w:color="auto"/>
        <w:left w:val="none" w:sz="0" w:space="0" w:color="auto"/>
        <w:bottom w:val="none" w:sz="0" w:space="0" w:color="auto"/>
        <w:right w:val="none" w:sz="0" w:space="0" w:color="auto"/>
      </w:divBdr>
    </w:div>
    <w:div w:id="2133014751">
      <w:bodyDiv w:val="1"/>
      <w:marLeft w:val="0"/>
      <w:marRight w:val="0"/>
      <w:marTop w:val="0"/>
      <w:marBottom w:val="0"/>
      <w:divBdr>
        <w:top w:val="none" w:sz="0" w:space="0" w:color="auto"/>
        <w:left w:val="none" w:sz="0" w:space="0" w:color="auto"/>
        <w:bottom w:val="none" w:sz="0" w:space="0" w:color="auto"/>
        <w:right w:val="none" w:sz="0" w:space="0" w:color="auto"/>
      </w:divBdr>
    </w:div>
    <w:div w:id="214233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681E-4D3C-4CE8-8930-5207C22C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4959</Words>
  <Characters>27279</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2020-01-27T21:05:00Z</cp:lastPrinted>
  <dcterms:created xsi:type="dcterms:W3CDTF">2020-09-01T15:57:00Z</dcterms:created>
  <dcterms:modified xsi:type="dcterms:W3CDTF">2020-09-01T15:57:00Z</dcterms:modified>
</cp:coreProperties>
</file>