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E24D27" w:rsidRDefault="001B26AA" w:rsidP="00E24D27">
      <w:pPr>
        <w:tabs>
          <w:tab w:val="left" w:pos="567"/>
        </w:tabs>
        <w:spacing w:line="360" w:lineRule="auto"/>
        <w:jc w:val="center"/>
        <w:rPr>
          <w:rFonts w:ascii="Palatino Linotype" w:eastAsia="Times New Roman" w:hAnsi="Palatino Linotype" w:cs="Times New Roman"/>
          <w:b/>
        </w:rPr>
      </w:pPr>
      <w:r w:rsidRPr="00E24D27">
        <w:rPr>
          <w:rFonts w:ascii="Palatino Linotype" w:eastAsia="Times New Roman" w:hAnsi="Palatino Linotype" w:cs="Times New Roman"/>
          <w:b/>
        </w:rPr>
        <w:t>LÍNEAS ARGUMENTATIVAS</w:t>
      </w:r>
    </w:p>
    <w:p w14:paraId="7B893EAF" w14:textId="77777777" w:rsidR="0000092F" w:rsidRPr="00E24D27" w:rsidRDefault="0000092F" w:rsidP="00E24D27">
      <w:pPr>
        <w:tabs>
          <w:tab w:val="left" w:pos="567"/>
        </w:tabs>
        <w:spacing w:line="360" w:lineRule="auto"/>
        <w:jc w:val="center"/>
        <w:rPr>
          <w:rFonts w:ascii="Palatino Linotype" w:eastAsia="Times New Roman" w:hAnsi="Palatino Linotype" w:cs="Times New Roman"/>
          <w:b/>
        </w:rPr>
      </w:pPr>
    </w:p>
    <w:p w14:paraId="3A0891EB" w14:textId="77777777" w:rsidR="0094711A" w:rsidRPr="00E24D27" w:rsidRDefault="0094711A" w:rsidP="00E24D27">
      <w:pPr>
        <w:tabs>
          <w:tab w:val="left" w:pos="567"/>
        </w:tabs>
        <w:spacing w:line="360" w:lineRule="auto"/>
        <w:jc w:val="both"/>
        <w:rPr>
          <w:rFonts w:ascii="Palatino Linotype" w:hAnsi="Palatino Linotype"/>
          <w:lang w:eastAsia="es-MX"/>
        </w:rPr>
      </w:pPr>
      <w:r w:rsidRPr="00E24D27">
        <w:rPr>
          <w:rFonts w:ascii="Palatino Linotype" w:hAnsi="Palatino Linotype"/>
          <w:b/>
        </w:rPr>
        <w:t xml:space="preserve">RESPUESTAS IMPRECISAS O INCOMPLETAS, DEBER DE REPARACIÓN. </w:t>
      </w:r>
      <w:r w:rsidRPr="00E24D27">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75D2A4BB" w14:textId="77777777" w:rsidR="0094711A" w:rsidRPr="00E24D27" w:rsidRDefault="0094711A" w:rsidP="00E24D27">
      <w:pPr>
        <w:tabs>
          <w:tab w:val="left" w:pos="567"/>
        </w:tabs>
        <w:spacing w:line="360" w:lineRule="auto"/>
        <w:jc w:val="both"/>
        <w:rPr>
          <w:rFonts w:ascii="Palatino Linotype" w:eastAsia="Calibri" w:hAnsi="Palatino Linotype" w:cs="Times New Roman"/>
          <w:b/>
        </w:rPr>
      </w:pPr>
    </w:p>
    <w:p w14:paraId="2D069B43" w14:textId="77777777" w:rsidR="0094711A" w:rsidRPr="00E24D27" w:rsidRDefault="0094711A" w:rsidP="00E24D27">
      <w:pPr>
        <w:tabs>
          <w:tab w:val="left" w:pos="567"/>
        </w:tabs>
        <w:spacing w:line="360" w:lineRule="auto"/>
        <w:jc w:val="both"/>
        <w:rPr>
          <w:rFonts w:ascii="Palatino Linotype" w:eastAsia="Calibri" w:hAnsi="Palatino Linotype" w:cs="Times New Roman"/>
        </w:rPr>
      </w:pPr>
      <w:r w:rsidRPr="00E24D27">
        <w:rPr>
          <w:rFonts w:ascii="Palatino Linotype" w:eastAsia="Calibri" w:hAnsi="Palatino Linotype" w:cs="Times New Roman"/>
          <w:b/>
        </w:rPr>
        <w:t xml:space="preserve">SOBRESEIMIENTO, RAZONES PARA SU ACTUALIZACIÓN. </w:t>
      </w:r>
      <w:r w:rsidRPr="00E24D27">
        <w:rPr>
          <w:rFonts w:ascii="Palatino Linotype" w:eastAsia="Calibri" w:hAnsi="Palatino Linotype" w:cs="Times New Roman"/>
        </w:rPr>
        <w:t xml:space="preserve">Para que se actualice el sobreseimiento de un recurso de revisión, el </w:t>
      </w:r>
      <w:r w:rsidRPr="00E24D27">
        <w:rPr>
          <w:rFonts w:ascii="Palatino Linotype" w:eastAsia="Calibri" w:hAnsi="Palatino Linotype" w:cs="Times New Roman"/>
          <w:b/>
        </w:rPr>
        <w:t>SUJETO OBLIGADO</w:t>
      </w:r>
      <w:r w:rsidRPr="00E24D27">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1AE05047" w14:textId="77777777" w:rsidR="00265381" w:rsidRPr="00E24D27" w:rsidRDefault="00265381" w:rsidP="00E24D27">
      <w:pPr>
        <w:tabs>
          <w:tab w:val="left" w:pos="567"/>
        </w:tabs>
        <w:spacing w:line="360" w:lineRule="auto"/>
        <w:jc w:val="both"/>
        <w:rPr>
          <w:rFonts w:ascii="Palatino Linotype" w:hAnsi="Palatino Linotype"/>
          <w:b/>
        </w:rPr>
      </w:pPr>
    </w:p>
    <w:p w14:paraId="26AF8061" w14:textId="77777777" w:rsidR="008826F4" w:rsidRPr="00E24D27" w:rsidRDefault="008826F4" w:rsidP="00E24D27">
      <w:pPr>
        <w:tabs>
          <w:tab w:val="left" w:pos="567"/>
        </w:tabs>
        <w:spacing w:line="360" w:lineRule="auto"/>
        <w:rPr>
          <w:rFonts w:ascii="Palatino Linotype" w:eastAsia="Times New Roman" w:hAnsi="Palatino Linotype" w:cs="Times New Roman"/>
          <w:b/>
        </w:rPr>
      </w:pPr>
    </w:p>
    <w:p w14:paraId="35DCC688" w14:textId="1717B3E6" w:rsidR="008826F4" w:rsidRPr="00E24D27" w:rsidRDefault="00D60108" w:rsidP="00D60108">
      <w:pPr>
        <w:tabs>
          <w:tab w:val="left" w:pos="5712"/>
        </w:tabs>
        <w:spacing w:line="360" w:lineRule="auto"/>
        <w:rPr>
          <w:rFonts w:ascii="Palatino Linotype" w:eastAsia="Times New Roman" w:hAnsi="Palatino Linotype" w:cs="Times New Roman"/>
          <w:b/>
        </w:rPr>
      </w:pPr>
      <w:r>
        <w:rPr>
          <w:rFonts w:ascii="Palatino Linotype" w:eastAsia="Times New Roman" w:hAnsi="Palatino Linotype" w:cs="Times New Roman"/>
          <w:b/>
        </w:rPr>
        <w:tab/>
      </w:r>
    </w:p>
    <w:p w14:paraId="276D6D69" w14:textId="77777777" w:rsidR="00743C9C" w:rsidRPr="00E24D27" w:rsidRDefault="00743C9C" w:rsidP="00E24D27">
      <w:pPr>
        <w:tabs>
          <w:tab w:val="left" w:pos="567"/>
        </w:tabs>
        <w:spacing w:line="360" w:lineRule="auto"/>
        <w:rPr>
          <w:rFonts w:ascii="Palatino Linotype" w:eastAsia="Times New Roman" w:hAnsi="Palatino Linotype" w:cs="Times New Roman"/>
          <w:b/>
        </w:rPr>
      </w:pPr>
    </w:p>
    <w:p w14:paraId="2C0B0C12" w14:textId="77777777" w:rsidR="00743C9C" w:rsidRPr="00E24D27" w:rsidRDefault="00743C9C" w:rsidP="00E24D27">
      <w:pPr>
        <w:tabs>
          <w:tab w:val="left" w:pos="567"/>
        </w:tabs>
        <w:spacing w:line="360" w:lineRule="auto"/>
        <w:rPr>
          <w:rFonts w:ascii="Palatino Linotype" w:eastAsia="Times New Roman" w:hAnsi="Palatino Linotype" w:cs="Times New Roman"/>
          <w:b/>
        </w:rPr>
      </w:pPr>
    </w:p>
    <w:p w14:paraId="5863F2D0" w14:textId="77777777" w:rsidR="00265381" w:rsidRPr="00E24D27" w:rsidRDefault="00265381" w:rsidP="00E24D27">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6EE6DE38" w14:textId="62FB4572" w:rsidR="0011338C" w:rsidRPr="00E24D27" w:rsidRDefault="0011338C" w:rsidP="00E24D27">
          <w:pPr>
            <w:pStyle w:val="TtulodeTDC"/>
            <w:spacing w:line="360" w:lineRule="auto"/>
            <w:jc w:val="center"/>
            <w:rPr>
              <w:szCs w:val="24"/>
              <w:lang w:val="es-ES"/>
            </w:rPr>
          </w:pPr>
          <w:r w:rsidRPr="00E24D27">
            <w:rPr>
              <w:szCs w:val="24"/>
              <w:lang w:val="es-ES"/>
            </w:rPr>
            <w:t>ÍNDICE</w:t>
          </w:r>
        </w:p>
        <w:p w14:paraId="54D7BD84" w14:textId="77777777" w:rsidR="008826F4" w:rsidRPr="00E24D27" w:rsidRDefault="008826F4" w:rsidP="00E24D27">
          <w:pPr>
            <w:spacing w:line="360" w:lineRule="auto"/>
            <w:rPr>
              <w:rFonts w:ascii="Palatino Linotype" w:hAnsi="Palatino Linotype"/>
              <w:lang w:val="es-ES" w:eastAsia="es-MX"/>
            </w:rPr>
          </w:pPr>
        </w:p>
        <w:p w14:paraId="078A561A" w14:textId="77777777" w:rsidR="00273B0A" w:rsidRPr="00E24D27" w:rsidRDefault="0011338C" w:rsidP="00E24D27">
          <w:pPr>
            <w:pStyle w:val="TDC1"/>
            <w:rPr>
              <w:rFonts w:ascii="Palatino Linotype" w:hAnsi="Palatino Linotype"/>
              <w:noProof/>
              <w:lang w:val="es-MX" w:eastAsia="es-MX"/>
            </w:rPr>
          </w:pPr>
          <w:r w:rsidRPr="00E24D27">
            <w:rPr>
              <w:rFonts w:ascii="Palatino Linotype" w:hAnsi="Palatino Linotype"/>
            </w:rPr>
            <w:fldChar w:fldCharType="begin"/>
          </w:r>
          <w:r w:rsidRPr="00E24D27">
            <w:rPr>
              <w:rFonts w:ascii="Palatino Linotype" w:hAnsi="Palatino Linotype"/>
            </w:rPr>
            <w:instrText xml:space="preserve"> TOC \o "1-3" \h \z \u </w:instrText>
          </w:r>
          <w:r w:rsidRPr="00E24D27">
            <w:rPr>
              <w:rFonts w:ascii="Palatino Linotype" w:hAnsi="Palatino Linotype"/>
            </w:rPr>
            <w:fldChar w:fldCharType="separate"/>
          </w:r>
          <w:hyperlink w:anchor="_Toc5799202" w:history="1">
            <w:r w:rsidR="00273B0A" w:rsidRPr="00E24D27">
              <w:rPr>
                <w:rStyle w:val="Hipervnculo"/>
                <w:rFonts w:ascii="Palatino Linotype" w:hAnsi="Palatino Linotype"/>
                <w:noProof/>
              </w:rPr>
              <w:t>ANTECEDENTES</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_Toc5799202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3</w:t>
            </w:r>
            <w:r w:rsidR="00273B0A" w:rsidRPr="00E24D27">
              <w:rPr>
                <w:rFonts w:ascii="Palatino Linotype" w:hAnsi="Palatino Linotype"/>
                <w:noProof/>
                <w:webHidden/>
              </w:rPr>
              <w:fldChar w:fldCharType="end"/>
            </w:r>
          </w:hyperlink>
        </w:p>
        <w:p w14:paraId="6115D904" w14:textId="77777777" w:rsidR="00273B0A" w:rsidRPr="00E24D27" w:rsidRDefault="006828D7" w:rsidP="00E24D27">
          <w:pPr>
            <w:pStyle w:val="TDC2"/>
            <w:spacing w:line="360" w:lineRule="auto"/>
            <w:rPr>
              <w:rFonts w:ascii="Palatino Linotype" w:hAnsi="Palatino Linotype"/>
              <w:noProof/>
              <w:lang w:val="es-MX" w:eastAsia="es-MX"/>
            </w:rPr>
          </w:pPr>
          <w:hyperlink w:anchor="_Toc5799203" w:history="1">
            <w:r w:rsidR="00273B0A" w:rsidRPr="00E24D27">
              <w:rPr>
                <w:rStyle w:val="Hipervnculo"/>
                <w:rFonts w:ascii="Palatino Linotype" w:hAnsi="Palatino Linotype"/>
                <w:noProof/>
                <w:lang w:val="es-ES"/>
              </w:rPr>
              <w:t>a) Acto impugnado:</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_Toc5799203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4</w:t>
            </w:r>
            <w:r w:rsidR="00273B0A" w:rsidRPr="00E24D27">
              <w:rPr>
                <w:rFonts w:ascii="Palatino Linotype" w:hAnsi="Palatino Linotype"/>
                <w:noProof/>
                <w:webHidden/>
              </w:rPr>
              <w:fldChar w:fldCharType="end"/>
            </w:r>
          </w:hyperlink>
        </w:p>
        <w:p w14:paraId="1E3369CA" w14:textId="77777777" w:rsidR="00273B0A" w:rsidRPr="00E24D27" w:rsidRDefault="006828D7" w:rsidP="00E24D27">
          <w:pPr>
            <w:pStyle w:val="TDC2"/>
            <w:spacing w:line="360" w:lineRule="auto"/>
            <w:rPr>
              <w:rFonts w:ascii="Palatino Linotype" w:hAnsi="Palatino Linotype"/>
              <w:noProof/>
              <w:lang w:val="es-MX" w:eastAsia="es-MX"/>
            </w:rPr>
          </w:pPr>
          <w:hyperlink w:anchor="_Toc5799204" w:history="1">
            <w:r w:rsidR="00273B0A" w:rsidRPr="00E24D27">
              <w:rPr>
                <w:rStyle w:val="Hipervnculo"/>
                <w:rFonts w:ascii="Palatino Linotype" w:hAnsi="Palatino Linotype"/>
                <w:noProof/>
                <w:lang w:val="es-ES"/>
              </w:rPr>
              <w:t>b) Razones o Motivos de inconformidad:</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_Toc5799204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4</w:t>
            </w:r>
            <w:r w:rsidR="00273B0A" w:rsidRPr="00E24D27">
              <w:rPr>
                <w:rFonts w:ascii="Palatino Linotype" w:hAnsi="Palatino Linotype"/>
                <w:noProof/>
                <w:webHidden/>
              </w:rPr>
              <w:fldChar w:fldCharType="end"/>
            </w:r>
          </w:hyperlink>
        </w:p>
        <w:p w14:paraId="356E1D1C" w14:textId="77777777" w:rsidR="00273B0A" w:rsidRPr="00E24D27" w:rsidRDefault="006828D7" w:rsidP="00E24D27">
          <w:pPr>
            <w:pStyle w:val="TDC1"/>
            <w:rPr>
              <w:rFonts w:ascii="Palatino Linotype" w:hAnsi="Palatino Linotype"/>
              <w:noProof/>
              <w:lang w:val="es-MX" w:eastAsia="es-MX"/>
            </w:rPr>
          </w:pPr>
          <w:hyperlink w:anchor="_Toc5799205" w:history="1">
            <w:r w:rsidR="00273B0A" w:rsidRPr="00E24D27">
              <w:rPr>
                <w:rStyle w:val="Hipervnculo"/>
                <w:rFonts w:ascii="Palatino Linotype" w:hAnsi="Palatino Linotype"/>
                <w:noProof/>
              </w:rPr>
              <w:t>CONSIDERANDO</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_Toc5799205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8</w:t>
            </w:r>
            <w:r w:rsidR="00273B0A" w:rsidRPr="00E24D27">
              <w:rPr>
                <w:rFonts w:ascii="Palatino Linotype" w:hAnsi="Palatino Linotype"/>
                <w:noProof/>
                <w:webHidden/>
              </w:rPr>
              <w:fldChar w:fldCharType="end"/>
            </w:r>
          </w:hyperlink>
        </w:p>
        <w:p w14:paraId="5C5F93E3" w14:textId="77777777" w:rsidR="00273B0A" w:rsidRPr="00E24D27" w:rsidRDefault="006828D7" w:rsidP="00E24D27">
          <w:pPr>
            <w:pStyle w:val="TDC1"/>
            <w:rPr>
              <w:rFonts w:ascii="Palatino Linotype" w:hAnsi="Palatino Linotype"/>
              <w:noProof/>
              <w:lang w:val="es-MX" w:eastAsia="es-MX"/>
            </w:rPr>
          </w:pPr>
          <w:hyperlink w:anchor="_Toc5799206" w:history="1">
            <w:r w:rsidR="00273B0A" w:rsidRPr="00E24D27">
              <w:rPr>
                <w:rStyle w:val="Hipervnculo"/>
                <w:rFonts w:ascii="Palatino Linotype" w:hAnsi="Palatino Linotype"/>
                <w:noProof/>
              </w:rPr>
              <w:t>PRIMERO. De la competencia</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_Toc5799206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8</w:t>
            </w:r>
            <w:r w:rsidR="00273B0A" w:rsidRPr="00E24D27">
              <w:rPr>
                <w:rFonts w:ascii="Palatino Linotype" w:hAnsi="Palatino Linotype"/>
                <w:noProof/>
                <w:webHidden/>
              </w:rPr>
              <w:fldChar w:fldCharType="end"/>
            </w:r>
          </w:hyperlink>
        </w:p>
        <w:p w14:paraId="59B947B3" w14:textId="77777777" w:rsidR="00273B0A" w:rsidRPr="00E24D27" w:rsidRDefault="006828D7" w:rsidP="00E24D27">
          <w:pPr>
            <w:pStyle w:val="TDC1"/>
            <w:rPr>
              <w:rFonts w:ascii="Palatino Linotype" w:hAnsi="Palatino Linotype"/>
              <w:noProof/>
              <w:lang w:val="es-MX" w:eastAsia="es-MX"/>
            </w:rPr>
          </w:pPr>
          <w:hyperlink w:anchor="_Toc5799207" w:history="1">
            <w:r w:rsidR="00273B0A" w:rsidRPr="00E24D27">
              <w:rPr>
                <w:rStyle w:val="Hipervnculo"/>
                <w:rFonts w:ascii="Palatino Linotype" w:hAnsi="Palatino Linotype"/>
                <w:noProof/>
              </w:rPr>
              <w:t>SEGUNDO. De la oportunidad y procedencia.</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_Toc5799207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8</w:t>
            </w:r>
            <w:r w:rsidR="00273B0A" w:rsidRPr="00E24D27">
              <w:rPr>
                <w:rFonts w:ascii="Palatino Linotype" w:hAnsi="Palatino Linotype"/>
                <w:noProof/>
                <w:webHidden/>
              </w:rPr>
              <w:fldChar w:fldCharType="end"/>
            </w:r>
          </w:hyperlink>
        </w:p>
        <w:p w14:paraId="34008EDF" w14:textId="77777777" w:rsidR="00273B0A" w:rsidRPr="00E24D27" w:rsidRDefault="006828D7" w:rsidP="00E24D27">
          <w:pPr>
            <w:pStyle w:val="TDC2"/>
            <w:spacing w:line="360" w:lineRule="auto"/>
            <w:rPr>
              <w:rFonts w:ascii="Palatino Linotype" w:hAnsi="Palatino Linotype"/>
              <w:noProof/>
              <w:lang w:val="es-MX" w:eastAsia="es-MX"/>
            </w:rPr>
          </w:pPr>
          <w:hyperlink w:anchor="_Toc5799208" w:history="1">
            <w:r w:rsidR="00273B0A" w:rsidRPr="00E24D27">
              <w:rPr>
                <w:rStyle w:val="Hipervnculo"/>
                <w:rFonts w:ascii="Palatino Linotype" w:hAnsi="Palatino Linotype"/>
                <w:noProof/>
              </w:rPr>
              <w:t>TERCERO. De las causales del sobreseimiento:</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_Toc5799208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11</w:t>
            </w:r>
            <w:r w:rsidR="00273B0A" w:rsidRPr="00E24D27">
              <w:rPr>
                <w:rFonts w:ascii="Palatino Linotype" w:hAnsi="Palatino Linotype"/>
                <w:noProof/>
                <w:webHidden/>
              </w:rPr>
              <w:fldChar w:fldCharType="end"/>
            </w:r>
          </w:hyperlink>
        </w:p>
        <w:p w14:paraId="1475C99F" w14:textId="77777777" w:rsidR="00273B0A" w:rsidRPr="00E24D27" w:rsidRDefault="006828D7" w:rsidP="00E24D27">
          <w:pPr>
            <w:pStyle w:val="TDC1"/>
            <w:rPr>
              <w:rFonts w:ascii="Palatino Linotype" w:hAnsi="Palatino Linotype"/>
              <w:noProof/>
              <w:lang w:val="es-MX" w:eastAsia="es-MX"/>
            </w:rPr>
          </w:pPr>
          <w:hyperlink w:anchor="_Toc5799209" w:history="1">
            <w:r w:rsidR="00273B0A" w:rsidRPr="00E24D27">
              <w:rPr>
                <w:rStyle w:val="Hipervnculo"/>
                <w:rFonts w:ascii="Palatino Linotype" w:eastAsia="Calibri" w:hAnsi="Palatino Linotype"/>
                <w:noProof/>
                <w:lang w:val="es-ES"/>
              </w:rPr>
              <w:t>R E S O L U T I V O S</w:t>
            </w:r>
            <w:r w:rsidR="00273B0A" w:rsidRPr="00E24D27">
              <w:rPr>
                <w:rFonts w:ascii="Palatino Linotype" w:hAnsi="Palatino Linotype"/>
                <w:noProof/>
                <w:webHidden/>
              </w:rPr>
              <w:tab/>
            </w:r>
            <w:r w:rsidR="00273B0A" w:rsidRPr="00E24D27">
              <w:rPr>
                <w:rFonts w:ascii="Palatino Linotype" w:hAnsi="Palatino Linotype"/>
                <w:noProof/>
                <w:webHidden/>
              </w:rPr>
              <w:fldChar w:fldCharType="begin"/>
            </w:r>
            <w:r w:rsidR="00273B0A" w:rsidRPr="00E24D27">
              <w:rPr>
                <w:rFonts w:ascii="Palatino Linotype" w:hAnsi="Palatino Linotype"/>
                <w:noProof/>
                <w:webHidden/>
              </w:rPr>
              <w:instrText xml:space="preserve"> PAGEREF _Toc5799209 \h </w:instrText>
            </w:r>
            <w:r w:rsidR="00273B0A" w:rsidRPr="00E24D27">
              <w:rPr>
                <w:rFonts w:ascii="Palatino Linotype" w:hAnsi="Palatino Linotype"/>
                <w:noProof/>
                <w:webHidden/>
              </w:rPr>
            </w:r>
            <w:r w:rsidR="00273B0A" w:rsidRPr="00E24D27">
              <w:rPr>
                <w:rFonts w:ascii="Palatino Linotype" w:hAnsi="Palatino Linotype"/>
                <w:noProof/>
                <w:webHidden/>
              </w:rPr>
              <w:fldChar w:fldCharType="separate"/>
            </w:r>
            <w:r w:rsidR="00552EA4">
              <w:rPr>
                <w:rFonts w:ascii="Palatino Linotype" w:hAnsi="Palatino Linotype"/>
                <w:noProof/>
                <w:webHidden/>
              </w:rPr>
              <w:t>30</w:t>
            </w:r>
            <w:r w:rsidR="00273B0A" w:rsidRPr="00E24D27">
              <w:rPr>
                <w:rFonts w:ascii="Palatino Linotype" w:hAnsi="Palatino Linotype"/>
                <w:noProof/>
                <w:webHidden/>
              </w:rPr>
              <w:fldChar w:fldCharType="end"/>
            </w:r>
          </w:hyperlink>
        </w:p>
        <w:p w14:paraId="5F05C663" w14:textId="70B82E52" w:rsidR="008826F4" w:rsidRPr="00E24D27" w:rsidRDefault="0011338C" w:rsidP="00E24D27">
          <w:pPr>
            <w:spacing w:line="360" w:lineRule="auto"/>
            <w:rPr>
              <w:rFonts w:ascii="Palatino Linotype" w:hAnsi="Palatino Linotype"/>
              <w:bCs/>
              <w:lang w:val="es-ES"/>
            </w:rPr>
          </w:pPr>
          <w:r w:rsidRPr="00E24D27">
            <w:rPr>
              <w:rFonts w:ascii="Palatino Linotype" w:hAnsi="Palatino Linotype"/>
              <w:bCs/>
              <w:lang w:val="es-ES"/>
            </w:rPr>
            <w:fldChar w:fldCharType="end"/>
          </w:r>
        </w:p>
        <w:p w14:paraId="2BC4D8A9" w14:textId="64D5E5C4" w:rsidR="008826F4" w:rsidRPr="00E24D27" w:rsidRDefault="00E24D27" w:rsidP="00E24D27">
          <w:pPr>
            <w:spacing w:line="360" w:lineRule="auto"/>
            <w:rPr>
              <w:rFonts w:ascii="Palatino Linotype" w:hAnsi="Palatino Linotype"/>
              <w:bCs/>
              <w:lang w:val="es-ES"/>
            </w:rPr>
          </w:pPr>
          <w:r w:rsidRPr="00E24D27">
            <w:rPr>
              <w:rFonts w:ascii="Palatino Linotype" w:hAnsi="Palatino Linotype"/>
              <w:bCs/>
              <w:noProof/>
              <w:lang w:val="es-MX" w:eastAsia="es-MX"/>
            </w:rPr>
            <mc:AlternateContent>
              <mc:Choice Requires="wps">
                <w:drawing>
                  <wp:anchor distT="0" distB="0" distL="114300" distR="114300" simplePos="0" relativeHeight="251659264" behindDoc="0" locked="0" layoutInCell="1" allowOverlap="1" wp14:anchorId="3E46D522" wp14:editId="5B4D3139">
                    <wp:simplePos x="0" y="0"/>
                    <wp:positionH relativeFrom="column">
                      <wp:posOffset>10112</wp:posOffset>
                    </wp:positionH>
                    <wp:positionV relativeFrom="paragraph">
                      <wp:posOffset>120357</wp:posOffset>
                    </wp:positionV>
                    <wp:extent cx="5459584" cy="3059381"/>
                    <wp:effectExtent l="38100" t="19050" r="65405" b="84455"/>
                    <wp:wrapNone/>
                    <wp:docPr id="2" name="Conector recto 2"/>
                    <wp:cNvGraphicFramePr/>
                    <a:graphic xmlns:a="http://schemas.openxmlformats.org/drawingml/2006/main">
                      <a:graphicData uri="http://schemas.microsoft.com/office/word/2010/wordprocessingShape">
                        <wps:wsp>
                          <wps:cNvCnPr/>
                          <wps:spPr>
                            <a:xfrm>
                              <a:off x="0" y="0"/>
                              <a:ext cx="5459584" cy="305938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8C2729"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5pt" to="430.7pt,2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" strokecolor="#4f81bd [3204]" strokeweight="2pt">
                    <v:shadow on="t" color="black" opacity="24903f" origin=",.5" offset="0,.55556mm"/>
                  </v:line>
                </w:pict>
              </mc:Fallback>
            </mc:AlternateContent>
          </w:r>
        </w:p>
        <w:p w14:paraId="39B899D8" w14:textId="77777777" w:rsidR="008826F4" w:rsidRPr="00E24D27" w:rsidRDefault="008826F4" w:rsidP="00E24D27">
          <w:pPr>
            <w:spacing w:line="360" w:lineRule="auto"/>
            <w:rPr>
              <w:rFonts w:ascii="Palatino Linotype" w:hAnsi="Palatino Linotype"/>
              <w:bCs/>
              <w:lang w:val="es-ES"/>
            </w:rPr>
          </w:pPr>
        </w:p>
        <w:p w14:paraId="73C0B599" w14:textId="77777777" w:rsidR="008826F4" w:rsidRPr="00E24D27" w:rsidRDefault="008826F4" w:rsidP="00E24D27">
          <w:pPr>
            <w:spacing w:line="360" w:lineRule="auto"/>
            <w:rPr>
              <w:rFonts w:ascii="Palatino Linotype" w:hAnsi="Palatino Linotype"/>
              <w:bCs/>
              <w:lang w:val="es-ES"/>
            </w:rPr>
          </w:pPr>
        </w:p>
        <w:p w14:paraId="05C48C9E" w14:textId="77777777" w:rsidR="00273B0A" w:rsidRPr="00E24D27" w:rsidRDefault="00273B0A" w:rsidP="00E24D27">
          <w:pPr>
            <w:spacing w:line="360" w:lineRule="auto"/>
            <w:rPr>
              <w:rFonts w:ascii="Palatino Linotype" w:hAnsi="Palatino Linotype"/>
              <w:bCs/>
              <w:lang w:val="es-ES"/>
            </w:rPr>
          </w:pPr>
        </w:p>
        <w:p w14:paraId="6053312F" w14:textId="77777777" w:rsidR="00273B0A" w:rsidRPr="00E24D27" w:rsidRDefault="00273B0A" w:rsidP="00E24D27">
          <w:pPr>
            <w:spacing w:line="360" w:lineRule="auto"/>
            <w:rPr>
              <w:rFonts w:ascii="Palatino Linotype" w:hAnsi="Palatino Linotype"/>
              <w:bCs/>
              <w:lang w:val="es-ES"/>
            </w:rPr>
          </w:pPr>
        </w:p>
        <w:p w14:paraId="7292C338" w14:textId="77777777" w:rsidR="00273B0A" w:rsidRPr="00E24D27" w:rsidRDefault="00273B0A" w:rsidP="00E24D27">
          <w:pPr>
            <w:spacing w:line="360" w:lineRule="auto"/>
            <w:rPr>
              <w:rFonts w:ascii="Palatino Linotype" w:hAnsi="Palatino Linotype"/>
              <w:bCs/>
              <w:lang w:val="es-ES"/>
            </w:rPr>
          </w:pPr>
        </w:p>
        <w:p w14:paraId="035831CF" w14:textId="77777777" w:rsidR="00273B0A" w:rsidRPr="00E24D27" w:rsidRDefault="00273B0A" w:rsidP="00E24D27">
          <w:pPr>
            <w:spacing w:line="360" w:lineRule="auto"/>
            <w:rPr>
              <w:rFonts w:ascii="Palatino Linotype" w:hAnsi="Palatino Linotype"/>
              <w:bCs/>
              <w:lang w:val="es-ES"/>
            </w:rPr>
          </w:pPr>
        </w:p>
        <w:p w14:paraId="32D2BD27" w14:textId="0CF3A33C" w:rsidR="00F41E88" w:rsidRPr="00E24D27" w:rsidRDefault="006828D7" w:rsidP="00E24D27">
          <w:pPr>
            <w:spacing w:line="360" w:lineRule="auto"/>
            <w:rPr>
              <w:rFonts w:ascii="Palatino Linotype" w:hAnsi="Palatino Linotype"/>
              <w:bCs/>
              <w:lang w:val="es-ES"/>
            </w:rPr>
          </w:pPr>
        </w:p>
      </w:sdtContent>
    </w:sdt>
    <w:p w14:paraId="7BA9DE57" w14:textId="33864336" w:rsidR="00EB4847" w:rsidRPr="00E24D27" w:rsidRDefault="001B26AA" w:rsidP="00E24D27">
      <w:pPr>
        <w:tabs>
          <w:tab w:val="left" w:pos="567"/>
        </w:tabs>
        <w:spacing w:before="240" w:after="240" w:line="360" w:lineRule="auto"/>
        <w:jc w:val="both"/>
        <w:rPr>
          <w:rFonts w:ascii="Palatino Linotype" w:hAnsi="Palatino Linotype"/>
          <w:lang w:val="es-MX"/>
        </w:rPr>
      </w:pPr>
      <w:r w:rsidRPr="00E24D27">
        <w:rPr>
          <w:rFonts w:ascii="Palatino Linotype" w:hAnsi="Palatino Linotype"/>
        </w:rPr>
        <w:lastRenderedPageBreak/>
        <w:t>R</w:t>
      </w:r>
      <w:proofErr w:type="spellStart"/>
      <w:r w:rsidR="00662C69" w:rsidRPr="00E24D27">
        <w:rPr>
          <w:rFonts w:ascii="Palatino Linotype" w:hAnsi="Palatino Linotype"/>
          <w:lang w:val="es-MX"/>
        </w:rPr>
        <w:t>esolución</w:t>
      </w:r>
      <w:proofErr w:type="spellEnd"/>
      <w:r w:rsidR="00662C69" w:rsidRPr="00E24D27">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D60108">
        <w:rPr>
          <w:rFonts w:ascii="Palatino Linotype" w:hAnsi="Palatino Linotype"/>
          <w:lang w:val="es-MX"/>
        </w:rPr>
        <w:t>fecha veinticuatro</w:t>
      </w:r>
      <w:r w:rsidR="000E6945" w:rsidRPr="00E24D27">
        <w:rPr>
          <w:rFonts w:ascii="Palatino Linotype" w:hAnsi="Palatino Linotype"/>
          <w:lang w:val="es-MX"/>
        </w:rPr>
        <w:t xml:space="preserve"> (</w:t>
      </w:r>
      <w:r w:rsidR="00D60108">
        <w:rPr>
          <w:rFonts w:ascii="Palatino Linotype" w:hAnsi="Palatino Linotype"/>
          <w:lang w:val="es-MX"/>
        </w:rPr>
        <w:t>24</w:t>
      </w:r>
      <w:r w:rsidR="000E6945" w:rsidRPr="00E24D27">
        <w:rPr>
          <w:rFonts w:ascii="Palatino Linotype" w:hAnsi="Palatino Linotype"/>
          <w:lang w:val="es-MX"/>
        </w:rPr>
        <w:t>)</w:t>
      </w:r>
      <w:r w:rsidR="007E14CE" w:rsidRPr="00E24D27">
        <w:rPr>
          <w:rFonts w:ascii="Palatino Linotype" w:hAnsi="Palatino Linotype"/>
          <w:lang w:val="es-MX"/>
        </w:rPr>
        <w:t xml:space="preserve"> </w:t>
      </w:r>
      <w:r w:rsidR="00D755D6" w:rsidRPr="00E24D27">
        <w:rPr>
          <w:rFonts w:ascii="Palatino Linotype" w:hAnsi="Palatino Linotype"/>
          <w:lang w:val="es-MX"/>
        </w:rPr>
        <w:t xml:space="preserve">de </w:t>
      </w:r>
      <w:r w:rsidR="00947B51" w:rsidRPr="00E24D27">
        <w:rPr>
          <w:rFonts w:ascii="Palatino Linotype" w:hAnsi="Palatino Linotype"/>
          <w:lang w:val="es-MX"/>
        </w:rPr>
        <w:t>abril</w:t>
      </w:r>
      <w:r w:rsidR="008A334C" w:rsidRPr="00E24D27">
        <w:rPr>
          <w:rFonts w:ascii="Palatino Linotype" w:hAnsi="Palatino Linotype"/>
          <w:lang w:val="es-MX"/>
        </w:rPr>
        <w:t xml:space="preserve"> </w:t>
      </w:r>
      <w:r w:rsidR="00662C69" w:rsidRPr="00E24D27">
        <w:rPr>
          <w:rFonts w:ascii="Palatino Linotype" w:hAnsi="Palatino Linotype"/>
          <w:lang w:val="es-MX"/>
        </w:rPr>
        <w:t xml:space="preserve">de dos mil </w:t>
      </w:r>
      <w:r w:rsidR="00B10987" w:rsidRPr="00E24D27">
        <w:rPr>
          <w:rFonts w:ascii="Palatino Linotype" w:hAnsi="Palatino Linotype"/>
          <w:lang w:val="es-MX"/>
        </w:rPr>
        <w:t>dieci</w:t>
      </w:r>
      <w:r w:rsidR="008A334C" w:rsidRPr="00E24D27">
        <w:rPr>
          <w:rFonts w:ascii="Palatino Linotype" w:hAnsi="Palatino Linotype"/>
          <w:lang w:val="es-MX"/>
        </w:rPr>
        <w:t>nueve</w:t>
      </w:r>
      <w:r w:rsidR="00662C69" w:rsidRPr="00E24D27">
        <w:rPr>
          <w:rFonts w:ascii="Palatino Linotype" w:hAnsi="Palatino Linotype"/>
          <w:lang w:val="es-MX"/>
        </w:rPr>
        <w:t>.</w:t>
      </w:r>
    </w:p>
    <w:p w14:paraId="678D20AB" w14:textId="0C2E9DC7" w:rsidR="009B359D" w:rsidRPr="00E24D27" w:rsidRDefault="00924CEA" w:rsidP="00E24D27">
      <w:pPr>
        <w:pStyle w:val="Encabezado"/>
        <w:spacing w:line="360" w:lineRule="auto"/>
        <w:jc w:val="both"/>
        <w:rPr>
          <w:rFonts w:ascii="Palatino Linotype" w:eastAsia="Times New Roman" w:hAnsi="Palatino Linotype" w:cs="Times New Roman"/>
          <w:b/>
        </w:rPr>
      </w:pPr>
      <w:r w:rsidRPr="00E24D27">
        <w:rPr>
          <w:rFonts w:ascii="Palatino Linotype" w:eastAsia="Times New Roman" w:hAnsi="Palatino Linotype" w:cs="Times New Roman"/>
          <w:b/>
        </w:rPr>
        <w:t>VISTO</w:t>
      </w:r>
      <w:r w:rsidR="003122CE" w:rsidRPr="00E24D27">
        <w:rPr>
          <w:rFonts w:ascii="Palatino Linotype" w:eastAsia="Times New Roman" w:hAnsi="Palatino Linotype" w:cs="Times New Roman"/>
        </w:rPr>
        <w:t xml:space="preserve"> </w:t>
      </w:r>
      <w:r w:rsidRPr="00E24D27">
        <w:rPr>
          <w:rFonts w:ascii="Palatino Linotype" w:eastAsia="Times New Roman" w:hAnsi="Palatino Linotype" w:cs="Times New Roman"/>
        </w:rPr>
        <w:t>el expediente</w:t>
      </w:r>
      <w:r w:rsidR="003122CE" w:rsidRPr="00E24D27">
        <w:rPr>
          <w:rFonts w:ascii="Palatino Linotype" w:eastAsia="Times New Roman" w:hAnsi="Palatino Linotype" w:cs="Times New Roman"/>
        </w:rPr>
        <w:t xml:space="preserve"> electrón</w:t>
      </w:r>
      <w:r w:rsidRPr="00E24D27">
        <w:rPr>
          <w:rFonts w:ascii="Palatino Linotype" w:eastAsia="Times New Roman" w:hAnsi="Palatino Linotype" w:cs="Times New Roman"/>
        </w:rPr>
        <w:t>ico formado</w:t>
      </w:r>
      <w:r w:rsidR="00417E0F" w:rsidRPr="00E24D27">
        <w:rPr>
          <w:rFonts w:ascii="Palatino Linotype" w:eastAsia="Times New Roman" w:hAnsi="Palatino Linotype" w:cs="Times New Roman"/>
        </w:rPr>
        <w:t xml:space="preserve"> con motivo del recurso de revisión número</w:t>
      </w:r>
      <w:r w:rsidRPr="00E24D27">
        <w:rPr>
          <w:rFonts w:ascii="Palatino Linotype" w:eastAsia="Times New Roman" w:hAnsi="Palatino Linotype" w:cs="Times New Roman"/>
        </w:rPr>
        <w:t xml:space="preserve"> </w:t>
      </w:r>
      <w:r w:rsidR="00947B51" w:rsidRPr="00E24D27">
        <w:rPr>
          <w:rFonts w:ascii="Palatino Linotype" w:hAnsi="Palatino Linotype" w:cs="Arial"/>
          <w:b/>
          <w:bCs/>
          <w:lang w:eastAsia="es-MX"/>
        </w:rPr>
        <w:t>00618/INFOEM/IP/RR/2019</w:t>
      </w:r>
      <w:r w:rsidR="003122CE" w:rsidRPr="00E24D27">
        <w:rPr>
          <w:rFonts w:ascii="Palatino Linotype" w:eastAsia="Times New Roman" w:hAnsi="Palatino Linotype" w:cs="Arial"/>
          <w:bCs/>
        </w:rPr>
        <w:t xml:space="preserve">, </w:t>
      </w:r>
      <w:r w:rsidR="00417E0F" w:rsidRPr="00E24D27">
        <w:rPr>
          <w:rFonts w:ascii="Palatino Linotype" w:eastAsia="Times New Roman" w:hAnsi="Palatino Linotype" w:cs="Times New Roman"/>
        </w:rPr>
        <w:t>promovido</w:t>
      </w:r>
      <w:r w:rsidR="003122CE" w:rsidRPr="00E24D27">
        <w:rPr>
          <w:rFonts w:ascii="Palatino Linotype" w:eastAsia="Times New Roman" w:hAnsi="Palatino Linotype" w:cs="Times New Roman"/>
        </w:rPr>
        <w:t xml:space="preserve"> por</w:t>
      </w:r>
      <w:r w:rsidR="00E91B4E" w:rsidRPr="00E24D27">
        <w:rPr>
          <w:rFonts w:ascii="Palatino Linotype" w:eastAsia="Times New Roman" w:hAnsi="Palatino Linotype" w:cs="Times New Roman"/>
          <w:b/>
        </w:rPr>
        <w:t xml:space="preserve"> </w:t>
      </w:r>
      <w:r w:rsidR="00552EA4">
        <w:rPr>
          <w:rFonts w:ascii="Palatino Linotype" w:eastAsia="Times New Roman" w:hAnsi="Palatino Linotype" w:cs="Times New Roman"/>
          <w:b/>
        </w:rPr>
        <w:t xml:space="preserve">                       </w:t>
      </w:r>
      <w:r w:rsidR="003122CE" w:rsidRPr="00E24D27">
        <w:rPr>
          <w:rFonts w:ascii="Palatino Linotype" w:eastAsia="Times New Roman" w:hAnsi="Palatino Linotype" w:cs="Times New Roman"/>
          <w:b/>
        </w:rPr>
        <w:t xml:space="preserve">, </w:t>
      </w:r>
      <w:r w:rsidR="003122CE" w:rsidRPr="00E24D27">
        <w:rPr>
          <w:rFonts w:ascii="Palatino Linotype" w:eastAsia="Times New Roman" w:hAnsi="Palatino Linotype" w:cs="Arial"/>
        </w:rPr>
        <w:t xml:space="preserve">en su calidad de </w:t>
      </w:r>
      <w:r w:rsidR="003122CE" w:rsidRPr="00E24D27">
        <w:rPr>
          <w:rFonts w:ascii="Palatino Linotype" w:eastAsia="Times New Roman" w:hAnsi="Palatino Linotype" w:cs="Arial"/>
          <w:b/>
        </w:rPr>
        <w:t>RECURRENTE</w:t>
      </w:r>
      <w:r w:rsidR="003122CE" w:rsidRPr="00E24D27">
        <w:rPr>
          <w:rFonts w:ascii="Palatino Linotype" w:eastAsia="Times New Roman" w:hAnsi="Palatino Linotype" w:cs="Arial"/>
        </w:rPr>
        <w:t>, en contra de la respuesta</w:t>
      </w:r>
      <w:r w:rsidRPr="00E24D27">
        <w:rPr>
          <w:rFonts w:ascii="Palatino Linotype" w:eastAsia="Times New Roman" w:hAnsi="Palatino Linotype" w:cs="Arial"/>
        </w:rPr>
        <w:t xml:space="preserve"> </w:t>
      </w:r>
      <w:r w:rsidR="002C30ED" w:rsidRPr="00E24D27">
        <w:rPr>
          <w:rFonts w:ascii="Palatino Linotype" w:eastAsia="Times New Roman" w:hAnsi="Palatino Linotype" w:cs="Arial"/>
        </w:rPr>
        <w:t>de la</w:t>
      </w:r>
      <w:r w:rsidR="00F523D6" w:rsidRPr="00E24D27">
        <w:rPr>
          <w:rFonts w:ascii="Palatino Linotype" w:eastAsia="Times New Roman" w:hAnsi="Palatino Linotype" w:cs="Arial"/>
        </w:rPr>
        <w:t xml:space="preserve"> </w:t>
      </w:r>
      <w:r w:rsidR="00F523D6" w:rsidRPr="00E24D27">
        <w:rPr>
          <w:rFonts w:ascii="Palatino Linotype" w:eastAsia="Times New Roman" w:hAnsi="Palatino Linotype" w:cs="Arial"/>
          <w:b/>
        </w:rPr>
        <w:t xml:space="preserve">Secretaría de </w:t>
      </w:r>
      <w:r w:rsidR="00552EA4">
        <w:rPr>
          <w:rFonts w:ascii="Palatino Linotype" w:eastAsia="Times New Roman" w:hAnsi="Palatino Linotype" w:cs="Arial"/>
          <w:b/>
        </w:rPr>
        <w:t>Educación,</w:t>
      </w:r>
      <w:r w:rsidR="003122CE" w:rsidRPr="00E24D27">
        <w:rPr>
          <w:rFonts w:ascii="Palatino Linotype" w:eastAsia="Calibri" w:hAnsi="Palatino Linotype" w:cs="Arial"/>
          <w:lang w:val="es-ES"/>
        </w:rPr>
        <w:t xml:space="preserve"> </w:t>
      </w:r>
      <w:r w:rsidR="003122CE" w:rsidRPr="00E24D27">
        <w:rPr>
          <w:rFonts w:ascii="Palatino Linotype" w:eastAsia="Times New Roman" w:hAnsi="Palatino Linotype" w:cs="Times New Roman"/>
        </w:rPr>
        <w:t>en lo sucesivo el</w:t>
      </w:r>
      <w:r w:rsidR="003122CE" w:rsidRPr="00E24D27">
        <w:rPr>
          <w:rFonts w:ascii="Palatino Linotype" w:eastAsia="Times New Roman" w:hAnsi="Palatino Linotype" w:cs="Times New Roman"/>
          <w:b/>
        </w:rPr>
        <w:t xml:space="preserve"> SUJETO OBLIGADO, </w:t>
      </w:r>
      <w:r w:rsidR="003122CE" w:rsidRPr="00E24D27">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586CB612" w14:textId="77777777" w:rsidR="00BD5ACF" w:rsidRPr="00E24D27" w:rsidRDefault="00BD5ACF" w:rsidP="00E24D27">
      <w:pPr>
        <w:tabs>
          <w:tab w:val="left" w:pos="567"/>
        </w:tabs>
        <w:spacing w:line="360" w:lineRule="auto"/>
        <w:jc w:val="both"/>
        <w:rPr>
          <w:rFonts w:ascii="Palatino Linotype" w:eastAsia="Times New Roman" w:hAnsi="Palatino Linotype" w:cs="Times New Roman"/>
        </w:rPr>
      </w:pPr>
    </w:p>
    <w:p w14:paraId="02320B65" w14:textId="77777777" w:rsidR="00F34201" w:rsidRPr="00E24D27" w:rsidRDefault="00F34201" w:rsidP="00E24D27">
      <w:pPr>
        <w:pStyle w:val="Ttulo1"/>
        <w:tabs>
          <w:tab w:val="left" w:pos="567"/>
        </w:tabs>
        <w:spacing w:line="360" w:lineRule="auto"/>
        <w:jc w:val="center"/>
        <w:rPr>
          <w:b w:val="0"/>
          <w:color w:val="auto"/>
          <w:szCs w:val="24"/>
        </w:rPr>
      </w:pPr>
      <w:bookmarkStart w:id="2" w:name="_Toc473812222"/>
      <w:bookmarkStart w:id="3" w:name="_Toc495430765"/>
      <w:bookmarkStart w:id="4" w:name="_Toc5799202"/>
      <w:r w:rsidRPr="00E24D27">
        <w:rPr>
          <w:color w:val="auto"/>
          <w:szCs w:val="24"/>
        </w:rPr>
        <w:t>ANTECEDENTES</w:t>
      </w:r>
      <w:bookmarkEnd w:id="2"/>
      <w:bookmarkEnd w:id="3"/>
      <w:bookmarkEnd w:id="4"/>
    </w:p>
    <w:p w14:paraId="54EBC941" w14:textId="77777777" w:rsidR="00F34201" w:rsidRPr="00E24D27" w:rsidRDefault="00F34201" w:rsidP="00E24D27">
      <w:pPr>
        <w:tabs>
          <w:tab w:val="left" w:pos="567"/>
        </w:tabs>
        <w:spacing w:line="360" w:lineRule="auto"/>
        <w:rPr>
          <w:rFonts w:ascii="Palatino Linotype" w:hAnsi="Palatino Linotype"/>
          <w:lang w:val="es-MX" w:eastAsia="en-US"/>
        </w:rPr>
      </w:pPr>
    </w:p>
    <w:p w14:paraId="749498DB" w14:textId="23F9C7DC" w:rsidR="00F34201" w:rsidRPr="00E24D27" w:rsidRDefault="00F34201" w:rsidP="00E24D2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24D27">
        <w:rPr>
          <w:rFonts w:ascii="Palatino Linotype" w:eastAsia="Calibri" w:hAnsi="Palatino Linotype" w:cs="Arial"/>
          <w:color w:val="000000" w:themeColor="text1"/>
          <w:lang w:val="es-ES"/>
        </w:rPr>
        <w:t xml:space="preserve">El día </w:t>
      </w:r>
      <w:r w:rsidR="00E91B4E" w:rsidRPr="00E24D27">
        <w:rPr>
          <w:rFonts w:ascii="Palatino Linotype" w:eastAsia="Calibri" w:hAnsi="Palatino Linotype" w:cs="Arial"/>
          <w:color w:val="000000" w:themeColor="text1"/>
          <w:lang w:val="es-ES"/>
        </w:rPr>
        <w:t>veinticinco</w:t>
      </w:r>
      <w:r w:rsidR="00F41E88" w:rsidRPr="00E24D27">
        <w:rPr>
          <w:rFonts w:ascii="Palatino Linotype" w:eastAsia="Calibri" w:hAnsi="Palatino Linotype" w:cs="Arial"/>
          <w:color w:val="000000" w:themeColor="text1"/>
          <w:lang w:val="es-ES"/>
        </w:rPr>
        <w:t xml:space="preserve"> </w:t>
      </w:r>
      <w:r w:rsidRPr="00E24D27">
        <w:rPr>
          <w:rFonts w:ascii="Palatino Linotype" w:eastAsia="Calibri" w:hAnsi="Palatino Linotype" w:cs="Arial"/>
          <w:color w:val="000000" w:themeColor="text1"/>
          <w:lang w:val="es-ES"/>
        </w:rPr>
        <w:t>(</w:t>
      </w:r>
      <w:r w:rsidR="00E91B4E" w:rsidRPr="00E24D27">
        <w:rPr>
          <w:rFonts w:ascii="Palatino Linotype" w:eastAsia="Calibri" w:hAnsi="Palatino Linotype" w:cs="Arial"/>
          <w:color w:val="000000" w:themeColor="text1"/>
          <w:lang w:val="es-ES"/>
        </w:rPr>
        <w:t>25</w:t>
      </w:r>
      <w:r w:rsidRPr="00E24D27">
        <w:rPr>
          <w:rFonts w:ascii="Palatino Linotype" w:eastAsia="Calibri" w:hAnsi="Palatino Linotype" w:cs="Arial"/>
          <w:color w:val="000000" w:themeColor="text1"/>
          <w:lang w:val="es-ES"/>
        </w:rPr>
        <w:t xml:space="preserve">) de </w:t>
      </w:r>
      <w:r w:rsidR="00E91B4E" w:rsidRPr="00E24D27">
        <w:rPr>
          <w:rFonts w:ascii="Palatino Linotype" w:eastAsia="Calibri" w:hAnsi="Palatino Linotype" w:cs="Arial"/>
          <w:color w:val="000000" w:themeColor="text1"/>
          <w:lang w:val="es-ES"/>
        </w:rPr>
        <w:t>enero</w:t>
      </w:r>
      <w:r w:rsidRPr="00E24D27">
        <w:rPr>
          <w:rFonts w:ascii="Palatino Linotype" w:eastAsia="Calibri" w:hAnsi="Palatino Linotype" w:cs="Arial"/>
          <w:color w:val="000000" w:themeColor="text1"/>
          <w:lang w:val="es-ES"/>
        </w:rPr>
        <w:t xml:space="preserve"> de </w:t>
      </w:r>
      <w:r w:rsidR="00E91B4E" w:rsidRPr="00E24D27">
        <w:rPr>
          <w:rFonts w:ascii="Palatino Linotype" w:eastAsia="Calibri" w:hAnsi="Palatino Linotype" w:cs="Arial"/>
          <w:color w:val="000000" w:themeColor="text1"/>
          <w:lang w:val="es-ES"/>
        </w:rPr>
        <w:t>dos mil diecinueve</w:t>
      </w:r>
      <w:r w:rsidRPr="00E24D27">
        <w:rPr>
          <w:rFonts w:ascii="Palatino Linotype" w:eastAsia="Calibri" w:hAnsi="Palatino Linotype" w:cs="Arial"/>
          <w:color w:val="000000" w:themeColor="text1"/>
          <w:lang w:val="es-ES"/>
        </w:rPr>
        <w:t>,</w:t>
      </w:r>
      <w:r w:rsidRPr="00E24D27">
        <w:rPr>
          <w:rFonts w:ascii="Palatino Linotype" w:eastAsia="Calibri" w:hAnsi="Palatino Linotype" w:cs="Times New Roman"/>
          <w:color w:val="000000" w:themeColor="text1"/>
          <w:lang w:val="es-ES"/>
        </w:rPr>
        <w:t xml:space="preserve"> </w:t>
      </w:r>
      <w:r w:rsidR="00F523D6" w:rsidRPr="00E24D27">
        <w:rPr>
          <w:rFonts w:ascii="Palatino Linotype" w:eastAsia="Calibri" w:hAnsi="Palatino Linotype" w:cs="Arial"/>
          <w:lang w:val="es-ES"/>
        </w:rPr>
        <w:t>se</w:t>
      </w:r>
      <w:r w:rsidR="002F768F" w:rsidRPr="00E24D27">
        <w:rPr>
          <w:rFonts w:ascii="Palatino Linotype" w:eastAsia="Calibri" w:hAnsi="Palatino Linotype" w:cs="Arial"/>
          <w:b/>
          <w:lang w:val="es-ES"/>
        </w:rPr>
        <w:t xml:space="preserve"> </w:t>
      </w:r>
      <w:r w:rsidRPr="00E24D27">
        <w:rPr>
          <w:rFonts w:ascii="Palatino Linotype" w:hAnsi="Palatino Linotype"/>
          <w:color w:val="000000" w:themeColor="text1"/>
        </w:rPr>
        <w:t>presentó</w:t>
      </w:r>
      <w:r w:rsidRPr="00E24D27">
        <w:rPr>
          <w:rFonts w:ascii="Palatino Linotype" w:hAnsi="Palatino Linotype"/>
          <w:b/>
          <w:color w:val="000000" w:themeColor="text1"/>
        </w:rPr>
        <w:t xml:space="preserve"> </w:t>
      </w:r>
      <w:r w:rsidRPr="00E24D27">
        <w:rPr>
          <w:rFonts w:ascii="Palatino Linotype" w:eastAsia="Calibri" w:hAnsi="Palatino Linotype" w:cs="Arial"/>
          <w:color w:val="000000" w:themeColor="text1"/>
        </w:rPr>
        <w:t xml:space="preserve">vía </w:t>
      </w:r>
      <w:r w:rsidRPr="00E24D27">
        <w:rPr>
          <w:rFonts w:ascii="Palatino Linotype" w:eastAsia="Calibri" w:hAnsi="Palatino Linotype" w:cs="Arial"/>
          <w:color w:val="000000" w:themeColor="text1"/>
          <w:lang w:val="es-ES"/>
        </w:rPr>
        <w:t xml:space="preserve">Sistema de Acceso a la Información Mexiquense </w:t>
      </w:r>
      <w:r w:rsidRPr="00E24D27">
        <w:rPr>
          <w:rFonts w:ascii="Palatino Linotype" w:eastAsia="Calibri" w:hAnsi="Palatino Linotype" w:cs="Arial"/>
          <w:b/>
          <w:color w:val="000000" w:themeColor="text1"/>
          <w:lang w:val="es-ES"/>
        </w:rPr>
        <w:t>(SAIMEX)</w:t>
      </w:r>
      <w:r w:rsidRPr="00E24D27">
        <w:rPr>
          <w:rFonts w:ascii="Palatino Linotype" w:eastAsia="Calibri" w:hAnsi="Palatino Linotype" w:cs="Arial"/>
          <w:color w:val="000000" w:themeColor="text1"/>
          <w:lang w:val="es-ES"/>
        </w:rPr>
        <w:t>, la solicitud de información p</w:t>
      </w:r>
      <w:r w:rsidR="00924CEA" w:rsidRPr="00E24D27">
        <w:rPr>
          <w:rFonts w:ascii="Palatino Linotype" w:eastAsia="Calibri" w:hAnsi="Palatino Linotype" w:cs="Arial"/>
          <w:color w:val="000000" w:themeColor="text1"/>
          <w:lang w:val="es-ES"/>
        </w:rPr>
        <w:t>ública registrada con el número</w:t>
      </w:r>
      <w:r w:rsidR="00305279" w:rsidRPr="00E24D27">
        <w:rPr>
          <w:rFonts w:ascii="Palatino Linotype" w:hAnsi="Palatino Linotype"/>
          <w:b/>
          <w:bCs/>
          <w:color w:val="000000" w:themeColor="text1"/>
        </w:rPr>
        <w:t xml:space="preserve"> </w:t>
      </w:r>
      <w:r w:rsidR="00765D83" w:rsidRPr="00E24D27">
        <w:rPr>
          <w:rFonts w:ascii="Palatino Linotype" w:eastAsia="Calibri" w:hAnsi="Palatino Linotype" w:cs="Arial"/>
          <w:b/>
          <w:color w:val="000000" w:themeColor="text1"/>
          <w:lang w:val="es-ES"/>
        </w:rPr>
        <w:t>00063/SE/IP/2019</w:t>
      </w:r>
      <w:r w:rsidRPr="00E24D27">
        <w:rPr>
          <w:rFonts w:ascii="Palatino Linotype" w:hAnsi="Palatino Linotype"/>
          <w:b/>
          <w:bCs/>
          <w:color w:val="000000" w:themeColor="text1"/>
        </w:rPr>
        <w:t>,</w:t>
      </w:r>
      <w:r w:rsidRPr="00E24D27">
        <w:rPr>
          <w:rFonts w:ascii="Palatino Linotype" w:eastAsia="Calibri" w:hAnsi="Palatino Linotype" w:cs="Arial"/>
          <w:color w:val="000000" w:themeColor="text1"/>
          <w:lang w:val="es-ES"/>
        </w:rPr>
        <w:t xml:space="preserve"> mediante la cual </w:t>
      </w:r>
      <w:r w:rsidR="00097D8A" w:rsidRPr="00E24D27">
        <w:rPr>
          <w:rFonts w:ascii="Palatino Linotype" w:eastAsia="Calibri" w:hAnsi="Palatino Linotype" w:cs="Arial"/>
          <w:color w:val="000000" w:themeColor="text1"/>
          <w:lang w:val="es-ES"/>
        </w:rPr>
        <w:t xml:space="preserve">se </w:t>
      </w:r>
      <w:r w:rsidR="00924CEA" w:rsidRPr="00E24D27">
        <w:rPr>
          <w:rFonts w:ascii="Palatino Linotype" w:eastAsia="Calibri" w:hAnsi="Palatino Linotype" w:cs="Arial"/>
          <w:color w:val="000000" w:themeColor="text1"/>
          <w:lang w:val="es-ES"/>
        </w:rPr>
        <w:t>requirió</w:t>
      </w:r>
      <w:r w:rsidRPr="00E24D27">
        <w:rPr>
          <w:rFonts w:ascii="Palatino Linotype" w:eastAsia="Calibri" w:hAnsi="Palatino Linotype" w:cs="Arial"/>
          <w:color w:val="000000" w:themeColor="text1"/>
          <w:lang w:val="es-ES"/>
        </w:rPr>
        <w:t>:</w:t>
      </w:r>
    </w:p>
    <w:p w14:paraId="1102FAA0" w14:textId="77777777" w:rsidR="006F7AF2" w:rsidRPr="00E24D27" w:rsidRDefault="006F7AF2" w:rsidP="00E24D27">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p>
    <w:p w14:paraId="7F27FE85" w14:textId="093C9934" w:rsidR="00800647" w:rsidRPr="00E24D27" w:rsidRDefault="00252C4D" w:rsidP="00E24D27">
      <w:pPr>
        <w:tabs>
          <w:tab w:val="left" w:pos="567"/>
        </w:tabs>
        <w:spacing w:line="360" w:lineRule="auto"/>
        <w:ind w:left="567" w:right="567"/>
        <w:jc w:val="both"/>
        <w:rPr>
          <w:rFonts w:ascii="Palatino Linotype" w:eastAsia="Times New Roman" w:hAnsi="Palatino Linotype" w:cs="Times New Roman"/>
          <w:i/>
          <w:lang w:val="es-MX" w:eastAsia="es-MX"/>
        </w:rPr>
      </w:pPr>
      <w:r w:rsidRPr="00E24D27">
        <w:rPr>
          <w:rFonts w:ascii="Palatino Linotype" w:hAnsi="Palatino Linotype"/>
          <w:i/>
          <w:color w:val="000000"/>
        </w:rPr>
        <w:t>“</w:t>
      </w:r>
      <w:r w:rsidR="001E4951" w:rsidRPr="00E24D27">
        <w:rPr>
          <w:rFonts w:ascii="Palatino Linotype" w:eastAsia="Times New Roman" w:hAnsi="Palatino Linotype" w:cs="Times New Roman"/>
          <w:i/>
          <w:lang w:val="es-MX" w:eastAsia="es-MX"/>
        </w:rPr>
        <w:t>Se solicita información sobre la dependencia o dependencias del Estado de México que proporciona información administrativa, académica y otra sobre las universidades politécnicas del estado de México. Así mismo su ubicación (direcciones</w:t>
      </w:r>
      <w:proofErr w:type="gramStart"/>
      <w:r w:rsidR="001E4951" w:rsidRPr="00E24D27">
        <w:rPr>
          <w:rFonts w:ascii="Palatino Linotype" w:eastAsia="Times New Roman" w:hAnsi="Palatino Linotype" w:cs="Times New Roman"/>
          <w:i/>
          <w:lang w:val="es-MX" w:eastAsia="es-MX"/>
        </w:rPr>
        <w:t>) ,</w:t>
      </w:r>
      <w:proofErr w:type="gramEnd"/>
      <w:r w:rsidR="001E4951" w:rsidRPr="00E24D27">
        <w:rPr>
          <w:rFonts w:ascii="Palatino Linotype" w:eastAsia="Times New Roman" w:hAnsi="Palatino Linotype" w:cs="Times New Roman"/>
          <w:i/>
          <w:lang w:val="es-MX" w:eastAsia="es-MX"/>
        </w:rPr>
        <w:t xml:space="preserve"> teléfonos y correo electrónicos de las mismas.</w:t>
      </w:r>
      <w:r w:rsidRPr="00E24D27">
        <w:rPr>
          <w:rFonts w:ascii="Palatino Linotype" w:hAnsi="Palatino Linotype"/>
          <w:i/>
          <w:color w:val="000000"/>
        </w:rPr>
        <w:t>”</w:t>
      </w:r>
      <w:r w:rsidR="00F34201" w:rsidRPr="00E24D27">
        <w:rPr>
          <w:rFonts w:ascii="Palatino Linotype" w:hAnsi="Palatino Linotype"/>
          <w:i/>
          <w:color w:val="000000"/>
        </w:rPr>
        <w:t xml:space="preserve"> (Sic)</w:t>
      </w:r>
    </w:p>
    <w:p w14:paraId="7410E090" w14:textId="77777777" w:rsidR="007E14CE" w:rsidRPr="00E24D27" w:rsidRDefault="007E14CE" w:rsidP="00E24D27">
      <w:pPr>
        <w:pStyle w:val="Prrafodelista"/>
        <w:tabs>
          <w:tab w:val="left" w:pos="567"/>
        </w:tabs>
        <w:spacing w:line="360" w:lineRule="auto"/>
        <w:ind w:left="567" w:right="567"/>
        <w:jc w:val="both"/>
        <w:rPr>
          <w:rFonts w:ascii="Palatino Linotype" w:eastAsia="Calibri" w:hAnsi="Palatino Linotype" w:cs="Arial"/>
          <w:i/>
          <w:color w:val="000000" w:themeColor="text1"/>
          <w:lang w:val="es-ES"/>
        </w:rPr>
      </w:pPr>
    </w:p>
    <w:p w14:paraId="53EAD726" w14:textId="77777777" w:rsidR="00916840" w:rsidRPr="00E24D27" w:rsidRDefault="00916840" w:rsidP="00E24D2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24D27">
        <w:rPr>
          <w:rFonts w:ascii="Palatino Linotype" w:hAnsi="Palatino Linotype" w:cs="Arial"/>
          <w:color w:val="000000" w:themeColor="text1"/>
        </w:rPr>
        <w:lastRenderedPageBreak/>
        <w:t xml:space="preserve">Se hace constar que </w:t>
      </w:r>
      <w:r w:rsidRPr="00E24D27">
        <w:rPr>
          <w:rFonts w:ascii="Palatino Linotype" w:eastAsia="Times New Roman" w:hAnsi="Palatino Linotype" w:cs="Arial"/>
          <w:color w:val="000000" w:themeColor="text1"/>
          <w:lang w:val="es-ES"/>
        </w:rPr>
        <w:t>se señaló como modalidad de entrega de la información</w:t>
      </w:r>
      <w:r w:rsidRPr="00E24D27">
        <w:rPr>
          <w:rFonts w:ascii="Palatino Linotype" w:eastAsia="Times New Roman" w:hAnsi="Palatino Linotype" w:cs="Arial"/>
          <w:b/>
          <w:color w:val="000000" w:themeColor="text1"/>
          <w:lang w:val="es-ES"/>
        </w:rPr>
        <w:t>:</w:t>
      </w:r>
      <w:r w:rsidRPr="00E24D27">
        <w:rPr>
          <w:rFonts w:ascii="Palatino Linotype" w:eastAsia="Times New Roman" w:hAnsi="Palatino Linotype" w:cs="Arial"/>
          <w:color w:val="000000" w:themeColor="text1"/>
          <w:lang w:val="es-ES"/>
        </w:rPr>
        <w:t xml:space="preserve"> a través </w:t>
      </w:r>
      <w:r w:rsidRPr="00E24D27">
        <w:rPr>
          <w:rFonts w:ascii="Palatino Linotype" w:hAnsi="Palatino Linotype"/>
          <w:color w:val="000000" w:themeColor="text1"/>
        </w:rPr>
        <w:t xml:space="preserve">del </w:t>
      </w:r>
      <w:r w:rsidRPr="00E24D27">
        <w:rPr>
          <w:rFonts w:ascii="Palatino Linotype" w:eastAsia="Calibri" w:hAnsi="Palatino Linotype" w:cs="Arial"/>
          <w:color w:val="000000" w:themeColor="text1"/>
          <w:lang w:val="es-ES"/>
        </w:rPr>
        <w:t xml:space="preserve">Sistema de Acceso a la Información Mexiquense </w:t>
      </w:r>
      <w:r w:rsidRPr="00E24D27">
        <w:rPr>
          <w:rFonts w:ascii="Palatino Linotype" w:eastAsia="Calibri" w:hAnsi="Palatino Linotype" w:cs="Arial"/>
          <w:b/>
          <w:color w:val="000000" w:themeColor="text1"/>
          <w:lang w:val="es-ES"/>
        </w:rPr>
        <w:t>(SAIMEX).</w:t>
      </w:r>
    </w:p>
    <w:p w14:paraId="734CA5E4" w14:textId="77777777" w:rsidR="00916840" w:rsidRPr="00E24D27" w:rsidRDefault="00916840" w:rsidP="00E24D2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96D53AB" w14:textId="31B15C8F" w:rsidR="00EB1460" w:rsidRPr="00E24D27" w:rsidRDefault="00770B33" w:rsidP="00E24D2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E24D27">
        <w:rPr>
          <w:rFonts w:ascii="Palatino Linotype" w:eastAsia="Calibri" w:hAnsi="Palatino Linotype" w:cs="Arial"/>
          <w:lang w:val="es-AR"/>
        </w:rPr>
        <w:t xml:space="preserve">El día </w:t>
      </w:r>
      <w:r w:rsidR="00EB1460" w:rsidRPr="00E24D27">
        <w:rPr>
          <w:rFonts w:ascii="Palatino Linotype" w:eastAsia="Calibri" w:hAnsi="Palatino Linotype" w:cs="Arial"/>
          <w:lang w:val="es-AR"/>
        </w:rPr>
        <w:t>once</w:t>
      </w:r>
      <w:r w:rsidR="00A34054" w:rsidRPr="00E24D27">
        <w:rPr>
          <w:rFonts w:ascii="Palatino Linotype" w:eastAsia="Calibri" w:hAnsi="Palatino Linotype" w:cs="Arial"/>
          <w:lang w:val="es-AR"/>
        </w:rPr>
        <w:t xml:space="preserve"> </w:t>
      </w:r>
      <w:r w:rsidRPr="00E24D27">
        <w:rPr>
          <w:rFonts w:ascii="Palatino Linotype" w:eastAsia="Calibri" w:hAnsi="Palatino Linotype" w:cs="Arial"/>
          <w:lang w:val="es-AR"/>
        </w:rPr>
        <w:t>(</w:t>
      </w:r>
      <w:r w:rsidR="00EB1460" w:rsidRPr="00E24D27">
        <w:rPr>
          <w:rFonts w:ascii="Palatino Linotype" w:eastAsia="Calibri" w:hAnsi="Palatino Linotype" w:cs="Arial"/>
          <w:lang w:val="es-AR"/>
        </w:rPr>
        <w:t>11</w:t>
      </w:r>
      <w:r w:rsidRPr="00E24D27">
        <w:rPr>
          <w:rFonts w:ascii="Palatino Linotype" w:hAnsi="Palatino Linotype"/>
          <w:i/>
        </w:rPr>
        <w:t xml:space="preserve">) </w:t>
      </w:r>
      <w:r w:rsidRPr="00E24D27">
        <w:rPr>
          <w:rFonts w:ascii="Palatino Linotype" w:hAnsi="Palatino Linotype"/>
        </w:rPr>
        <w:t xml:space="preserve">de </w:t>
      </w:r>
      <w:r w:rsidR="00EB1460" w:rsidRPr="00E24D27">
        <w:rPr>
          <w:rFonts w:ascii="Palatino Linotype" w:hAnsi="Palatino Linotype"/>
        </w:rPr>
        <w:t>febrero</w:t>
      </w:r>
      <w:r w:rsidRPr="00E24D27">
        <w:rPr>
          <w:rFonts w:ascii="Palatino Linotype" w:hAnsi="Palatino Linotype"/>
        </w:rPr>
        <w:t xml:space="preserve"> de </w:t>
      </w:r>
      <w:r w:rsidR="00E91B4E" w:rsidRPr="00E24D27">
        <w:rPr>
          <w:rFonts w:ascii="Palatino Linotype" w:hAnsi="Palatino Linotype"/>
        </w:rPr>
        <w:t>dos mil diecinueve</w:t>
      </w:r>
      <w:r w:rsidRPr="00E24D27">
        <w:rPr>
          <w:rFonts w:ascii="Palatino Linotype" w:eastAsia="Times New Roman" w:hAnsi="Palatino Linotype" w:cs="Arial"/>
          <w:lang w:val="es-ES"/>
        </w:rPr>
        <w:t xml:space="preserve">, el </w:t>
      </w:r>
      <w:r w:rsidRPr="00E24D27">
        <w:rPr>
          <w:rFonts w:ascii="Palatino Linotype" w:eastAsia="Times New Roman" w:hAnsi="Palatino Linotype" w:cs="Arial"/>
          <w:b/>
          <w:lang w:val="es-ES"/>
        </w:rPr>
        <w:t xml:space="preserve">SUJETO OBLIGADO </w:t>
      </w:r>
      <w:r w:rsidR="00B90D3C" w:rsidRPr="00E24D27">
        <w:rPr>
          <w:rFonts w:ascii="Palatino Linotype" w:eastAsia="Times New Roman" w:hAnsi="Palatino Linotype" w:cs="Arial"/>
          <w:color w:val="000000" w:themeColor="text1"/>
          <w:lang w:val="es-ES"/>
        </w:rPr>
        <w:t>respondi</w:t>
      </w:r>
      <w:r w:rsidR="00EB1460" w:rsidRPr="00E24D27">
        <w:rPr>
          <w:rFonts w:ascii="Palatino Linotype" w:eastAsia="Times New Roman" w:hAnsi="Palatino Linotype" w:cs="Arial"/>
          <w:color w:val="000000" w:themeColor="text1"/>
          <w:lang w:val="es-ES"/>
        </w:rPr>
        <w:t>ó a la solicitud de información a través de los archivos electrónicos “</w:t>
      </w:r>
      <w:r w:rsidR="00EB1460" w:rsidRPr="00E24D27">
        <w:rPr>
          <w:rFonts w:ascii="Palatino Linotype" w:hAnsi="Palatino Linotype" w:cs="Arial"/>
          <w:i/>
          <w:color w:val="000000" w:themeColor="text1"/>
        </w:rPr>
        <w:t>RESPUESTA SPH 00630001.pdf</w:t>
      </w:r>
      <w:r w:rsidR="00EB1460" w:rsidRPr="00E24D27">
        <w:rPr>
          <w:rFonts w:ascii="Palatino Linotype" w:hAnsi="Palatino Linotype" w:cs="Arial"/>
          <w:color w:val="000000" w:themeColor="text1"/>
        </w:rPr>
        <w:t>”, “</w:t>
      </w:r>
      <w:r w:rsidR="00EB1460" w:rsidRPr="00E24D27">
        <w:rPr>
          <w:rFonts w:ascii="Palatino Linotype" w:hAnsi="Palatino Linotype" w:cs="Arial"/>
          <w:i/>
          <w:color w:val="000000" w:themeColor="text1"/>
        </w:rPr>
        <w:t>RESPUESTA ACUERDO 000630001.pdf</w:t>
      </w:r>
      <w:r w:rsidR="00EB1460" w:rsidRPr="00E24D27">
        <w:rPr>
          <w:rFonts w:ascii="Palatino Linotype" w:hAnsi="Palatino Linotype" w:cs="Arial"/>
          <w:color w:val="000000" w:themeColor="text1"/>
        </w:rPr>
        <w:t>”, “</w:t>
      </w:r>
      <w:hyperlink r:id="rId8" w:tgtFrame="_blank" w:history="1">
        <w:r w:rsidR="00EB1460" w:rsidRPr="00E24D27">
          <w:rPr>
            <w:rFonts w:ascii="Palatino Linotype" w:hAnsi="Palatino Linotype"/>
            <w:i/>
            <w:color w:val="000000" w:themeColor="text1"/>
          </w:rPr>
          <w:t>DIRECCIONES UPS.pdf</w:t>
        </w:r>
      </w:hyperlink>
      <w:r w:rsidR="00EB1460" w:rsidRPr="00E24D27">
        <w:rPr>
          <w:rFonts w:ascii="Palatino Linotype" w:hAnsi="Palatino Linotype" w:cs="Arial"/>
          <w:color w:val="000000" w:themeColor="text1"/>
        </w:rPr>
        <w:t xml:space="preserve">” </w:t>
      </w:r>
      <w:r w:rsidR="00670087" w:rsidRPr="00E24D27">
        <w:rPr>
          <w:rFonts w:ascii="Palatino Linotype" w:hAnsi="Palatino Linotype" w:cs="Arial"/>
          <w:color w:val="000000" w:themeColor="text1"/>
        </w:rPr>
        <w:t>cuyo contenido no se inserta en obviedad de repeticiones innecesarias toda vez que ya es del conocimiento de las partes en su totalidad además de ser motivo de análisis en el cuerpo de la presente resolución.</w:t>
      </w:r>
    </w:p>
    <w:p w14:paraId="3E3B73F6" w14:textId="77777777" w:rsidR="00EB1460" w:rsidRPr="00E24D27" w:rsidRDefault="00EB1460" w:rsidP="00E24D27">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7E86AF" w14:textId="2C6D110C" w:rsidR="00F34201" w:rsidRPr="00E24D27" w:rsidRDefault="00F34201" w:rsidP="00E24D27">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E24D27">
        <w:rPr>
          <w:rFonts w:ascii="Palatino Linotype" w:eastAsia="Times New Roman" w:hAnsi="Palatino Linotype" w:cs="Arial"/>
          <w:lang w:val="es-ES"/>
        </w:rPr>
        <w:t xml:space="preserve">El día </w:t>
      </w:r>
      <w:r w:rsidR="00E140CC" w:rsidRPr="00E24D27">
        <w:rPr>
          <w:rFonts w:ascii="Palatino Linotype" w:eastAsia="Times New Roman" w:hAnsi="Palatino Linotype" w:cs="Arial"/>
          <w:lang w:val="es-ES"/>
        </w:rPr>
        <w:t>doce</w:t>
      </w:r>
      <w:r w:rsidR="00280260" w:rsidRPr="00E24D27">
        <w:rPr>
          <w:rFonts w:ascii="Palatino Linotype" w:eastAsia="Times New Roman" w:hAnsi="Palatino Linotype" w:cs="Arial"/>
          <w:lang w:val="es-ES"/>
        </w:rPr>
        <w:t xml:space="preserve"> </w:t>
      </w:r>
      <w:r w:rsidR="00E239DF" w:rsidRPr="00E24D27">
        <w:rPr>
          <w:rFonts w:ascii="Palatino Linotype" w:eastAsia="Times New Roman" w:hAnsi="Palatino Linotype" w:cs="Arial"/>
          <w:lang w:val="es-ES"/>
        </w:rPr>
        <w:t>(</w:t>
      </w:r>
      <w:r w:rsidR="00DC6FF3" w:rsidRPr="00E24D27">
        <w:rPr>
          <w:rFonts w:ascii="Palatino Linotype" w:eastAsia="Times New Roman" w:hAnsi="Palatino Linotype" w:cs="Arial"/>
          <w:lang w:val="es-ES"/>
        </w:rPr>
        <w:t>1</w:t>
      </w:r>
      <w:r w:rsidR="00E140CC" w:rsidRPr="00E24D27">
        <w:rPr>
          <w:rFonts w:ascii="Palatino Linotype" w:eastAsia="Times New Roman" w:hAnsi="Palatino Linotype" w:cs="Arial"/>
          <w:lang w:val="es-ES"/>
        </w:rPr>
        <w:t>2</w:t>
      </w:r>
      <w:r w:rsidR="00E239DF" w:rsidRPr="00E24D27">
        <w:rPr>
          <w:rFonts w:ascii="Palatino Linotype" w:eastAsia="Times New Roman" w:hAnsi="Palatino Linotype" w:cs="Arial"/>
          <w:lang w:val="es-ES"/>
        </w:rPr>
        <w:t xml:space="preserve">) de </w:t>
      </w:r>
      <w:r w:rsidR="00E140CC" w:rsidRPr="00E24D27">
        <w:rPr>
          <w:rFonts w:ascii="Palatino Linotype" w:eastAsia="Times New Roman" w:hAnsi="Palatino Linotype" w:cs="Arial"/>
          <w:lang w:val="es-ES"/>
        </w:rPr>
        <w:t>febrero</w:t>
      </w:r>
      <w:r w:rsidR="00DC6FF3" w:rsidRPr="00E24D27">
        <w:rPr>
          <w:rFonts w:ascii="Palatino Linotype" w:eastAsia="Times New Roman" w:hAnsi="Palatino Linotype" w:cs="Arial"/>
          <w:lang w:val="es-ES"/>
        </w:rPr>
        <w:t xml:space="preserve"> </w:t>
      </w:r>
      <w:r w:rsidR="00E239DF" w:rsidRPr="00E24D27">
        <w:rPr>
          <w:rFonts w:ascii="Palatino Linotype" w:eastAsia="Times New Roman" w:hAnsi="Palatino Linotype" w:cs="Arial"/>
          <w:lang w:val="es-ES"/>
        </w:rPr>
        <w:t xml:space="preserve">de </w:t>
      </w:r>
      <w:r w:rsidR="00E91B4E" w:rsidRPr="00E24D27">
        <w:rPr>
          <w:rFonts w:ascii="Palatino Linotype" w:eastAsia="Times New Roman" w:hAnsi="Palatino Linotype" w:cs="Arial"/>
          <w:lang w:val="es-ES"/>
        </w:rPr>
        <w:t>dos mil diecinueve</w:t>
      </w:r>
      <w:r w:rsidRPr="00E24D27">
        <w:rPr>
          <w:rFonts w:ascii="Palatino Linotype" w:eastAsia="Times New Roman" w:hAnsi="Palatino Linotype" w:cs="Arial"/>
          <w:lang w:val="es-ES"/>
        </w:rPr>
        <w:t xml:space="preserve">, en tiempo y forma </w:t>
      </w:r>
      <w:r w:rsidR="00797148" w:rsidRPr="00E24D27">
        <w:rPr>
          <w:rFonts w:ascii="Palatino Linotype" w:hAnsi="Palatino Linotype"/>
          <w:color w:val="000000"/>
        </w:rPr>
        <w:t>se</w:t>
      </w:r>
      <w:r w:rsidR="00C15336" w:rsidRPr="00E24D27">
        <w:rPr>
          <w:rFonts w:ascii="Palatino Linotype" w:hAnsi="Palatino Linotype"/>
          <w:color w:val="000000"/>
        </w:rPr>
        <w:t xml:space="preserve"> </w:t>
      </w:r>
      <w:r w:rsidRPr="00E24D27">
        <w:rPr>
          <w:rFonts w:ascii="Palatino Linotype" w:eastAsia="Times New Roman" w:hAnsi="Palatino Linotype" w:cs="Arial"/>
          <w:lang w:val="es-ES"/>
        </w:rPr>
        <w:t>interpuso el recurso de revisión, en contra de la respuesta ante</w:t>
      </w:r>
      <w:r w:rsidR="003C31E8" w:rsidRPr="00E24D27">
        <w:rPr>
          <w:rFonts w:ascii="Palatino Linotype" w:eastAsia="Times New Roman" w:hAnsi="Palatino Linotype" w:cs="Arial"/>
          <w:lang w:val="es-ES"/>
        </w:rPr>
        <w:t>s</w:t>
      </w:r>
      <w:r w:rsidRPr="00E24D27">
        <w:rPr>
          <w:rFonts w:ascii="Palatino Linotype" w:eastAsia="Times New Roman" w:hAnsi="Palatino Linotype" w:cs="Arial"/>
          <w:lang w:val="es-ES"/>
        </w:rPr>
        <w:t xml:space="preserve"> referida, señalando como:</w:t>
      </w:r>
    </w:p>
    <w:p w14:paraId="5D195D9E" w14:textId="77777777" w:rsidR="00C15336" w:rsidRPr="00E24D27" w:rsidRDefault="00C15336" w:rsidP="00E24D27">
      <w:pPr>
        <w:pStyle w:val="Prrafodelista"/>
        <w:tabs>
          <w:tab w:val="left" w:pos="567"/>
        </w:tabs>
        <w:spacing w:line="360" w:lineRule="auto"/>
        <w:ind w:left="0"/>
        <w:jc w:val="both"/>
        <w:rPr>
          <w:rFonts w:ascii="Palatino Linotype" w:hAnsi="Palatino Linotype"/>
        </w:rPr>
      </w:pPr>
    </w:p>
    <w:p w14:paraId="59970600" w14:textId="66951C22" w:rsidR="00F34201" w:rsidRPr="00E24D27" w:rsidRDefault="006711DB" w:rsidP="00E24D27">
      <w:pPr>
        <w:spacing w:line="360" w:lineRule="auto"/>
        <w:ind w:left="567" w:right="567"/>
        <w:jc w:val="both"/>
        <w:rPr>
          <w:rFonts w:ascii="Palatino Linotype" w:eastAsia="Calibri" w:hAnsi="Palatino Linotype" w:cs="Arial"/>
          <w:i/>
          <w:lang w:val="es-E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5799203"/>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E24D27">
        <w:rPr>
          <w:rStyle w:val="Ttulo2Car"/>
          <w:color w:val="auto"/>
          <w:szCs w:val="24"/>
          <w:lang w:val="es-ES"/>
        </w:rPr>
        <w:t xml:space="preserve">a) </w:t>
      </w:r>
      <w:r w:rsidR="00F34201" w:rsidRPr="00E24D27">
        <w:rPr>
          <w:rStyle w:val="Ttulo2Car"/>
          <w:color w:val="auto"/>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E24D27">
        <w:rPr>
          <w:rStyle w:val="Ttulo2Car"/>
          <w:color w:val="auto"/>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E24D27">
        <w:rPr>
          <w:rFonts w:ascii="Palatino Linotype" w:hAnsi="Palatino Linotype"/>
          <w:i/>
        </w:rPr>
        <w:t>“</w:t>
      </w:r>
      <w:r w:rsidR="006A78DC" w:rsidRPr="00E24D27">
        <w:rPr>
          <w:rFonts w:ascii="Palatino Linotype" w:hAnsi="Palatino Linotype"/>
          <w:i/>
          <w:color w:val="000000"/>
        </w:rPr>
        <w:t>Respuesta del Sujeto Obligado</w:t>
      </w:r>
      <w:r w:rsidR="00451EB6" w:rsidRPr="00E24D27">
        <w:rPr>
          <w:rFonts w:ascii="Palatino Linotype" w:eastAsia="Times New Roman" w:hAnsi="Palatino Linotype" w:cs="Times New Roman"/>
          <w:i/>
          <w:lang w:val="es-MX" w:eastAsia="es-MX"/>
        </w:rPr>
        <w:t>"</w:t>
      </w:r>
      <w:r w:rsidR="00451EB6" w:rsidRPr="00E24D27">
        <w:rPr>
          <w:rFonts w:ascii="Palatino Linotype" w:eastAsia="Calibri" w:hAnsi="Palatino Linotype" w:cs="Arial"/>
          <w:i/>
          <w:lang w:val="es-ES"/>
        </w:rPr>
        <w:t xml:space="preserve"> </w:t>
      </w:r>
      <w:r w:rsidR="00AC6585" w:rsidRPr="00E24D27">
        <w:rPr>
          <w:rFonts w:ascii="Palatino Linotype" w:eastAsia="Calibri" w:hAnsi="Palatino Linotype" w:cs="Arial"/>
          <w:i/>
          <w:lang w:val="es-ES"/>
        </w:rPr>
        <w:t>(Sic)</w:t>
      </w:r>
    </w:p>
    <w:p w14:paraId="49011773" w14:textId="77777777" w:rsidR="009F65DD" w:rsidRPr="00E24D27" w:rsidRDefault="009F65DD" w:rsidP="00E24D27">
      <w:pPr>
        <w:spacing w:line="360" w:lineRule="auto"/>
        <w:ind w:right="567"/>
        <w:jc w:val="both"/>
        <w:rPr>
          <w:rStyle w:val="Ttulo2Car"/>
          <w:b w:val="0"/>
          <w:color w:val="auto"/>
          <w:szCs w:val="24"/>
          <w:lang w:val="es-ES"/>
        </w:rPr>
      </w:pPr>
    </w:p>
    <w:p w14:paraId="5DF021EB" w14:textId="5F6A52FE" w:rsidR="00B33884" w:rsidRPr="00E24D27" w:rsidRDefault="006711DB" w:rsidP="00E24D27">
      <w:pPr>
        <w:spacing w:line="360" w:lineRule="auto"/>
        <w:ind w:left="567"/>
        <w:jc w:val="both"/>
        <w:rPr>
          <w:rFonts w:ascii="Palatino Linotype" w:eastAsia="Times New Roman" w:hAnsi="Palatino Linotype" w:cs="Times New Roman"/>
          <w:lang w:val="es-MX" w:eastAsia="es-MX"/>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5799204"/>
      <w:r w:rsidRPr="00E24D27">
        <w:rPr>
          <w:rStyle w:val="Ttulo2Car"/>
          <w:color w:val="auto"/>
          <w:szCs w:val="24"/>
          <w:lang w:val="es-ES"/>
        </w:rPr>
        <w:t xml:space="preserve">b) </w:t>
      </w:r>
      <w:r w:rsidR="00F34201" w:rsidRPr="00E24D27">
        <w:rPr>
          <w:rStyle w:val="Ttulo2Car"/>
          <w:color w:val="auto"/>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E24D27">
        <w:rPr>
          <w:rFonts w:ascii="Palatino Linotype" w:hAnsi="Palatino Linotype"/>
        </w:rPr>
        <w:t xml:space="preserve"> </w:t>
      </w:r>
      <w:r w:rsidR="00F34201" w:rsidRPr="00E24D27">
        <w:rPr>
          <w:rFonts w:ascii="Palatino Linotype" w:hAnsi="Palatino Linotype"/>
          <w:i/>
        </w:rPr>
        <w:t>“</w:t>
      </w:r>
      <w:r w:rsidR="00E140CC" w:rsidRPr="00E24D27">
        <w:rPr>
          <w:rFonts w:ascii="Palatino Linotype" w:hAnsi="Palatino Linotype"/>
          <w:i/>
        </w:rPr>
        <w:t>S</w:t>
      </w:r>
      <w:r w:rsidR="00E140CC" w:rsidRPr="00E24D27">
        <w:rPr>
          <w:rFonts w:ascii="Palatino Linotype" w:hAnsi="Palatino Linotype"/>
          <w:i/>
          <w:color w:val="000000"/>
        </w:rPr>
        <w:t>e entregó otra información diferente a la solicitada</w:t>
      </w:r>
      <w:r w:rsidR="00F34201" w:rsidRPr="00E24D27">
        <w:rPr>
          <w:rFonts w:ascii="Palatino Linotype" w:hAnsi="Palatino Linotype"/>
          <w:i/>
          <w:color w:val="000000"/>
        </w:rPr>
        <w:t>” (Sic)</w:t>
      </w:r>
    </w:p>
    <w:p w14:paraId="6EAD69D3" w14:textId="0EC2B52E" w:rsidR="00F34201" w:rsidRPr="00E24D27" w:rsidRDefault="00F34201" w:rsidP="00E24D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24D27">
        <w:rPr>
          <w:rFonts w:ascii="Palatino Linotype" w:eastAsia="Times New Roman" w:hAnsi="Palatino Linotype" w:cs="Arial"/>
          <w:lang w:val="es-ES"/>
        </w:rPr>
        <w:t xml:space="preserve">Se registró el recurso de revisión bajo el número de expediente </w:t>
      </w:r>
      <w:r w:rsidRPr="00E24D27">
        <w:rPr>
          <w:rFonts w:ascii="Palatino Linotype" w:hAnsi="Palatino Linotype" w:cs="Arial"/>
          <w:bCs/>
        </w:rPr>
        <w:t xml:space="preserve">al rubro indicado, así mismo con fundamento en lo dispuesto por el </w:t>
      </w:r>
      <w:r w:rsidRPr="00E24D27">
        <w:rPr>
          <w:rFonts w:ascii="Palatino Linotype" w:eastAsia="Calibri" w:hAnsi="Palatino Linotype" w:cs="Arial"/>
          <w:lang w:val="es-ES"/>
        </w:rPr>
        <w:t xml:space="preserve">artículo 185 fracción I de la </w:t>
      </w:r>
      <w:r w:rsidRPr="00E24D27">
        <w:rPr>
          <w:rFonts w:ascii="Palatino Linotype" w:eastAsia="Calibri" w:hAnsi="Palatino Linotype" w:cs="Arial"/>
          <w:b/>
          <w:lang w:val="es-ES"/>
        </w:rPr>
        <w:t xml:space="preserve">Ley de Transparencia y Acceso a la Información Pública del Estado de </w:t>
      </w:r>
      <w:r w:rsidRPr="00E24D27">
        <w:rPr>
          <w:rFonts w:ascii="Palatino Linotype" w:eastAsia="Calibri" w:hAnsi="Palatino Linotype" w:cs="Arial"/>
          <w:b/>
          <w:lang w:val="es-ES"/>
        </w:rPr>
        <w:lastRenderedPageBreak/>
        <w:t xml:space="preserve">México y Municipios </w:t>
      </w:r>
      <w:r w:rsidRPr="00E24D27">
        <w:rPr>
          <w:rFonts w:ascii="Palatino Linotype" w:eastAsia="Times New Roman" w:hAnsi="Palatino Linotype" w:cs="Arial"/>
          <w:lang w:val="es-ES"/>
        </w:rPr>
        <w:t xml:space="preserve">se turnó al </w:t>
      </w:r>
      <w:r w:rsidRPr="00E24D27">
        <w:rPr>
          <w:rFonts w:ascii="Palatino Linotype" w:eastAsia="Times New Roman" w:hAnsi="Palatino Linotype" w:cs="Arial"/>
          <w:b/>
          <w:lang w:val="es-ES"/>
        </w:rPr>
        <w:t xml:space="preserve">Comisionado José Guadalupe Luna Hernández, </w:t>
      </w:r>
      <w:r w:rsidRPr="00E24D27">
        <w:rPr>
          <w:rFonts w:ascii="Palatino Linotype" w:eastAsia="Times New Roman" w:hAnsi="Palatino Linotype" w:cs="Arial"/>
          <w:lang w:val="es-ES"/>
        </w:rPr>
        <w:t xml:space="preserve">con el objeto de </w:t>
      </w:r>
      <w:r w:rsidRPr="00E24D27">
        <w:rPr>
          <w:rFonts w:ascii="Palatino Linotype" w:eastAsia="Times New Roman" w:hAnsi="Palatino Linotype" w:cs="Arial"/>
          <w:lang w:val="es-MX"/>
        </w:rPr>
        <w:t>su análisis.</w:t>
      </w:r>
    </w:p>
    <w:p w14:paraId="74DCA59D" w14:textId="77777777" w:rsidR="0052081F" w:rsidRPr="00E24D27" w:rsidRDefault="0052081F" w:rsidP="00E24D27">
      <w:pPr>
        <w:pStyle w:val="Prrafodelista"/>
        <w:tabs>
          <w:tab w:val="left" w:pos="426"/>
          <w:tab w:val="left" w:pos="567"/>
        </w:tabs>
        <w:spacing w:line="360" w:lineRule="auto"/>
        <w:ind w:left="0"/>
        <w:jc w:val="both"/>
        <w:rPr>
          <w:rFonts w:ascii="Palatino Linotype" w:hAnsi="Palatino Linotype"/>
          <w:color w:val="000000"/>
        </w:rPr>
      </w:pPr>
    </w:p>
    <w:p w14:paraId="27645CCA" w14:textId="0DF5C1D5" w:rsidR="003B187B" w:rsidRPr="00E24D27" w:rsidRDefault="00F34201" w:rsidP="00E24D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24D2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5508E5" w:rsidRPr="00E24D27">
        <w:rPr>
          <w:rFonts w:ascii="Palatino Linotype" w:eastAsia="Calibri" w:hAnsi="Palatino Linotype" w:cs="Arial"/>
          <w:lang w:val="es-ES"/>
        </w:rPr>
        <w:t xml:space="preserve">dieciocho </w:t>
      </w:r>
      <w:r w:rsidRPr="00E24D27">
        <w:rPr>
          <w:rFonts w:ascii="Palatino Linotype" w:eastAsia="Calibri" w:hAnsi="Palatino Linotype" w:cs="Arial"/>
          <w:lang w:val="es-ES"/>
        </w:rPr>
        <w:t>(</w:t>
      </w:r>
      <w:r w:rsidR="00463308" w:rsidRPr="00E24D27">
        <w:rPr>
          <w:rFonts w:ascii="Palatino Linotype" w:eastAsia="Calibri" w:hAnsi="Palatino Linotype" w:cs="Arial"/>
          <w:lang w:val="es-ES"/>
        </w:rPr>
        <w:t>1</w:t>
      </w:r>
      <w:r w:rsidR="005508E5" w:rsidRPr="00E24D27">
        <w:rPr>
          <w:rFonts w:ascii="Palatino Linotype" w:eastAsia="Calibri" w:hAnsi="Palatino Linotype" w:cs="Arial"/>
          <w:lang w:val="es-ES"/>
        </w:rPr>
        <w:t>8</w:t>
      </w:r>
      <w:r w:rsidRPr="00E24D27">
        <w:rPr>
          <w:rFonts w:ascii="Palatino Linotype" w:eastAsia="Calibri" w:hAnsi="Palatino Linotype" w:cs="Arial"/>
          <w:lang w:val="es-ES"/>
        </w:rPr>
        <w:t xml:space="preserve">) </w:t>
      </w:r>
      <w:r w:rsidR="005508E5" w:rsidRPr="00E24D27">
        <w:rPr>
          <w:rFonts w:ascii="Palatino Linotype" w:eastAsia="Times New Roman" w:hAnsi="Palatino Linotype" w:cs="Arial"/>
          <w:lang w:val="es-ES"/>
        </w:rPr>
        <w:t>febrero de dos mil diecinueve</w:t>
      </w:r>
      <w:r w:rsidRPr="00E24D27">
        <w:rPr>
          <w:rFonts w:ascii="Palatino Linotype" w:eastAsia="Calibri" w:hAnsi="Palatino Linotype" w:cs="Arial"/>
          <w:lang w:val="es-ES"/>
        </w:rPr>
        <w:t xml:space="preserve">, puso a disposición de las partes el expediente electrónico </w:t>
      </w:r>
      <w:r w:rsidRPr="00E24D27">
        <w:rPr>
          <w:rFonts w:ascii="Palatino Linotype" w:eastAsia="Calibri" w:hAnsi="Palatino Linotype" w:cs="Arial"/>
        </w:rPr>
        <w:t xml:space="preserve">vía </w:t>
      </w:r>
      <w:r w:rsidRPr="00E24D27">
        <w:rPr>
          <w:rFonts w:ascii="Palatino Linotype" w:eastAsia="Calibri" w:hAnsi="Palatino Linotype" w:cs="Arial"/>
          <w:lang w:val="es-ES"/>
        </w:rPr>
        <w:t xml:space="preserve">Sistema de Acceso a la Información Mexiquense </w:t>
      </w:r>
      <w:r w:rsidRPr="00E24D27">
        <w:rPr>
          <w:rFonts w:ascii="Palatino Linotype" w:eastAsia="Calibri" w:hAnsi="Palatino Linotype" w:cs="Arial"/>
          <w:b/>
          <w:lang w:val="es-ES"/>
        </w:rPr>
        <w:t xml:space="preserve">(SAIMEX) </w:t>
      </w:r>
      <w:r w:rsidRPr="00E24D27">
        <w:rPr>
          <w:rFonts w:ascii="Palatino Linotype" w:eastAsia="Calibri" w:hAnsi="Palatino Linotype" w:cs="Arial"/>
          <w:lang w:val="es-ES"/>
        </w:rPr>
        <w:t>a efecto de que en un plazo máximo de siete días manifestaran lo que a derecho convinieran, ofrecieran pruebas y alegatos según corresponda al caso concreto</w:t>
      </w:r>
      <w:r w:rsidR="004B4396" w:rsidRPr="00E24D27">
        <w:rPr>
          <w:rFonts w:ascii="Palatino Linotype" w:eastAsia="Calibri" w:hAnsi="Palatino Linotype" w:cs="Arial"/>
          <w:lang w:val="es-ES"/>
        </w:rPr>
        <w:t>.</w:t>
      </w:r>
    </w:p>
    <w:p w14:paraId="2819C7EB" w14:textId="77777777" w:rsidR="00E00510" w:rsidRPr="00E24D27" w:rsidRDefault="00E00510" w:rsidP="00E24D27">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4B6420C3" w14:textId="1AA5CAB0" w:rsidR="00957BEC" w:rsidRPr="00E24D27" w:rsidRDefault="003B187B" w:rsidP="00E24D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24D27">
        <w:rPr>
          <w:rFonts w:ascii="Palatino Linotype" w:eastAsia="Calibri" w:hAnsi="Palatino Linotype" w:cs="Arial"/>
          <w:lang w:val="es-ES"/>
        </w:rPr>
        <w:t xml:space="preserve">El día </w:t>
      </w:r>
      <w:r w:rsidR="00E00510" w:rsidRPr="00E24D27">
        <w:rPr>
          <w:rFonts w:ascii="Palatino Linotype" w:eastAsia="Calibri" w:hAnsi="Palatino Linotype" w:cs="Arial"/>
          <w:color w:val="000000" w:themeColor="text1"/>
          <w:lang w:val="es-ES"/>
        </w:rPr>
        <w:t>veinticinco (25) de febrero de dos mil diecinueve</w:t>
      </w:r>
      <w:r w:rsidR="00CD3580" w:rsidRPr="00E24D27">
        <w:rPr>
          <w:rFonts w:ascii="Palatino Linotype" w:eastAsia="Calibri" w:hAnsi="Palatino Linotype" w:cs="Arial"/>
          <w:lang w:val="es-ES"/>
        </w:rPr>
        <w:t xml:space="preserve">, el </w:t>
      </w:r>
      <w:r w:rsidR="00CD3580" w:rsidRPr="00E24D27">
        <w:rPr>
          <w:rFonts w:ascii="Palatino Linotype" w:eastAsia="Calibri" w:hAnsi="Palatino Linotype" w:cs="Arial"/>
          <w:b/>
          <w:lang w:val="es-ES"/>
        </w:rPr>
        <w:t xml:space="preserve">SUJETO OBLIGADO </w:t>
      </w:r>
      <w:r w:rsidR="00CD3580" w:rsidRPr="00E24D27">
        <w:rPr>
          <w:rFonts w:ascii="Palatino Linotype" w:eastAsia="Calibri" w:hAnsi="Palatino Linotype" w:cs="Arial"/>
          <w:lang w:val="es-ES"/>
        </w:rPr>
        <w:t>rindió su informe justificado para manifestar lo que a su derecho le asistiera y</w:t>
      </w:r>
      <w:r w:rsidR="00BE5F02" w:rsidRPr="00E24D27">
        <w:rPr>
          <w:rFonts w:ascii="Palatino Linotype" w:eastAsia="Calibri" w:hAnsi="Palatino Linotype" w:cs="Arial"/>
          <w:lang w:val="es-ES"/>
        </w:rPr>
        <w:t xml:space="preserve"> </w:t>
      </w:r>
      <w:r w:rsidR="00CD3580" w:rsidRPr="00E24D27">
        <w:rPr>
          <w:rFonts w:ascii="Palatino Linotype" w:eastAsia="Calibri" w:hAnsi="Palatino Linotype" w:cs="Arial"/>
          <w:lang w:val="es-ES"/>
        </w:rPr>
        <w:t xml:space="preserve">conviniera mediante </w:t>
      </w:r>
      <w:r w:rsidR="00B85B1C" w:rsidRPr="00E24D27">
        <w:rPr>
          <w:rFonts w:ascii="Palatino Linotype" w:eastAsia="Calibri" w:hAnsi="Palatino Linotype" w:cs="Arial"/>
          <w:lang w:val="es-ES"/>
        </w:rPr>
        <w:t xml:space="preserve">los </w:t>
      </w:r>
      <w:r w:rsidR="00CD3580" w:rsidRPr="00E24D27">
        <w:rPr>
          <w:rFonts w:ascii="Palatino Linotype" w:eastAsia="Calibri" w:hAnsi="Palatino Linotype" w:cs="Arial"/>
          <w:lang w:val="es-ES"/>
        </w:rPr>
        <w:t>archivo</w:t>
      </w:r>
      <w:r w:rsidR="00B85B1C" w:rsidRPr="00E24D27">
        <w:rPr>
          <w:rFonts w:ascii="Palatino Linotype" w:eastAsia="Calibri" w:hAnsi="Palatino Linotype" w:cs="Arial"/>
          <w:lang w:val="es-ES"/>
        </w:rPr>
        <w:t>s</w:t>
      </w:r>
      <w:r w:rsidR="00CD3580" w:rsidRPr="00E24D27">
        <w:rPr>
          <w:rFonts w:ascii="Palatino Linotype" w:eastAsia="Calibri" w:hAnsi="Palatino Linotype" w:cs="Arial"/>
          <w:lang w:val="es-ES"/>
        </w:rPr>
        <w:t xml:space="preserve"> electrónico</w:t>
      </w:r>
      <w:r w:rsidR="00B85B1C" w:rsidRPr="00E24D27">
        <w:rPr>
          <w:rFonts w:ascii="Palatino Linotype" w:eastAsia="Calibri" w:hAnsi="Palatino Linotype" w:cs="Arial"/>
          <w:lang w:val="es-ES"/>
        </w:rPr>
        <w:t>s</w:t>
      </w:r>
      <w:r w:rsidR="00C6469C" w:rsidRPr="00E24D27">
        <w:rPr>
          <w:rFonts w:ascii="Palatino Linotype" w:hAnsi="Palatino Linotype" w:cs="Arial"/>
          <w:b/>
          <w:i/>
          <w:color w:val="000000" w:themeColor="text1"/>
        </w:rPr>
        <w:t>“</w:t>
      </w:r>
      <w:hyperlink r:id="rId9" w:history="1">
        <w:r w:rsidR="000F675E" w:rsidRPr="00E24D27">
          <w:rPr>
            <w:rStyle w:val="Hipervnculo"/>
            <w:rFonts w:ascii="Palatino Linotype" w:hAnsi="Palatino Linotype" w:cs="Arial"/>
            <w:b/>
            <w:bCs/>
            <w:i/>
            <w:color w:val="000000" w:themeColor="text1"/>
            <w:u w:val="none"/>
          </w:rPr>
          <w:t>INFORME JUSTIFICADO 00618 RR00630001.pdf</w:t>
        </w:r>
      </w:hyperlink>
      <w:r w:rsidR="00C6469C" w:rsidRPr="00E24D27">
        <w:rPr>
          <w:rFonts w:ascii="Palatino Linotype" w:eastAsia="Calibri" w:hAnsi="Palatino Linotype" w:cs="Arial"/>
          <w:b/>
          <w:lang w:val="es-ES"/>
        </w:rPr>
        <w:t xml:space="preserve">” </w:t>
      </w:r>
      <w:r w:rsidR="005B2738" w:rsidRPr="00E24D27">
        <w:rPr>
          <w:rFonts w:ascii="Palatino Linotype" w:eastAsia="Calibri" w:hAnsi="Palatino Linotype" w:cs="Arial"/>
          <w:lang w:val="es-ES"/>
        </w:rPr>
        <w:t>en</w:t>
      </w:r>
      <w:r w:rsidR="00C6469C" w:rsidRPr="00E24D27">
        <w:rPr>
          <w:rFonts w:ascii="Palatino Linotype" w:eastAsia="Calibri" w:hAnsi="Palatino Linotype" w:cs="Arial"/>
          <w:lang w:val="es-ES"/>
        </w:rPr>
        <w:t xml:space="preserve"> el cual se entrega un documento signado por </w:t>
      </w:r>
      <w:r w:rsidR="0094711A" w:rsidRPr="00E24D27">
        <w:rPr>
          <w:rFonts w:ascii="Palatino Linotype" w:eastAsia="Calibri" w:hAnsi="Palatino Linotype" w:cs="Arial"/>
          <w:lang w:val="es-ES"/>
        </w:rPr>
        <w:t>Alejandra González Camacho</w:t>
      </w:r>
      <w:r w:rsidR="005B2738" w:rsidRPr="00E24D27">
        <w:rPr>
          <w:rFonts w:ascii="Palatino Linotype" w:eastAsia="Calibri" w:hAnsi="Palatino Linotype" w:cs="Arial"/>
          <w:lang w:val="es-ES"/>
        </w:rPr>
        <w:t xml:space="preserve"> (</w:t>
      </w:r>
      <w:r w:rsidR="0094711A" w:rsidRPr="00E24D27">
        <w:rPr>
          <w:rFonts w:ascii="Palatino Linotype" w:eastAsia="Calibri" w:hAnsi="Palatino Linotype" w:cs="Arial"/>
          <w:lang w:val="es-ES"/>
        </w:rPr>
        <w:t>Titular de la Unidad de Transparencia de la Secretaría de Educación</w:t>
      </w:r>
      <w:r w:rsidR="00EA3FDE" w:rsidRPr="00E24D27">
        <w:rPr>
          <w:rFonts w:ascii="Palatino Linotype" w:eastAsia="Calibri" w:hAnsi="Palatino Linotype" w:cs="Arial"/>
          <w:lang w:val="es-ES"/>
        </w:rPr>
        <w:t xml:space="preserve">) donde refiere que </w:t>
      </w:r>
      <w:r w:rsidR="005720DF" w:rsidRPr="00E24D27">
        <w:rPr>
          <w:rFonts w:ascii="Palatino Linotype" w:eastAsia="Calibri" w:hAnsi="Palatino Linotype" w:cs="Arial"/>
          <w:lang w:val="es-ES"/>
        </w:rPr>
        <w:t>“</w:t>
      </w:r>
      <w:r w:rsidR="005720DF" w:rsidRPr="00E24D27">
        <w:rPr>
          <w:rFonts w:ascii="Palatino Linotype" w:eastAsia="Calibri" w:hAnsi="Palatino Linotype" w:cs="Arial"/>
          <w:i/>
          <w:lang w:val="es-ES"/>
        </w:rPr>
        <w:t>se requirió mediante oficio 2053'1AOQ0/00270'1/UT/2019, al servidor público habilitado de la Subdirección de Universidades que se realizara una búsqueda exhaustiva, con el objetivo de buscar nuevos elementos que satisficieran la pretensión del hoy recurrente</w:t>
      </w:r>
      <w:r w:rsidR="005720DF" w:rsidRPr="00E24D27">
        <w:rPr>
          <w:rFonts w:ascii="Palatino Linotype" w:eastAsia="Calibri" w:hAnsi="Palatino Linotype" w:cs="Arial"/>
          <w:lang w:val="es-ES"/>
        </w:rPr>
        <w:t xml:space="preserve">” y </w:t>
      </w:r>
      <w:r w:rsidR="005B2738" w:rsidRPr="00E24D27">
        <w:rPr>
          <w:rFonts w:ascii="Palatino Linotype" w:eastAsia="Calibri" w:hAnsi="Palatino Linotype" w:cs="Arial"/>
          <w:lang w:val="es-ES"/>
        </w:rPr>
        <w:t xml:space="preserve">anexa </w:t>
      </w:r>
      <w:r w:rsidR="0094711A" w:rsidRPr="00E24D27">
        <w:rPr>
          <w:rFonts w:ascii="Palatino Linotype" w:eastAsia="Calibri" w:hAnsi="Palatino Linotype" w:cs="Arial"/>
          <w:lang w:val="es-ES"/>
        </w:rPr>
        <w:t xml:space="preserve">la respuesta del servidor público habilitado de la Subdirección de Universidades </w:t>
      </w:r>
      <w:r w:rsidR="005B2738" w:rsidRPr="00E24D27">
        <w:rPr>
          <w:rFonts w:ascii="Palatino Linotype" w:eastAsia="Calibri" w:hAnsi="Palatino Linotype" w:cs="Arial"/>
          <w:lang w:val="es-ES"/>
        </w:rPr>
        <w:t>y</w:t>
      </w:r>
      <w:r w:rsidR="004E5482" w:rsidRPr="00E24D27">
        <w:rPr>
          <w:rFonts w:ascii="Palatino Linotype" w:eastAsia="Calibri" w:hAnsi="Palatino Linotype" w:cs="Arial"/>
          <w:b/>
          <w:lang w:val="es-ES"/>
        </w:rPr>
        <w:t xml:space="preserve"> “</w:t>
      </w:r>
      <w:hyperlink r:id="rId10" w:history="1">
        <w:r w:rsidR="000F675E" w:rsidRPr="00E24D27">
          <w:rPr>
            <w:rStyle w:val="Hipervnculo"/>
            <w:rFonts w:ascii="Palatino Linotype" w:hAnsi="Palatino Linotype" w:cs="Arial"/>
            <w:b/>
            <w:bCs/>
            <w:i/>
            <w:color w:val="000000" w:themeColor="text1"/>
            <w:u w:val="none"/>
          </w:rPr>
          <w:t>RESPUESTA SPH BUSQUEDA EXH RR00063.pdf</w:t>
        </w:r>
      </w:hyperlink>
      <w:r w:rsidR="00C6469C" w:rsidRPr="00E24D27">
        <w:rPr>
          <w:rFonts w:ascii="Palatino Linotype" w:hAnsi="Palatino Linotype" w:cs="Arial"/>
          <w:b/>
          <w:i/>
          <w:color w:val="000000" w:themeColor="text1"/>
        </w:rPr>
        <w:t xml:space="preserve">” </w:t>
      </w:r>
      <w:r w:rsidR="00270AB9" w:rsidRPr="00E24D27">
        <w:rPr>
          <w:rFonts w:ascii="Palatino Linotype" w:hAnsi="Palatino Linotype"/>
          <w:color w:val="000000"/>
          <w:shd w:val="clear" w:color="auto" w:fill="FFFFFF"/>
        </w:rPr>
        <w:t xml:space="preserve">cuyo contenido fue puesto a disposición </w:t>
      </w:r>
      <w:r w:rsidR="007518F2" w:rsidRPr="00E24D27">
        <w:rPr>
          <w:rFonts w:ascii="Palatino Linotype" w:hAnsi="Palatino Linotype"/>
          <w:color w:val="000000"/>
          <w:shd w:val="clear" w:color="auto" w:fill="FFFFFF"/>
        </w:rPr>
        <w:t xml:space="preserve">del </w:t>
      </w:r>
      <w:r w:rsidR="007518F2" w:rsidRPr="00E24D27">
        <w:rPr>
          <w:rFonts w:ascii="Palatino Linotype" w:hAnsi="Palatino Linotype"/>
          <w:color w:val="000000"/>
          <w:shd w:val="clear" w:color="auto" w:fill="FFFFFF"/>
        </w:rPr>
        <w:lastRenderedPageBreak/>
        <w:t xml:space="preserve">particular </w:t>
      </w:r>
      <w:r w:rsidR="00270AB9" w:rsidRPr="00E24D27">
        <w:rPr>
          <w:rFonts w:ascii="Palatino Linotype" w:hAnsi="Palatino Linotype"/>
          <w:color w:val="000000"/>
          <w:shd w:val="clear" w:color="auto" w:fill="FFFFFF"/>
        </w:rPr>
        <w:t xml:space="preserve">porque </w:t>
      </w:r>
      <w:r w:rsidRPr="00E24D27">
        <w:rPr>
          <w:rFonts w:ascii="Palatino Linotype" w:hAnsi="Palatino Linotype"/>
          <w:color w:val="000000"/>
          <w:shd w:val="clear" w:color="auto" w:fill="FFFFFF"/>
        </w:rPr>
        <w:t xml:space="preserve">entrega información referente </w:t>
      </w:r>
      <w:r w:rsidR="00EA3FDE" w:rsidRPr="00E24D27">
        <w:rPr>
          <w:rFonts w:ascii="Palatino Linotype" w:hAnsi="Palatino Linotype"/>
          <w:color w:val="000000"/>
          <w:shd w:val="clear" w:color="auto" w:fill="FFFFFF"/>
        </w:rPr>
        <w:t xml:space="preserve">al domicilio y números telefónicos correspondientes a la </w:t>
      </w:r>
      <w:r w:rsidR="0094711A" w:rsidRPr="00E24D27">
        <w:rPr>
          <w:rFonts w:ascii="Palatino Linotype" w:hAnsi="Palatino Linotype"/>
          <w:color w:val="000000"/>
          <w:shd w:val="clear" w:color="auto" w:fill="FFFFFF"/>
        </w:rPr>
        <w:t xml:space="preserve">Dirección </w:t>
      </w:r>
      <w:r w:rsidR="00EA3FDE" w:rsidRPr="00E24D27">
        <w:rPr>
          <w:rFonts w:ascii="Palatino Linotype" w:hAnsi="Palatino Linotype"/>
          <w:color w:val="000000"/>
          <w:shd w:val="clear" w:color="auto" w:fill="FFFFFF"/>
        </w:rPr>
        <w:t xml:space="preserve">General de Educación Superior, dependencia </w:t>
      </w:r>
      <w:r w:rsidR="0094711A" w:rsidRPr="00E24D27">
        <w:rPr>
          <w:rFonts w:ascii="Palatino Linotype" w:hAnsi="Palatino Linotype"/>
          <w:color w:val="000000"/>
          <w:shd w:val="clear" w:color="auto" w:fill="FFFFFF"/>
        </w:rPr>
        <w:t>encargada de coordinar y dirigir a las Instituciones Educativas de Educación Superior de Control Escolar</w:t>
      </w:r>
      <w:r w:rsidR="005B2738" w:rsidRPr="00E24D27">
        <w:rPr>
          <w:rFonts w:ascii="Palatino Linotype" w:hAnsi="Palatino Linotype"/>
          <w:color w:val="000000"/>
          <w:shd w:val="clear" w:color="auto" w:fill="FFFFFF"/>
        </w:rPr>
        <w:t>, como se observa a continuación</w:t>
      </w:r>
      <w:r w:rsidR="00957BEC" w:rsidRPr="00E24D27">
        <w:rPr>
          <w:rFonts w:ascii="Palatino Linotype" w:hAnsi="Palatino Linotype"/>
          <w:color w:val="000000"/>
          <w:shd w:val="clear" w:color="auto" w:fill="FFFFFF"/>
        </w:rPr>
        <w:t>:</w:t>
      </w:r>
      <w:r w:rsidR="00C6469C" w:rsidRPr="00E24D27">
        <w:rPr>
          <w:rFonts w:ascii="Palatino Linotype" w:hAnsi="Palatino Linotype" w:cs="Arial"/>
        </w:rPr>
        <w:t xml:space="preserve"> </w:t>
      </w:r>
    </w:p>
    <w:p w14:paraId="3B66422E" w14:textId="77777777" w:rsidR="00E24D27" w:rsidRPr="00E24D27" w:rsidRDefault="00E24D27" w:rsidP="00E24D27">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5AEAE69D" w14:textId="14C9C2D8" w:rsidR="000F675E" w:rsidRPr="00E24D27" w:rsidRDefault="00EA3FDE" w:rsidP="00E24D27">
      <w:pPr>
        <w:pStyle w:val="Prrafodelista"/>
        <w:tabs>
          <w:tab w:val="left" w:pos="426"/>
          <w:tab w:val="left" w:pos="567"/>
        </w:tabs>
        <w:spacing w:before="240" w:after="240" w:line="360" w:lineRule="auto"/>
        <w:ind w:left="567"/>
        <w:jc w:val="both"/>
        <w:rPr>
          <w:rFonts w:ascii="Palatino Linotype" w:hAnsi="Palatino Linotype"/>
          <w:b/>
          <w:i/>
          <w:color w:val="000000" w:themeColor="text1"/>
        </w:rPr>
      </w:pPr>
      <w:r w:rsidRPr="00E24D27">
        <w:rPr>
          <w:rFonts w:ascii="Palatino Linotype" w:hAnsi="Palatino Linotype"/>
          <w:b/>
          <w:i/>
          <w:noProof/>
          <w:color w:val="000000" w:themeColor="text1"/>
          <w:lang w:val="es-MX" w:eastAsia="es-MX"/>
        </w:rPr>
        <w:drawing>
          <wp:inline distT="0" distB="0" distL="0" distR="0" wp14:anchorId="7A26E3C4" wp14:editId="7F374395">
            <wp:extent cx="4867275" cy="36480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3648075"/>
                    </a:xfrm>
                    <a:prstGeom prst="rect">
                      <a:avLst/>
                    </a:prstGeom>
                    <a:noFill/>
                    <a:ln>
                      <a:noFill/>
                    </a:ln>
                  </pic:spPr>
                </pic:pic>
              </a:graphicData>
            </a:graphic>
          </wp:inline>
        </w:drawing>
      </w:r>
    </w:p>
    <w:p w14:paraId="49D661E0" w14:textId="59E64B41" w:rsidR="004B4A7B" w:rsidRDefault="00EA3FDE" w:rsidP="00E24D27">
      <w:pPr>
        <w:pStyle w:val="Prrafodelista"/>
        <w:tabs>
          <w:tab w:val="left" w:pos="426"/>
          <w:tab w:val="left" w:pos="567"/>
        </w:tabs>
        <w:spacing w:before="240" w:after="240" w:line="360" w:lineRule="auto"/>
        <w:ind w:left="567"/>
        <w:jc w:val="both"/>
        <w:rPr>
          <w:rFonts w:ascii="Palatino Linotype" w:hAnsi="Palatino Linotype"/>
          <w:b/>
          <w:i/>
          <w:color w:val="000000" w:themeColor="text1"/>
        </w:rPr>
      </w:pPr>
      <w:r w:rsidRPr="00E24D27">
        <w:rPr>
          <w:rFonts w:ascii="Palatino Linotype" w:hAnsi="Palatino Linotype"/>
          <w:b/>
          <w:i/>
          <w:noProof/>
          <w:color w:val="000000" w:themeColor="text1"/>
          <w:lang w:val="es-MX" w:eastAsia="es-MX"/>
        </w:rPr>
        <w:lastRenderedPageBreak/>
        <w:drawing>
          <wp:inline distT="0" distB="0" distL="0" distR="0" wp14:anchorId="4377D93C" wp14:editId="23180BA6">
            <wp:extent cx="4781550" cy="33242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2125" cy="3324625"/>
                    </a:xfrm>
                    <a:prstGeom prst="rect">
                      <a:avLst/>
                    </a:prstGeom>
                    <a:noFill/>
                    <a:ln>
                      <a:noFill/>
                    </a:ln>
                  </pic:spPr>
                </pic:pic>
              </a:graphicData>
            </a:graphic>
          </wp:inline>
        </w:drawing>
      </w:r>
    </w:p>
    <w:p w14:paraId="5D05BCD2" w14:textId="77777777" w:rsidR="00E24D27" w:rsidRPr="00E24D27" w:rsidRDefault="00E24D27" w:rsidP="00E24D27">
      <w:pPr>
        <w:pStyle w:val="Prrafodelista"/>
        <w:tabs>
          <w:tab w:val="left" w:pos="426"/>
          <w:tab w:val="left" w:pos="567"/>
        </w:tabs>
        <w:spacing w:before="240" w:after="240" w:line="360" w:lineRule="auto"/>
        <w:ind w:left="567"/>
        <w:jc w:val="both"/>
        <w:rPr>
          <w:rFonts w:ascii="Palatino Linotype" w:hAnsi="Palatino Linotype"/>
          <w:b/>
          <w:i/>
          <w:color w:val="000000" w:themeColor="text1"/>
        </w:rPr>
      </w:pPr>
    </w:p>
    <w:p w14:paraId="177436C4" w14:textId="374A5FE5" w:rsidR="002077BE" w:rsidRPr="00E24D27" w:rsidRDefault="00B36C00" w:rsidP="00E24D27">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E24D27">
        <w:rPr>
          <w:rFonts w:ascii="Palatino Linotype" w:hAnsi="Palatino Linotype"/>
        </w:rPr>
        <w:t xml:space="preserve"> El </w:t>
      </w:r>
      <w:r w:rsidR="00F34201" w:rsidRPr="00E24D27">
        <w:rPr>
          <w:rFonts w:ascii="Palatino Linotype" w:hAnsi="Palatino Linotype"/>
        </w:rPr>
        <w:t>Comisionado Ponente decretó el cierre de instrucción</w:t>
      </w:r>
      <w:r w:rsidR="00F34201" w:rsidRPr="00E24D27">
        <w:rPr>
          <w:rFonts w:ascii="Palatino Linotype" w:hAnsi="Palatino Linotype" w:cs="Arial"/>
        </w:rPr>
        <w:t xml:space="preserve"> </w:t>
      </w:r>
      <w:r w:rsidR="00F34201" w:rsidRPr="00E24D27">
        <w:rPr>
          <w:rFonts w:ascii="Palatino Linotype" w:hAnsi="Palatino Linotype"/>
        </w:rPr>
        <w:t xml:space="preserve">mediante acuerdo de fecha </w:t>
      </w:r>
      <w:r w:rsidR="005720DF" w:rsidRPr="00E24D27">
        <w:rPr>
          <w:rFonts w:ascii="Palatino Linotype" w:hAnsi="Palatino Linotype"/>
        </w:rPr>
        <w:t>veinte</w:t>
      </w:r>
      <w:r w:rsidR="00DB6CC6" w:rsidRPr="00E24D27">
        <w:rPr>
          <w:rFonts w:ascii="Palatino Linotype" w:hAnsi="Palatino Linotype"/>
        </w:rPr>
        <w:t xml:space="preserve"> (</w:t>
      </w:r>
      <w:r w:rsidR="005720DF" w:rsidRPr="00E24D27">
        <w:rPr>
          <w:rFonts w:ascii="Palatino Linotype" w:hAnsi="Palatino Linotype"/>
        </w:rPr>
        <w:t>20</w:t>
      </w:r>
      <w:r w:rsidR="00DB6CC6" w:rsidRPr="00E24D27">
        <w:rPr>
          <w:rFonts w:ascii="Palatino Linotype" w:hAnsi="Palatino Linotype"/>
        </w:rPr>
        <w:t xml:space="preserve">) de </w:t>
      </w:r>
      <w:r w:rsidR="005720DF" w:rsidRPr="00E24D27">
        <w:rPr>
          <w:rFonts w:ascii="Palatino Linotype" w:hAnsi="Palatino Linotype"/>
        </w:rPr>
        <w:t>marzo</w:t>
      </w:r>
      <w:r w:rsidR="00DB6CC6" w:rsidRPr="00E24D27">
        <w:rPr>
          <w:rFonts w:ascii="Palatino Linotype" w:hAnsi="Palatino Linotype"/>
        </w:rPr>
        <w:t xml:space="preserve"> </w:t>
      </w:r>
      <w:r w:rsidR="00632B31" w:rsidRPr="00E24D27">
        <w:rPr>
          <w:rFonts w:ascii="Palatino Linotype" w:hAnsi="Palatino Linotype"/>
        </w:rPr>
        <w:t>de dos mil diecinueve</w:t>
      </w:r>
      <w:r w:rsidR="00F34201" w:rsidRPr="00E24D27">
        <w:rPr>
          <w:rFonts w:ascii="Palatino Linotype" w:hAnsi="Palatino Linotype"/>
        </w:rPr>
        <w:t xml:space="preserve">, </w:t>
      </w:r>
      <w:r w:rsidR="00F34201" w:rsidRPr="00E24D27">
        <w:rPr>
          <w:rFonts w:ascii="Palatino Linotype" w:hAnsi="Palatino Linotype" w:cs="Arial"/>
        </w:rPr>
        <w:t>por lo que</w:t>
      </w:r>
      <w:r w:rsidR="00A81509" w:rsidRPr="00E24D27">
        <w:rPr>
          <w:rFonts w:ascii="Palatino Linotype" w:hAnsi="Palatino Linotype" w:cs="Arial"/>
        </w:rPr>
        <w:t xml:space="preserve"> </w:t>
      </w:r>
      <w:r w:rsidR="00F34201" w:rsidRPr="00E24D27">
        <w:rPr>
          <w:rFonts w:ascii="Palatino Linotype" w:hAnsi="Palatino Linotype" w:cs="Arial"/>
        </w:rPr>
        <w:t>ordenó t</w:t>
      </w:r>
      <w:r w:rsidR="00086A19" w:rsidRPr="00E24D27">
        <w:rPr>
          <w:rFonts w:ascii="Palatino Linotype" w:hAnsi="Palatino Linotype" w:cs="Arial"/>
        </w:rPr>
        <w:t>u</w:t>
      </w:r>
      <w:r w:rsidR="009017D1" w:rsidRPr="00E24D27">
        <w:rPr>
          <w:rFonts w:ascii="Palatino Linotype" w:hAnsi="Palatino Linotype" w:cs="Arial"/>
        </w:rPr>
        <w:t>rnar el expediente a resolución</w:t>
      </w:r>
      <w:r w:rsidR="000C7734" w:rsidRPr="00E24D27">
        <w:rPr>
          <w:rFonts w:ascii="Palatino Linotype" w:hAnsi="Palatino Linotype" w:cs="Arial"/>
        </w:rPr>
        <w:t>.</w:t>
      </w:r>
    </w:p>
    <w:p w14:paraId="19C71E59" w14:textId="77777777" w:rsidR="00C0577F" w:rsidRPr="00E24D27" w:rsidRDefault="00C0577F" w:rsidP="00E24D27">
      <w:pPr>
        <w:pStyle w:val="Prrafodelista"/>
        <w:tabs>
          <w:tab w:val="left" w:pos="426"/>
          <w:tab w:val="left" w:pos="567"/>
        </w:tabs>
        <w:spacing w:before="240" w:after="240" w:line="360" w:lineRule="auto"/>
        <w:ind w:left="0"/>
        <w:jc w:val="both"/>
        <w:rPr>
          <w:rFonts w:ascii="Palatino Linotype" w:hAnsi="Palatino Linotype"/>
          <w:b/>
          <w:i/>
          <w:color w:val="000000" w:themeColor="text1"/>
        </w:rPr>
      </w:pPr>
    </w:p>
    <w:p w14:paraId="1851CF62" w14:textId="51595497" w:rsidR="003A7153" w:rsidRPr="00E24D27" w:rsidRDefault="00C0577F" w:rsidP="00E24D27">
      <w:pPr>
        <w:pStyle w:val="Prrafodelista"/>
        <w:numPr>
          <w:ilvl w:val="0"/>
          <w:numId w:val="1"/>
        </w:numPr>
        <w:tabs>
          <w:tab w:val="left" w:pos="426"/>
        </w:tabs>
        <w:spacing w:line="360" w:lineRule="auto"/>
        <w:ind w:left="0" w:hanging="11"/>
        <w:jc w:val="both"/>
        <w:rPr>
          <w:rFonts w:ascii="Palatino Linotype" w:hAnsi="Palatino Linotype"/>
        </w:rPr>
      </w:pPr>
      <w:r w:rsidRPr="00E24D27">
        <w:rPr>
          <w:rFonts w:ascii="Palatino Linotype" w:hAnsi="Palatino Linotype"/>
        </w:rPr>
        <w:t xml:space="preserve">El día </w:t>
      </w:r>
      <w:r w:rsidR="005720DF" w:rsidRPr="00E24D27">
        <w:rPr>
          <w:rFonts w:ascii="Palatino Linotype" w:hAnsi="Palatino Linotype"/>
        </w:rPr>
        <w:t>uno (01</w:t>
      </w:r>
      <w:r w:rsidRPr="00E24D27">
        <w:rPr>
          <w:rFonts w:ascii="Palatino Linotype" w:hAnsi="Palatino Linotype"/>
        </w:rPr>
        <w:t xml:space="preserve">) de </w:t>
      </w:r>
      <w:r w:rsidR="005720DF" w:rsidRPr="00E24D27">
        <w:rPr>
          <w:rFonts w:ascii="Palatino Linotype" w:hAnsi="Palatino Linotype"/>
        </w:rPr>
        <w:t>abril</w:t>
      </w:r>
      <w:r w:rsidRPr="00E24D27">
        <w:rPr>
          <w:rFonts w:ascii="Palatino Linotype" w:hAnsi="Palatino Linotype"/>
        </w:rPr>
        <w:t xml:space="preserve"> </w:t>
      </w:r>
      <w:r w:rsidRPr="00E24D27">
        <w:rPr>
          <w:rFonts w:ascii="Palatino Linotype" w:eastAsia="Calibri" w:hAnsi="Palatino Linotype" w:cs="Arial"/>
          <w:lang w:val="es-ES"/>
        </w:rPr>
        <w:t xml:space="preserve">de dos mil diecinueve, </w:t>
      </w:r>
      <w:r w:rsidRPr="00E24D27">
        <w:rPr>
          <w:rFonts w:ascii="Palatino Linotype" w:hAnsi="Palatino Linotype"/>
        </w:rPr>
        <w:t>con fundamento en el artículo 181 tercer párrafo de la Ley de Transparencia y Acceso a la Información Pública del Estado de México y Municipios, se notificó que plazo de 30 días para resolver cada recurso de revisión, sería ampliado por un periodo de 15 día</w:t>
      </w:r>
      <w:r w:rsidR="003A7153" w:rsidRPr="00E24D27">
        <w:rPr>
          <w:rFonts w:ascii="Palatino Linotype" w:hAnsi="Palatino Linotype"/>
        </w:rPr>
        <w:t xml:space="preserve">s hábiles adicionales; </w:t>
      </w:r>
      <w:r w:rsidRPr="00E24D27">
        <w:rPr>
          <w:rFonts w:ascii="Palatino Linotype" w:hAnsi="Palatino Linotype"/>
        </w:rPr>
        <w:t>para un mejor estudio.</w:t>
      </w:r>
    </w:p>
    <w:p w14:paraId="216E385F" w14:textId="1291F9EE" w:rsidR="00962E79" w:rsidRDefault="00962E79" w:rsidP="00E24D27">
      <w:pPr>
        <w:pStyle w:val="Ttulo1"/>
        <w:tabs>
          <w:tab w:val="left" w:pos="567"/>
        </w:tabs>
        <w:spacing w:before="0" w:line="360" w:lineRule="auto"/>
        <w:jc w:val="center"/>
        <w:rPr>
          <w:szCs w:val="24"/>
        </w:rPr>
      </w:pPr>
      <w:bookmarkStart w:id="56" w:name="_Toc495430768"/>
      <w:bookmarkStart w:id="57" w:name="_Toc5799205"/>
      <w:r w:rsidRPr="00E24D27">
        <w:rPr>
          <w:szCs w:val="24"/>
        </w:rPr>
        <w:lastRenderedPageBreak/>
        <w:t>CONSIDERANDO</w:t>
      </w:r>
      <w:bookmarkEnd w:id="56"/>
      <w:bookmarkEnd w:id="57"/>
    </w:p>
    <w:p w14:paraId="36788E6A" w14:textId="77777777" w:rsidR="00E24D27" w:rsidRPr="00E24D27" w:rsidRDefault="00E24D27" w:rsidP="00E24D27">
      <w:pPr>
        <w:rPr>
          <w:lang w:val="es-MX" w:eastAsia="en-US"/>
        </w:rPr>
      </w:pPr>
    </w:p>
    <w:p w14:paraId="1C754B23" w14:textId="77777777" w:rsidR="00962E79" w:rsidRPr="00E24D27" w:rsidRDefault="00962E79" w:rsidP="00E24D27">
      <w:pPr>
        <w:pStyle w:val="Ttulo1"/>
        <w:tabs>
          <w:tab w:val="left" w:pos="567"/>
        </w:tabs>
        <w:spacing w:before="0" w:line="360" w:lineRule="auto"/>
        <w:rPr>
          <w:b w:val="0"/>
          <w:bCs/>
          <w:spacing w:val="60"/>
          <w:szCs w:val="24"/>
        </w:rPr>
      </w:pPr>
      <w:bookmarkStart w:id="58" w:name="_Toc473812224"/>
      <w:bookmarkStart w:id="59" w:name="_Toc495430769"/>
      <w:bookmarkStart w:id="60" w:name="_Toc5799206"/>
      <w:r w:rsidRPr="00E24D27">
        <w:rPr>
          <w:szCs w:val="24"/>
        </w:rPr>
        <w:t>PRIMERO. De la competencia</w:t>
      </w:r>
      <w:bookmarkEnd w:id="58"/>
      <w:bookmarkEnd w:id="59"/>
      <w:bookmarkEnd w:id="60"/>
    </w:p>
    <w:p w14:paraId="5DFB4714" w14:textId="77777777" w:rsidR="00962E79" w:rsidRPr="00E24D27" w:rsidRDefault="00962E79" w:rsidP="00E24D27">
      <w:pPr>
        <w:pStyle w:val="Prrafodelista"/>
        <w:tabs>
          <w:tab w:val="left" w:pos="567"/>
        </w:tabs>
        <w:spacing w:line="360" w:lineRule="auto"/>
        <w:ind w:left="0"/>
        <w:jc w:val="both"/>
        <w:rPr>
          <w:rFonts w:ascii="Palatino Linotype" w:hAnsi="Palatino Linotype"/>
          <w:color w:val="000000"/>
        </w:rPr>
      </w:pPr>
    </w:p>
    <w:p w14:paraId="0873CBF9" w14:textId="78F2959B" w:rsidR="00DA59C7" w:rsidRPr="00E24D27" w:rsidRDefault="00F34201" w:rsidP="00E24D27">
      <w:pPr>
        <w:pStyle w:val="Prrafodelista"/>
        <w:numPr>
          <w:ilvl w:val="0"/>
          <w:numId w:val="1"/>
        </w:numPr>
        <w:tabs>
          <w:tab w:val="left" w:pos="426"/>
          <w:tab w:val="left" w:pos="567"/>
        </w:tabs>
        <w:spacing w:line="360" w:lineRule="auto"/>
        <w:ind w:left="0" w:firstLine="0"/>
        <w:jc w:val="both"/>
        <w:rPr>
          <w:rFonts w:ascii="Palatino Linotype" w:hAnsi="Palatino Linotype"/>
          <w:color w:val="000000"/>
        </w:rPr>
      </w:pPr>
      <w:r w:rsidRPr="00E24D2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24D27">
        <w:rPr>
          <w:rFonts w:ascii="Palatino Linotype" w:eastAsia="Calibri" w:hAnsi="Palatino Linotype" w:cs="Times New Roman"/>
          <w:b/>
          <w:lang w:val="es-ES"/>
        </w:rPr>
        <w:t>Constitución Política de los Estados Unidos Mexicanos</w:t>
      </w:r>
      <w:r w:rsidRPr="00E24D27">
        <w:rPr>
          <w:rFonts w:ascii="Palatino Linotype" w:eastAsia="Calibri" w:hAnsi="Palatino Linotype" w:cs="Times New Roman"/>
          <w:lang w:val="es-ES"/>
        </w:rPr>
        <w:t xml:space="preserve">; 5, párrafos </w:t>
      </w:r>
      <w:r w:rsidR="00011036" w:rsidRPr="00E24D27">
        <w:rPr>
          <w:rFonts w:ascii="Palatino Linotype" w:eastAsia="Calibri" w:hAnsi="Palatino Linotype" w:cs="Times New Roman"/>
          <w:lang w:val="es-ES"/>
        </w:rPr>
        <w:t>vigésimo primero y vigésimo segundo</w:t>
      </w:r>
      <w:r w:rsidRPr="00E24D27">
        <w:rPr>
          <w:rFonts w:ascii="Palatino Linotype" w:eastAsia="Calibri" w:hAnsi="Palatino Linotype" w:cs="Times New Roman"/>
          <w:lang w:val="es-ES"/>
        </w:rPr>
        <w:t xml:space="preserve"> fracciones IV y V de la </w:t>
      </w:r>
      <w:r w:rsidRPr="00E24D27">
        <w:rPr>
          <w:rFonts w:ascii="Palatino Linotype" w:eastAsia="Calibri" w:hAnsi="Palatino Linotype" w:cs="Times New Roman"/>
          <w:b/>
          <w:lang w:val="es-ES"/>
        </w:rPr>
        <w:t>Constitución Política del Estado Libre y Soberano de México</w:t>
      </w:r>
      <w:r w:rsidRPr="00E24D27">
        <w:rPr>
          <w:rFonts w:ascii="Palatino Linotype" w:eastAsia="Calibri" w:hAnsi="Palatino Linotype" w:cs="Times New Roman"/>
          <w:lang w:val="es-ES"/>
        </w:rPr>
        <w:t xml:space="preserve">; artículos 1, 2 fracción II, 13, 29, 36 fracciones I y II, 176, 178, 179, 181 párrafo tercero y 185 </w:t>
      </w:r>
      <w:r w:rsidRPr="00E24D27">
        <w:rPr>
          <w:rFonts w:ascii="Palatino Linotype" w:eastAsia="Calibri" w:hAnsi="Palatino Linotype" w:cs="Arial"/>
          <w:lang w:val="es-ES"/>
        </w:rPr>
        <w:t xml:space="preserve">de la </w:t>
      </w:r>
      <w:r w:rsidRPr="00E24D27">
        <w:rPr>
          <w:rFonts w:ascii="Palatino Linotype" w:eastAsia="Calibri" w:hAnsi="Palatino Linotype" w:cs="Arial"/>
          <w:b/>
          <w:lang w:val="es-ES"/>
        </w:rPr>
        <w:t>Ley de Transparencia y Acceso a la Información Pública del Estado de México y Municipios</w:t>
      </w:r>
      <w:r w:rsidRPr="00E24D27">
        <w:rPr>
          <w:rFonts w:ascii="Palatino Linotype" w:eastAsia="Calibri" w:hAnsi="Palatino Linotype" w:cs="Arial"/>
          <w:lang w:val="es-ES"/>
        </w:rPr>
        <w:t xml:space="preserve">; y </w:t>
      </w:r>
      <w:r w:rsidR="00011036" w:rsidRPr="00E24D27">
        <w:rPr>
          <w:rFonts w:ascii="Palatino Linotype" w:eastAsia="Calibri" w:hAnsi="Palatino Linotype" w:cs="Arial"/>
          <w:lang w:val="es-ES"/>
        </w:rPr>
        <w:t xml:space="preserve">10, </w:t>
      </w:r>
      <w:r w:rsidRPr="00E24D27">
        <w:rPr>
          <w:rFonts w:ascii="Palatino Linotype" w:eastAsia="Calibri" w:hAnsi="Palatino Linotype" w:cs="Arial"/>
          <w:lang w:val="es-ES"/>
        </w:rPr>
        <w:t xml:space="preserve">7, 9 fracciones I y XXIV, y 11 del </w:t>
      </w:r>
      <w:r w:rsidRPr="00E24D27">
        <w:rPr>
          <w:rFonts w:ascii="Palatino Linotype" w:eastAsia="Calibri" w:hAnsi="Palatino Linotype" w:cs="Arial"/>
          <w:b/>
          <w:lang w:val="es-ES"/>
        </w:rPr>
        <w:t>Reglamento Interior del Instituto de Transparencia, Acce</w:t>
      </w:r>
      <w:bookmarkStart w:id="61" w:name="_GoBack"/>
      <w:bookmarkEnd w:id="61"/>
      <w:r w:rsidRPr="00E24D27">
        <w:rPr>
          <w:rFonts w:ascii="Palatino Linotype" w:eastAsia="Calibri" w:hAnsi="Palatino Linotype" w:cs="Arial"/>
          <w:b/>
          <w:lang w:val="es-ES"/>
        </w:rPr>
        <w:t>so a la Información Pública y Protección de Datos Personales del Estado de México y Municipios</w:t>
      </w:r>
      <w:r w:rsidRPr="00E24D27">
        <w:rPr>
          <w:rFonts w:ascii="Palatino Linotype" w:hAnsi="Palatino Linotype"/>
        </w:rPr>
        <w:t>.</w:t>
      </w:r>
    </w:p>
    <w:p w14:paraId="522CEB67" w14:textId="77777777" w:rsidR="002E4871" w:rsidRPr="00E24D27" w:rsidRDefault="002E4871" w:rsidP="00E24D27">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E24D27" w:rsidRDefault="00F34201" w:rsidP="00E24D27">
      <w:pPr>
        <w:pStyle w:val="Ttulo1"/>
        <w:tabs>
          <w:tab w:val="left" w:pos="567"/>
        </w:tabs>
        <w:spacing w:before="0" w:line="360" w:lineRule="auto"/>
        <w:rPr>
          <w:szCs w:val="24"/>
        </w:rPr>
      </w:pPr>
      <w:bookmarkStart w:id="62" w:name="_Toc471845444"/>
      <w:bookmarkStart w:id="63" w:name="_Toc473812225"/>
      <w:bookmarkStart w:id="64" w:name="_Toc495430770"/>
      <w:bookmarkStart w:id="65" w:name="_Toc5799207"/>
      <w:r w:rsidRPr="00E24D27">
        <w:rPr>
          <w:szCs w:val="24"/>
        </w:rPr>
        <w:t>SEGUNDO. De la oportunidad y proced</w:t>
      </w:r>
      <w:r w:rsidR="00903242" w:rsidRPr="00E24D27">
        <w:rPr>
          <w:szCs w:val="24"/>
        </w:rPr>
        <w:t>encia</w:t>
      </w:r>
      <w:r w:rsidRPr="00E24D27">
        <w:rPr>
          <w:szCs w:val="24"/>
        </w:rPr>
        <w:t>.</w:t>
      </w:r>
      <w:bookmarkEnd w:id="62"/>
      <w:bookmarkEnd w:id="63"/>
      <w:bookmarkEnd w:id="64"/>
      <w:bookmarkEnd w:id="65"/>
    </w:p>
    <w:p w14:paraId="195EC81A" w14:textId="2891151F" w:rsidR="00F34201" w:rsidRPr="00E24D27" w:rsidRDefault="00F34201" w:rsidP="00E24D27">
      <w:pPr>
        <w:pStyle w:val="Prrafodelista"/>
        <w:tabs>
          <w:tab w:val="left" w:pos="567"/>
        </w:tabs>
        <w:spacing w:line="360" w:lineRule="auto"/>
        <w:ind w:left="0"/>
        <w:jc w:val="both"/>
        <w:rPr>
          <w:rFonts w:ascii="Palatino Linotype" w:hAnsi="Palatino Linotype"/>
          <w:b/>
          <w:color w:val="000000" w:themeColor="text1"/>
        </w:rPr>
      </w:pPr>
    </w:p>
    <w:p w14:paraId="7E504C32" w14:textId="71AF9390" w:rsidR="00807ED7" w:rsidRPr="00E24D27" w:rsidRDefault="00F34201" w:rsidP="00E24D27">
      <w:pPr>
        <w:pStyle w:val="Prrafodelista"/>
        <w:numPr>
          <w:ilvl w:val="0"/>
          <w:numId w:val="1"/>
        </w:numPr>
        <w:tabs>
          <w:tab w:val="left" w:pos="567"/>
        </w:tabs>
        <w:spacing w:before="240" w:after="240" w:line="360" w:lineRule="auto"/>
        <w:ind w:left="0" w:firstLine="0"/>
        <w:jc w:val="both"/>
        <w:rPr>
          <w:rFonts w:ascii="Palatino Linotype" w:hAnsi="Palatino Linotype"/>
          <w:b/>
          <w:color w:val="000000" w:themeColor="text1"/>
        </w:rPr>
      </w:pPr>
      <w:bookmarkStart w:id="66" w:name="_Toc463524052"/>
      <w:r w:rsidRPr="00E24D27">
        <w:rPr>
          <w:rFonts w:ascii="Palatino Linotype" w:eastAsia="Calibri" w:hAnsi="Palatino Linotype" w:cs="Arial"/>
        </w:rPr>
        <w:t>El medio de impugnación fue presentado a través del Sistema de Acceso a la Información Mexiquense (SAIMEX)</w:t>
      </w:r>
      <w:r w:rsidRPr="00E24D27">
        <w:rPr>
          <w:rFonts w:ascii="Palatino Linotype" w:eastAsia="Calibri" w:hAnsi="Palatino Linotype" w:cs="Arial"/>
          <w:b/>
        </w:rPr>
        <w:t>,</w:t>
      </w:r>
      <w:r w:rsidRPr="00E24D2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E24D27">
        <w:rPr>
          <w:rFonts w:ascii="Palatino Linotype" w:eastAsia="Calibri" w:hAnsi="Palatino Linotype" w:cs="Arial"/>
          <w:b/>
        </w:rPr>
        <w:t>SUJETO OBLIGADO</w:t>
      </w:r>
      <w:r w:rsidRPr="00E24D27">
        <w:rPr>
          <w:rFonts w:ascii="Palatino Linotype" w:eastAsia="Calibri" w:hAnsi="Palatino Linotype" w:cs="Arial"/>
        </w:rPr>
        <w:t xml:space="preserve"> entregó respuesta el </w:t>
      </w:r>
      <w:bookmarkStart w:id="67" w:name="_Toc468394898"/>
      <w:r w:rsidR="00807ED7" w:rsidRPr="00E24D27">
        <w:rPr>
          <w:rFonts w:ascii="Palatino Linotype" w:eastAsia="Calibri" w:hAnsi="Palatino Linotype" w:cs="Arial"/>
          <w:lang w:val="es-AR"/>
        </w:rPr>
        <w:t>tres (03</w:t>
      </w:r>
      <w:r w:rsidR="00807ED7" w:rsidRPr="00E24D27">
        <w:rPr>
          <w:rFonts w:ascii="Palatino Linotype" w:hAnsi="Palatino Linotype"/>
          <w:i/>
        </w:rPr>
        <w:t xml:space="preserve">) </w:t>
      </w:r>
      <w:r w:rsidR="00807ED7" w:rsidRPr="00E24D27">
        <w:rPr>
          <w:rFonts w:ascii="Palatino Linotype" w:hAnsi="Palatino Linotype"/>
        </w:rPr>
        <w:lastRenderedPageBreak/>
        <w:t xml:space="preserve">de diciembre de </w:t>
      </w:r>
      <w:r w:rsidR="00E91B4E" w:rsidRPr="00E24D27">
        <w:rPr>
          <w:rFonts w:ascii="Palatino Linotype" w:hAnsi="Palatino Linotype"/>
        </w:rPr>
        <w:t>dos mil diecinueve</w:t>
      </w:r>
      <w:r w:rsidR="00807ED7" w:rsidRPr="00E24D27">
        <w:rPr>
          <w:rFonts w:ascii="Palatino Linotype" w:eastAsia="Calibri" w:hAnsi="Palatino Linotype" w:cs="Arial"/>
        </w:rPr>
        <w:t xml:space="preserve">, </w:t>
      </w:r>
      <w:r w:rsidR="00807ED7" w:rsidRPr="00E24D27">
        <w:rPr>
          <w:rFonts w:ascii="Palatino Linotype" w:hAnsi="Palatino Linotype" w:cs="Arial"/>
        </w:rPr>
        <w:t xml:space="preserve">de tal forma que el plazo para interponer el recurso de revisión transcurrió del día </w:t>
      </w:r>
      <w:r w:rsidR="00807ED7" w:rsidRPr="00E24D27">
        <w:rPr>
          <w:rFonts w:ascii="Palatino Linotype" w:eastAsia="Calibri" w:hAnsi="Palatino Linotype" w:cs="Arial"/>
        </w:rPr>
        <w:t>cuatro (04)</w:t>
      </w:r>
      <w:r w:rsidR="00807ED7" w:rsidRPr="00E24D27">
        <w:rPr>
          <w:rFonts w:ascii="Palatino Linotype" w:hAnsi="Palatino Linotype" w:cs="Arial"/>
        </w:rPr>
        <w:t xml:space="preserve"> </w:t>
      </w:r>
      <w:r w:rsidR="00807ED7" w:rsidRPr="00E24D27">
        <w:rPr>
          <w:rFonts w:ascii="Palatino Linotype" w:hAnsi="Palatino Linotype"/>
        </w:rPr>
        <w:t xml:space="preserve">de diciembre </w:t>
      </w:r>
      <w:r w:rsidR="00E91B4E" w:rsidRPr="00E24D27">
        <w:rPr>
          <w:rFonts w:ascii="Palatino Linotype" w:hAnsi="Palatino Linotype" w:cs="Arial"/>
        </w:rPr>
        <w:t>dos mil diecinueve</w:t>
      </w:r>
      <w:r w:rsidR="00807ED7" w:rsidRPr="00E24D27">
        <w:rPr>
          <w:rFonts w:ascii="Palatino Linotype" w:hAnsi="Palatino Linotype"/>
        </w:rPr>
        <w:t xml:space="preserve"> </w:t>
      </w:r>
      <w:r w:rsidR="00807ED7" w:rsidRPr="00E24D27">
        <w:rPr>
          <w:rFonts w:ascii="Palatino Linotype" w:hAnsi="Palatino Linotype" w:cs="Arial"/>
        </w:rPr>
        <w:t>al nueve (09) de enero de dos mil diecinueve;</w:t>
      </w:r>
      <w:r w:rsidR="00807ED7" w:rsidRPr="00E24D27">
        <w:rPr>
          <w:rFonts w:ascii="Palatino Linotype" w:eastAsia="Calibri" w:hAnsi="Palatino Linotype" w:cs="Arial"/>
        </w:rPr>
        <w:t xml:space="preserve"> </w:t>
      </w:r>
      <w:r w:rsidR="00807ED7" w:rsidRPr="00E24D27">
        <w:rPr>
          <w:rFonts w:ascii="Palatino Linotype" w:hAnsi="Palatino Linotype" w:cs="Arial"/>
        </w:rPr>
        <w:t xml:space="preserve">por lo que si presentó su inconformidad el día </w:t>
      </w:r>
      <w:r w:rsidR="00807ED7" w:rsidRPr="00E24D27">
        <w:rPr>
          <w:rFonts w:ascii="Palatino Linotype" w:eastAsia="Calibri" w:hAnsi="Palatino Linotype" w:cs="Arial"/>
        </w:rPr>
        <w:t>cuatro (04)</w:t>
      </w:r>
      <w:r w:rsidR="00807ED7" w:rsidRPr="00E24D27">
        <w:rPr>
          <w:rFonts w:ascii="Palatino Linotype" w:hAnsi="Palatino Linotype" w:cs="Arial"/>
        </w:rPr>
        <w:t xml:space="preserve"> </w:t>
      </w:r>
      <w:r w:rsidR="00807ED7" w:rsidRPr="00E24D27">
        <w:rPr>
          <w:rFonts w:ascii="Palatino Linotype" w:hAnsi="Palatino Linotype"/>
        </w:rPr>
        <w:t xml:space="preserve">de diciembre </w:t>
      </w:r>
      <w:r w:rsidR="00E91B4E" w:rsidRPr="00E24D27">
        <w:rPr>
          <w:rFonts w:ascii="Palatino Linotype" w:hAnsi="Palatino Linotype" w:cs="Arial"/>
        </w:rPr>
        <w:t>dos mil diecinueve</w:t>
      </w:r>
      <w:r w:rsidR="00807ED7" w:rsidRPr="00E24D27">
        <w:rPr>
          <w:rFonts w:ascii="Palatino Linotype" w:hAnsi="Palatino Linotype" w:cs="Arial"/>
        </w:rPr>
        <w:t xml:space="preserve">, </w:t>
      </w:r>
      <w:r w:rsidR="00807ED7" w:rsidRPr="00E24D27">
        <w:rPr>
          <w:rFonts w:ascii="Palatino Linotype" w:hAnsi="Palatino Linotype" w:cs="Arial"/>
          <w:color w:val="000000" w:themeColor="text1"/>
        </w:rPr>
        <w:t xml:space="preserve">éste se encuentra dentro de los márgenes temporales previstos en el artículo 178 de la </w:t>
      </w:r>
      <w:r w:rsidR="00807ED7" w:rsidRPr="00E24D27">
        <w:rPr>
          <w:rFonts w:ascii="Palatino Linotype" w:hAnsi="Palatino Linotype" w:cs="Arial"/>
          <w:b/>
          <w:color w:val="000000" w:themeColor="text1"/>
        </w:rPr>
        <w:t>Ley de Transparencia y Acceso a la Información Pública del Estado de México y Municipios.</w:t>
      </w:r>
    </w:p>
    <w:p w14:paraId="45F17E1F" w14:textId="77777777" w:rsidR="0002372A" w:rsidRPr="00E24D27" w:rsidRDefault="0002372A" w:rsidP="00E24D27">
      <w:pPr>
        <w:pStyle w:val="Prrafodelista"/>
        <w:tabs>
          <w:tab w:val="left" w:pos="567"/>
        </w:tabs>
        <w:spacing w:line="360" w:lineRule="auto"/>
        <w:ind w:left="0"/>
        <w:jc w:val="both"/>
        <w:rPr>
          <w:rFonts w:ascii="Palatino Linotype" w:hAnsi="Palatino Linotype"/>
          <w:b/>
          <w:color w:val="000000" w:themeColor="text1"/>
        </w:rPr>
      </w:pPr>
      <w:bookmarkStart w:id="68" w:name="_Toc495430771"/>
      <w:bookmarkStart w:id="69" w:name="_Toc517976096"/>
      <w:bookmarkStart w:id="70" w:name="_Toc458528990"/>
      <w:bookmarkStart w:id="71" w:name="_Toc473812227"/>
      <w:bookmarkEnd w:id="66"/>
      <w:bookmarkEnd w:id="67"/>
    </w:p>
    <w:p w14:paraId="5C80519D" w14:textId="44441D25" w:rsidR="0002372A" w:rsidRPr="00E24D27" w:rsidRDefault="0002372A" w:rsidP="00E24D2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24D27">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E24D27">
        <w:rPr>
          <w:rFonts w:ascii="Palatino Linotype" w:hAnsi="Palatino Linotype" w:cs="Arial"/>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24D27">
        <w:rPr>
          <w:rFonts w:ascii="Palatino Linotype" w:hAnsi="Palatino Linotype" w:cs="Arial"/>
          <w:lang w:val="es-ES_tradnl"/>
        </w:rPr>
        <w:t>artículo</w:t>
      </w:r>
      <w:r w:rsidRPr="00E24D27">
        <w:rPr>
          <w:rFonts w:ascii="Palatino Linotype" w:hAnsi="Palatino Linotype" w:cs="Arial"/>
        </w:rPr>
        <w:t xml:space="preserve"> 180 del mismo ordenamiento.</w:t>
      </w:r>
    </w:p>
    <w:p w14:paraId="41C7D285" w14:textId="77777777" w:rsidR="0002372A" w:rsidRPr="00E24D27" w:rsidRDefault="0002372A" w:rsidP="00E24D27">
      <w:pPr>
        <w:pStyle w:val="Prrafodelista"/>
        <w:tabs>
          <w:tab w:val="left" w:pos="567"/>
        </w:tabs>
        <w:spacing w:line="360" w:lineRule="auto"/>
        <w:ind w:left="0"/>
        <w:jc w:val="both"/>
        <w:rPr>
          <w:rFonts w:ascii="Palatino Linotype" w:hAnsi="Palatino Linotype"/>
          <w:b/>
        </w:rPr>
      </w:pPr>
    </w:p>
    <w:p w14:paraId="29E41408" w14:textId="77777777" w:rsidR="0002372A" w:rsidRPr="00E24D27" w:rsidRDefault="0002372A" w:rsidP="00E24D2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24D27">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w:t>
      </w:r>
      <w:r w:rsidRPr="00E24D27">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DE136F9" w14:textId="77777777" w:rsidR="0002372A" w:rsidRPr="00E24D27" w:rsidRDefault="0002372A" w:rsidP="00E24D2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3406AD8C" w14:textId="77777777" w:rsidR="0002372A" w:rsidRPr="00E24D27" w:rsidRDefault="0002372A" w:rsidP="00E24D2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24D27">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3CAB72" w14:textId="77777777" w:rsidR="0002372A" w:rsidRPr="00E24D27" w:rsidRDefault="0002372A" w:rsidP="00E24D2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558A4194" w14:textId="77777777" w:rsidR="0002372A" w:rsidRPr="00E24D27" w:rsidRDefault="0002372A" w:rsidP="00E24D2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24D27">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402ACB3" w14:textId="77777777" w:rsidR="0002372A" w:rsidRPr="00E24D27" w:rsidRDefault="0002372A" w:rsidP="00E24D2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65A81203" w14:textId="77777777" w:rsidR="0002372A" w:rsidRPr="00E24D27" w:rsidRDefault="0002372A" w:rsidP="00E24D27">
      <w:pPr>
        <w:pStyle w:val="m3468294172500300143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s="Arial"/>
        </w:rPr>
      </w:pPr>
      <w:r w:rsidRPr="00E24D27">
        <w:rPr>
          <w:rFonts w:ascii="Palatino Linotype" w:hAnsi="Palatino Linotype" w:cs="Arial"/>
          <w:lang w:val="es-ES"/>
        </w:rPr>
        <w:lastRenderedPageBreak/>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E24D27">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553079B5" w14:textId="77777777" w:rsidR="002E41F0" w:rsidRPr="00E24D27" w:rsidRDefault="002E41F0" w:rsidP="00E24D27">
      <w:pPr>
        <w:pStyle w:val="m3468294172500300143gmail-msolistparagraph"/>
        <w:shd w:val="clear" w:color="auto" w:fill="FFFFFF"/>
        <w:spacing w:before="0" w:beforeAutospacing="0" w:after="0" w:afterAutospacing="0" w:line="360" w:lineRule="auto"/>
        <w:jc w:val="both"/>
        <w:rPr>
          <w:rFonts w:ascii="Palatino Linotype" w:hAnsi="Palatino Linotype" w:cs="Arial"/>
        </w:rPr>
      </w:pPr>
    </w:p>
    <w:p w14:paraId="4FFCE882" w14:textId="77777777" w:rsidR="004E78AF" w:rsidRPr="00E24D27" w:rsidRDefault="004E78AF" w:rsidP="00E24D27">
      <w:pPr>
        <w:pStyle w:val="Ttulo2"/>
        <w:tabs>
          <w:tab w:val="left" w:pos="567"/>
        </w:tabs>
        <w:spacing w:before="0" w:line="360" w:lineRule="auto"/>
        <w:rPr>
          <w:b w:val="0"/>
          <w:szCs w:val="24"/>
        </w:rPr>
      </w:pPr>
      <w:bookmarkStart w:id="72" w:name="_Toc5799208"/>
      <w:r w:rsidRPr="00E24D27">
        <w:rPr>
          <w:szCs w:val="24"/>
        </w:rPr>
        <w:t>TERCERO. De</w:t>
      </w:r>
      <w:bookmarkEnd w:id="68"/>
      <w:r w:rsidRPr="00E24D27">
        <w:rPr>
          <w:szCs w:val="24"/>
        </w:rPr>
        <w:t xml:space="preserve"> las causales del sobreseimiento:</w:t>
      </w:r>
      <w:bookmarkEnd w:id="69"/>
      <w:bookmarkEnd w:id="72"/>
    </w:p>
    <w:p w14:paraId="34709F51" w14:textId="77777777" w:rsidR="004E78AF" w:rsidRPr="00E24D27" w:rsidRDefault="004E78AF" w:rsidP="00E24D27">
      <w:pPr>
        <w:pStyle w:val="Prrafodelista"/>
        <w:tabs>
          <w:tab w:val="left" w:pos="567"/>
        </w:tabs>
        <w:spacing w:after="240" w:line="360" w:lineRule="auto"/>
        <w:ind w:left="0"/>
        <w:jc w:val="both"/>
        <w:rPr>
          <w:rFonts w:ascii="Palatino Linotype" w:hAnsi="Palatino Linotype"/>
          <w:b/>
          <w:color w:val="000000" w:themeColor="text1"/>
        </w:rPr>
      </w:pPr>
    </w:p>
    <w:p w14:paraId="5F9CA2F7" w14:textId="77777777" w:rsidR="004E78AF" w:rsidRPr="00E24D27" w:rsidRDefault="004E78AF" w:rsidP="00E24D27">
      <w:pPr>
        <w:pStyle w:val="Prrafodelista"/>
        <w:numPr>
          <w:ilvl w:val="0"/>
          <w:numId w:val="1"/>
        </w:numPr>
        <w:tabs>
          <w:tab w:val="left" w:pos="567"/>
        </w:tabs>
        <w:spacing w:before="240" w:after="240" w:line="360" w:lineRule="auto"/>
        <w:ind w:left="0" w:firstLine="0"/>
        <w:jc w:val="both"/>
        <w:rPr>
          <w:rFonts w:ascii="Palatino Linotype" w:hAnsi="Palatino Linotype"/>
        </w:rPr>
      </w:pPr>
      <w:r w:rsidRPr="00E24D27">
        <w:rPr>
          <w:rFonts w:ascii="Palatino Linotype" w:hAnsi="Palatino Linotype"/>
          <w:color w:val="000000" w:themeColor="text1"/>
        </w:rPr>
        <w:t>En términos generales se manifestó la inconformidad</w:t>
      </w:r>
      <w:r w:rsidRPr="00E24D27">
        <w:rPr>
          <w:rFonts w:ascii="Palatino Linotype" w:hAnsi="Palatino Linotype"/>
          <w:b/>
          <w:color w:val="000000" w:themeColor="text1"/>
        </w:rPr>
        <w:t xml:space="preserve"> </w:t>
      </w:r>
      <w:r w:rsidRPr="00E24D27">
        <w:rPr>
          <w:rFonts w:ascii="Palatino Linotype" w:hAnsi="Palatino Linotype"/>
          <w:color w:val="000000" w:themeColor="text1"/>
        </w:rPr>
        <w:t>porque la</w:t>
      </w:r>
      <w:r w:rsidRPr="00E24D27">
        <w:rPr>
          <w:rFonts w:ascii="Palatino Linotype" w:eastAsia="Calibri" w:hAnsi="Palatino Linotype" w:cs="Times New Roman"/>
          <w:color w:val="000000" w:themeColor="text1"/>
          <w:lang w:val="es-ES"/>
        </w:rPr>
        <w:t xml:space="preserve"> respuesta a consideración del particular se encuentra incompleta</w:t>
      </w:r>
      <w:r w:rsidRPr="00E24D27">
        <w:rPr>
          <w:rFonts w:ascii="Palatino Linotype" w:hAnsi="Palatino Linotype" w:cs="Arial"/>
        </w:rPr>
        <w:t xml:space="preserve">, por lo que se actualiza la causa de procedencia del recurso de revisión establecida en el artículo 179, fracciones V de la </w:t>
      </w:r>
      <w:r w:rsidRPr="00E24D27">
        <w:rPr>
          <w:rFonts w:ascii="Palatino Linotype" w:hAnsi="Palatino Linotype" w:cs="Arial"/>
          <w:b/>
        </w:rPr>
        <w:t>Ley de Transparencia y Acceso a la Información Pública del Estado de México y Municipios.</w:t>
      </w:r>
    </w:p>
    <w:p w14:paraId="1724D4F2" w14:textId="77777777" w:rsidR="004E78AF" w:rsidRPr="00E24D27" w:rsidRDefault="004E78AF" w:rsidP="00E24D27">
      <w:pPr>
        <w:pStyle w:val="Prrafodelista"/>
        <w:spacing w:line="360" w:lineRule="auto"/>
        <w:ind w:left="0"/>
        <w:jc w:val="both"/>
        <w:rPr>
          <w:rFonts w:ascii="Palatino Linotype" w:eastAsia="Times New Roman" w:hAnsi="Palatino Linotype" w:cs="Arial"/>
          <w:lang w:val="es-ES"/>
        </w:rPr>
      </w:pPr>
    </w:p>
    <w:p w14:paraId="7B09FB03" w14:textId="3FB9FF74" w:rsidR="004E78AF" w:rsidRPr="00E24D27" w:rsidRDefault="004E78AF" w:rsidP="00E24D27">
      <w:pPr>
        <w:pStyle w:val="Prrafodelista"/>
        <w:numPr>
          <w:ilvl w:val="0"/>
          <w:numId w:val="1"/>
        </w:numPr>
        <w:spacing w:line="360" w:lineRule="auto"/>
        <w:ind w:left="0" w:firstLine="0"/>
        <w:jc w:val="both"/>
        <w:rPr>
          <w:rFonts w:ascii="Palatino Linotype" w:eastAsia="Times New Roman" w:hAnsi="Palatino Linotype" w:cs="Arial"/>
          <w:lang w:val="es-ES"/>
        </w:rPr>
      </w:pPr>
      <w:r w:rsidRPr="00E24D27">
        <w:rPr>
          <w:rFonts w:ascii="Palatino Linotype" w:hAnsi="Palatino Linotype" w:cs="Arial"/>
        </w:rPr>
        <w:t>Por ello, en primer término es necesario reiterar que la solicitud de información consistió esencialmente en los siguientes requerimientos:</w:t>
      </w:r>
    </w:p>
    <w:p w14:paraId="48EF9DA5" w14:textId="77777777" w:rsidR="004E78AF" w:rsidRPr="00E24D27" w:rsidRDefault="004E78AF" w:rsidP="00E24D27">
      <w:pPr>
        <w:pStyle w:val="Prrafodelista"/>
        <w:spacing w:line="360" w:lineRule="auto"/>
        <w:ind w:left="0"/>
        <w:jc w:val="both"/>
        <w:rPr>
          <w:rFonts w:ascii="Palatino Linotype" w:eastAsia="Times New Roman" w:hAnsi="Palatino Linotype" w:cs="Arial"/>
          <w:lang w:val="es-ES"/>
        </w:rPr>
      </w:pPr>
    </w:p>
    <w:p w14:paraId="4C7C0E6A" w14:textId="7B37EC8C" w:rsidR="002E41F0" w:rsidRPr="00E24D27" w:rsidRDefault="004E78AF" w:rsidP="00E24D27">
      <w:pPr>
        <w:pStyle w:val="Prrafodelista"/>
        <w:spacing w:line="360" w:lineRule="auto"/>
        <w:ind w:left="567" w:right="567"/>
        <w:jc w:val="both"/>
        <w:rPr>
          <w:rFonts w:ascii="Palatino Linotype" w:eastAsia="Times New Roman" w:hAnsi="Palatino Linotype" w:cs="Times New Roman"/>
          <w:lang w:val="es-MX" w:eastAsia="es-MX"/>
        </w:rPr>
      </w:pPr>
      <w:r w:rsidRPr="00E24D27">
        <w:rPr>
          <w:rFonts w:ascii="Palatino Linotype" w:hAnsi="Palatino Linotype"/>
          <w:color w:val="000000"/>
        </w:rPr>
        <w:t xml:space="preserve">a) </w:t>
      </w:r>
      <w:r w:rsidR="002E41F0" w:rsidRPr="00E24D27">
        <w:rPr>
          <w:rFonts w:ascii="Palatino Linotype" w:eastAsia="Times New Roman" w:hAnsi="Palatino Linotype" w:cs="Times New Roman"/>
          <w:lang w:val="es-MX" w:eastAsia="es-MX"/>
        </w:rPr>
        <w:t>La dependencia o dependencias del Estado de México que proporcionan información administrativa y académica sobre las universidades politécnicas del estado de México.</w:t>
      </w:r>
    </w:p>
    <w:p w14:paraId="4DD37624" w14:textId="77777777" w:rsidR="002E41F0" w:rsidRPr="00E24D27" w:rsidRDefault="002E41F0" w:rsidP="00E24D27">
      <w:pPr>
        <w:pStyle w:val="Prrafodelista"/>
        <w:spacing w:line="360" w:lineRule="auto"/>
        <w:ind w:left="567" w:right="567"/>
        <w:jc w:val="both"/>
        <w:rPr>
          <w:rFonts w:ascii="Palatino Linotype" w:hAnsi="Palatino Linotype"/>
          <w:color w:val="000000"/>
        </w:rPr>
      </w:pPr>
    </w:p>
    <w:p w14:paraId="363AEB9C" w14:textId="74201E1F" w:rsidR="004E78AF" w:rsidRPr="00E24D27" w:rsidRDefault="004E78AF" w:rsidP="00E24D27">
      <w:pPr>
        <w:pStyle w:val="Prrafodelista"/>
        <w:spacing w:line="360" w:lineRule="auto"/>
        <w:ind w:left="567" w:right="567"/>
        <w:jc w:val="both"/>
        <w:rPr>
          <w:rFonts w:ascii="Palatino Linotype" w:eastAsia="Times New Roman" w:hAnsi="Palatino Linotype" w:cs="Times New Roman"/>
          <w:lang w:val="es-MX" w:eastAsia="es-MX"/>
        </w:rPr>
      </w:pPr>
      <w:r w:rsidRPr="00E24D27">
        <w:rPr>
          <w:rFonts w:ascii="Palatino Linotype" w:hAnsi="Palatino Linotype"/>
          <w:color w:val="000000"/>
        </w:rPr>
        <w:t xml:space="preserve">b) </w:t>
      </w:r>
      <w:r w:rsidR="002E41F0" w:rsidRPr="00E24D27">
        <w:rPr>
          <w:rFonts w:ascii="Palatino Linotype" w:eastAsia="Times New Roman" w:hAnsi="Palatino Linotype" w:cs="Times New Roman"/>
          <w:lang w:val="es-MX" w:eastAsia="es-MX"/>
        </w:rPr>
        <w:t>Así mismo su ubicación (direcciones), teléfonos y correos electrónicos de las mismas.</w:t>
      </w:r>
    </w:p>
    <w:p w14:paraId="44682D40" w14:textId="77777777" w:rsidR="002E41F0" w:rsidRPr="00E24D27" w:rsidRDefault="002E41F0" w:rsidP="00E24D27">
      <w:pPr>
        <w:pStyle w:val="Prrafodelista"/>
        <w:spacing w:line="360" w:lineRule="auto"/>
        <w:ind w:left="567" w:right="567"/>
        <w:jc w:val="both"/>
        <w:rPr>
          <w:rFonts w:ascii="Palatino Linotype" w:eastAsia="Calibri" w:hAnsi="Palatino Linotype" w:cs="Arial"/>
          <w:lang w:val="es-ES"/>
        </w:rPr>
      </w:pPr>
    </w:p>
    <w:p w14:paraId="0D6D8AFA" w14:textId="035CE5B5" w:rsidR="004E78AF" w:rsidRPr="00E24D27" w:rsidRDefault="004E78A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Arial Unicode MS" w:hAnsi="Palatino Linotype" w:cs="Arial"/>
        </w:rPr>
        <w:t xml:space="preserve">En consecuencia el </w:t>
      </w:r>
      <w:r w:rsidRPr="00E24D27">
        <w:rPr>
          <w:rFonts w:ascii="Palatino Linotype" w:eastAsia="Arial Unicode MS" w:hAnsi="Palatino Linotype" w:cs="Arial"/>
          <w:b/>
        </w:rPr>
        <w:t>SUJETO OBLIGADO</w:t>
      </w:r>
      <w:r w:rsidRPr="00E24D27">
        <w:rPr>
          <w:rFonts w:ascii="Palatino Linotype" w:eastAsia="Arial Unicode MS" w:hAnsi="Palatino Linotype" w:cs="Arial"/>
        </w:rPr>
        <w:t xml:space="preserve"> respondió cada planteamiento anexando una tabla en la cual </w:t>
      </w:r>
      <w:r w:rsidR="004043EF" w:rsidRPr="00E24D27">
        <w:rPr>
          <w:rFonts w:ascii="Palatino Linotype" w:eastAsia="Arial Unicode MS" w:hAnsi="Palatino Linotype" w:cs="Arial"/>
        </w:rPr>
        <w:t>de cada Universidad Politécnica del Estado de México se proporcionaron datos como: la calle, número</w:t>
      </w:r>
      <w:r w:rsidRPr="00E24D27">
        <w:rPr>
          <w:rFonts w:ascii="Palatino Linotype" w:eastAsia="Arial Unicode MS" w:hAnsi="Palatino Linotype" w:cs="Arial"/>
        </w:rPr>
        <w:t xml:space="preserve">, </w:t>
      </w:r>
      <w:r w:rsidR="004043EF" w:rsidRPr="00E24D27">
        <w:rPr>
          <w:rFonts w:ascii="Palatino Linotype" w:eastAsia="Arial Unicode MS" w:hAnsi="Palatino Linotype" w:cs="Arial"/>
        </w:rPr>
        <w:t xml:space="preserve">colonia, localidad, Código Postal, Municipio, número telefónico y correos electrónicos institucionales; </w:t>
      </w:r>
      <w:r w:rsidRPr="00E24D27">
        <w:rPr>
          <w:rFonts w:ascii="Palatino Linotype" w:eastAsia="Arial Unicode MS" w:hAnsi="Palatino Linotype" w:cs="Arial"/>
        </w:rPr>
        <w:t>a su vez hizo del conocimiento que “</w:t>
      </w:r>
      <w:r w:rsidR="004043EF" w:rsidRPr="00E24D27">
        <w:rPr>
          <w:rFonts w:ascii="Palatino Linotype" w:eastAsia="Arial Unicode MS" w:hAnsi="Palatino Linotype" w:cs="Arial"/>
          <w:i/>
        </w:rPr>
        <w:t>mediante oficio número 20522020/82/2019, el servidor público habilitado de la Subdirección de Universidades de la Dirección General de Educación Superior dio atención a lo solicitado, enviando el directorio. de las universidades politécnicas del Estado de México, mismo que se adjunta como parte integral de la respuesta</w:t>
      </w:r>
      <w:r w:rsidRPr="00E24D27">
        <w:rPr>
          <w:rFonts w:ascii="Palatino Linotype" w:eastAsia="Arial Unicode MS" w:hAnsi="Palatino Linotype" w:cs="Arial"/>
        </w:rPr>
        <w:t>”</w:t>
      </w:r>
      <w:r w:rsidR="004043EF" w:rsidRPr="00E24D27">
        <w:rPr>
          <w:rFonts w:ascii="Palatino Linotype" w:eastAsia="Arial Unicode MS" w:hAnsi="Palatino Linotype" w:cs="Arial"/>
        </w:rPr>
        <w:t>.</w:t>
      </w:r>
    </w:p>
    <w:p w14:paraId="55F90541" w14:textId="77777777" w:rsidR="00693495" w:rsidRPr="00E24D27" w:rsidRDefault="00693495" w:rsidP="00E24D27">
      <w:pPr>
        <w:pStyle w:val="Prrafodelista"/>
        <w:spacing w:before="240" w:after="240" w:line="360" w:lineRule="auto"/>
        <w:ind w:left="0"/>
        <w:jc w:val="both"/>
        <w:rPr>
          <w:rFonts w:ascii="Palatino Linotype" w:eastAsia="Calibri" w:hAnsi="Palatino Linotype" w:cs="Arial"/>
          <w:lang w:val="es-ES"/>
        </w:rPr>
      </w:pPr>
    </w:p>
    <w:p w14:paraId="6463CBD2" w14:textId="6EF2C57D" w:rsidR="004E78AF" w:rsidRPr="00E24D27" w:rsidRDefault="004E78A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Arial Unicode MS" w:hAnsi="Palatino Linotype" w:cs="Arial"/>
        </w:rPr>
        <w:t xml:space="preserve">Sin embargo no entregó </w:t>
      </w:r>
      <w:r w:rsidRPr="00E24D27">
        <w:rPr>
          <w:rFonts w:ascii="Palatino Linotype" w:eastAsia="Times New Roman" w:hAnsi="Palatino Linotype" w:cs="Times New Roman"/>
          <w:lang w:val="es-MX" w:eastAsia="es-MX"/>
        </w:rPr>
        <w:t xml:space="preserve">el requerimiento identificado para mejor proveer con el inciso </w:t>
      </w:r>
      <w:r w:rsidR="00693495" w:rsidRPr="00E24D27">
        <w:rPr>
          <w:rFonts w:ascii="Palatino Linotype" w:eastAsia="Times New Roman" w:hAnsi="Palatino Linotype" w:cs="Times New Roman"/>
          <w:b/>
          <w:u w:val="single"/>
          <w:lang w:val="es-MX" w:eastAsia="es-MX"/>
        </w:rPr>
        <w:t>a</w:t>
      </w:r>
      <w:r w:rsidRPr="00E24D27">
        <w:rPr>
          <w:rFonts w:ascii="Palatino Linotype" w:eastAsia="Times New Roman" w:hAnsi="Palatino Linotype" w:cs="Times New Roman"/>
          <w:b/>
          <w:u w:val="single"/>
          <w:lang w:val="es-MX" w:eastAsia="es-MX"/>
        </w:rPr>
        <w:t>)</w:t>
      </w:r>
      <w:r w:rsidRPr="00E24D27">
        <w:rPr>
          <w:rFonts w:ascii="Palatino Linotype" w:eastAsia="Times New Roman" w:hAnsi="Palatino Linotype" w:cs="Times New Roman"/>
          <w:lang w:val="es-MX" w:eastAsia="es-MX"/>
        </w:rPr>
        <w:t xml:space="preserve">, en consecuencia </w:t>
      </w:r>
      <w:r w:rsidR="00693495" w:rsidRPr="00E24D27">
        <w:rPr>
          <w:rFonts w:ascii="Palatino Linotype" w:hAnsi="Palatino Linotype" w:cs="Arial"/>
        </w:rPr>
        <w:t>se</w:t>
      </w:r>
      <w:r w:rsidRPr="00E24D27">
        <w:rPr>
          <w:rFonts w:ascii="Palatino Linotype" w:hAnsi="Palatino Linotype" w:cs="Arial"/>
          <w:b/>
        </w:rPr>
        <w:t xml:space="preserve"> </w:t>
      </w:r>
      <w:r w:rsidRPr="00E24D27">
        <w:rPr>
          <w:rFonts w:ascii="Palatino Linotype" w:hAnsi="Palatino Linotype" w:cs="Arial"/>
        </w:rPr>
        <w:t xml:space="preserve">interpuso el presente recurso de revisión, manifestando medularmente como acto impugnado </w:t>
      </w:r>
      <w:r w:rsidR="00693495" w:rsidRPr="00E24D27">
        <w:rPr>
          <w:rFonts w:ascii="Palatino Linotype" w:hAnsi="Palatino Linotype" w:cs="Arial"/>
        </w:rPr>
        <w:t xml:space="preserve">la respuesta emitida por el </w:t>
      </w:r>
      <w:r w:rsidR="00693495" w:rsidRPr="00E24D27">
        <w:rPr>
          <w:rFonts w:ascii="Palatino Linotype" w:hAnsi="Palatino Linotype" w:cs="Arial"/>
          <w:b/>
        </w:rPr>
        <w:t>SUJETO OBLIGADO</w:t>
      </w:r>
      <w:r w:rsidR="00693495" w:rsidRPr="00E24D27">
        <w:rPr>
          <w:rFonts w:ascii="Palatino Linotype" w:hAnsi="Palatino Linotype" w:cs="Arial"/>
        </w:rPr>
        <w:t xml:space="preserve"> toda vez que señala “</w:t>
      </w:r>
      <w:r w:rsidR="00693495" w:rsidRPr="00E24D27">
        <w:rPr>
          <w:rFonts w:ascii="Palatino Linotype" w:hAnsi="Palatino Linotype"/>
          <w:i/>
          <w:color w:val="000000"/>
        </w:rPr>
        <w:t xml:space="preserve">La respuesta no indica las dependencias que tienen relación académica o administrativa con las Universidades Politécnicas del Edo. de </w:t>
      </w:r>
      <w:proofErr w:type="spellStart"/>
      <w:r w:rsidR="00693495" w:rsidRPr="00E24D27">
        <w:rPr>
          <w:rFonts w:ascii="Palatino Linotype" w:hAnsi="Palatino Linotype"/>
          <w:i/>
          <w:color w:val="000000"/>
        </w:rPr>
        <w:t>Mex</w:t>
      </w:r>
      <w:proofErr w:type="spellEnd"/>
      <w:r w:rsidR="00693495" w:rsidRPr="00E24D27">
        <w:rPr>
          <w:rFonts w:ascii="Palatino Linotype" w:hAnsi="Palatino Linotype"/>
          <w:color w:val="000000"/>
        </w:rPr>
        <w:t xml:space="preserve">. </w:t>
      </w:r>
      <w:r w:rsidR="00693495" w:rsidRPr="00E24D27">
        <w:rPr>
          <w:rFonts w:ascii="Palatino Linotype" w:hAnsi="Palatino Linotype"/>
          <w:i/>
          <w:color w:val="000000"/>
        </w:rPr>
        <w:t xml:space="preserve">Lo que se solicita son las dependencias del Estado de México que no son Universidades pero que pertenecen tanto a la Secretaría de Educación del Estado de México (Subdirección de Educación Superior u otras </w:t>
      </w:r>
      <w:proofErr w:type="spellStart"/>
      <w:r w:rsidR="00693495" w:rsidRPr="00E24D27">
        <w:rPr>
          <w:rFonts w:ascii="Palatino Linotype" w:hAnsi="Palatino Linotype"/>
          <w:i/>
          <w:color w:val="000000"/>
        </w:rPr>
        <w:t>etc</w:t>
      </w:r>
      <w:proofErr w:type="spellEnd"/>
      <w:r w:rsidR="00693495" w:rsidRPr="00E24D27">
        <w:rPr>
          <w:rFonts w:ascii="Palatino Linotype" w:hAnsi="Palatino Linotype"/>
          <w:i/>
          <w:color w:val="000000"/>
        </w:rPr>
        <w:t>)</w:t>
      </w:r>
      <w:r w:rsidR="00693495" w:rsidRPr="00E24D27">
        <w:rPr>
          <w:rFonts w:ascii="Palatino Linotype" w:hAnsi="Palatino Linotype" w:cs="Arial"/>
        </w:rPr>
        <w:t>”.</w:t>
      </w:r>
    </w:p>
    <w:p w14:paraId="4987847F" w14:textId="77777777" w:rsidR="00693495" w:rsidRPr="00E24D27" w:rsidRDefault="00693495" w:rsidP="00E24D27">
      <w:pPr>
        <w:pStyle w:val="Prrafodelista"/>
        <w:spacing w:before="240" w:after="240" w:line="360" w:lineRule="auto"/>
        <w:ind w:left="0"/>
        <w:jc w:val="both"/>
        <w:rPr>
          <w:rFonts w:ascii="Palatino Linotype" w:eastAsia="Calibri" w:hAnsi="Palatino Linotype" w:cs="Arial"/>
          <w:lang w:val="es-ES"/>
        </w:rPr>
      </w:pPr>
    </w:p>
    <w:p w14:paraId="638F220F" w14:textId="4C8DA43B" w:rsidR="004E78AF" w:rsidRPr="00E24D27" w:rsidRDefault="004E78AF" w:rsidP="00E24D27">
      <w:pPr>
        <w:pStyle w:val="Prrafodelista"/>
        <w:numPr>
          <w:ilvl w:val="0"/>
          <w:numId w:val="1"/>
        </w:numPr>
        <w:spacing w:before="240" w:after="240" w:line="360" w:lineRule="auto"/>
        <w:ind w:left="0" w:firstLine="0"/>
        <w:jc w:val="both"/>
        <w:rPr>
          <w:rFonts w:ascii="Palatino Linotype" w:hAnsi="Palatino Linotype"/>
        </w:rPr>
      </w:pPr>
      <w:r w:rsidRPr="00E24D27">
        <w:rPr>
          <w:rFonts w:ascii="Palatino Linotype" w:hAnsi="Palatino Linotype"/>
          <w:color w:val="000000"/>
        </w:rPr>
        <w:lastRenderedPageBreak/>
        <w:t xml:space="preserve">Es preciso señalar que como resultado del análisis a la tabla elaborada ad hoc por </w:t>
      </w:r>
      <w:r w:rsidRPr="00E24D27">
        <w:rPr>
          <w:rFonts w:ascii="Palatino Linotype" w:hAnsi="Palatino Linotype"/>
          <w:b/>
          <w:color w:val="000000"/>
        </w:rPr>
        <w:t>SUJETO OBLIGADO</w:t>
      </w:r>
      <w:r w:rsidRPr="00E24D27">
        <w:rPr>
          <w:rFonts w:ascii="Palatino Linotype" w:hAnsi="Palatino Linotype"/>
          <w:color w:val="000000"/>
        </w:rPr>
        <w:t xml:space="preserve"> se observó que respondió a cada requerimiento, sin embargo tal como lo manifiesta el particular no se hace entrega de la </w:t>
      </w:r>
      <w:r w:rsidR="00693495" w:rsidRPr="00E24D27">
        <w:rPr>
          <w:rFonts w:ascii="Palatino Linotype" w:hAnsi="Palatino Linotype"/>
          <w:color w:val="000000"/>
        </w:rPr>
        <w:t xml:space="preserve">información correspondiente a la dependencia o las dependencias </w:t>
      </w:r>
      <w:r w:rsidR="00693495" w:rsidRPr="00E24D27">
        <w:rPr>
          <w:rFonts w:ascii="Palatino Linotype" w:eastAsia="Times New Roman" w:hAnsi="Palatino Linotype" w:cs="Times New Roman"/>
          <w:lang w:val="es-MX" w:eastAsia="es-MX"/>
        </w:rPr>
        <w:t>que proporcionan información administrativa y académica sobre las Universidades Politécnicas del Estado de México</w:t>
      </w:r>
      <w:r w:rsidRPr="00E24D27">
        <w:rPr>
          <w:rFonts w:ascii="Palatino Linotype" w:hAnsi="Palatino Linotype"/>
          <w:color w:val="000000" w:themeColor="text1"/>
        </w:rPr>
        <w:t>.</w:t>
      </w:r>
    </w:p>
    <w:p w14:paraId="051A9370" w14:textId="77777777" w:rsidR="004E78AF" w:rsidRPr="00E24D27" w:rsidRDefault="004E78AF" w:rsidP="00E24D27">
      <w:pPr>
        <w:pStyle w:val="Prrafodelista"/>
        <w:spacing w:before="240" w:after="240" w:line="360" w:lineRule="auto"/>
        <w:ind w:left="0"/>
        <w:jc w:val="both"/>
        <w:rPr>
          <w:rFonts w:ascii="Palatino Linotype" w:hAnsi="Palatino Linotype"/>
        </w:rPr>
      </w:pPr>
    </w:p>
    <w:p w14:paraId="6796D812" w14:textId="77777777" w:rsidR="004E78AF" w:rsidRPr="00E24D27" w:rsidRDefault="004E78AF"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lang w:eastAsia="es-MX"/>
        </w:rPr>
        <w:t>Por tal motivo es importante destacar que es obligación de todas las autoridades, promover, respetar y garantizar los derechos humanos, entre ellos el de acceso a la información pública, por lo que las respuestas ilegibles, imprecisas, incompletas o en un formato o modalidad distintos al solicitado generan una afectación inicial susceptible de ser reparada mediante el recurso de revisión.</w:t>
      </w:r>
    </w:p>
    <w:p w14:paraId="5FDB5A1D" w14:textId="77777777" w:rsidR="005E24A3" w:rsidRPr="00E24D27" w:rsidRDefault="005E24A3" w:rsidP="00E24D27">
      <w:pPr>
        <w:pStyle w:val="Prrafodelista"/>
        <w:spacing w:line="360" w:lineRule="auto"/>
        <w:ind w:left="0"/>
        <w:jc w:val="both"/>
        <w:rPr>
          <w:rFonts w:ascii="Palatino Linotype" w:hAnsi="Palatino Linotype"/>
          <w:lang w:eastAsia="es-MX"/>
        </w:rPr>
      </w:pPr>
    </w:p>
    <w:p w14:paraId="1EA3B309" w14:textId="0284C3A6" w:rsidR="004E78AF" w:rsidRPr="00E24D27" w:rsidRDefault="004E78AF"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lang w:eastAsia="es-MX"/>
        </w:rPr>
        <w:t xml:space="preserve">En atención a ello el </w:t>
      </w:r>
      <w:r w:rsidRPr="00E24D27">
        <w:rPr>
          <w:rFonts w:ascii="Palatino Linotype" w:hAnsi="Palatino Linotype"/>
          <w:b/>
          <w:lang w:eastAsia="es-MX"/>
        </w:rPr>
        <w:t>SUJETO OBLIGADO</w:t>
      </w:r>
      <w:r w:rsidRPr="00E24D27">
        <w:rPr>
          <w:rFonts w:ascii="Palatino Linotype" w:hAnsi="Palatino Linotype"/>
          <w:lang w:eastAsia="es-MX"/>
        </w:rPr>
        <w:t xml:space="preserve"> mediante </w:t>
      </w:r>
      <w:r w:rsidR="005E24A3" w:rsidRPr="00E24D27">
        <w:rPr>
          <w:rFonts w:ascii="Palatino Linotype" w:hAnsi="Palatino Linotype"/>
          <w:lang w:eastAsia="es-MX"/>
        </w:rPr>
        <w:t>su informe justificado señaló esencialmente que “</w:t>
      </w:r>
      <w:r w:rsidR="005E24A3" w:rsidRPr="00E24D27">
        <w:rPr>
          <w:rFonts w:ascii="Palatino Linotype" w:hAnsi="Palatino Linotype"/>
          <w:i/>
          <w:lang w:eastAsia="es-MX"/>
        </w:rPr>
        <w:t>en atención a los principios de congruencia y exhaustividad entre lo solicitado por el particular, se ordenó una nueva búsqueda de información y en consecuencia se anexa la respuesta derivada de la búsqueda exhaustiva emitida por el servidor público habilitado, el cual fue atendido de m</w:t>
      </w:r>
      <w:r w:rsidR="005E24A3" w:rsidRPr="00E24D27">
        <w:rPr>
          <w:rFonts w:ascii="Palatino Linotype" w:hAnsi="Palatino Linotype" w:cs="Palatino Linotype"/>
          <w:i/>
          <w:lang w:eastAsia="es-MX"/>
        </w:rPr>
        <w:t>a</w:t>
      </w:r>
      <w:r w:rsidR="005E24A3" w:rsidRPr="00E24D27">
        <w:rPr>
          <w:rFonts w:ascii="Palatino Linotype" w:hAnsi="Palatino Linotype"/>
          <w:i/>
          <w:lang w:eastAsia="es-MX"/>
        </w:rPr>
        <w:t xml:space="preserve">nera puntual y expresa, aspecto por el cual se considera que el actuar de la Secretaría de Educación del Gobierno del Estado de México como sujeto obligado en materia de Transparencia-se encuentra apegado a derecho y promueve el derecho de acceso a la información del solicitante”, </w:t>
      </w:r>
      <w:r w:rsidR="005E24A3" w:rsidRPr="00E24D27">
        <w:rPr>
          <w:rFonts w:ascii="Palatino Linotype" w:hAnsi="Palatino Linotype"/>
          <w:lang w:eastAsia="es-MX"/>
        </w:rPr>
        <w:t xml:space="preserve">además a través de </w:t>
      </w:r>
      <w:r w:rsidRPr="00E24D27">
        <w:rPr>
          <w:rFonts w:ascii="Palatino Linotype" w:hAnsi="Palatino Linotype"/>
          <w:lang w:eastAsia="es-MX"/>
        </w:rPr>
        <w:t xml:space="preserve">los anexos a su informe justificado subsanó los errores cometidos en su respuesta, toda </w:t>
      </w:r>
      <w:r w:rsidRPr="00E24D27">
        <w:rPr>
          <w:rFonts w:ascii="Palatino Linotype" w:hAnsi="Palatino Linotype"/>
          <w:lang w:eastAsia="es-MX"/>
        </w:rPr>
        <w:lastRenderedPageBreak/>
        <w:t xml:space="preserve">vez que entregó </w:t>
      </w:r>
      <w:r w:rsidR="005E24A3" w:rsidRPr="00E24D27">
        <w:rPr>
          <w:rFonts w:ascii="Palatino Linotype" w:hAnsi="Palatino Linotype"/>
          <w:lang w:eastAsia="es-MX"/>
        </w:rPr>
        <w:t>la información correspondiente al domicilio de la Dirección General de Educación Superior indicando</w:t>
      </w:r>
      <w:r w:rsidRPr="00E24D27">
        <w:rPr>
          <w:rFonts w:ascii="Palatino Linotype" w:hAnsi="Palatino Linotype"/>
          <w:lang w:eastAsia="es-MX"/>
        </w:rPr>
        <w:t xml:space="preserve"> </w:t>
      </w:r>
      <w:r w:rsidR="005E24A3" w:rsidRPr="00E24D27">
        <w:rPr>
          <w:rFonts w:ascii="Palatino Linotype" w:eastAsia="Arial Unicode MS" w:hAnsi="Palatino Linotype" w:cs="Arial"/>
        </w:rPr>
        <w:t>la calle, número, colonia, Código Postal, número telefónico y correo institucional, y finalmente precisó que dicha dependencia se encarga de coordinar y dirigir a las Instituciones de Educación Superior de Control Estatal</w:t>
      </w:r>
      <w:r w:rsidR="002A7F74" w:rsidRPr="00E24D27">
        <w:rPr>
          <w:rFonts w:ascii="Palatino Linotype" w:eastAsia="Arial Unicode MS" w:hAnsi="Palatino Linotype" w:cs="Arial"/>
        </w:rPr>
        <w:t>.</w:t>
      </w:r>
    </w:p>
    <w:p w14:paraId="4F824D65" w14:textId="77777777" w:rsidR="002A7F74" w:rsidRPr="00E24D27" w:rsidRDefault="002A7F74" w:rsidP="00E24D27">
      <w:pPr>
        <w:pStyle w:val="Prrafodelista"/>
        <w:spacing w:line="360" w:lineRule="auto"/>
        <w:ind w:left="0"/>
        <w:jc w:val="both"/>
        <w:rPr>
          <w:rFonts w:ascii="Palatino Linotype" w:hAnsi="Palatino Linotype"/>
          <w:lang w:eastAsia="es-MX"/>
        </w:rPr>
      </w:pPr>
    </w:p>
    <w:p w14:paraId="4FC2E2D4" w14:textId="7DDA5CFD" w:rsidR="002A7F74" w:rsidRPr="00E24D27" w:rsidRDefault="002A7F74"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eastAsia="Arial Unicode MS" w:hAnsi="Palatino Linotype" w:cs="Arial"/>
        </w:rPr>
        <w:t xml:space="preserve">No se soslaya destacar que el </w:t>
      </w:r>
      <w:r w:rsidRPr="00E24D27">
        <w:rPr>
          <w:rFonts w:ascii="Palatino Linotype" w:eastAsia="Arial Unicode MS" w:hAnsi="Palatino Linotype" w:cs="Arial"/>
          <w:b/>
        </w:rPr>
        <w:t>SUJETO OBLIGADO</w:t>
      </w:r>
      <w:r w:rsidRPr="00E24D27">
        <w:rPr>
          <w:rFonts w:ascii="Palatino Linotype" w:eastAsia="Arial Unicode MS" w:hAnsi="Palatino Linotype" w:cs="Arial"/>
        </w:rPr>
        <w:t xml:space="preserve"> en su informe justificado realizó una aclaración argumentando que “</w:t>
      </w:r>
      <w:r w:rsidRPr="00E24D27">
        <w:rPr>
          <w:rFonts w:ascii="Palatino Linotype" w:eastAsia="Arial Unicode MS" w:hAnsi="Palatino Linotype" w:cs="Arial"/>
          <w:i/>
        </w:rPr>
        <w:t>por cuanto hace Universidades Politécnicas del Estado de México, son organismos públicos descentralizados del Gobierno del Estado de México, con personalidad jurídica y patrimonio propios y sectorizada a la Secretaría de Educación, cualquier solicitud a alguna Institución, deberá de dirigirse de manera personal de la que requiera dicha información</w:t>
      </w:r>
      <w:r w:rsidRPr="00E24D27">
        <w:rPr>
          <w:rFonts w:ascii="Palatino Linotype" w:eastAsia="Arial Unicode MS" w:hAnsi="Palatino Linotype" w:cs="Arial"/>
        </w:rPr>
        <w:t>”.</w:t>
      </w:r>
    </w:p>
    <w:p w14:paraId="44A83B9E" w14:textId="0F8EDE5E" w:rsidR="002A7F74" w:rsidRPr="00E24D27" w:rsidRDefault="002A7F74" w:rsidP="00E24D27">
      <w:pPr>
        <w:pStyle w:val="Prrafodelista"/>
        <w:spacing w:line="360" w:lineRule="auto"/>
        <w:ind w:left="0"/>
        <w:jc w:val="both"/>
        <w:rPr>
          <w:rFonts w:ascii="Palatino Linotype" w:hAnsi="Palatino Linotype"/>
          <w:lang w:eastAsia="es-MX"/>
        </w:rPr>
      </w:pPr>
    </w:p>
    <w:p w14:paraId="5187D1E2" w14:textId="5329CC68" w:rsidR="002A7F74" w:rsidRPr="00E24D27" w:rsidRDefault="002A7F74"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rPr>
        <w:t xml:space="preserve">Atendiendo a ello se procedió a verificar lo argüido por el </w:t>
      </w:r>
      <w:r w:rsidRPr="00E24D27">
        <w:rPr>
          <w:rFonts w:ascii="Palatino Linotype" w:hAnsi="Palatino Linotype"/>
          <w:b/>
        </w:rPr>
        <w:t xml:space="preserve">SUJETO OBLIGADO, </w:t>
      </w:r>
      <w:r w:rsidRPr="00E24D27">
        <w:rPr>
          <w:rFonts w:ascii="Palatino Linotype" w:hAnsi="Palatino Linotype"/>
        </w:rPr>
        <w:t>observándose</w:t>
      </w:r>
      <w:r w:rsidR="00B20975" w:rsidRPr="00E24D27">
        <w:rPr>
          <w:rFonts w:ascii="Palatino Linotype" w:hAnsi="Palatino Linotype"/>
        </w:rPr>
        <w:t xml:space="preserve"> que, en efecto, el artículo 7 Bis del </w:t>
      </w:r>
      <w:r w:rsidR="00B20975" w:rsidRPr="00E24D27">
        <w:rPr>
          <w:rFonts w:ascii="Palatino Linotype" w:hAnsi="Palatino Linotype"/>
          <w:b/>
        </w:rPr>
        <w:t xml:space="preserve">Reglamento Interior de la Secretaría de Educación </w:t>
      </w:r>
      <w:r w:rsidR="00B20975" w:rsidRPr="00E24D27">
        <w:rPr>
          <w:rFonts w:ascii="Palatino Linotype" w:hAnsi="Palatino Linotype"/>
        </w:rPr>
        <w:t>establece que</w:t>
      </w:r>
      <w:r w:rsidR="00B20975" w:rsidRPr="00E24D27">
        <w:rPr>
          <w:rFonts w:ascii="Palatino Linotype" w:hAnsi="Palatino Linotype"/>
          <w:b/>
        </w:rPr>
        <w:t xml:space="preserve"> </w:t>
      </w:r>
      <w:r w:rsidR="00B20975" w:rsidRPr="00E24D27">
        <w:rPr>
          <w:rFonts w:ascii="Palatino Linotype" w:hAnsi="Palatino Linotype"/>
        </w:rPr>
        <w:t>a la Subsecretaría General de Educación le corresponde planear, dirigir y evaluar las acciones e instrumentación de los programas y estrategias relativas a las actividades de educación con base en la normatividad, políticas y lineamientos establecidos en la materia y que quedan adscritas a la Subsecretaría General de Educación la Subsecretaría de Educación Básica y Normal, la Subsecretaría de Educación Media Superior y Superior así como la Subsecretaría de Planeación y Administración.</w:t>
      </w:r>
    </w:p>
    <w:p w14:paraId="06EF7516" w14:textId="77777777" w:rsidR="00B20975" w:rsidRPr="00E24D27" w:rsidRDefault="00B20975" w:rsidP="00E24D27">
      <w:pPr>
        <w:pStyle w:val="Prrafodelista"/>
        <w:spacing w:line="360" w:lineRule="auto"/>
        <w:ind w:left="0"/>
        <w:jc w:val="both"/>
        <w:rPr>
          <w:rFonts w:ascii="Palatino Linotype" w:hAnsi="Palatino Linotype"/>
          <w:lang w:eastAsia="es-MX"/>
        </w:rPr>
      </w:pPr>
    </w:p>
    <w:p w14:paraId="762356C6" w14:textId="0766A743" w:rsidR="00326450" w:rsidRPr="00E24D27" w:rsidRDefault="00B20975"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rPr>
        <w:t>A</w:t>
      </w:r>
      <w:r w:rsidR="00326450" w:rsidRPr="00E24D27">
        <w:rPr>
          <w:rFonts w:ascii="Palatino Linotype" w:hAnsi="Palatino Linotype"/>
        </w:rPr>
        <w:t xml:space="preserve">sí mismo el </w:t>
      </w:r>
      <w:r w:rsidRPr="00E24D27">
        <w:rPr>
          <w:rFonts w:ascii="Palatino Linotype" w:hAnsi="Palatino Linotype"/>
          <w:b/>
        </w:rPr>
        <w:t xml:space="preserve">Reglamento Interior de la Secretaría de Educación </w:t>
      </w:r>
      <w:r w:rsidRPr="00E24D27">
        <w:rPr>
          <w:rFonts w:ascii="Palatino Linotype" w:hAnsi="Palatino Linotype"/>
        </w:rPr>
        <w:t xml:space="preserve">dispone </w:t>
      </w:r>
      <w:r w:rsidR="00326450" w:rsidRPr="00E24D27">
        <w:rPr>
          <w:rFonts w:ascii="Palatino Linotype" w:hAnsi="Palatino Linotype"/>
        </w:rPr>
        <w:t xml:space="preserve">en su artículo 9 </w:t>
      </w:r>
      <w:r w:rsidRPr="00E24D27">
        <w:rPr>
          <w:rFonts w:ascii="Palatino Linotype" w:hAnsi="Palatino Linotype"/>
        </w:rPr>
        <w:t xml:space="preserve">que la Subsecretaría de Educación Media Superior y Superior le corresponde planear, programar, dirigir, controlar y evaluar las funciones de educación media superior y </w:t>
      </w:r>
      <w:r w:rsidRPr="00E24D27">
        <w:rPr>
          <w:rFonts w:ascii="Palatino Linotype" w:hAnsi="Palatino Linotype"/>
          <w:b/>
          <w:u w:val="single"/>
        </w:rPr>
        <w:t>superior</w:t>
      </w:r>
      <w:r w:rsidRPr="00E24D27">
        <w:rPr>
          <w:rFonts w:ascii="Palatino Linotype" w:hAnsi="Palatino Linotype"/>
        </w:rPr>
        <w:t xml:space="preserve">, propiciar el desarrollo del magisterio que atiende a estos tipos educativos, organizar y controlar la prestación del servicio social, así como coadyuvar con la Secretaría en la </w:t>
      </w:r>
      <w:r w:rsidRPr="00E24D27">
        <w:rPr>
          <w:rFonts w:ascii="Palatino Linotype" w:hAnsi="Palatino Linotype"/>
          <w:b/>
          <w:u w:val="single"/>
        </w:rPr>
        <w:t>coordinación de los organismos auxiliares que le correspondan</w:t>
      </w:r>
      <w:r w:rsidRPr="00E24D27">
        <w:rPr>
          <w:rFonts w:ascii="Palatino Linotype" w:hAnsi="Palatino Linotype"/>
        </w:rPr>
        <w:t xml:space="preserve">, con apego a las leyes, reglamentos y </w:t>
      </w:r>
      <w:r w:rsidR="00326450" w:rsidRPr="00E24D27">
        <w:rPr>
          <w:rFonts w:ascii="Palatino Linotype" w:hAnsi="Palatino Linotype"/>
        </w:rPr>
        <w:t>demás ordenamientos aplicables.</w:t>
      </w:r>
    </w:p>
    <w:p w14:paraId="50B03399" w14:textId="77777777" w:rsidR="00326450" w:rsidRPr="00E24D27" w:rsidRDefault="00326450" w:rsidP="00E24D27">
      <w:pPr>
        <w:pStyle w:val="Prrafodelista"/>
        <w:spacing w:line="360" w:lineRule="auto"/>
        <w:ind w:left="0"/>
        <w:jc w:val="both"/>
        <w:rPr>
          <w:rFonts w:ascii="Palatino Linotype" w:hAnsi="Palatino Linotype"/>
          <w:lang w:eastAsia="es-MX"/>
        </w:rPr>
      </w:pPr>
    </w:p>
    <w:p w14:paraId="088E6143" w14:textId="58B3B5A9" w:rsidR="00B20975" w:rsidRPr="00E24D27" w:rsidRDefault="00326450"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rPr>
        <w:t>A su vez dicho precepto señala que q</w:t>
      </w:r>
      <w:r w:rsidR="00B20975" w:rsidRPr="00E24D27">
        <w:rPr>
          <w:rFonts w:ascii="Palatino Linotype" w:hAnsi="Palatino Linotype"/>
        </w:rPr>
        <w:t>uedan adscritas a la Subsecretaría de Educación Media Superior y Superior</w:t>
      </w:r>
      <w:r w:rsidRPr="00E24D27">
        <w:rPr>
          <w:rFonts w:ascii="Palatino Linotype" w:hAnsi="Palatino Linotype"/>
        </w:rPr>
        <w:t xml:space="preserve"> la</w:t>
      </w:r>
      <w:r w:rsidR="00B20975" w:rsidRPr="00E24D27">
        <w:rPr>
          <w:rFonts w:ascii="Palatino Linotype" w:hAnsi="Palatino Linotype"/>
        </w:rPr>
        <w:t xml:space="preserve"> Dirección general de Educación Media Superior</w:t>
      </w:r>
      <w:r w:rsidRPr="00E24D27">
        <w:rPr>
          <w:rFonts w:ascii="Palatino Linotype" w:hAnsi="Palatino Linotype"/>
        </w:rPr>
        <w:t xml:space="preserve"> y la</w:t>
      </w:r>
      <w:r w:rsidR="00B20975" w:rsidRPr="00E24D27">
        <w:rPr>
          <w:rFonts w:ascii="Palatino Linotype" w:hAnsi="Palatino Linotype"/>
        </w:rPr>
        <w:t xml:space="preserve"> </w:t>
      </w:r>
      <w:r w:rsidR="00B20975" w:rsidRPr="00E24D27">
        <w:rPr>
          <w:rFonts w:ascii="Palatino Linotype" w:hAnsi="Palatino Linotype"/>
          <w:b/>
          <w:u w:val="single"/>
        </w:rPr>
        <w:t>Dirección General de Educación Superior</w:t>
      </w:r>
      <w:r w:rsidR="00B20975" w:rsidRPr="00E24D27">
        <w:rPr>
          <w:rFonts w:ascii="Palatino Linotype" w:hAnsi="Palatino Linotype"/>
        </w:rPr>
        <w:t>.</w:t>
      </w:r>
    </w:p>
    <w:p w14:paraId="011CB14C" w14:textId="77777777" w:rsidR="00326450" w:rsidRPr="00E24D27" w:rsidRDefault="00326450" w:rsidP="00E24D27">
      <w:pPr>
        <w:pStyle w:val="Prrafodelista"/>
        <w:spacing w:line="360" w:lineRule="auto"/>
        <w:ind w:left="0"/>
        <w:jc w:val="both"/>
        <w:rPr>
          <w:rFonts w:ascii="Palatino Linotype" w:hAnsi="Palatino Linotype"/>
          <w:lang w:eastAsia="es-MX"/>
        </w:rPr>
      </w:pPr>
    </w:p>
    <w:p w14:paraId="014CF9ED" w14:textId="3DA2BA47" w:rsidR="00326450" w:rsidRPr="00E24D27" w:rsidRDefault="00326450" w:rsidP="00E24D27">
      <w:pPr>
        <w:pStyle w:val="Prrafodelista"/>
        <w:numPr>
          <w:ilvl w:val="0"/>
          <w:numId w:val="1"/>
        </w:numPr>
        <w:spacing w:line="360" w:lineRule="auto"/>
        <w:ind w:left="0" w:firstLine="0"/>
        <w:jc w:val="both"/>
        <w:rPr>
          <w:rFonts w:ascii="Palatino Linotype" w:hAnsi="Palatino Linotype"/>
          <w:lang w:eastAsia="es-MX"/>
        </w:rPr>
      </w:pPr>
      <w:r w:rsidRPr="00E24D27">
        <w:rPr>
          <w:rFonts w:ascii="Palatino Linotype" w:hAnsi="Palatino Linotype"/>
          <w:lang w:eastAsia="es-MX"/>
        </w:rPr>
        <w:t>En ese contexto a la Dirección General de Educación Superior de acuerdo al citado Reglamento le corresponden</w:t>
      </w:r>
      <w:r w:rsidR="00B76E3F" w:rsidRPr="00E24D27">
        <w:rPr>
          <w:rFonts w:ascii="Palatino Linotype" w:hAnsi="Palatino Linotype"/>
          <w:lang w:eastAsia="es-MX"/>
        </w:rPr>
        <w:t xml:space="preserve"> las atr</w:t>
      </w:r>
      <w:r w:rsidRPr="00E24D27">
        <w:rPr>
          <w:rFonts w:ascii="Palatino Linotype" w:hAnsi="Palatino Linotype"/>
          <w:lang w:eastAsia="es-MX"/>
        </w:rPr>
        <w:t>ibuciones que a continuación se enuncian:</w:t>
      </w:r>
    </w:p>
    <w:p w14:paraId="2F923407" w14:textId="77777777" w:rsidR="00326450" w:rsidRPr="00E24D27" w:rsidRDefault="00326450" w:rsidP="00E24D27">
      <w:pPr>
        <w:pStyle w:val="Prrafodelista"/>
        <w:spacing w:line="360" w:lineRule="auto"/>
        <w:ind w:left="0"/>
        <w:jc w:val="both"/>
        <w:rPr>
          <w:rFonts w:ascii="Palatino Linotype" w:hAnsi="Palatino Linotype"/>
          <w:lang w:eastAsia="es-MX"/>
        </w:rPr>
      </w:pPr>
    </w:p>
    <w:p w14:paraId="15FE834E" w14:textId="77777777" w:rsidR="00326450" w:rsidRPr="00E24D27" w:rsidRDefault="00326450" w:rsidP="00E24D27">
      <w:pPr>
        <w:spacing w:line="360" w:lineRule="auto"/>
        <w:ind w:left="567" w:right="567"/>
        <w:jc w:val="both"/>
        <w:rPr>
          <w:rFonts w:ascii="Palatino Linotype" w:hAnsi="Palatino Linotype"/>
          <w:i/>
        </w:rPr>
      </w:pPr>
      <w:r w:rsidRPr="00E24D27">
        <w:rPr>
          <w:rFonts w:ascii="Palatino Linotype" w:hAnsi="Palatino Linotype"/>
          <w:i/>
        </w:rPr>
        <w:t xml:space="preserve">Artículo 18.- Corresponde a la Dirección de Educación Superior, el ejercicio de las siguientes atribuciones: </w:t>
      </w:r>
    </w:p>
    <w:p w14:paraId="7D6AAB05"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I. Coordinar, desarrollar y apoyar los servicios de educación superior, conforme a las políticas, lineamientos y disposiciones aplicables; </w:t>
      </w:r>
    </w:p>
    <w:p w14:paraId="47075A83"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lastRenderedPageBreak/>
        <w:t xml:space="preserve">II. Participar en la elaboración, actualización y difusión de los planes y programas de estudio, así como de programas de investigación en el tipo superior, de acuerdo con las normas institucionales vigentes. </w:t>
      </w:r>
    </w:p>
    <w:p w14:paraId="21078DA6"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III. Diseñar y proponer las normas pedagógicas, métodos, materiales y auxiliares didácticos, así como los instrumentos de evaluación del aprendizaje, que se requieran en el proceso educativo de tipo superior. </w:t>
      </w:r>
    </w:p>
    <w:p w14:paraId="44EB63B3"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IV. Desarrollar sistemas y procedimientos para normar la planeación, administración y evaluación de las instituciones de educación superior y de aquéllas orientadas a la investigación de la ciencia y la tecnología del sector; </w:t>
      </w:r>
    </w:p>
    <w:p w14:paraId="1EE4A35D" w14:textId="1005305B"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V. Formular y proponer a su superior inmediato los estudios y proyectos, de creación, expansión, fusión, suspensión o cancelación de instituciones o planteles de educación superior en la entidad; </w:t>
      </w:r>
    </w:p>
    <w:p w14:paraId="6E16AF9F" w14:textId="2D37B6E1"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VI. Diseñar y proponer programas de actualización permanente y de superación y de certificación académica para los docentes que laboren en los planteles de educación superior; </w:t>
      </w:r>
    </w:p>
    <w:p w14:paraId="321CD153" w14:textId="775C5BB9"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VII. Coadyuvar en el fortalecimiento de la participación y corresponsabilidad de la sociedad y del sector productivo en el proceso de educación superior; </w:t>
      </w:r>
    </w:p>
    <w:p w14:paraId="41D223B2"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VIII. Coadyuvar en la supervisión y vigilancia del cumplimiento de las disposiciones y criterios que regulan las relaciones entre la Secretaría y los planteles particulares que impartan educación superior, con autorización o reconocimiento de validez oficial; </w:t>
      </w:r>
    </w:p>
    <w:p w14:paraId="45CCA8AE" w14:textId="77777777" w:rsidR="00326450"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lastRenderedPageBreak/>
        <w:t xml:space="preserve">IX. Promover mecanismos y procedimientos de coordinación con instituciones que impartan la educación superior en la Entidad y el país, para concertar la planeación, evaluación y el mejoramiento de este tipo educativo. </w:t>
      </w:r>
    </w:p>
    <w:p w14:paraId="3A0D0B8B" w14:textId="5770005D" w:rsidR="004E78AF" w:rsidRPr="00E24D27" w:rsidRDefault="00326450"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X. Las demás que le señalen otros ordenamientos aplicables y las que le encomiende el titular de la Secretaría, de la Subsecretaría General de Educación o de la Subsecretaría de Educación Media Superior y Superior.</w:t>
      </w:r>
    </w:p>
    <w:p w14:paraId="2309DCEA" w14:textId="77777777" w:rsidR="00326450" w:rsidRPr="00E24D27" w:rsidRDefault="00326450" w:rsidP="00E24D27">
      <w:pPr>
        <w:pStyle w:val="Prrafodelista"/>
        <w:spacing w:before="240" w:after="240" w:line="360" w:lineRule="auto"/>
        <w:ind w:left="567" w:right="567"/>
        <w:jc w:val="both"/>
        <w:rPr>
          <w:rFonts w:ascii="Palatino Linotype" w:eastAsia="Calibri" w:hAnsi="Palatino Linotype" w:cs="Arial"/>
          <w:i/>
          <w:lang w:val="es-ES"/>
        </w:rPr>
      </w:pPr>
    </w:p>
    <w:p w14:paraId="0C850A5E" w14:textId="2EF308DA" w:rsidR="00B443A3" w:rsidRPr="00E24D27" w:rsidRDefault="00B443A3"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Calibri" w:hAnsi="Palatino Linotype" w:cs="Arial"/>
          <w:lang w:val="es-ES"/>
        </w:rPr>
        <w:t xml:space="preserve">En ese sentido la Dirección General de Educación Superior al ser la dependencia encargada de </w:t>
      </w:r>
      <w:r w:rsidRPr="00E24D27">
        <w:rPr>
          <w:rFonts w:ascii="Palatino Linotype" w:hAnsi="Palatino Linotype"/>
        </w:rPr>
        <w:t xml:space="preserve">formular y proponer a su superior inmediato los estudios y proyectos, de creación, expansión, fusión, suspensión o cancelación de instituciones o planteles de educación superior en la entidad, desarrollar sistemas y procedimientos para normar la planeación, administración y evaluación de las instituciones de educación superior y promover mecanismos y procedimientos de coordinación con instituciones que impartan la educación superior en la Entidad y el país, indudablemente es la dependencia que de acuerdo a sus atribuciones posee información </w:t>
      </w:r>
      <w:r w:rsidRPr="00E24D27">
        <w:rPr>
          <w:rFonts w:ascii="Palatino Linotype" w:eastAsia="Times New Roman" w:hAnsi="Palatino Linotype" w:cs="Times New Roman"/>
          <w:lang w:val="es-MX" w:eastAsia="es-MX"/>
        </w:rPr>
        <w:t>administrativa y académica sobre las universidades de la Entidad.</w:t>
      </w:r>
    </w:p>
    <w:p w14:paraId="2BAC4B22" w14:textId="77777777" w:rsidR="00B443A3" w:rsidRPr="00E24D27" w:rsidRDefault="00B443A3" w:rsidP="00E24D27">
      <w:pPr>
        <w:pStyle w:val="Prrafodelista"/>
        <w:spacing w:before="240" w:after="240" w:line="360" w:lineRule="auto"/>
        <w:ind w:left="0"/>
        <w:jc w:val="both"/>
        <w:rPr>
          <w:rFonts w:ascii="Palatino Linotype" w:eastAsia="Calibri" w:hAnsi="Palatino Linotype" w:cs="Arial"/>
          <w:lang w:val="es-ES"/>
        </w:rPr>
      </w:pPr>
    </w:p>
    <w:p w14:paraId="04D4B524" w14:textId="43870DFE" w:rsidR="00B76E3F" w:rsidRPr="00E24D27" w:rsidRDefault="00B443A3"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Times New Roman" w:hAnsi="Palatino Linotype" w:cs="Times New Roman"/>
          <w:lang w:val="es-MX" w:eastAsia="es-MX"/>
        </w:rPr>
        <w:t xml:space="preserve">Robustece lo anteriormente expuesto el </w:t>
      </w:r>
      <w:r w:rsidRPr="00E24D27">
        <w:rPr>
          <w:rFonts w:ascii="Palatino Linotype" w:eastAsia="Times New Roman" w:hAnsi="Palatino Linotype" w:cs="Times New Roman"/>
          <w:b/>
          <w:lang w:val="es-MX" w:eastAsia="es-MX"/>
        </w:rPr>
        <w:t>Manual General de Organización de la Secretaría de Educación</w:t>
      </w:r>
      <w:r w:rsidRPr="00E24D27">
        <w:rPr>
          <w:rFonts w:ascii="Palatino Linotype" w:eastAsia="Times New Roman" w:hAnsi="Palatino Linotype" w:cs="Times New Roman"/>
          <w:lang w:val="es-MX" w:eastAsia="es-MX"/>
        </w:rPr>
        <w:t xml:space="preserve"> que </w:t>
      </w:r>
      <w:r w:rsidR="00B76E3F" w:rsidRPr="00E24D27">
        <w:rPr>
          <w:rFonts w:ascii="Palatino Linotype" w:eastAsia="Times New Roman" w:hAnsi="Palatino Linotype" w:cs="Times New Roman"/>
          <w:lang w:val="es-MX" w:eastAsia="es-MX"/>
        </w:rPr>
        <w:t xml:space="preserve">señala en su numeral </w:t>
      </w:r>
      <w:r w:rsidR="00B76E3F" w:rsidRPr="00E24D27">
        <w:rPr>
          <w:rFonts w:ascii="Palatino Linotype" w:hAnsi="Palatino Linotype"/>
        </w:rPr>
        <w:t xml:space="preserve">205220000 que la Dirección General de Educación Superior tiene como principal objetivo coordinar, dirigir y evaluar a las </w:t>
      </w:r>
      <w:r w:rsidR="00B76E3F" w:rsidRPr="00E24D27">
        <w:rPr>
          <w:rFonts w:ascii="Palatino Linotype" w:hAnsi="Palatino Linotype"/>
          <w:b/>
          <w:u w:val="single"/>
        </w:rPr>
        <w:t>Instituciones de Educación Superior</w:t>
      </w:r>
      <w:r w:rsidR="00B76E3F" w:rsidRPr="00E24D27">
        <w:rPr>
          <w:rFonts w:ascii="Palatino Linotype" w:hAnsi="Palatino Linotype"/>
        </w:rPr>
        <w:t xml:space="preserve"> de Control Estatal, observando la normatividad, directrices, prioridades y estrategias establecidas por la Secretaría </w:t>
      </w:r>
      <w:r w:rsidR="00B76E3F" w:rsidRPr="00E24D27">
        <w:rPr>
          <w:rFonts w:ascii="Palatino Linotype" w:hAnsi="Palatino Linotype"/>
        </w:rPr>
        <w:lastRenderedPageBreak/>
        <w:t>de Educación Pública del Gobierno Federal y por la Secretaría de Educación del Gobierno del Estado, para el desarrollo de este tipo educativo.</w:t>
      </w:r>
    </w:p>
    <w:p w14:paraId="759AD0A6" w14:textId="77777777" w:rsidR="00B76E3F" w:rsidRPr="00E24D27" w:rsidRDefault="00B76E3F" w:rsidP="00E24D27">
      <w:pPr>
        <w:pStyle w:val="Prrafodelista"/>
        <w:spacing w:before="240" w:after="240" w:line="360" w:lineRule="auto"/>
        <w:ind w:left="0"/>
        <w:jc w:val="both"/>
        <w:rPr>
          <w:rFonts w:ascii="Palatino Linotype" w:eastAsia="Calibri" w:hAnsi="Palatino Linotype" w:cs="Arial"/>
          <w:lang w:val="es-ES"/>
        </w:rPr>
      </w:pPr>
    </w:p>
    <w:p w14:paraId="16FB58B6" w14:textId="7700D290" w:rsidR="00B76E3F" w:rsidRPr="00E24D27" w:rsidRDefault="00B76E3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Calibri" w:hAnsi="Palatino Linotype" w:cs="Arial"/>
          <w:lang w:val="es-ES"/>
        </w:rPr>
        <w:t xml:space="preserve">Así mismo establece las funciones a realizar por la </w:t>
      </w:r>
      <w:r w:rsidRPr="00E24D27">
        <w:rPr>
          <w:rFonts w:ascii="Palatino Linotype" w:hAnsi="Palatino Linotype"/>
        </w:rPr>
        <w:t>Dirección General de Educación Superior, las cuales son las siguientes:</w:t>
      </w:r>
    </w:p>
    <w:p w14:paraId="173C1510" w14:textId="77777777" w:rsidR="00B76E3F" w:rsidRPr="00E24D27" w:rsidRDefault="00B76E3F" w:rsidP="00E24D27">
      <w:pPr>
        <w:pStyle w:val="Prrafodelista"/>
        <w:spacing w:before="240" w:after="240" w:line="360" w:lineRule="auto"/>
        <w:ind w:left="0"/>
        <w:jc w:val="both"/>
        <w:rPr>
          <w:rFonts w:ascii="Palatino Linotype" w:eastAsia="Calibri" w:hAnsi="Palatino Linotype" w:cs="Arial"/>
          <w:lang w:val="es-ES"/>
        </w:rPr>
      </w:pPr>
    </w:p>
    <w:p w14:paraId="0A65C718"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FUNCIONES: </w:t>
      </w:r>
    </w:p>
    <w:p w14:paraId="1FC085FF"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Participar en la elaboración del Plan Sectorial de la Entidad, observando la política educativa de tipo superior, establecida en el Plan Nacional de Desarrollo y el Plan de Desarrollo del Estado de México. </w:t>
      </w:r>
    </w:p>
    <w:p w14:paraId="59CA74FF"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Promover entre los Tecnológicos y Universidades de Control Estatal, la integración de planes y programas de estudio y métodos pedagógicos, que respondan a las necesidades de formación profesional de las y los demandantes de sus servicios, con base en la normatividad vigente. </w:t>
      </w:r>
    </w:p>
    <w:p w14:paraId="1420C3F2"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Validar y firmar los títulos, grados académicos y diplomas de especialidad de Tecnológicos y Universidades de Control Estatal, así como de Instituciones de Tipo Superior incorporadas a la Secretaría de Educación del Gobierno del Estado de México. Coordinar la integración de información estadística propia de los servicios de Educación Superior de Control Estatal. </w:t>
      </w:r>
    </w:p>
    <w:p w14:paraId="3AD828A8"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Proponer la creación, supresión, ampliación y fortalecimiento de Servicios de Educación Superior en la Entidad, en función de la demanda y necesidades detectadas. </w:t>
      </w:r>
    </w:p>
    <w:p w14:paraId="3D4D1C41"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lastRenderedPageBreak/>
        <w:t xml:space="preserve">Impulsar acciones de profesionalización, actualización y superación del personal docente y administrativo, de los Tecnológicos y Universidades de Control Estatal. </w:t>
      </w:r>
    </w:p>
    <w:p w14:paraId="47826A73"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Promover la aplicación de tecnologías de información y comunicación para fortalecer el proceso enseñanza–aprendizaje en las Instituciones de Educación Superior de Control Estatal. </w:t>
      </w:r>
    </w:p>
    <w:p w14:paraId="720DA097"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Asistir a las sesiones de Órganos Colegiados de la Secretaría de Educación, de las Instituciones de Educación Superior de Control Estatal, así como de otras dependencias para apoyar a la toma de decisiones. </w:t>
      </w:r>
    </w:p>
    <w:p w14:paraId="3BBC3994"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Coordinar la realización de estudios y proyectos especiales relacionados con las Instituciones de Educación Superior de Control Estatal. </w:t>
      </w:r>
    </w:p>
    <w:p w14:paraId="0B9A90F2"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Apoyar a las Instituciones de Educación Superior de Control Estatal en la gestión académica y administrativa ante las instancias federales y estatales. </w:t>
      </w:r>
    </w:p>
    <w:p w14:paraId="679F8B7E"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Promover e impulsar la movilidad académica e intercambio de alumnos, alumnas y docentes de las Instituciones de Educación Superior de Control Estatal. </w:t>
      </w:r>
    </w:p>
    <w:p w14:paraId="0852F390" w14:textId="77777777" w:rsidR="00B76E3F" w:rsidRPr="00E24D27" w:rsidRDefault="00B76E3F" w:rsidP="00E24D27">
      <w:pPr>
        <w:pStyle w:val="Prrafodelista"/>
        <w:spacing w:before="240" w:after="240" w:line="360" w:lineRule="auto"/>
        <w:ind w:left="567" w:right="567"/>
        <w:jc w:val="both"/>
        <w:rPr>
          <w:rFonts w:ascii="Palatino Linotype" w:hAnsi="Palatino Linotype"/>
          <w:i/>
        </w:rPr>
      </w:pPr>
      <w:r w:rsidRPr="00E24D27">
        <w:rPr>
          <w:rFonts w:ascii="Palatino Linotype" w:hAnsi="Palatino Linotype"/>
          <w:i/>
        </w:rPr>
        <w:t xml:space="preserve">Promover la vinculación de las Instituciones de Educación Superior con los sectores público, social y productivo. Promover acciones para la difusión de la oferta educativa de las Instituciones de Educación Superior de Control Estatal. </w:t>
      </w:r>
    </w:p>
    <w:p w14:paraId="2BFBF7A7" w14:textId="715685A5" w:rsidR="00B76E3F" w:rsidRPr="00E24D27" w:rsidRDefault="00B76E3F" w:rsidP="00E24D27">
      <w:pPr>
        <w:pStyle w:val="Prrafodelista"/>
        <w:spacing w:before="240" w:after="240" w:line="360" w:lineRule="auto"/>
        <w:ind w:left="567" w:right="567"/>
        <w:jc w:val="both"/>
        <w:rPr>
          <w:rFonts w:ascii="Palatino Linotype" w:eastAsia="Calibri" w:hAnsi="Palatino Linotype" w:cs="Arial"/>
          <w:i/>
          <w:lang w:val="es-ES"/>
        </w:rPr>
      </w:pPr>
      <w:r w:rsidRPr="00E24D27">
        <w:rPr>
          <w:rFonts w:ascii="Palatino Linotype" w:hAnsi="Palatino Linotype"/>
          <w:i/>
        </w:rPr>
        <w:t>Atender las solicitudes de información en materia de educación superior. Desarrollar las demás funciones inherentes al área de su competencia.</w:t>
      </w:r>
    </w:p>
    <w:p w14:paraId="00CA33AC" w14:textId="77777777" w:rsidR="00B443A3" w:rsidRPr="00E24D27" w:rsidRDefault="00B443A3" w:rsidP="00E24D27">
      <w:pPr>
        <w:pStyle w:val="Prrafodelista"/>
        <w:spacing w:before="240" w:after="240" w:line="360" w:lineRule="auto"/>
        <w:ind w:left="567" w:right="567"/>
        <w:jc w:val="both"/>
        <w:rPr>
          <w:rFonts w:ascii="Palatino Linotype" w:eastAsia="Calibri" w:hAnsi="Palatino Linotype" w:cs="Arial"/>
          <w:i/>
          <w:lang w:val="es-ES"/>
        </w:rPr>
      </w:pPr>
    </w:p>
    <w:p w14:paraId="21809A3B" w14:textId="2D86FDBF" w:rsidR="004E78AF" w:rsidRPr="00E24D27" w:rsidRDefault="004E78A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hAnsi="Palatino Linotype"/>
        </w:rPr>
        <w:lastRenderedPageBreak/>
        <w:t xml:space="preserve">En mérito de lo anteriormente expuesto </w:t>
      </w:r>
      <w:r w:rsidR="00B20975" w:rsidRPr="00E24D27">
        <w:rPr>
          <w:rFonts w:ascii="Palatino Linotype" w:hAnsi="Palatino Linotype"/>
        </w:rPr>
        <w:t xml:space="preserve">la </w:t>
      </w:r>
      <w:r w:rsidR="00B20975" w:rsidRPr="00E24D27">
        <w:rPr>
          <w:rFonts w:ascii="Palatino Linotype" w:hAnsi="Palatino Linotype"/>
          <w:b/>
        </w:rPr>
        <w:t>Secretaría de Educación del Estado de México</w:t>
      </w:r>
      <w:r w:rsidRPr="00E24D27">
        <w:rPr>
          <w:rFonts w:ascii="Palatino Linotype" w:eastAsia="Times New Roman" w:hAnsi="Palatino Linotype"/>
          <w:b/>
        </w:rPr>
        <w:t xml:space="preserve"> </w:t>
      </w:r>
      <w:r w:rsidRPr="00E24D27">
        <w:rPr>
          <w:rFonts w:ascii="Palatino Linotype" w:hAnsi="Palatino Linotype"/>
        </w:rPr>
        <w:t xml:space="preserve">hizo un esfuerzo que hay que reconocer, toda vez que mediante el informe justificado hace entrega de </w:t>
      </w:r>
      <w:r w:rsidR="00B76E3F" w:rsidRPr="00E24D27">
        <w:rPr>
          <w:rFonts w:ascii="Palatino Linotype" w:hAnsi="Palatino Linotype"/>
        </w:rPr>
        <w:t>la información faltante sobre el domicilio, número telefónico y correo institucional de la dependencia que de acuerdo a sus atribuciones y funciones</w:t>
      </w:r>
      <w:r w:rsidR="00273B0A" w:rsidRPr="00E24D27">
        <w:rPr>
          <w:rFonts w:ascii="Palatino Linotype" w:hAnsi="Palatino Linotype"/>
        </w:rPr>
        <w:t xml:space="preserve"> posee, genera y administra</w:t>
      </w:r>
      <w:r w:rsidR="00B76E3F" w:rsidRPr="00E24D27">
        <w:rPr>
          <w:rFonts w:ascii="Palatino Linotype" w:hAnsi="Palatino Linotype"/>
        </w:rPr>
        <w:t xml:space="preserve"> información </w:t>
      </w:r>
      <w:r w:rsidR="00B76E3F" w:rsidRPr="00E24D27">
        <w:rPr>
          <w:rFonts w:ascii="Palatino Linotype" w:eastAsia="Times New Roman" w:hAnsi="Palatino Linotype" w:cs="Times New Roman"/>
          <w:lang w:val="es-MX" w:eastAsia="es-MX"/>
        </w:rPr>
        <w:t>administrativa y académica sobre las universidades de la Entidad</w:t>
      </w:r>
      <w:r w:rsidR="00B76E3F" w:rsidRPr="00E24D27">
        <w:rPr>
          <w:rFonts w:ascii="Palatino Linotype" w:hAnsi="Palatino Linotype"/>
        </w:rPr>
        <w:t xml:space="preserve"> </w:t>
      </w:r>
      <w:r w:rsidRPr="00E24D27">
        <w:rPr>
          <w:rFonts w:ascii="Palatino Linotype" w:hAnsi="Palatino Linotype"/>
        </w:rPr>
        <w:t xml:space="preserve">, por lo que el presente medio de defensa ha quedado sin materia; puesto que este Pleno considera que el </w:t>
      </w:r>
      <w:r w:rsidRPr="00E24D27">
        <w:rPr>
          <w:rFonts w:ascii="Palatino Linotype" w:hAnsi="Palatino Linotype"/>
          <w:b/>
        </w:rPr>
        <w:t>SUJETO OBLIGADO</w:t>
      </w:r>
      <w:r w:rsidRPr="00E24D27">
        <w:rPr>
          <w:rFonts w:ascii="Palatino Linotype" w:hAnsi="Palatino Linotype"/>
        </w:rPr>
        <w:t xml:space="preserve"> satisface el requerimiento de información del peticionario, ello considerando lo reiteradamente señalado y que se encuentra establecido en el artículo 12 de </w:t>
      </w:r>
      <w:r w:rsidRPr="00E24D27">
        <w:rPr>
          <w:rFonts w:ascii="Palatino Linotype" w:hAnsi="Palatino Linotype"/>
          <w:b/>
        </w:rPr>
        <w:t>la Ley de Transparencia y Acceso a la Información Pública del Estado de México y Municipios</w:t>
      </w:r>
      <w:r w:rsidRPr="00E24D27">
        <w:rPr>
          <w:rFonts w:ascii="Palatino Linotype" w:hAnsi="Palatino Linotype"/>
        </w:rPr>
        <w:t xml:space="preserve">, los </w:t>
      </w:r>
      <w:r w:rsidRPr="00E24D27">
        <w:rPr>
          <w:rFonts w:ascii="Palatino Linotype" w:hAnsi="Palatino Linotype"/>
          <w:b/>
        </w:rPr>
        <w:t>SUJETOS OBLIGADOS</w:t>
      </w:r>
      <w:r w:rsidRPr="00E24D27">
        <w:rPr>
          <w:rFonts w:ascii="Palatino Linotype" w:hAnsi="Palatino Linotype"/>
        </w:rPr>
        <w:t xml:space="preserve"> sólo proporcionarán la información que obra en sus archivos sin que estén constreñidos a procesar, resumir, realizar cálculos o investigaciones.</w:t>
      </w:r>
    </w:p>
    <w:p w14:paraId="5DA98EE4" w14:textId="77777777" w:rsidR="004E78AF" w:rsidRPr="00E24D27" w:rsidRDefault="004E78AF" w:rsidP="00E24D27">
      <w:pPr>
        <w:pStyle w:val="Prrafodelista"/>
        <w:spacing w:before="240" w:after="240" w:line="360" w:lineRule="auto"/>
        <w:ind w:left="0"/>
        <w:jc w:val="both"/>
        <w:rPr>
          <w:rFonts w:ascii="Palatino Linotype" w:eastAsia="Calibri" w:hAnsi="Palatino Linotype" w:cs="Arial"/>
          <w:lang w:val="es-ES"/>
        </w:rPr>
      </w:pPr>
    </w:p>
    <w:p w14:paraId="4CDBA947" w14:textId="77777777" w:rsidR="004E78AF" w:rsidRPr="00E24D27" w:rsidRDefault="004E78A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eastAsia="Times New Roman" w:hAnsi="Palatino Linotype"/>
          <w:lang w:val="es-MX" w:eastAsia="en-US"/>
        </w:rPr>
        <w:t xml:space="preserve">Una vez precisado lo anterior, </w:t>
      </w:r>
      <w:r w:rsidRPr="00E24D27">
        <w:rPr>
          <w:rFonts w:ascii="Palatino Linotype" w:eastAsia="Batang" w:hAnsi="Palatino Linotype" w:cs="Arial"/>
        </w:rPr>
        <w:t xml:space="preserve">por lo que hace a las causas de sobreseimiento contenidas en </w:t>
      </w:r>
      <w:r w:rsidRPr="00E24D27">
        <w:rPr>
          <w:rFonts w:ascii="Palatino Linotype" w:hAnsi="Palatino Linotype" w:cs="Arial"/>
        </w:rPr>
        <w:t xml:space="preserve">la fracción III del artículo 192 </w:t>
      </w:r>
      <w:r w:rsidRPr="00E24D27">
        <w:rPr>
          <w:rFonts w:ascii="Palatino Linotype" w:eastAsia="Batang" w:hAnsi="Palatino Linotype" w:cs="Arial"/>
        </w:rPr>
        <w:t xml:space="preserve">de la </w:t>
      </w:r>
      <w:r w:rsidRPr="00E24D27">
        <w:rPr>
          <w:rFonts w:ascii="Palatino Linotype" w:eastAsia="Batang" w:hAnsi="Palatino Linotype" w:cs="Arial"/>
          <w:b/>
        </w:rPr>
        <w:t>Ley de Transparencia y Acceso a la Información Pública del Estado de México y Municipios</w:t>
      </w:r>
      <w:r w:rsidRPr="00E24D27">
        <w:rPr>
          <w:rFonts w:ascii="Palatino Linotype" w:eastAsia="Batang" w:hAnsi="Palatino Linotype" w:cs="Arial"/>
        </w:rPr>
        <w:t xml:space="preserve">, es oportuno señalar que estos requisitos privilegian la existencia de elementos de fondo, tales como el desistimiento o fallecimiento del </w:t>
      </w:r>
      <w:r w:rsidRPr="00E24D27">
        <w:rPr>
          <w:rFonts w:ascii="Palatino Linotype" w:eastAsia="Batang" w:hAnsi="Palatino Linotype" w:cs="Arial"/>
          <w:b/>
        </w:rPr>
        <w:t>RECURRENTE</w:t>
      </w:r>
      <w:r w:rsidRPr="00E24D27">
        <w:rPr>
          <w:rFonts w:ascii="Palatino Linotype" w:eastAsia="Batang" w:hAnsi="Palatino Linotype" w:cs="Arial"/>
        </w:rPr>
        <w:t xml:space="preserve"> o que el </w:t>
      </w:r>
      <w:r w:rsidRPr="00E24D27">
        <w:rPr>
          <w:rFonts w:ascii="Palatino Linotype" w:eastAsia="Batang" w:hAnsi="Palatino Linotype" w:cs="Arial"/>
          <w:b/>
        </w:rPr>
        <w:t>SUJETO OBLIGADO</w:t>
      </w:r>
      <w:r w:rsidRPr="00E24D27">
        <w:rPr>
          <w:rFonts w:ascii="Palatino Linotype" w:eastAsia="Batang" w:hAnsi="Palatino Linotype" w:cs="Arial"/>
        </w:rPr>
        <w:t xml:space="preserve"> </w:t>
      </w:r>
      <w:r w:rsidRPr="00E24D27">
        <w:rPr>
          <w:rFonts w:ascii="Palatino Linotype" w:eastAsia="Batang" w:hAnsi="Palatino Linotype" w:cs="Arial"/>
          <w:b/>
          <w:u w:val="single"/>
        </w:rPr>
        <w:t>modifique o revoque el acto</w:t>
      </w:r>
      <w:r w:rsidRPr="00E24D27">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21F9EA94" w14:textId="77777777" w:rsidR="004E78AF" w:rsidRPr="00E24D27" w:rsidRDefault="004E78AF" w:rsidP="00E24D27">
      <w:pPr>
        <w:pStyle w:val="Prrafodelista"/>
        <w:spacing w:before="240" w:after="240" w:line="360" w:lineRule="auto"/>
        <w:ind w:left="0"/>
        <w:jc w:val="both"/>
        <w:rPr>
          <w:rFonts w:ascii="Palatino Linotype" w:eastAsia="Calibri" w:hAnsi="Palatino Linotype" w:cs="Arial"/>
          <w:lang w:val="es-ES"/>
        </w:rPr>
      </w:pPr>
    </w:p>
    <w:p w14:paraId="0BA8E4D2" w14:textId="77777777" w:rsidR="004E78AF" w:rsidRPr="00E24D27" w:rsidRDefault="004E78AF" w:rsidP="00E24D27">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E24D27">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E24D27">
        <w:rPr>
          <w:rFonts w:ascii="Palatino Linotype" w:hAnsi="Palatino Linotype" w:cs="Arial"/>
          <w:b/>
        </w:rPr>
        <w:t>SUJETO OBLIGADO</w:t>
      </w:r>
      <w:r w:rsidRPr="00E24D27">
        <w:rPr>
          <w:rFonts w:ascii="Palatino Linotype" w:hAnsi="Palatino Linotype" w:cs="Arial"/>
        </w:rPr>
        <w:t>:</w:t>
      </w:r>
    </w:p>
    <w:p w14:paraId="695EF07A" w14:textId="77777777" w:rsidR="004E78AF" w:rsidRPr="00E24D27" w:rsidRDefault="004E78AF" w:rsidP="00E24D27">
      <w:pPr>
        <w:pStyle w:val="Prrafodelista"/>
        <w:spacing w:before="240" w:after="240" w:line="360" w:lineRule="auto"/>
        <w:ind w:left="0"/>
        <w:jc w:val="both"/>
        <w:rPr>
          <w:rFonts w:ascii="Palatino Linotype" w:eastAsia="Calibri" w:hAnsi="Palatino Linotype" w:cs="Arial"/>
          <w:lang w:val="es-ES"/>
        </w:rPr>
      </w:pPr>
    </w:p>
    <w:p w14:paraId="7A3C6E41" w14:textId="77777777" w:rsidR="004E78AF" w:rsidRPr="00E24D27" w:rsidRDefault="004E78AF" w:rsidP="00E24D27">
      <w:pPr>
        <w:pStyle w:val="Prrafodelista"/>
        <w:numPr>
          <w:ilvl w:val="0"/>
          <w:numId w:val="19"/>
        </w:numPr>
        <w:spacing w:before="240" w:after="240" w:line="360" w:lineRule="auto"/>
        <w:ind w:left="567" w:right="567" w:firstLine="0"/>
        <w:jc w:val="both"/>
        <w:rPr>
          <w:rFonts w:ascii="Palatino Linotype" w:hAnsi="Palatino Linotype" w:cs="Arial"/>
        </w:rPr>
      </w:pPr>
      <w:r w:rsidRPr="00E24D27">
        <w:rPr>
          <w:rFonts w:ascii="Palatino Linotype" w:hAnsi="Palatino Linotype" w:cs="Arial"/>
          <w:b/>
        </w:rPr>
        <w:t>Modifique el acto impugnado:</w:t>
      </w:r>
      <w:r w:rsidRPr="00E24D27">
        <w:rPr>
          <w:rFonts w:ascii="Palatino Linotype" w:hAnsi="Palatino Linotype" w:cs="Arial"/>
        </w:rPr>
        <w:t xml:space="preserve"> Se actualiza cuando el </w:t>
      </w:r>
      <w:r w:rsidRPr="00E24D27">
        <w:rPr>
          <w:rFonts w:ascii="Palatino Linotype" w:hAnsi="Palatino Linotype" w:cs="Arial"/>
          <w:b/>
        </w:rPr>
        <w:t>SUJETO OBLIGADO</w:t>
      </w:r>
      <w:r w:rsidRPr="00E24D27">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7B5EB011" w14:textId="77777777" w:rsidR="004E78AF" w:rsidRPr="00E24D27" w:rsidRDefault="004E78AF" w:rsidP="00E24D27">
      <w:pPr>
        <w:pStyle w:val="Prrafodelista"/>
        <w:numPr>
          <w:ilvl w:val="0"/>
          <w:numId w:val="19"/>
        </w:numPr>
        <w:spacing w:before="240" w:after="240" w:line="360" w:lineRule="auto"/>
        <w:ind w:left="567" w:right="616" w:firstLine="0"/>
        <w:jc w:val="both"/>
        <w:rPr>
          <w:rFonts w:ascii="Palatino Linotype" w:hAnsi="Palatino Linotype" w:cs="Arial"/>
        </w:rPr>
      </w:pPr>
      <w:r w:rsidRPr="00E24D27">
        <w:rPr>
          <w:rFonts w:ascii="Palatino Linotype" w:hAnsi="Palatino Linotype" w:cs="Arial"/>
          <w:b/>
        </w:rPr>
        <w:t>Revoque el acto impugnado:</w:t>
      </w:r>
      <w:r w:rsidRPr="00E24D27">
        <w:rPr>
          <w:rFonts w:ascii="Palatino Linotype" w:hAnsi="Palatino Linotype" w:cs="Arial"/>
        </w:rPr>
        <w:t xml:space="preserve"> En este supuesto, el </w:t>
      </w:r>
      <w:r w:rsidRPr="00E24D27">
        <w:rPr>
          <w:rFonts w:ascii="Palatino Linotype" w:hAnsi="Palatino Linotype" w:cs="Arial"/>
          <w:b/>
        </w:rPr>
        <w:t>SUJETO OBLIGADO</w:t>
      </w:r>
      <w:r w:rsidRPr="00E24D27">
        <w:rPr>
          <w:rFonts w:ascii="Palatino Linotype" w:hAnsi="Palatino Linotype" w:cs="Arial"/>
        </w:rPr>
        <w:t xml:space="preserve"> deja sin efectos la primera respuesta y en su lugar emite otra que satisfaga lo solicitado por el particular en un primer momento.</w:t>
      </w:r>
    </w:p>
    <w:p w14:paraId="7A957123" w14:textId="77777777" w:rsidR="004E78AF" w:rsidRPr="00E24D27" w:rsidRDefault="004E78AF" w:rsidP="00E24D27">
      <w:pPr>
        <w:pStyle w:val="Prrafodelista"/>
        <w:spacing w:before="240" w:after="240" w:line="360" w:lineRule="auto"/>
        <w:ind w:left="567" w:right="616"/>
        <w:jc w:val="both"/>
        <w:rPr>
          <w:rFonts w:ascii="Palatino Linotype" w:hAnsi="Palatino Linotype" w:cs="Arial"/>
        </w:rPr>
      </w:pPr>
    </w:p>
    <w:p w14:paraId="52223A62"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0626A662" w14:textId="77777777" w:rsidR="004E78AF" w:rsidRDefault="004E78AF" w:rsidP="00E24D27">
      <w:pPr>
        <w:pStyle w:val="Prrafodelista"/>
        <w:spacing w:before="240" w:after="240" w:line="360" w:lineRule="auto"/>
        <w:ind w:left="0" w:right="49"/>
        <w:jc w:val="both"/>
        <w:rPr>
          <w:rFonts w:ascii="Palatino Linotype" w:hAnsi="Palatino Linotype"/>
        </w:rPr>
      </w:pPr>
    </w:p>
    <w:p w14:paraId="49FC3CB1" w14:textId="77777777" w:rsidR="00E24D27" w:rsidRPr="00E24D27" w:rsidRDefault="00E24D27" w:rsidP="00E24D27">
      <w:pPr>
        <w:pStyle w:val="Prrafodelista"/>
        <w:spacing w:before="240" w:after="240" w:line="360" w:lineRule="auto"/>
        <w:ind w:left="0" w:right="49"/>
        <w:jc w:val="both"/>
        <w:rPr>
          <w:rFonts w:ascii="Palatino Linotype" w:hAnsi="Palatino Linotype"/>
        </w:rPr>
      </w:pPr>
    </w:p>
    <w:p w14:paraId="13C9BCD8"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lastRenderedPageBreak/>
        <w:t xml:space="preserve">En el presente asunto, este Pleno advierte que el </w:t>
      </w:r>
      <w:r w:rsidRPr="00E24D27">
        <w:rPr>
          <w:rFonts w:ascii="Palatino Linotype" w:eastAsia="Times New Roman" w:hAnsi="Palatino Linotype" w:cs="Arial"/>
          <w:b/>
        </w:rPr>
        <w:t>SUJETO OBLIGADO</w:t>
      </w:r>
      <w:r w:rsidRPr="00E24D27">
        <w:rPr>
          <w:rFonts w:ascii="Palatino Linotype" w:hAnsi="Palatino Linotype" w:cs="Arial"/>
        </w:rPr>
        <w:t xml:space="preserve"> con la información enviada a través del informe de justificación, </w:t>
      </w:r>
      <w:r w:rsidRPr="00E24D27">
        <w:rPr>
          <w:rFonts w:ascii="Palatino Linotype" w:hAnsi="Palatino Linotype" w:cs="Arial"/>
          <w:b/>
        </w:rPr>
        <w:t>modifica</w:t>
      </w:r>
      <w:r w:rsidRPr="00E24D27">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14:paraId="3D5E69A2"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6A074A69"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24D27">
        <w:rPr>
          <w:rFonts w:ascii="Palatino Linotype" w:hAnsi="Palatino Linotype" w:cs="Arial"/>
          <w:b/>
        </w:rPr>
        <w:t>SUJETOS OBLIGADOS</w:t>
      </w:r>
      <w:r w:rsidRPr="00E24D27">
        <w:rPr>
          <w:rFonts w:ascii="Palatino Linotype" w:hAnsi="Palatino Linotype" w:cs="Arial"/>
        </w:rPr>
        <w:t xml:space="preserve"> o la negativa de entrega de la misma, derivada de la solicitud de información pública.</w:t>
      </w:r>
    </w:p>
    <w:p w14:paraId="34BE80D3"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0B6100F6"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 xml:space="preserve">De este modo, cuando el </w:t>
      </w:r>
      <w:r w:rsidRPr="00E24D27">
        <w:rPr>
          <w:rFonts w:ascii="Palatino Linotype" w:hAnsi="Palatino Linotype" w:cs="Arial"/>
          <w:b/>
        </w:rPr>
        <w:t xml:space="preserve">SUJETO OBLIGADO, </w:t>
      </w:r>
      <w:r w:rsidRPr="00E24D27">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E24D27">
        <w:rPr>
          <w:rFonts w:ascii="Palatino Linotype" w:hAnsi="Palatino Linotype" w:cs="Arial"/>
          <w:i/>
        </w:rPr>
        <w:t>litis</w:t>
      </w:r>
      <w:proofErr w:type="spellEnd"/>
      <w:r w:rsidRPr="00E24D27">
        <w:rPr>
          <w:rFonts w:ascii="Palatino Linotype" w:hAnsi="Palatino Linotype" w:cs="Arial"/>
        </w:rPr>
        <w:t xml:space="preserve"> planteada, debido a que la afectación en su esfera de derechos fue restituida por la propia autoridad que emitió el acto motivo de impugnación.</w:t>
      </w:r>
    </w:p>
    <w:p w14:paraId="236E9CD5"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65836B72"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lastRenderedPageBreak/>
        <w:t>Sirve de sustento a lo anterior la siguiente jurisprudencia por contradicción, cuyo rubro, texto y datos de identificación son los siguientes:</w:t>
      </w:r>
    </w:p>
    <w:p w14:paraId="7DBDECF8" w14:textId="77777777" w:rsidR="004E78AF" w:rsidRPr="00E24D27" w:rsidRDefault="004E78AF" w:rsidP="00E24D27">
      <w:pPr>
        <w:spacing w:before="240" w:after="240" w:line="360" w:lineRule="auto"/>
        <w:ind w:left="567" w:right="618"/>
        <w:jc w:val="both"/>
        <w:rPr>
          <w:rFonts w:ascii="Palatino Linotype" w:hAnsi="Palatino Linotype" w:cs="Arial"/>
          <w:i/>
        </w:rPr>
      </w:pPr>
      <w:r w:rsidRPr="00E24D27">
        <w:rPr>
          <w:rFonts w:ascii="Palatino Linotype" w:hAnsi="Palatino Linotype" w:cs="Arial"/>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24D27">
        <w:rPr>
          <w:rFonts w:ascii="Palatino Linotype" w:hAnsi="Palatino Linotype" w:cs="Arial"/>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w:t>
      </w:r>
      <w:r w:rsidRPr="00E24D27">
        <w:rPr>
          <w:rFonts w:ascii="Palatino Linotype" w:hAnsi="Palatino Linotype" w:cs="Arial"/>
          <w:i/>
        </w:rPr>
        <w:lastRenderedPageBreak/>
        <w:t>de los Estados Unidos Mexicanos, y por otra, que respecto del contenido de dicha contestación, el quejoso puede ampliar su demanda inicial, promover otro juicio de amparo o el medio ordinario de defensa que proceda, toda vez que se trata de un nuevo acto.</w:t>
      </w:r>
    </w:p>
    <w:p w14:paraId="7A38F042"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La anterior jurisprudencia resulta aplicable al presente asunto, en dos aspectos:</w:t>
      </w:r>
    </w:p>
    <w:p w14:paraId="75661214"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67D07E14" w14:textId="77777777" w:rsidR="004E78AF" w:rsidRPr="00E24D27" w:rsidRDefault="004E78AF" w:rsidP="00E24D27">
      <w:pPr>
        <w:pStyle w:val="Prrafodelista"/>
        <w:numPr>
          <w:ilvl w:val="0"/>
          <w:numId w:val="20"/>
        </w:numPr>
        <w:spacing w:before="240" w:after="240" w:line="360" w:lineRule="auto"/>
        <w:ind w:left="567" w:right="567" w:firstLine="0"/>
        <w:jc w:val="both"/>
        <w:rPr>
          <w:rFonts w:ascii="Palatino Linotype" w:hAnsi="Palatino Linotype" w:cs="Arial"/>
        </w:rPr>
      </w:pPr>
      <w:r w:rsidRPr="00E24D27">
        <w:rPr>
          <w:rFonts w:ascii="Palatino Linotype" w:hAnsi="Palatino Linotype" w:cs="Arial"/>
          <w:b/>
        </w:rPr>
        <w:t>La cesación de los efectos perniciosos del acto de autoridad:</w:t>
      </w:r>
      <w:r w:rsidRPr="00E24D27">
        <w:rPr>
          <w:rFonts w:ascii="Palatino Linotype" w:hAnsi="Palatino Linotype" w:cs="Arial"/>
        </w:rPr>
        <w:t xml:space="preserve"> Al respecto, la Ley de Transparencia contempla la figura jurídica del sobreseimiento cuando el </w:t>
      </w:r>
      <w:r w:rsidRPr="00E24D27">
        <w:rPr>
          <w:rFonts w:ascii="Palatino Linotype" w:hAnsi="Palatino Linotype" w:cs="Arial"/>
          <w:b/>
        </w:rPr>
        <w:t>SUJETO OBLIGADO</w:t>
      </w:r>
      <w:r w:rsidRPr="00E24D27">
        <w:rPr>
          <w:rFonts w:ascii="Palatino Linotype" w:hAnsi="Palatino Linotype" w:cs="Arial"/>
        </w:rPr>
        <w:t xml:space="preserve"> de </w:t>
      </w:r>
      <w:r w:rsidRPr="00E24D27">
        <w:rPr>
          <w:rFonts w:ascii="Palatino Linotype" w:hAnsi="Palatino Linotype" w:cs="Arial"/>
          <w:i/>
        </w:rPr>
        <w:t>motu proprio</w:t>
      </w:r>
      <w:r w:rsidRPr="00E24D27">
        <w:rPr>
          <w:rFonts w:ascii="Palatino Linotype" w:hAnsi="Palatino Linotype" w:cs="Arial"/>
        </w:rPr>
        <w:t xml:space="preserve"> modifica o revoca de tal manera el acto motivo de la impugnación que lo deja sin materia; es decir, cesan los efectos de éste y el derecho de acceso a la información pública se encuentra satisfecho.</w:t>
      </w:r>
    </w:p>
    <w:p w14:paraId="4481A600" w14:textId="77777777" w:rsidR="004E78AF" w:rsidRPr="00E24D27" w:rsidRDefault="004E78AF" w:rsidP="00E24D27">
      <w:pPr>
        <w:pStyle w:val="Prrafodelista"/>
        <w:spacing w:before="240" w:after="240" w:line="360" w:lineRule="auto"/>
        <w:ind w:left="567" w:right="567"/>
        <w:jc w:val="both"/>
        <w:rPr>
          <w:rFonts w:ascii="Palatino Linotype" w:hAnsi="Palatino Linotype" w:cs="Arial"/>
        </w:rPr>
      </w:pPr>
    </w:p>
    <w:p w14:paraId="3CCA1495" w14:textId="77777777" w:rsidR="004E78AF" w:rsidRPr="00E24D27" w:rsidRDefault="004E78AF" w:rsidP="00E24D27">
      <w:pPr>
        <w:pStyle w:val="Prrafodelista"/>
        <w:numPr>
          <w:ilvl w:val="0"/>
          <w:numId w:val="20"/>
        </w:numPr>
        <w:spacing w:before="240" w:after="240" w:line="360" w:lineRule="auto"/>
        <w:ind w:left="567" w:right="616" w:firstLine="0"/>
        <w:jc w:val="both"/>
        <w:rPr>
          <w:rFonts w:ascii="Palatino Linotype" w:hAnsi="Palatino Linotype" w:cs="Arial"/>
        </w:rPr>
      </w:pPr>
      <w:r w:rsidRPr="00E24D27">
        <w:rPr>
          <w:rFonts w:ascii="Palatino Linotype" w:hAnsi="Palatino Linotype" w:cs="Arial"/>
          <w:b/>
        </w:rPr>
        <w:t>El momento procesal para modificar el acto impugnado:</w:t>
      </w:r>
      <w:r w:rsidRPr="00E24D27">
        <w:rPr>
          <w:rFonts w:ascii="Palatino Linotype" w:hAnsi="Palatino Linotype" w:cs="Arial"/>
        </w:rPr>
        <w:t xml:space="preserve"> Para que se actualice el sobreseimiento de un recurso de revisión, el </w:t>
      </w:r>
      <w:r w:rsidRPr="00E24D27">
        <w:rPr>
          <w:rFonts w:ascii="Palatino Linotype" w:hAnsi="Palatino Linotype" w:cs="Arial"/>
          <w:b/>
        </w:rPr>
        <w:t>SUJETO OBLIGADO</w:t>
      </w:r>
      <w:r w:rsidRPr="00E24D27">
        <w:rPr>
          <w:rFonts w:ascii="Palatino Linotype" w:hAnsi="Palatino Linotype" w:cs="Arial"/>
        </w:rPr>
        <w:t xml:space="preserve"> puede entregar o completar la información al momento de rendir su informe de justificación o </w:t>
      </w:r>
      <w:r w:rsidRPr="00E24D27">
        <w:rPr>
          <w:rFonts w:ascii="Palatino Linotype" w:hAnsi="Palatino Linotype" w:cs="Arial"/>
          <w:b/>
          <w:u w:val="single"/>
        </w:rPr>
        <w:t>posteriormente</w:t>
      </w:r>
      <w:r w:rsidRPr="00E24D27">
        <w:rPr>
          <w:rFonts w:ascii="Palatino Linotype" w:hAnsi="Palatino Linotype" w:cs="Arial"/>
        </w:rPr>
        <w:t xml:space="preserve"> a éste, siempre y cuando el Pleno del Instituto no haya dictado resolución definitiva.</w:t>
      </w:r>
    </w:p>
    <w:p w14:paraId="2F847604" w14:textId="77777777" w:rsidR="004E78AF" w:rsidRPr="00E24D27" w:rsidRDefault="004E78AF" w:rsidP="00E24D27">
      <w:pPr>
        <w:pStyle w:val="Prrafodelista"/>
        <w:spacing w:before="240" w:after="240" w:line="360" w:lineRule="auto"/>
        <w:ind w:left="567" w:right="616"/>
        <w:jc w:val="both"/>
        <w:rPr>
          <w:rFonts w:ascii="Palatino Linotype" w:hAnsi="Palatino Linotype" w:cs="Arial"/>
        </w:rPr>
      </w:pPr>
    </w:p>
    <w:p w14:paraId="07B041C9"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eastAsia="Batang" w:hAnsi="Palatino Linotype" w:cs="Arial"/>
        </w:rPr>
        <w:lastRenderedPageBreak/>
        <w:t xml:space="preserve">Además, de acuerdo con el procesalista Niceto Alcalá-Zamora y Castillo en su obra </w:t>
      </w:r>
      <w:r w:rsidRPr="00E24D27">
        <w:rPr>
          <w:rFonts w:ascii="Palatino Linotype" w:eastAsia="Batang" w:hAnsi="Palatino Linotype" w:cs="Arial"/>
          <w:i/>
        </w:rPr>
        <w:t>“Cuestiones de Terminología Procesal”</w:t>
      </w:r>
      <w:r w:rsidRPr="00E24D27">
        <w:rPr>
          <w:rFonts w:ascii="Palatino Linotype" w:eastAsia="Batang" w:hAnsi="Palatino Linotype" w:cs="Arial"/>
        </w:rPr>
        <w:t xml:space="preserve">, el sobreseimiento es </w:t>
      </w:r>
      <w:r w:rsidRPr="00E24D27">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0FD876B1"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7E4E2064"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eastAsia="Batang" w:hAnsi="Palatino Linotype" w:cs="Arial"/>
        </w:rPr>
        <w:t xml:space="preserve">Eduardo Pallares, en su artículo </w:t>
      </w:r>
      <w:r w:rsidRPr="00E24D27">
        <w:rPr>
          <w:rFonts w:ascii="Palatino Linotype" w:eastAsia="Batang" w:hAnsi="Palatino Linotype" w:cs="Arial"/>
          <w:i/>
        </w:rPr>
        <w:t>“La caducidad y el sobreseimiento en el amparo”</w:t>
      </w:r>
      <w:r w:rsidRPr="00E24D27">
        <w:rPr>
          <w:rFonts w:ascii="Palatino Linotype" w:eastAsia="Batang" w:hAnsi="Palatino Linotype" w:cs="Arial"/>
        </w:rPr>
        <w:t xml:space="preserve">, cita la definición de Aguilera Paz, aduciendo que se </w:t>
      </w:r>
      <w:r w:rsidRPr="00E24D27">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E24D27">
        <w:rPr>
          <w:rFonts w:ascii="Palatino Linotype" w:eastAsia="Batang" w:hAnsi="Palatino Linotype" w:cs="Arial"/>
        </w:rPr>
        <w:t>. Asimismo señala que existe el sobreseimiento provisional y el definitivo</w:t>
      </w:r>
      <w:r w:rsidRPr="00E24D27">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163D9018"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52CDB49F"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eastAsia="Batang" w:hAnsi="Palatino Linotype" w:cs="Arial"/>
        </w:rPr>
        <w:t xml:space="preserve">Así, para la doctrina el sobreseimiento provoca que un procedimiento se suspenda o se resuelva en definitiva </w:t>
      </w:r>
      <w:r w:rsidRPr="00E24D27">
        <w:rPr>
          <w:rFonts w:ascii="Palatino Linotype" w:eastAsia="Batang" w:hAnsi="Palatino Linotype" w:cs="Arial"/>
          <w:b/>
          <w:u w:val="single"/>
        </w:rPr>
        <w:t xml:space="preserve">sin que se entre al estudio de los agravios o motivos de inconformidad. </w:t>
      </w:r>
      <w:r w:rsidRPr="00E24D27">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389711AD"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168DF27E" w14:textId="77777777" w:rsidR="004E78AF" w:rsidRPr="00E24D27" w:rsidRDefault="004E78AF" w:rsidP="00E24D27">
      <w:pPr>
        <w:spacing w:line="360" w:lineRule="auto"/>
        <w:ind w:left="567" w:right="616"/>
        <w:jc w:val="both"/>
        <w:rPr>
          <w:rFonts w:ascii="Palatino Linotype" w:hAnsi="Palatino Linotype"/>
        </w:rPr>
      </w:pPr>
      <w:r w:rsidRPr="00E24D27">
        <w:rPr>
          <w:rFonts w:ascii="Palatino Linotype" w:eastAsia="Batang" w:hAnsi="Palatino Linotype" w:cs="Arial"/>
          <w:b/>
          <w:i/>
          <w:lang w:val="es-AR"/>
        </w:rPr>
        <w:lastRenderedPageBreak/>
        <w:t>SOBRESEIMIENTO EN EL JUICIO DE AMPARO DIRECTO. IMPIDE EL ESTUDIO DE LAS VIOLACIONES PROCESALES PLANTEADAS EN LOS CONCEPTOS DE VIOLACIÓN.</w:t>
      </w:r>
    </w:p>
    <w:p w14:paraId="5E9C7AAD" w14:textId="77777777" w:rsidR="004E78AF" w:rsidRPr="00E24D27" w:rsidRDefault="004E78AF" w:rsidP="00E24D27">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E24D27">
        <w:rPr>
          <w:rFonts w:ascii="Palatino Linotype" w:eastAsia="Batang" w:hAnsi="Palatino Linotype" w:cs="Arial"/>
          <w:b/>
          <w:i/>
          <w:lang w:val="es-AR"/>
        </w:rPr>
        <w:t>El sobreseimiento</w:t>
      </w:r>
      <w:r w:rsidRPr="00E24D27">
        <w:rPr>
          <w:rFonts w:ascii="Palatino Linotype" w:eastAsia="Batang" w:hAnsi="Palatino Linotype" w:cs="Arial"/>
          <w:i/>
          <w:lang w:val="es-AR"/>
        </w:rPr>
        <w:t xml:space="preserve"> en el juicio de amparo directo </w:t>
      </w:r>
      <w:r w:rsidRPr="00E24D27">
        <w:rPr>
          <w:rFonts w:ascii="Palatino Linotype" w:eastAsia="Batang" w:hAnsi="Palatino Linotype" w:cs="Arial"/>
          <w:b/>
          <w:i/>
          <w:lang w:val="es-AR"/>
        </w:rPr>
        <w:t>provoca la terminación de la controversia planteada</w:t>
      </w:r>
      <w:r w:rsidRPr="00E24D27">
        <w:rPr>
          <w:rFonts w:ascii="Palatino Linotype" w:eastAsia="Batang" w:hAnsi="Palatino Linotype" w:cs="Arial"/>
          <w:i/>
          <w:lang w:val="es-AR"/>
        </w:rPr>
        <w:t xml:space="preserve"> por el quejoso en la demanda de amparo</w:t>
      </w:r>
      <w:r w:rsidRPr="00E24D27">
        <w:rPr>
          <w:rFonts w:ascii="Palatino Linotype" w:eastAsia="Batang" w:hAnsi="Palatino Linotype" w:cs="Arial"/>
          <w:b/>
          <w:i/>
          <w:lang w:val="es-AR"/>
        </w:rPr>
        <w:t>, sin hacer un pronunciamiento de fondo sobre la legalidad o ilegalidad de la sentencia reclamada</w:t>
      </w:r>
      <w:r w:rsidRPr="00E24D27">
        <w:rPr>
          <w:rFonts w:ascii="Palatino Linotype" w:eastAsia="Batang" w:hAnsi="Palatino Linotype" w:cs="Arial"/>
          <w:i/>
          <w:lang w:val="es-AR"/>
        </w:rPr>
        <w:t xml:space="preserve">. </w:t>
      </w:r>
      <w:r w:rsidRPr="00E24D27">
        <w:rPr>
          <w:rFonts w:ascii="Palatino Linotype" w:eastAsia="Batang" w:hAnsi="Palatino Linotype" w:cs="Arial"/>
          <w:b/>
          <w:i/>
          <w:lang w:val="es-AR"/>
        </w:rPr>
        <w:t xml:space="preserve">Por consiguiente, si al sobreseerse en el juicio de amparo </w:t>
      </w:r>
      <w:r w:rsidRPr="00E24D27">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24D27">
        <w:rPr>
          <w:rFonts w:ascii="Palatino Linotype" w:eastAsia="Batang" w:hAnsi="Palatino Linotype" w:cs="Arial"/>
          <w:i/>
          <w:lang w:val="es-AR"/>
        </w:rPr>
        <w:t>.</w:t>
      </w:r>
    </w:p>
    <w:p w14:paraId="341B33D0" w14:textId="77777777" w:rsidR="004E78AF" w:rsidRPr="00E24D27" w:rsidRDefault="004E78AF" w:rsidP="00E24D27">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E24D27">
        <w:rPr>
          <w:rFonts w:ascii="Palatino Linotype" w:eastAsia="Batang" w:hAnsi="Palatino Linotype" w:cs="Arial"/>
          <w:i/>
          <w:lang w:val="es-AR"/>
        </w:rPr>
        <w:t>SÉPTIMO TRIBUNAL COLEGIADO EN MATERIA CIVIL DEL PRIMER CIRCUITO.</w:t>
      </w:r>
    </w:p>
    <w:p w14:paraId="0B369B7C" w14:textId="42473AD3" w:rsidR="004E78AF" w:rsidRPr="00E24D27" w:rsidRDefault="004E78AF" w:rsidP="00E24D27">
      <w:pPr>
        <w:autoSpaceDE w:val="0"/>
        <w:autoSpaceDN w:val="0"/>
        <w:adjustRightInd w:val="0"/>
        <w:spacing w:before="240" w:after="240" w:line="360" w:lineRule="auto"/>
        <w:ind w:left="567" w:right="616"/>
        <w:jc w:val="both"/>
        <w:rPr>
          <w:rFonts w:ascii="Palatino Linotype" w:eastAsia="Batang" w:hAnsi="Palatino Linotype" w:cs="Arial"/>
          <w:i/>
          <w:lang w:val="es-AR"/>
        </w:rPr>
      </w:pPr>
      <w:r w:rsidRPr="00E24D27">
        <w:rPr>
          <w:rFonts w:ascii="Palatino Linotype" w:eastAsia="Batang" w:hAnsi="Palatino Linotype" w:cs="Arial"/>
          <w:i/>
          <w:lang w:val="es-AR"/>
        </w:rPr>
        <w:t xml:space="preserve">Amparo directo 699/2008. Mariana Leticia González </w:t>
      </w:r>
      <w:proofErr w:type="spellStart"/>
      <w:r w:rsidRPr="00E24D27">
        <w:rPr>
          <w:rFonts w:ascii="Palatino Linotype" w:eastAsia="Batang" w:hAnsi="Palatino Linotype" w:cs="Arial"/>
          <w:i/>
          <w:lang w:val="es-AR"/>
        </w:rPr>
        <w:t>Steele</w:t>
      </w:r>
      <w:proofErr w:type="spellEnd"/>
      <w:r w:rsidRPr="00E24D27">
        <w:rPr>
          <w:rFonts w:ascii="Palatino Linotype" w:eastAsia="Batang" w:hAnsi="Palatino Linotype" w:cs="Arial"/>
          <w:i/>
          <w:lang w:val="es-AR"/>
        </w:rPr>
        <w:t>. 13 de noviembre de 2008. Unanimidad de votos. Ponente: Sara Judith Montalvo Trejo. Secretario: Arnulfo Mateos García.</w:t>
      </w:r>
    </w:p>
    <w:p w14:paraId="48F7A070"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w:t>
      </w:r>
      <w:r w:rsidRPr="00E24D27">
        <w:rPr>
          <w:rFonts w:ascii="Palatino Linotype" w:hAnsi="Palatino Linotype" w:cs="Arial"/>
        </w:rPr>
        <w:lastRenderedPageBreak/>
        <w:t xml:space="preserve">este Instituto </w:t>
      </w:r>
      <w:r w:rsidRPr="00E24D27">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5ED2D1F6"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58CDAC13"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54F2958" w14:textId="77777777" w:rsidR="004E78AF" w:rsidRPr="00E24D27" w:rsidRDefault="004E78AF" w:rsidP="00E24D27">
      <w:pPr>
        <w:pStyle w:val="Default"/>
        <w:spacing w:before="240" w:after="360" w:line="360" w:lineRule="auto"/>
        <w:ind w:left="567" w:right="850"/>
        <w:jc w:val="both"/>
        <w:rPr>
          <w:i/>
        </w:rPr>
      </w:pPr>
      <w:r w:rsidRPr="00E24D27">
        <w:rPr>
          <w:i/>
        </w:rPr>
        <w:t xml:space="preserve">El Instituto Federal de Acceso a la Información y Protección de Datos </w:t>
      </w:r>
      <w:r w:rsidRPr="00E24D27">
        <w:rPr>
          <w:b/>
          <w:i/>
        </w:rPr>
        <w:t>no cuenta con facultades para pronunciarse respecto de la veracidad de los documentos proporcionados por los sujetos obligados.</w:t>
      </w:r>
      <w:r w:rsidRPr="00E24D27">
        <w:rPr>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w:t>
      </w:r>
      <w:r w:rsidRPr="00E24D27">
        <w:rPr>
          <w:i/>
        </w:rPr>
        <w:lastRenderedPageBreak/>
        <w:t>Instituto Federal de Acceso a la Información y Protección de Datos conocer, vía recurso revisión, al respecto.</w:t>
      </w:r>
    </w:p>
    <w:p w14:paraId="28F20A02"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rPr>
        <w:t xml:space="preserve">Así mismo el artículo 4 de la </w:t>
      </w:r>
      <w:r w:rsidRPr="00E24D27">
        <w:rPr>
          <w:rFonts w:ascii="Palatino Linotype" w:hAnsi="Palatino Linotype" w:cs="Arial"/>
          <w:b/>
        </w:rPr>
        <w:t>Ley de Transparencia y Acceso a la Información Pública del Estado de México y Municipios</w:t>
      </w:r>
      <w:r w:rsidRPr="00E24D27">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876BDEC"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2E6106B7" w14:textId="77777777" w:rsidR="004E78AF" w:rsidRPr="00E24D27" w:rsidRDefault="004E78AF" w:rsidP="00E24D27">
      <w:pPr>
        <w:pStyle w:val="Prrafodelista"/>
        <w:spacing w:before="240" w:after="240" w:line="360" w:lineRule="auto"/>
        <w:ind w:left="567" w:right="567"/>
        <w:jc w:val="both"/>
        <w:rPr>
          <w:rFonts w:ascii="Palatino Linotype" w:hAnsi="Palatino Linotype"/>
        </w:rPr>
      </w:pPr>
      <w:r w:rsidRPr="00E24D27">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w:t>
      </w:r>
      <w:r w:rsidRPr="00E24D27">
        <w:rPr>
          <w:rFonts w:ascii="Palatino Linotype" w:hAnsi="Palatino Linotype"/>
          <w:i/>
        </w:rPr>
        <w:lastRenderedPageBreak/>
        <w:t>previstas por esta Ley. Los sujetos obligados deben poner en práctica, políticas y programas de acceso a la información que se apeguen a criterios de publicidad, veracidad, oportunidad, precisión y suficiencia en beneficio de los solicitantes.</w:t>
      </w:r>
    </w:p>
    <w:p w14:paraId="5B4B573F"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745EF1A3"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noProof/>
          <w:lang w:eastAsia="es-MX"/>
        </w:rPr>
        <w:t xml:space="preserve">Numerales que compelen al </w:t>
      </w:r>
      <w:r w:rsidRPr="00E24D27">
        <w:rPr>
          <w:rFonts w:ascii="Palatino Linotype" w:hAnsi="Palatino Linotype" w:cs="Arial"/>
          <w:b/>
          <w:noProof/>
          <w:lang w:eastAsia="es-MX"/>
        </w:rPr>
        <w:t>SUJETO OBLIGADO</w:t>
      </w:r>
      <w:r w:rsidRPr="00E24D27">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968EDAD"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4973029A"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noProof/>
          <w:lang w:eastAsia="es-MX"/>
        </w:rPr>
        <w:t>Así 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5C37B86B"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60AABEFB"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rPr>
        <w:t xml:space="preserve">Por lo que para que se actualice el sobreseimiento de un recurso de revisión, el </w:t>
      </w:r>
      <w:r w:rsidRPr="00E24D27">
        <w:rPr>
          <w:rFonts w:ascii="Palatino Linotype" w:hAnsi="Palatino Linotype"/>
          <w:b/>
        </w:rPr>
        <w:t>SUJETO OBLIGADO</w:t>
      </w:r>
      <w:r w:rsidRPr="00E24D27">
        <w:rPr>
          <w:rFonts w:ascii="Palatino Linotype"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116D826C"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3131178B" w14:textId="77777777" w:rsidR="004E78AF" w:rsidRPr="00E24D27"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hAnsi="Palatino Linotype" w:cs="Arial"/>
          <w:lang w:val="es-CO"/>
        </w:rPr>
        <w:t xml:space="preserve">Bajo ese tenor y en términos del artículo 186 fracción I este Pleno determina el </w:t>
      </w:r>
      <w:r w:rsidRPr="00E24D27">
        <w:rPr>
          <w:rFonts w:ascii="Palatino Linotype" w:hAnsi="Palatino Linotype" w:cs="Arial"/>
          <w:b/>
          <w:lang w:val="es-CO"/>
        </w:rPr>
        <w:t xml:space="preserve">SOBRESEIMIENTO </w:t>
      </w:r>
      <w:r w:rsidRPr="00E24D27">
        <w:rPr>
          <w:rFonts w:ascii="Palatino Linotype" w:hAnsi="Palatino Linotype" w:cs="Arial"/>
          <w:lang w:val="es-CO"/>
        </w:rPr>
        <w:t xml:space="preserve">del presente recurso de revisión, toda vez que la afectación </w:t>
      </w:r>
      <w:r w:rsidRPr="00E24D27">
        <w:rPr>
          <w:rFonts w:ascii="Palatino Linotype" w:hAnsi="Palatino Linotype" w:cs="Arial"/>
          <w:lang w:val="es-CO"/>
        </w:rPr>
        <w:lastRenderedPageBreak/>
        <w:t>al derecho de acceso a la información pública establecido constitucionalmente a favor del particular, ha sido resarcida.</w:t>
      </w:r>
    </w:p>
    <w:p w14:paraId="4360ECB6" w14:textId="77777777" w:rsidR="004E78AF" w:rsidRPr="00E24D27" w:rsidRDefault="004E78AF" w:rsidP="00E24D27">
      <w:pPr>
        <w:pStyle w:val="Prrafodelista"/>
        <w:spacing w:before="240" w:after="240" w:line="360" w:lineRule="auto"/>
        <w:ind w:left="0" w:right="49"/>
        <w:jc w:val="both"/>
        <w:rPr>
          <w:rFonts w:ascii="Palatino Linotype" w:hAnsi="Palatino Linotype"/>
        </w:rPr>
      </w:pPr>
    </w:p>
    <w:p w14:paraId="4A39B6FE" w14:textId="5512B866" w:rsidR="00B25275" w:rsidRPr="005A1E16" w:rsidRDefault="004E78AF" w:rsidP="00E24D27">
      <w:pPr>
        <w:pStyle w:val="Prrafodelista"/>
        <w:numPr>
          <w:ilvl w:val="0"/>
          <w:numId w:val="1"/>
        </w:numPr>
        <w:spacing w:before="240" w:after="240" w:line="360" w:lineRule="auto"/>
        <w:ind w:left="0" w:right="49" w:firstLine="0"/>
        <w:jc w:val="both"/>
        <w:rPr>
          <w:rFonts w:ascii="Palatino Linotype" w:hAnsi="Palatino Linotype"/>
        </w:rPr>
      </w:pPr>
      <w:r w:rsidRPr="00E24D27">
        <w:rPr>
          <w:rFonts w:ascii="Palatino Linotype" w:eastAsia="Times New Roman" w:hAnsi="Palatino Linotype" w:cs="Arial"/>
          <w:color w:val="222222"/>
          <w:lang w:eastAsia="es-MX"/>
        </w:rPr>
        <w:t xml:space="preserve">Por lo anteriormente expuesto y fundado, este </w:t>
      </w:r>
      <w:r w:rsidRPr="00E24D27">
        <w:rPr>
          <w:rFonts w:ascii="Palatino Linotype" w:eastAsia="Times New Roman" w:hAnsi="Palatino Linotype" w:cs="Arial"/>
          <w:b/>
          <w:bCs/>
          <w:color w:val="222222"/>
          <w:lang w:eastAsia="es-MX"/>
        </w:rPr>
        <w:t>ÓRGANO GARANTE</w:t>
      </w:r>
      <w:r w:rsidRPr="00E24D27">
        <w:rPr>
          <w:rFonts w:ascii="Palatino Linotype" w:eastAsia="Times New Roman" w:hAnsi="Palatino Linotype" w:cs="Arial"/>
          <w:color w:val="222222"/>
          <w:lang w:eastAsia="es-MX"/>
        </w:rPr>
        <w:t xml:space="preserve"> emite los siguientes:</w:t>
      </w:r>
    </w:p>
    <w:p w14:paraId="35048953" w14:textId="77777777" w:rsidR="005A1E16" w:rsidRPr="005A1E16" w:rsidRDefault="005A1E16" w:rsidP="005A1E16">
      <w:pPr>
        <w:pStyle w:val="Prrafodelista"/>
        <w:rPr>
          <w:rFonts w:ascii="Palatino Linotype" w:hAnsi="Palatino Linotype"/>
        </w:rPr>
      </w:pPr>
    </w:p>
    <w:p w14:paraId="6022E052" w14:textId="77777777" w:rsidR="005A1E16" w:rsidRPr="00E24D27" w:rsidRDefault="005A1E16" w:rsidP="005A1E16">
      <w:pPr>
        <w:pStyle w:val="Prrafodelista"/>
        <w:spacing w:before="240" w:after="240" w:line="360" w:lineRule="auto"/>
        <w:ind w:left="0" w:right="49"/>
        <w:jc w:val="both"/>
        <w:rPr>
          <w:rFonts w:ascii="Palatino Linotype" w:hAnsi="Palatino Linotype"/>
        </w:rPr>
      </w:pPr>
    </w:p>
    <w:p w14:paraId="73370EB3" w14:textId="77777777" w:rsidR="002C38C9" w:rsidRPr="00E24D27" w:rsidRDefault="002C38C9" w:rsidP="00E24D27">
      <w:pPr>
        <w:pStyle w:val="Ttulo1"/>
        <w:spacing w:line="360" w:lineRule="auto"/>
        <w:ind w:left="2912"/>
        <w:rPr>
          <w:rFonts w:eastAsia="Calibri"/>
          <w:b w:val="0"/>
          <w:color w:val="auto"/>
          <w:szCs w:val="24"/>
          <w:lang w:val="es-ES" w:eastAsia="es-ES"/>
        </w:rPr>
      </w:pPr>
      <w:bookmarkStart w:id="73" w:name="_Toc475014715"/>
      <w:bookmarkStart w:id="74" w:name="_Toc475381194"/>
      <w:bookmarkStart w:id="75" w:name="_Toc490155969"/>
      <w:bookmarkStart w:id="76" w:name="_Toc490734332"/>
      <w:bookmarkStart w:id="77" w:name="_Toc491854740"/>
      <w:bookmarkStart w:id="78" w:name="_Toc494991893"/>
      <w:bookmarkStart w:id="79" w:name="_Toc513664628"/>
      <w:bookmarkStart w:id="80" w:name="_Toc5799209"/>
      <w:r w:rsidRPr="00E24D27">
        <w:rPr>
          <w:rFonts w:eastAsia="Calibri"/>
          <w:color w:val="auto"/>
          <w:szCs w:val="24"/>
          <w:lang w:val="es-ES" w:eastAsia="es-ES"/>
        </w:rPr>
        <w:t>R E S O L U T I V O S</w:t>
      </w:r>
      <w:bookmarkEnd w:id="73"/>
      <w:bookmarkEnd w:id="74"/>
      <w:bookmarkEnd w:id="75"/>
      <w:bookmarkEnd w:id="76"/>
      <w:bookmarkEnd w:id="77"/>
      <w:bookmarkEnd w:id="78"/>
      <w:bookmarkEnd w:id="79"/>
      <w:bookmarkEnd w:id="80"/>
    </w:p>
    <w:p w14:paraId="223BD30E" w14:textId="77777777" w:rsidR="002C38C9" w:rsidRPr="00E24D27" w:rsidRDefault="002C38C9" w:rsidP="00E24D27">
      <w:pPr>
        <w:spacing w:line="360" w:lineRule="auto"/>
        <w:rPr>
          <w:rFonts w:ascii="Palatino Linotype" w:hAnsi="Palatino Linotype"/>
          <w:lang w:val="es-ES"/>
        </w:rPr>
      </w:pPr>
    </w:p>
    <w:p w14:paraId="1AAA2884" w14:textId="59D1E385" w:rsidR="00273B0A" w:rsidRPr="00E24D27" w:rsidRDefault="00273B0A" w:rsidP="00E24D27">
      <w:pPr>
        <w:pStyle w:val="Sinespaciado"/>
        <w:spacing w:line="360" w:lineRule="auto"/>
        <w:jc w:val="both"/>
        <w:rPr>
          <w:rFonts w:ascii="Palatino Linotype" w:hAnsi="Palatino Linotype"/>
        </w:rPr>
      </w:pPr>
      <w:r w:rsidRPr="00E24D27">
        <w:rPr>
          <w:rFonts w:ascii="Palatino Linotype" w:hAnsi="Palatino Linotype"/>
          <w:b/>
        </w:rPr>
        <w:t xml:space="preserve">PRIMERO. </w:t>
      </w:r>
      <w:r w:rsidRPr="00E24D27">
        <w:rPr>
          <w:rFonts w:ascii="Palatino Linotype" w:hAnsi="Palatino Linotype"/>
        </w:rPr>
        <w:t xml:space="preserve">Se </w:t>
      </w:r>
      <w:r w:rsidRPr="00E24D27">
        <w:rPr>
          <w:rFonts w:ascii="Palatino Linotype" w:hAnsi="Palatino Linotype"/>
          <w:b/>
        </w:rPr>
        <w:t>SOBRESEE</w:t>
      </w:r>
      <w:r w:rsidRPr="00E24D27">
        <w:rPr>
          <w:rFonts w:ascii="Palatino Linotype" w:hAnsi="Palatino Linotype"/>
        </w:rPr>
        <w:t xml:space="preserve"> el recurso de revisión número </w:t>
      </w:r>
      <w:r w:rsidRPr="00E24D27">
        <w:rPr>
          <w:rFonts w:ascii="Palatino Linotype" w:hAnsi="Palatino Linotype"/>
          <w:b/>
        </w:rPr>
        <w:t>00618/INFOEM/IP/RR/2019</w:t>
      </w:r>
      <w:r w:rsidRPr="00E24D27">
        <w:rPr>
          <w:rFonts w:ascii="Palatino Linotype" w:hAnsi="Palatino Linotype"/>
        </w:rPr>
        <w:t xml:space="preserve">, porque al modificar la respuesta, el recurso de revisión quedó sin materia en términos del Considerando </w:t>
      </w:r>
      <w:r w:rsidRPr="00E24D27">
        <w:rPr>
          <w:rFonts w:ascii="Palatino Linotype" w:hAnsi="Palatino Linotype"/>
          <w:b/>
        </w:rPr>
        <w:t>TERCERO</w:t>
      </w:r>
      <w:r w:rsidRPr="00E24D27">
        <w:rPr>
          <w:rFonts w:ascii="Palatino Linotype" w:hAnsi="Palatino Linotype"/>
        </w:rPr>
        <w:t xml:space="preserve"> de la presente resolución.</w:t>
      </w:r>
    </w:p>
    <w:p w14:paraId="0CE10C93" w14:textId="77777777" w:rsidR="00273B0A" w:rsidRPr="00E24D27" w:rsidRDefault="00273B0A" w:rsidP="00E24D27">
      <w:pPr>
        <w:pStyle w:val="Sinespaciado"/>
        <w:spacing w:line="360" w:lineRule="auto"/>
        <w:jc w:val="both"/>
        <w:rPr>
          <w:rFonts w:ascii="Palatino Linotype" w:hAnsi="Palatino Linotype"/>
        </w:rPr>
      </w:pPr>
    </w:p>
    <w:p w14:paraId="30AC14DB" w14:textId="77777777" w:rsidR="00273B0A" w:rsidRPr="00E24D27" w:rsidRDefault="00273B0A" w:rsidP="00E24D27">
      <w:pPr>
        <w:pStyle w:val="Sinespaciado"/>
        <w:spacing w:line="360" w:lineRule="auto"/>
        <w:jc w:val="both"/>
        <w:rPr>
          <w:rFonts w:ascii="Palatino Linotype" w:eastAsia="Calibri" w:hAnsi="Palatino Linotype" w:cs="Arial"/>
          <w:b/>
          <w:bCs/>
          <w:lang w:val="es-ES"/>
        </w:rPr>
      </w:pPr>
      <w:r w:rsidRPr="00E24D27">
        <w:rPr>
          <w:rFonts w:ascii="Palatino Linotype" w:eastAsia="Calibri" w:hAnsi="Palatino Linotype" w:cs="Arial"/>
          <w:b/>
          <w:bCs/>
          <w:lang w:val="es-ES"/>
        </w:rPr>
        <w:t xml:space="preserve">SEGUNDO. REMÍTASE </w:t>
      </w:r>
      <w:r w:rsidRPr="00E24D27">
        <w:rPr>
          <w:rFonts w:ascii="Palatino Linotype" w:eastAsia="Calibri" w:hAnsi="Palatino Linotype" w:cs="Arial"/>
          <w:bCs/>
          <w:lang w:val="es-ES"/>
        </w:rPr>
        <w:t xml:space="preserve">a través del Sistema de Acceso a la Información Mexiquense </w:t>
      </w:r>
      <w:r w:rsidRPr="00E24D27">
        <w:rPr>
          <w:rFonts w:ascii="Palatino Linotype" w:eastAsia="Calibri" w:hAnsi="Palatino Linotype" w:cs="Arial"/>
          <w:b/>
          <w:bCs/>
          <w:lang w:val="es-ES"/>
        </w:rPr>
        <w:t xml:space="preserve">(SAIMEX) </w:t>
      </w:r>
      <w:r w:rsidRPr="00E24D27">
        <w:rPr>
          <w:rFonts w:ascii="Palatino Linotype" w:eastAsia="Calibri" w:hAnsi="Palatino Linotype" w:cs="Arial"/>
          <w:bCs/>
          <w:lang w:val="es-ES"/>
        </w:rPr>
        <w:t>la presente resolución al Titular de la Unidad de Transparencia del</w:t>
      </w:r>
      <w:r w:rsidRPr="00E24D27">
        <w:rPr>
          <w:rFonts w:ascii="Palatino Linotype" w:eastAsia="Calibri" w:hAnsi="Palatino Linotype" w:cs="Arial"/>
          <w:b/>
          <w:bCs/>
          <w:lang w:val="es-ES"/>
        </w:rPr>
        <w:t xml:space="preserve"> SUJETO OBLIGADO. </w:t>
      </w:r>
    </w:p>
    <w:p w14:paraId="54A8EAE7" w14:textId="77777777" w:rsidR="00273B0A" w:rsidRPr="00E24D27" w:rsidRDefault="00273B0A" w:rsidP="00E24D27">
      <w:pPr>
        <w:pStyle w:val="Sinespaciado"/>
        <w:spacing w:line="360" w:lineRule="auto"/>
        <w:jc w:val="both"/>
        <w:rPr>
          <w:rFonts w:ascii="Palatino Linotype" w:eastAsia="Palatino Linotype" w:hAnsi="Palatino Linotype" w:cs="Palatino Linotype"/>
          <w:b/>
        </w:rPr>
      </w:pPr>
    </w:p>
    <w:p w14:paraId="6F48757C" w14:textId="20955FAE" w:rsidR="00273B0A" w:rsidRPr="00E24D27" w:rsidRDefault="00273B0A" w:rsidP="00E24D27">
      <w:pPr>
        <w:pStyle w:val="Sinespaciado"/>
        <w:spacing w:line="360" w:lineRule="auto"/>
        <w:jc w:val="both"/>
        <w:rPr>
          <w:rFonts w:ascii="Palatino Linotype" w:eastAsia="Times New Roman" w:hAnsi="Palatino Linotype" w:cs="Times New Roman"/>
          <w:color w:val="222222"/>
          <w:lang w:val="es-ES" w:eastAsia="es-MX"/>
        </w:rPr>
      </w:pPr>
      <w:r w:rsidRPr="00E24D27">
        <w:rPr>
          <w:rFonts w:ascii="Palatino Linotype" w:eastAsia="Times New Roman" w:hAnsi="Palatino Linotype" w:cs="Arial"/>
          <w:b/>
        </w:rPr>
        <w:t xml:space="preserve">TERCERO. </w:t>
      </w:r>
      <w:r w:rsidRPr="00E24D27">
        <w:rPr>
          <w:rFonts w:ascii="Palatino Linotype" w:eastAsia="Times New Roman" w:hAnsi="Palatino Linotype" w:cs="Times New Roman"/>
          <w:b/>
          <w:bCs/>
          <w:color w:val="222222"/>
          <w:lang w:val="es-ES"/>
        </w:rPr>
        <w:t xml:space="preserve">Notifíquese </w:t>
      </w:r>
      <w:r w:rsidRPr="00E24D27">
        <w:rPr>
          <w:rFonts w:ascii="Palatino Linotype" w:eastAsia="Times New Roman" w:hAnsi="Palatino Linotype" w:cs="Times New Roman"/>
          <w:bCs/>
          <w:color w:val="222222"/>
          <w:lang w:val="es-ES"/>
        </w:rPr>
        <w:t xml:space="preserve">al recurrente </w:t>
      </w:r>
      <w:r w:rsidRPr="00E24D27">
        <w:rPr>
          <w:rFonts w:ascii="Palatino Linotype" w:eastAsia="Times New Roman" w:hAnsi="Palatino Linotype" w:cs="Times New Roman"/>
          <w:color w:val="222222"/>
          <w:lang w:val="es-ES" w:eastAsia="es-MX"/>
        </w:rPr>
        <w:t>la presente resolución.</w:t>
      </w:r>
    </w:p>
    <w:p w14:paraId="49D00085" w14:textId="77777777" w:rsidR="00273B0A" w:rsidRPr="00E24D27" w:rsidRDefault="00273B0A" w:rsidP="00E24D27">
      <w:pPr>
        <w:pStyle w:val="Sinespaciado"/>
        <w:spacing w:line="360" w:lineRule="auto"/>
        <w:jc w:val="both"/>
        <w:rPr>
          <w:rFonts w:ascii="Palatino Linotype" w:eastAsia="Times New Roman" w:hAnsi="Palatino Linotype" w:cs="Times New Roman"/>
          <w:color w:val="222222"/>
          <w:lang w:val="es-ES" w:eastAsia="es-MX"/>
        </w:rPr>
      </w:pPr>
    </w:p>
    <w:p w14:paraId="7A14FEC4" w14:textId="77777777" w:rsidR="005A1E16" w:rsidRDefault="005A1E16" w:rsidP="00E24D27">
      <w:pPr>
        <w:shd w:val="clear" w:color="auto" w:fill="FFFFFF"/>
        <w:spacing w:line="360" w:lineRule="auto"/>
        <w:jc w:val="both"/>
        <w:rPr>
          <w:rFonts w:ascii="Palatino Linotype" w:eastAsia="MS Mincho" w:hAnsi="Palatino Linotype" w:cs="Times New Roman"/>
          <w:b/>
          <w:lang w:val="es-MX"/>
        </w:rPr>
      </w:pPr>
    </w:p>
    <w:p w14:paraId="127E9D51" w14:textId="77777777" w:rsidR="005A1E16" w:rsidRDefault="005A1E16" w:rsidP="00E24D27">
      <w:pPr>
        <w:shd w:val="clear" w:color="auto" w:fill="FFFFFF"/>
        <w:spacing w:line="360" w:lineRule="auto"/>
        <w:jc w:val="both"/>
        <w:rPr>
          <w:rFonts w:ascii="Palatino Linotype" w:eastAsia="MS Mincho" w:hAnsi="Palatino Linotype" w:cs="Times New Roman"/>
          <w:b/>
          <w:lang w:val="es-MX"/>
        </w:rPr>
      </w:pPr>
    </w:p>
    <w:p w14:paraId="4BB0CC80" w14:textId="77669CA6" w:rsidR="00273B0A" w:rsidRPr="00E24D27" w:rsidRDefault="00273B0A" w:rsidP="00E24D27">
      <w:pPr>
        <w:shd w:val="clear" w:color="auto" w:fill="FFFFFF"/>
        <w:spacing w:line="360" w:lineRule="auto"/>
        <w:jc w:val="both"/>
        <w:rPr>
          <w:rFonts w:ascii="Palatino Linotype" w:eastAsia="MS Mincho" w:hAnsi="Palatino Linotype" w:cs="Times New Roman"/>
          <w:lang w:val="es-ES"/>
        </w:rPr>
      </w:pPr>
      <w:r w:rsidRPr="00E24D27">
        <w:rPr>
          <w:rFonts w:ascii="Palatino Linotype" w:eastAsia="MS Mincho" w:hAnsi="Palatino Linotype" w:cs="Times New Roman"/>
          <w:b/>
          <w:lang w:val="es-MX"/>
        </w:rPr>
        <w:lastRenderedPageBreak/>
        <w:t>CUARTO.</w:t>
      </w:r>
      <w:r w:rsidRPr="00E24D27">
        <w:rPr>
          <w:rFonts w:ascii="Palatino Linotype" w:eastAsia="MS Mincho" w:hAnsi="Palatino Linotype" w:cs="Times New Roman"/>
          <w:lang w:val="es-MX"/>
        </w:rPr>
        <w:t xml:space="preserve"> </w:t>
      </w:r>
      <w:r w:rsidRPr="00E24D27">
        <w:rPr>
          <w:rFonts w:ascii="Palatino Linotype" w:eastAsia="MS Mincho" w:hAnsi="Palatino Linotype" w:cs="Times New Roman"/>
          <w:lang w:val="es-ES"/>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w:t>
      </w:r>
      <w:r w:rsidRPr="00E24D27">
        <w:rPr>
          <w:rFonts w:ascii="Palatino Linotype" w:eastAsia="MS Mincho" w:hAnsi="Palatino Linotype" w:cs="Times New Roman"/>
          <w:bCs/>
          <w:lang w:val="es-ES"/>
        </w:rPr>
        <w:t>vía juicio de amparo</w:t>
      </w:r>
      <w:r w:rsidRPr="00E24D27">
        <w:rPr>
          <w:rFonts w:ascii="Palatino Linotype" w:eastAsia="MS Mincho" w:hAnsi="Palatino Linotype" w:cs="Times New Roman"/>
          <w:lang w:val="es-ES"/>
        </w:rPr>
        <w:t> en los términos de las leyes aplicables.</w:t>
      </w:r>
    </w:p>
    <w:p w14:paraId="74105983" w14:textId="77777777" w:rsidR="002C38C9" w:rsidRPr="00E24D27" w:rsidRDefault="002C38C9" w:rsidP="00E24D27">
      <w:pPr>
        <w:shd w:val="clear" w:color="auto" w:fill="FFFFFF"/>
        <w:tabs>
          <w:tab w:val="left" w:pos="567"/>
        </w:tabs>
        <w:spacing w:line="360" w:lineRule="auto"/>
        <w:jc w:val="both"/>
        <w:rPr>
          <w:rFonts w:ascii="Palatino Linotype" w:eastAsia="Times New Roman" w:hAnsi="Palatino Linotype" w:cs="Arial"/>
          <w:color w:val="222222"/>
          <w:lang w:val="es-ES" w:eastAsia="es-MX"/>
        </w:rPr>
      </w:pPr>
    </w:p>
    <w:bookmarkEnd w:id="0"/>
    <w:bookmarkEnd w:id="1"/>
    <w:bookmarkEnd w:id="70"/>
    <w:bookmarkEnd w:id="71"/>
    <w:p w14:paraId="44323424" w14:textId="0E443327" w:rsidR="00273B0A" w:rsidRPr="00E24D27" w:rsidRDefault="00273B0A" w:rsidP="00E24D27">
      <w:pPr>
        <w:tabs>
          <w:tab w:val="left" w:pos="0"/>
        </w:tabs>
        <w:spacing w:line="360" w:lineRule="auto"/>
        <w:ind w:firstLine="1"/>
        <w:jc w:val="both"/>
        <w:rPr>
          <w:rFonts w:ascii="Palatino Linotype" w:hAnsi="Palatino Linotype"/>
        </w:rPr>
      </w:pPr>
      <w:r w:rsidRPr="00E24D2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552EA4">
        <w:rPr>
          <w:rFonts w:ascii="Palatino Linotype" w:hAnsi="Palatino Linotype"/>
        </w:rPr>
        <w:t xml:space="preserve">JOSÉ GUADALUPE LUNA HERNÁNDEZ, </w:t>
      </w:r>
      <w:r w:rsidRPr="00E24D27">
        <w:rPr>
          <w:rFonts w:ascii="Palatino Linotype" w:hAnsi="Palatino Linotype"/>
        </w:rPr>
        <w:t>JAVIER</w:t>
      </w:r>
      <w:r w:rsidR="00552EA4">
        <w:rPr>
          <w:rFonts w:ascii="Palatino Linotype" w:hAnsi="Palatino Linotype"/>
        </w:rPr>
        <w:t xml:space="preserve"> MARTÍNEZ CRUZ Y LUIS GUSTAVO PARRA NORIEGA, EN LA DÉCIMA QUINTA</w:t>
      </w:r>
      <w:r w:rsidRPr="00E24D27">
        <w:rPr>
          <w:rFonts w:ascii="Palatino Linotype" w:hAnsi="Palatino Linotype"/>
        </w:rPr>
        <w:t xml:space="preserve"> SESIÓN ORDINARI</w:t>
      </w:r>
      <w:r w:rsidR="00552EA4">
        <w:rPr>
          <w:rFonts w:ascii="Palatino Linotype" w:hAnsi="Palatino Linotype"/>
        </w:rPr>
        <w:t>A CELEBRADA EL DÍA VEINTICUATRO (24) DE ABRIL DE DOS MIL DIECINUEVE</w:t>
      </w:r>
      <w:r w:rsidRPr="00E24D27">
        <w:rPr>
          <w:rFonts w:ascii="Palatino Linotype" w:hAnsi="Palatino Linotype"/>
        </w:rPr>
        <w:t>,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273B0A" w:rsidRPr="00E24D27" w14:paraId="281526A4" w14:textId="77777777" w:rsidTr="00356C5E">
        <w:trPr>
          <w:jc w:val="center"/>
        </w:trPr>
        <w:tc>
          <w:tcPr>
            <w:tcW w:w="10368" w:type="dxa"/>
            <w:gridSpan w:val="2"/>
          </w:tcPr>
          <w:p w14:paraId="550712F5" w14:textId="77777777" w:rsidR="00273B0A" w:rsidRPr="00E24D27" w:rsidRDefault="00273B0A" w:rsidP="00E24D27">
            <w:pPr>
              <w:spacing w:line="360" w:lineRule="auto"/>
              <w:rPr>
                <w:rFonts w:ascii="Palatino Linotype" w:hAnsi="Palatino Linotype"/>
              </w:rPr>
            </w:pPr>
          </w:p>
          <w:tbl>
            <w:tblPr>
              <w:tblW w:w="10240" w:type="dxa"/>
              <w:jc w:val="center"/>
              <w:tblLayout w:type="fixed"/>
              <w:tblLook w:val="04A0" w:firstRow="1" w:lastRow="0" w:firstColumn="1" w:lastColumn="0" w:noHBand="0" w:noVBand="1"/>
            </w:tblPr>
            <w:tblGrid>
              <w:gridCol w:w="5182"/>
              <w:gridCol w:w="5058"/>
            </w:tblGrid>
            <w:tr w:rsidR="00273B0A" w:rsidRPr="00E24D27" w14:paraId="45B7804C" w14:textId="77777777" w:rsidTr="00273B0A">
              <w:trPr>
                <w:jc w:val="center"/>
              </w:trPr>
              <w:tc>
                <w:tcPr>
                  <w:tcW w:w="10240" w:type="dxa"/>
                  <w:gridSpan w:val="2"/>
                  <w:shd w:val="clear" w:color="auto" w:fill="auto"/>
                </w:tcPr>
                <w:p w14:paraId="0B6F1E98" w14:textId="77777777" w:rsidR="00273B0A" w:rsidRDefault="00273B0A" w:rsidP="00E24D27">
                  <w:pPr>
                    <w:spacing w:line="360" w:lineRule="auto"/>
                    <w:rPr>
                      <w:rFonts w:ascii="Palatino Linotype" w:hAnsi="Palatino Linotype" w:cs="Arial"/>
                      <w:b/>
                    </w:rPr>
                  </w:pPr>
                </w:p>
                <w:p w14:paraId="41A88CE4" w14:textId="77777777" w:rsidR="00E24D27" w:rsidRDefault="00E24D27" w:rsidP="00E24D27">
                  <w:pPr>
                    <w:spacing w:line="360" w:lineRule="auto"/>
                    <w:rPr>
                      <w:rFonts w:ascii="Palatino Linotype" w:hAnsi="Palatino Linotype" w:cs="Arial"/>
                      <w:b/>
                    </w:rPr>
                  </w:pPr>
                </w:p>
                <w:p w14:paraId="7A31D14E" w14:textId="77777777" w:rsidR="00E24D27" w:rsidRDefault="00E24D27" w:rsidP="00E24D27">
                  <w:pPr>
                    <w:spacing w:line="360" w:lineRule="auto"/>
                    <w:rPr>
                      <w:rFonts w:ascii="Palatino Linotype" w:hAnsi="Palatino Linotype" w:cs="Arial"/>
                      <w:b/>
                    </w:rPr>
                  </w:pPr>
                </w:p>
                <w:p w14:paraId="64378C4E" w14:textId="77777777" w:rsidR="00E24D27" w:rsidRDefault="00E24D27" w:rsidP="00E24D27">
                  <w:pPr>
                    <w:spacing w:line="360" w:lineRule="auto"/>
                    <w:rPr>
                      <w:rFonts w:ascii="Palatino Linotype" w:hAnsi="Palatino Linotype" w:cs="Arial"/>
                      <w:b/>
                    </w:rPr>
                  </w:pPr>
                </w:p>
                <w:p w14:paraId="3D04BEB5" w14:textId="77777777" w:rsidR="005A1E16" w:rsidRDefault="005A1E16" w:rsidP="005A1E16">
                  <w:pPr>
                    <w:spacing w:line="360" w:lineRule="auto"/>
                    <w:rPr>
                      <w:rFonts w:ascii="Palatino Linotype" w:hAnsi="Palatino Linotype" w:cs="Arial"/>
                      <w:b/>
                    </w:rPr>
                  </w:pPr>
                </w:p>
                <w:p w14:paraId="46486736" w14:textId="77777777" w:rsidR="005A1E16" w:rsidRDefault="005A1E16" w:rsidP="005A1E16">
                  <w:pPr>
                    <w:spacing w:line="360" w:lineRule="auto"/>
                    <w:rPr>
                      <w:rFonts w:ascii="Palatino Linotype" w:hAnsi="Palatino Linotype" w:cs="Arial"/>
                      <w:b/>
                    </w:rPr>
                  </w:pPr>
                </w:p>
                <w:p w14:paraId="1FCAC701"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lastRenderedPageBreak/>
                    <w:t>Zulema Martínez Sánchez</w:t>
                  </w:r>
                </w:p>
                <w:p w14:paraId="41412BF5"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rPr>
                    <w:t>Comisionada Presidenta</w:t>
                  </w:r>
                </w:p>
                <w:p w14:paraId="7C40317D"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 xml:space="preserve">(RÚBRICA) </w:t>
                  </w:r>
                </w:p>
              </w:tc>
            </w:tr>
            <w:tr w:rsidR="00273B0A" w:rsidRPr="00E24D27" w14:paraId="0B6282FF" w14:textId="77777777" w:rsidTr="00273B0A">
              <w:trPr>
                <w:jc w:val="center"/>
              </w:trPr>
              <w:tc>
                <w:tcPr>
                  <w:tcW w:w="5182" w:type="dxa"/>
                  <w:shd w:val="clear" w:color="auto" w:fill="auto"/>
                </w:tcPr>
                <w:p w14:paraId="1CCDC829" w14:textId="77777777" w:rsidR="00273B0A" w:rsidRPr="00E24D27" w:rsidRDefault="00273B0A" w:rsidP="00E24D27">
                  <w:pPr>
                    <w:spacing w:line="360" w:lineRule="auto"/>
                    <w:rPr>
                      <w:rFonts w:ascii="Palatino Linotype" w:hAnsi="Palatino Linotype" w:cs="Arial"/>
                      <w:b/>
                      <w:sz w:val="32"/>
                    </w:rPr>
                  </w:pPr>
                </w:p>
                <w:p w14:paraId="1D849FEB"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 xml:space="preserve">Eva </w:t>
                  </w:r>
                  <w:proofErr w:type="spellStart"/>
                  <w:r w:rsidRPr="00E24D27">
                    <w:rPr>
                      <w:rFonts w:ascii="Palatino Linotype" w:hAnsi="Palatino Linotype" w:cs="Arial"/>
                      <w:b/>
                    </w:rPr>
                    <w:t>Abaid</w:t>
                  </w:r>
                  <w:proofErr w:type="spellEnd"/>
                  <w:r w:rsidRPr="00E24D27">
                    <w:rPr>
                      <w:rFonts w:ascii="Palatino Linotype" w:hAnsi="Palatino Linotype" w:cs="Arial"/>
                      <w:b/>
                    </w:rPr>
                    <w:t xml:space="preserve"> </w:t>
                  </w:r>
                  <w:proofErr w:type="spellStart"/>
                  <w:r w:rsidRPr="00E24D27">
                    <w:rPr>
                      <w:rFonts w:ascii="Palatino Linotype" w:hAnsi="Palatino Linotype" w:cs="Arial"/>
                      <w:b/>
                    </w:rPr>
                    <w:t>Yapur</w:t>
                  </w:r>
                  <w:proofErr w:type="spellEnd"/>
                </w:p>
                <w:p w14:paraId="03F7B7BE"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rPr>
                    <w:t>Comisionada</w:t>
                  </w:r>
                </w:p>
                <w:p w14:paraId="51509E6F"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(RÚBRICA)</w:t>
                  </w:r>
                </w:p>
              </w:tc>
              <w:tc>
                <w:tcPr>
                  <w:tcW w:w="5058" w:type="dxa"/>
                  <w:shd w:val="clear" w:color="auto" w:fill="auto"/>
                </w:tcPr>
                <w:p w14:paraId="6F0A9890" w14:textId="77777777" w:rsidR="00273B0A" w:rsidRPr="00E24D27" w:rsidRDefault="00273B0A" w:rsidP="00E24D27">
                  <w:pPr>
                    <w:spacing w:line="360" w:lineRule="auto"/>
                    <w:rPr>
                      <w:rFonts w:ascii="Palatino Linotype" w:hAnsi="Palatino Linotype" w:cs="Arial"/>
                      <w:b/>
                      <w:sz w:val="36"/>
                    </w:rPr>
                  </w:pPr>
                </w:p>
                <w:p w14:paraId="048BC28E"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José Guadalupe Luna Hernández</w:t>
                  </w:r>
                </w:p>
                <w:p w14:paraId="00B366FB"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rPr>
                    <w:t>Comisionado</w:t>
                  </w:r>
                </w:p>
                <w:p w14:paraId="7D8250CB"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(RÚBRICA)</w:t>
                  </w:r>
                </w:p>
              </w:tc>
            </w:tr>
            <w:tr w:rsidR="00273B0A" w:rsidRPr="00E24D27" w14:paraId="79CD4A7F" w14:textId="77777777" w:rsidTr="00273B0A">
              <w:trPr>
                <w:jc w:val="center"/>
              </w:trPr>
              <w:tc>
                <w:tcPr>
                  <w:tcW w:w="5182" w:type="dxa"/>
                  <w:shd w:val="clear" w:color="auto" w:fill="auto"/>
                </w:tcPr>
                <w:p w14:paraId="07E00F76" w14:textId="77777777" w:rsidR="00273B0A" w:rsidRDefault="00273B0A" w:rsidP="00E24D27">
                  <w:pPr>
                    <w:spacing w:line="360" w:lineRule="auto"/>
                    <w:rPr>
                      <w:rFonts w:ascii="Palatino Linotype" w:hAnsi="Palatino Linotype" w:cs="Arial"/>
                      <w:b/>
                    </w:rPr>
                  </w:pPr>
                </w:p>
                <w:p w14:paraId="261D1392" w14:textId="77777777" w:rsidR="00E24D27" w:rsidRPr="00E24D27" w:rsidRDefault="00E24D27" w:rsidP="00E24D27">
                  <w:pPr>
                    <w:spacing w:line="360" w:lineRule="auto"/>
                    <w:rPr>
                      <w:rFonts w:ascii="Palatino Linotype" w:hAnsi="Palatino Linotype" w:cs="Arial"/>
                      <w:b/>
                      <w:sz w:val="10"/>
                    </w:rPr>
                  </w:pPr>
                </w:p>
                <w:p w14:paraId="39BDE933"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Javier Martínez Cruz</w:t>
                  </w:r>
                </w:p>
                <w:p w14:paraId="45A8205F"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rPr>
                    <w:t>Comisionado</w:t>
                  </w:r>
                </w:p>
                <w:p w14:paraId="5DEEA3FE"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b/>
                    </w:rPr>
                    <w:t>(RÚBRICA)</w:t>
                  </w:r>
                </w:p>
              </w:tc>
              <w:tc>
                <w:tcPr>
                  <w:tcW w:w="5058" w:type="dxa"/>
                  <w:shd w:val="clear" w:color="auto" w:fill="auto"/>
                </w:tcPr>
                <w:p w14:paraId="067259AF" w14:textId="77777777" w:rsidR="00273B0A" w:rsidRDefault="00273B0A" w:rsidP="00E24D27">
                  <w:pPr>
                    <w:spacing w:line="360" w:lineRule="auto"/>
                    <w:rPr>
                      <w:rFonts w:ascii="Palatino Linotype" w:hAnsi="Palatino Linotype" w:cs="Arial"/>
                      <w:b/>
                    </w:rPr>
                  </w:pPr>
                </w:p>
                <w:p w14:paraId="44847FA3" w14:textId="77777777" w:rsidR="00E24D27" w:rsidRPr="00E24D27" w:rsidRDefault="00E24D27" w:rsidP="00E24D27">
                  <w:pPr>
                    <w:spacing w:line="360" w:lineRule="auto"/>
                    <w:rPr>
                      <w:rFonts w:ascii="Palatino Linotype" w:hAnsi="Palatino Linotype" w:cs="Arial"/>
                      <w:b/>
                      <w:sz w:val="12"/>
                    </w:rPr>
                  </w:pPr>
                </w:p>
                <w:p w14:paraId="6BE746C5"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Luis Gustavo Parra Noriega</w:t>
                  </w:r>
                </w:p>
                <w:p w14:paraId="2292D640"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rPr>
                    <w:t>Comisionado</w:t>
                  </w:r>
                </w:p>
                <w:p w14:paraId="76321144"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(RÚBRICA)</w:t>
                  </w:r>
                </w:p>
              </w:tc>
            </w:tr>
            <w:tr w:rsidR="00273B0A" w:rsidRPr="00E24D27" w14:paraId="2B4DC956" w14:textId="77777777" w:rsidTr="00273B0A">
              <w:trPr>
                <w:jc w:val="center"/>
              </w:trPr>
              <w:tc>
                <w:tcPr>
                  <w:tcW w:w="10240" w:type="dxa"/>
                  <w:gridSpan w:val="2"/>
                  <w:shd w:val="clear" w:color="auto" w:fill="auto"/>
                </w:tcPr>
                <w:p w14:paraId="18930C7D" w14:textId="2A216184" w:rsidR="00273B0A" w:rsidRPr="00E24D27" w:rsidRDefault="00273B0A" w:rsidP="00E24D27">
                  <w:pPr>
                    <w:tabs>
                      <w:tab w:val="left" w:pos="3720"/>
                    </w:tabs>
                    <w:spacing w:line="360" w:lineRule="auto"/>
                    <w:rPr>
                      <w:rFonts w:ascii="Palatino Linotype" w:hAnsi="Palatino Linotype" w:cs="Arial"/>
                      <w:b/>
                    </w:rPr>
                  </w:pPr>
                  <w:r w:rsidRPr="00E24D27">
                    <w:rPr>
                      <w:rFonts w:ascii="Palatino Linotype" w:hAnsi="Palatino Linotype" w:cs="Arial"/>
                      <w:b/>
                    </w:rPr>
                    <w:tab/>
                  </w:r>
                </w:p>
                <w:p w14:paraId="5C52D66C" w14:textId="77777777" w:rsidR="00273B0A" w:rsidRPr="00E24D27" w:rsidRDefault="00273B0A" w:rsidP="00E24D27">
                  <w:pPr>
                    <w:spacing w:line="360" w:lineRule="auto"/>
                    <w:jc w:val="center"/>
                    <w:rPr>
                      <w:rFonts w:ascii="Palatino Linotype" w:hAnsi="Palatino Linotype" w:cs="Arial"/>
                      <w:b/>
                    </w:rPr>
                  </w:pPr>
                  <w:r w:rsidRPr="00E24D27">
                    <w:rPr>
                      <w:rFonts w:ascii="Palatino Linotype" w:hAnsi="Palatino Linotype" w:cs="Arial"/>
                      <w:b/>
                    </w:rPr>
                    <w:t>Alexis Tapia Ramírez</w:t>
                  </w:r>
                </w:p>
                <w:p w14:paraId="70F8E438"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rPr>
                    <w:t>Secretario Técnico del Pleno</w:t>
                  </w:r>
                </w:p>
                <w:p w14:paraId="17582345" w14:textId="77777777" w:rsidR="00273B0A" w:rsidRPr="00E24D27" w:rsidRDefault="00273B0A" w:rsidP="00E24D27">
                  <w:pPr>
                    <w:spacing w:line="360" w:lineRule="auto"/>
                    <w:jc w:val="center"/>
                    <w:rPr>
                      <w:rFonts w:ascii="Palatino Linotype" w:hAnsi="Palatino Linotype" w:cs="Arial"/>
                    </w:rPr>
                  </w:pPr>
                  <w:r w:rsidRPr="00E24D27">
                    <w:rPr>
                      <w:rFonts w:ascii="Palatino Linotype" w:hAnsi="Palatino Linotype" w:cs="Arial"/>
                      <w:b/>
                    </w:rPr>
                    <w:t>(RÚBRICA)</w:t>
                  </w:r>
                  <w:r w:rsidRPr="00E24D27">
                    <w:rPr>
                      <w:rFonts w:ascii="Palatino Linotype" w:hAnsi="Palatino Linotype" w:cs="Arial"/>
                    </w:rPr>
                    <w:t xml:space="preserve"> </w:t>
                  </w:r>
                </w:p>
              </w:tc>
            </w:tr>
          </w:tbl>
          <w:p w14:paraId="6231B5B7" w14:textId="77777777" w:rsidR="00273B0A" w:rsidRPr="00E24D27" w:rsidRDefault="00273B0A" w:rsidP="00E24D27">
            <w:pPr>
              <w:spacing w:line="360" w:lineRule="auto"/>
              <w:jc w:val="both"/>
              <w:rPr>
                <w:rFonts w:ascii="Palatino Linotype" w:hAnsi="Palatino Linotype" w:cs="Arial"/>
                <w:lang w:val="es-ES"/>
              </w:rPr>
            </w:pPr>
          </w:p>
        </w:tc>
      </w:tr>
      <w:tr w:rsidR="00273B0A" w:rsidRPr="00E24D27" w14:paraId="4F7F64F5" w14:textId="77777777" w:rsidTr="00356C5E">
        <w:trPr>
          <w:jc w:val="center"/>
        </w:trPr>
        <w:tc>
          <w:tcPr>
            <w:tcW w:w="5184" w:type="dxa"/>
            <w:hideMark/>
          </w:tcPr>
          <w:p w14:paraId="4E783067" w14:textId="77777777" w:rsidR="00273B0A" w:rsidRPr="00E24D27" w:rsidRDefault="00273B0A" w:rsidP="00E24D27">
            <w:pPr>
              <w:spacing w:line="360" w:lineRule="auto"/>
              <w:jc w:val="both"/>
              <w:rPr>
                <w:rFonts w:ascii="Palatino Linotype" w:hAnsi="Palatino Linotype" w:cs="Arial"/>
                <w:lang w:val="es-ES"/>
              </w:rPr>
            </w:pPr>
          </w:p>
        </w:tc>
        <w:tc>
          <w:tcPr>
            <w:tcW w:w="5184" w:type="dxa"/>
          </w:tcPr>
          <w:p w14:paraId="73E5BC8D" w14:textId="77777777" w:rsidR="00273B0A" w:rsidRPr="00E24D27" w:rsidRDefault="00273B0A" w:rsidP="005A1E16">
            <w:pPr>
              <w:spacing w:line="360" w:lineRule="auto"/>
              <w:rPr>
                <w:rFonts w:ascii="Palatino Linotype" w:hAnsi="Palatino Linotype" w:cs="Arial"/>
                <w:b/>
              </w:rPr>
            </w:pPr>
          </w:p>
        </w:tc>
      </w:tr>
    </w:tbl>
    <w:p w14:paraId="0CFE34E2" w14:textId="614A3201" w:rsidR="007914E4" w:rsidRPr="00E24D27" w:rsidRDefault="00273B0A" w:rsidP="00E24D27">
      <w:pPr>
        <w:tabs>
          <w:tab w:val="left" w:pos="567"/>
        </w:tabs>
        <w:spacing w:before="240" w:after="240" w:line="360" w:lineRule="auto"/>
        <w:jc w:val="both"/>
        <w:rPr>
          <w:rFonts w:ascii="Palatino Linotype" w:hAnsi="Palatino Linotype" w:cs="Arial"/>
          <w:lang w:val="es-MX"/>
        </w:rPr>
      </w:pPr>
      <w:r w:rsidRPr="00E24D27">
        <w:rPr>
          <w:rFonts w:ascii="Palatino Linotype" w:eastAsia="Times New Roman" w:hAnsi="Palatino Linotype" w:cs="Arial"/>
          <w:lang w:val="es-MX"/>
        </w:rPr>
        <w:t>Esta hoja cor</w:t>
      </w:r>
      <w:r w:rsidR="00E24D27">
        <w:rPr>
          <w:rFonts w:ascii="Palatino Linotype" w:eastAsia="Times New Roman" w:hAnsi="Palatino Linotype" w:cs="Arial"/>
          <w:lang w:val="es-MX"/>
        </w:rPr>
        <w:t xml:space="preserve">responde a la resolución de fecha veinticuatro (24)  de abril </w:t>
      </w:r>
      <w:r w:rsidRPr="00E24D27">
        <w:rPr>
          <w:rFonts w:ascii="Palatino Linotype" w:eastAsia="Times New Roman" w:hAnsi="Palatino Linotype" w:cs="Arial"/>
          <w:lang w:val="es-MX"/>
        </w:rPr>
        <w:t xml:space="preserve"> de dos mil  diecinueve, emitida en el recurso de revisión </w:t>
      </w:r>
      <w:r w:rsidR="00882DE1" w:rsidRPr="00E24D27">
        <w:rPr>
          <w:rFonts w:ascii="Palatino Linotype" w:hAnsi="Palatino Linotype" w:cs="Arial"/>
          <w:b/>
          <w:bCs/>
          <w:lang w:val="es-MX" w:eastAsia="es-MX"/>
        </w:rPr>
        <w:t>0</w:t>
      </w:r>
      <w:r w:rsidR="00947B51" w:rsidRPr="00E24D27">
        <w:rPr>
          <w:rFonts w:ascii="Palatino Linotype" w:hAnsi="Palatino Linotype" w:cs="Arial"/>
          <w:b/>
          <w:bCs/>
          <w:lang w:val="es-MX" w:eastAsia="es-MX"/>
        </w:rPr>
        <w:t>00618/INFOEM/IP/RR/2019</w:t>
      </w:r>
      <w:r w:rsidR="00417E0F" w:rsidRPr="00E24D27">
        <w:rPr>
          <w:rFonts w:ascii="Palatino Linotype" w:hAnsi="Palatino Linotype" w:cs="Arial"/>
          <w:b/>
          <w:bCs/>
          <w:lang w:val="es-MX" w:eastAsia="es-MX"/>
        </w:rPr>
        <w:t>.</w:t>
      </w:r>
    </w:p>
    <w:sectPr w:rsidR="007914E4" w:rsidRPr="00E24D27" w:rsidSect="00E24D27">
      <w:headerReference w:type="default" r:id="rId13"/>
      <w:footerReference w:type="default" r:id="rId14"/>
      <w:headerReference w:type="first" r:id="rId15"/>
      <w:footerReference w:type="first" r:id="rId16"/>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51943" w14:textId="77777777" w:rsidR="00831D2E" w:rsidRDefault="00831D2E" w:rsidP="00587366">
      <w:r>
        <w:separator/>
      </w:r>
    </w:p>
    <w:p w14:paraId="5DB71E91" w14:textId="77777777" w:rsidR="00831D2E" w:rsidRDefault="00831D2E"/>
  </w:endnote>
  <w:endnote w:type="continuationSeparator" w:id="0">
    <w:p w14:paraId="43078F6F" w14:textId="77777777" w:rsidR="00831D2E" w:rsidRDefault="00831D2E" w:rsidP="00587366">
      <w:r>
        <w:continuationSeparator/>
      </w:r>
    </w:p>
    <w:p w14:paraId="14165EAF" w14:textId="77777777" w:rsidR="00831D2E" w:rsidRDefault="00831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CA316E" w:rsidRDefault="00CA316E" w:rsidP="00E24D27">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828D7">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828D7">
              <w:rPr>
                <w:rFonts w:ascii="Palatino Linotype" w:hAnsi="Palatino Linotype"/>
                <w:b/>
                <w:bCs/>
                <w:noProof/>
                <w:sz w:val="22"/>
                <w:szCs w:val="20"/>
              </w:rPr>
              <w:t>32</w:t>
            </w:r>
            <w:r w:rsidRPr="00883450">
              <w:rPr>
                <w:rFonts w:ascii="Palatino Linotype" w:hAnsi="Palatino Linotype"/>
                <w:b/>
                <w:bCs/>
                <w:sz w:val="22"/>
                <w:szCs w:val="20"/>
              </w:rPr>
              <w:fldChar w:fldCharType="end"/>
            </w:r>
          </w:p>
          <w:p w14:paraId="187818B4" w14:textId="42E0FFCB" w:rsidR="00CA316E" w:rsidRDefault="006828D7" w:rsidP="00985DA6">
            <w:pPr>
              <w:pStyle w:val="Piedepgina"/>
              <w:rPr>
                <w:rFonts w:ascii="Palatino Linotype" w:hAnsi="Palatino Linotype"/>
                <w:sz w:val="28"/>
              </w:rPr>
            </w:pPr>
          </w:p>
        </w:sdtContent>
      </w:sdt>
    </w:sdtContent>
  </w:sdt>
  <w:p w14:paraId="1AED78E8" w14:textId="77777777" w:rsidR="00CA316E" w:rsidRDefault="00CA31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A316E" w:rsidRPr="00883450" w:rsidRDefault="00CA316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828D7" w:rsidRPr="006828D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828D7" w:rsidRPr="006828D7">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CA316E" w:rsidRPr="00883450" w:rsidRDefault="00CA316E">
    <w:pPr>
      <w:pStyle w:val="Piedepgina"/>
      <w:rPr>
        <w:rFonts w:ascii="Palatino Linotype" w:hAnsi="Palatino Linotype"/>
        <w:sz w:val="22"/>
        <w:szCs w:val="22"/>
      </w:rPr>
    </w:pPr>
  </w:p>
  <w:p w14:paraId="2E09EA83" w14:textId="77777777" w:rsidR="00CA316E" w:rsidRDefault="00CA31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5D9AE" w14:textId="77777777" w:rsidR="00831D2E" w:rsidRDefault="00831D2E" w:rsidP="00587366">
      <w:r>
        <w:separator/>
      </w:r>
    </w:p>
    <w:p w14:paraId="1F5CAC40" w14:textId="77777777" w:rsidR="00831D2E" w:rsidRDefault="00831D2E"/>
  </w:footnote>
  <w:footnote w:type="continuationSeparator" w:id="0">
    <w:p w14:paraId="1F9523E6" w14:textId="77777777" w:rsidR="00831D2E" w:rsidRDefault="00831D2E" w:rsidP="00587366">
      <w:r>
        <w:continuationSeparator/>
      </w:r>
    </w:p>
    <w:p w14:paraId="378F02DA" w14:textId="77777777" w:rsidR="00831D2E" w:rsidRDefault="00831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CA316E" w:rsidRDefault="00CA316E">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A316E" w:rsidRPr="00E84957" w14:paraId="07F2896E" w14:textId="77777777" w:rsidTr="003116A6">
      <w:trPr>
        <w:trHeight w:val="138"/>
        <w:jc w:val="right"/>
      </w:trPr>
      <w:tc>
        <w:tcPr>
          <w:tcW w:w="2552" w:type="dxa"/>
          <w:vAlign w:val="center"/>
        </w:tcPr>
        <w:p w14:paraId="4A5B1974" w14:textId="77777777" w:rsidR="00CA316E" w:rsidRPr="00E84957" w:rsidRDefault="00CA316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8148C54" w:rsidR="00CA316E" w:rsidRPr="002D0ECC" w:rsidRDefault="00CA316E" w:rsidP="002C30ED">
          <w:pPr>
            <w:pStyle w:val="Encabezado"/>
            <w:jc w:val="right"/>
            <w:rPr>
              <w:rFonts w:ascii="Palatino Linotype" w:hAnsi="Palatino Linotype"/>
              <w:b/>
              <w:sz w:val="20"/>
              <w:szCs w:val="20"/>
            </w:rPr>
          </w:pPr>
          <w:r>
            <w:rPr>
              <w:rFonts w:ascii="Palatino Linotype" w:hAnsi="Palatino Linotype" w:cs="Arial"/>
              <w:b/>
              <w:bCs/>
              <w:sz w:val="20"/>
              <w:szCs w:val="20"/>
              <w:lang w:eastAsia="es-MX"/>
            </w:rPr>
            <w:t>00618/INFOEM/IP/RR/2019</w:t>
          </w:r>
        </w:p>
      </w:tc>
    </w:tr>
    <w:tr w:rsidR="00CA316E" w:rsidRPr="00E84957" w14:paraId="095EB01B" w14:textId="77777777" w:rsidTr="003116A6">
      <w:trPr>
        <w:trHeight w:val="321"/>
        <w:jc w:val="right"/>
      </w:trPr>
      <w:tc>
        <w:tcPr>
          <w:tcW w:w="2552" w:type="dxa"/>
          <w:vAlign w:val="center"/>
        </w:tcPr>
        <w:p w14:paraId="6E000A51" w14:textId="4DA3E277" w:rsidR="00CA316E" w:rsidRPr="00E84957" w:rsidRDefault="00CA316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C639B77" w14:textId="011E1B06" w:rsidR="00CA316E" w:rsidRDefault="00CA316E" w:rsidP="002C30ED">
          <w:pPr>
            <w:pStyle w:val="Encabezado"/>
            <w:jc w:val="right"/>
            <w:rPr>
              <w:rFonts w:ascii="Palatino Linotype" w:hAnsi="Palatino Linotype"/>
              <w:b/>
              <w:sz w:val="20"/>
              <w:szCs w:val="20"/>
            </w:rPr>
          </w:pPr>
          <w:r>
            <w:rPr>
              <w:rFonts w:ascii="Palatino Linotype" w:hAnsi="Palatino Linotype"/>
              <w:b/>
              <w:sz w:val="20"/>
              <w:szCs w:val="20"/>
            </w:rPr>
            <w:t xml:space="preserve">Secretaría de Educación </w:t>
          </w:r>
        </w:p>
        <w:p w14:paraId="07560085" w14:textId="5B423C7F" w:rsidR="00CA316E" w:rsidRPr="00D60108" w:rsidRDefault="00CA316E" w:rsidP="00D60108">
          <w:pPr>
            <w:pStyle w:val="Encabezado"/>
            <w:jc w:val="center"/>
            <w:rPr>
              <w:rFonts w:ascii="Palatino Linotype" w:hAnsi="Palatino Linotype"/>
              <w:b/>
              <w:sz w:val="12"/>
              <w:szCs w:val="18"/>
            </w:rPr>
          </w:pPr>
        </w:p>
      </w:tc>
    </w:tr>
    <w:tr w:rsidR="00CA316E" w:rsidRPr="00E84957" w14:paraId="14F3CE0D" w14:textId="77777777" w:rsidTr="003116A6">
      <w:trPr>
        <w:trHeight w:val="321"/>
        <w:jc w:val="right"/>
      </w:trPr>
      <w:tc>
        <w:tcPr>
          <w:tcW w:w="2552" w:type="dxa"/>
          <w:vAlign w:val="center"/>
        </w:tcPr>
        <w:p w14:paraId="12248485" w14:textId="081B3348" w:rsidR="00CA316E" w:rsidRPr="00E84957" w:rsidRDefault="00CA316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CA316E" w:rsidRPr="002D0ECC" w:rsidRDefault="00CA316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CA316E" w:rsidRDefault="00CA316E" w:rsidP="00587366">
    <w:pPr>
      <w:pStyle w:val="Encabezado"/>
    </w:pPr>
  </w:p>
  <w:p w14:paraId="01FCACBC" w14:textId="77777777" w:rsidR="00CA316E" w:rsidRDefault="00CA31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A316E" w:rsidRDefault="00CA316E"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CA316E" w:rsidRPr="00182113" w14:paraId="665387B4" w14:textId="77777777" w:rsidTr="000B5D79">
      <w:trPr>
        <w:trHeight w:val="138"/>
      </w:trPr>
      <w:tc>
        <w:tcPr>
          <w:tcW w:w="2532" w:type="dxa"/>
          <w:vAlign w:val="center"/>
        </w:tcPr>
        <w:p w14:paraId="01509DD6" w14:textId="77777777" w:rsidR="00CA316E" w:rsidRPr="00182113" w:rsidRDefault="00CA316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A316E" w:rsidRPr="00182113" w:rsidRDefault="00CA316E" w:rsidP="000B5D79">
          <w:pPr>
            <w:pStyle w:val="Encabezado"/>
            <w:jc w:val="center"/>
            <w:rPr>
              <w:rFonts w:ascii="Palatino Linotype" w:hAnsi="Palatino Linotype"/>
              <w:b/>
              <w:sz w:val="22"/>
              <w:szCs w:val="22"/>
            </w:rPr>
          </w:pPr>
        </w:p>
      </w:tc>
      <w:tc>
        <w:tcPr>
          <w:tcW w:w="3261" w:type="dxa"/>
          <w:vAlign w:val="center"/>
        </w:tcPr>
        <w:p w14:paraId="4FAE21CD" w14:textId="7F279CBD" w:rsidR="00CA316E" w:rsidRPr="00182113" w:rsidRDefault="00CA316E" w:rsidP="00947B51">
          <w:pPr>
            <w:pStyle w:val="Encabezado"/>
            <w:rPr>
              <w:rFonts w:ascii="Palatino Linotype" w:hAnsi="Palatino Linotype"/>
              <w:b/>
              <w:sz w:val="22"/>
              <w:szCs w:val="22"/>
            </w:rPr>
          </w:pPr>
          <w:r>
            <w:rPr>
              <w:rFonts w:ascii="Palatino Linotype" w:hAnsi="Palatino Linotype" w:cs="Arial"/>
              <w:b/>
              <w:bCs/>
              <w:sz w:val="20"/>
              <w:szCs w:val="20"/>
              <w:lang w:eastAsia="es-MX"/>
            </w:rPr>
            <w:t>00618/INFOEM/IP/RR/2019</w:t>
          </w:r>
        </w:p>
      </w:tc>
    </w:tr>
    <w:tr w:rsidR="00CA316E" w:rsidRPr="00182113" w14:paraId="78C9F2F4" w14:textId="77777777" w:rsidTr="000B5D79">
      <w:trPr>
        <w:trHeight w:val="227"/>
      </w:trPr>
      <w:tc>
        <w:tcPr>
          <w:tcW w:w="2532" w:type="dxa"/>
          <w:vAlign w:val="center"/>
        </w:tcPr>
        <w:p w14:paraId="2D89FED3" w14:textId="77777777" w:rsidR="00CA316E" w:rsidRPr="00182113" w:rsidRDefault="00CA316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CA316E" w:rsidRPr="00182113" w:rsidRDefault="00CA316E" w:rsidP="000B5D79">
          <w:pPr>
            <w:pStyle w:val="Encabezado"/>
            <w:jc w:val="center"/>
            <w:rPr>
              <w:rFonts w:ascii="Palatino Linotype" w:hAnsi="Palatino Linotype"/>
              <w:b/>
              <w:sz w:val="22"/>
              <w:szCs w:val="22"/>
            </w:rPr>
          </w:pPr>
        </w:p>
      </w:tc>
      <w:tc>
        <w:tcPr>
          <w:tcW w:w="3261" w:type="dxa"/>
          <w:vAlign w:val="center"/>
        </w:tcPr>
        <w:p w14:paraId="36D086A3" w14:textId="2DB4F08D" w:rsidR="00CA316E" w:rsidRPr="00F801DD" w:rsidRDefault="00CA316E" w:rsidP="000B5D79">
          <w:pPr>
            <w:pStyle w:val="Encabezado"/>
            <w:rPr>
              <w:rFonts w:ascii="Palatino Linotype" w:hAnsi="Palatino Linotype"/>
              <w:b/>
              <w:sz w:val="20"/>
              <w:szCs w:val="20"/>
            </w:rPr>
          </w:pPr>
        </w:p>
      </w:tc>
    </w:tr>
    <w:tr w:rsidR="00CA316E" w:rsidRPr="00182113" w14:paraId="1A862673" w14:textId="77777777" w:rsidTr="000B5D79">
      <w:trPr>
        <w:trHeight w:val="232"/>
      </w:trPr>
      <w:tc>
        <w:tcPr>
          <w:tcW w:w="2532" w:type="dxa"/>
          <w:vAlign w:val="center"/>
        </w:tcPr>
        <w:p w14:paraId="767A6F60" w14:textId="77777777" w:rsidR="00CA316E" w:rsidRPr="00182113" w:rsidRDefault="00CA316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CA316E" w:rsidRPr="00182113" w:rsidRDefault="00CA316E" w:rsidP="000B5D79">
          <w:pPr>
            <w:pStyle w:val="Encabezado"/>
            <w:jc w:val="center"/>
            <w:rPr>
              <w:rFonts w:ascii="Palatino Linotype" w:hAnsi="Palatino Linotype"/>
              <w:b/>
              <w:sz w:val="22"/>
              <w:szCs w:val="22"/>
            </w:rPr>
          </w:pPr>
        </w:p>
      </w:tc>
      <w:tc>
        <w:tcPr>
          <w:tcW w:w="3261" w:type="dxa"/>
          <w:vAlign w:val="center"/>
        </w:tcPr>
        <w:p w14:paraId="42A70228" w14:textId="473D445F" w:rsidR="00CA316E" w:rsidRDefault="00CA316E" w:rsidP="00F41E88">
          <w:pPr>
            <w:pStyle w:val="Encabezado"/>
            <w:rPr>
              <w:rFonts w:ascii="Palatino Linotype" w:hAnsi="Palatino Linotype"/>
              <w:b/>
              <w:sz w:val="20"/>
              <w:szCs w:val="20"/>
            </w:rPr>
          </w:pPr>
          <w:r>
            <w:rPr>
              <w:rFonts w:ascii="Palatino Linotype" w:hAnsi="Palatino Linotype"/>
              <w:b/>
              <w:sz w:val="20"/>
              <w:szCs w:val="20"/>
            </w:rPr>
            <w:t xml:space="preserve">Secretaría de Educación </w:t>
          </w:r>
        </w:p>
        <w:p w14:paraId="3FC8EF03" w14:textId="3FAA775B" w:rsidR="00CA316E" w:rsidRPr="00D60108" w:rsidRDefault="00CA316E" w:rsidP="00F41E88">
          <w:pPr>
            <w:pStyle w:val="Encabezado"/>
            <w:rPr>
              <w:rFonts w:ascii="Palatino Linotype" w:hAnsi="Palatino Linotype"/>
              <w:b/>
              <w:sz w:val="12"/>
              <w:szCs w:val="20"/>
            </w:rPr>
          </w:pPr>
        </w:p>
      </w:tc>
    </w:tr>
    <w:tr w:rsidR="00CA316E" w:rsidRPr="00182113" w14:paraId="4416531B" w14:textId="77777777" w:rsidTr="000B5D79">
      <w:trPr>
        <w:trHeight w:val="320"/>
      </w:trPr>
      <w:tc>
        <w:tcPr>
          <w:tcW w:w="2532" w:type="dxa"/>
          <w:vAlign w:val="center"/>
        </w:tcPr>
        <w:p w14:paraId="277DD3E2" w14:textId="7989BCC5" w:rsidR="00CA316E" w:rsidRPr="00182113" w:rsidRDefault="00CA316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CA316E" w:rsidRPr="00182113" w:rsidRDefault="00CA316E" w:rsidP="000B5D79">
          <w:pPr>
            <w:pStyle w:val="Encabezado"/>
            <w:jc w:val="center"/>
            <w:rPr>
              <w:rFonts w:ascii="Palatino Linotype" w:hAnsi="Palatino Linotype"/>
              <w:b/>
              <w:sz w:val="22"/>
              <w:szCs w:val="22"/>
            </w:rPr>
          </w:pPr>
        </w:p>
      </w:tc>
      <w:tc>
        <w:tcPr>
          <w:tcW w:w="3261" w:type="dxa"/>
          <w:vAlign w:val="center"/>
        </w:tcPr>
        <w:p w14:paraId="3BD70CE4" w14:textId="61A13249" w:rsidR="00CA316E" w:rsidRPr="00182113" w:rsidRDefault="00CA316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CA316E" w:rsidRDefault="00CA316E">
    <w:pPr>
      <w:pStyle w:val="Encabezado"/>
    </w:pPr>
  </w:p>
  <w:p w14:paraId="2C496126" w14:textId="77777777" w:rsidR="00CA316E" w:rsidRDefault="00CA31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B84"/>
    <w:multiLevelType w:val="hybridMultilevel"/>
    <w:tmpl w:val="ABEC3108"/>
    <w:lvl w:ilvl="0" w:tplc="07D24A8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5676F33"/>
    <w:multiLevelType w:val="hybridMultilevel"/>
    <w:tmpl w:val="6F72D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10491B"/>
    <w:multiLevelType w:val="hybridMultilevel"/>
    <w:tmpl w:val="955C5B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865789"/>
    <w:multiLevelType w:val="multilevel"/>
    <w:tmpl w:val="F4DC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874E8"/>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4317490"/>
    <w:multiLevelType w:val="hybridMultilevel"/>
    <w:tmpl w:val="E8046886"/>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0C755F4"/>
    <w:multiLevelType w:val="hybridMultilevel"/>
    <w:tmpl w:val="5CD485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072C5F"/>
    <w:multiLevelType w:val="hybridMultilevel"/>
    <w:tmpl w:val="6CDCB21E"/>
    <w:lvl w:ilvl="0" w:tplc="757A29A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5C84911"/>
    <w:multiLevelType w:val="hybridMultilevel"/>
    <w:tmpl w:val="C2BAFF40"/>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2">
    <w:nsid w:val="553771CD"/>
    <w:multiLevelType w:val="hybridMultilevel"/>
    <w:tmpl w:val="0D7A52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475270"/>
    <w:multiLevelType w:val="hybridMultilevel"/>
    <w:tmpl w:val="91DAC4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671E3AC3"/>
    <w:multiLevelType w:val="hybridMultilevel"/>
    <w:tmpl w:val="D94E0748"/>
    <w:lvl w:ilvl="0" w:tplc="2874330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90826BC"/>
    <w:multiLevelType w:val="hybridMultilevel"/>
    <w:tmpl w:val="2842E4E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6754B4E"/>
    <w:multiLevelType w:val="hybridMultilevel"/>
    <w:tmpl w:val="23C814C8"/>
    <w:lvl w:ilvl="0" w:tplc="7C949792">
      <w:start w:val="1"/>
      <w:numFmt w:val="lowerLetter"/>
      <w:lvlText w:val="%1)"/>
      <w:lvlJc w:val="left"/>
      <w:pPr>
        <w:ind w:left="927" w:hanging="360"/>
      </w:pPr>
      <w:rPr>
        <w:rFonts w:eastAsia="Calibri"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770136A0"/>
    <w:multiLevelType w:val="hybridMultilevel"/>
    <w:tmpl w:val="F70887B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AA0069"/>
    <w:multiLevelType w:val="hybridMultilevel"/>
    <w:tmpl w:val="D52A2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7"/>
  </w:num>
  <w:num w:numId="2">
    <w:abstractNumId w:val="6"/>
  </w:num>
  <w:num w:numId="3">
    <w:abstractNumId w:val="3"/>
  </w:num>
  <w:num w:numId="4">
    <w:abstractNumId w:val="4"/>
  </w:num>
  <w:num w:numId="5">
    <w:abstractNumId w:val="11"/>
  </w:num>
  <w:num w:numId="6">
    <w:abstractNumId w:val="7"/>
  </w:num>
  <w:num w:numId="7">
    <w:abstractNumId w:val="15"/>
  </w:num>
  <w:num w:numId="8">
    <w:abstractNumId w:val="18"/>
  </w:num>
  <w:num w:numId="9">
    <w:abstractNumId w:val="13"/>
  </w:num>
  <w:num w:numId="10">
    <w:abstractNumId w:val="1"/>
  </w:num>
  <w:num w:numId="11">
    <w:abstractNumId w:val="14"/>
  </w:num>
  <w:num w:numId="12">
    <w:abstractNumId w:val="12"/>
  </w:num>
  <w:num w:numId="13">
    <w:abstractNumId w:val="2"/>
  </w:num>
  <w:num w:numId="14">
    <w:abstractNumId w:val="10"/>
  </w:num>
  <w:num w:numId="15">
    <w:abstractNumId w:val="8"/>
  </w:num>
  <w:num w:numId="16">
    <w:abstractNumId w:val="16"/>
  </w:num>
  <w:num w:numId="17">
    <w:abstractNumId w:val="9"/>
  </w:num>
  <w:num w:numId="18">
    <w:abstractNumId w:val="0"/>
  </w:num>
  <w:num w:numId="19">
    <w:abstractNumId w:val="19"/>
  </w:num>
  <w:num w:numId="2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264E"/>
    <w:rsid w:val="00022868"/>
    <w:rsid w:val="00022E10"/>
    <w:rsid w:val="00022EEF"/>
    <w:rsid w:val="00023547"/>
    <w:rsid w:val="0002372A"/>
    <w:rsid w:val="0002392C"/>
    <w:rsid w:val="000240A5"/>
    <w:rsid w:val="00024548"/>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97D8A"/>
    <w:rsid w:val="000A09F5"/>
    <w:rsid w:val="000A0D7B"/>
    <w:rsid w:val="000A13A2"/>
    <w:rsid w:val="000A149C"/>
    <w:rsid w:val="000A1909"/>
    <w:rsid w:val="000A379E"/>
    <w:rsid w:val="000A5102"/>
    <w:rsid w:val="000A69FC"/>
    <w:rsid w:val="000A6A59"/>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2013"/>
    <w:rsid w:val="000E41A9"/>
    <w:rsid w:val="000E48E7"/>
    <w:rsid w:val="000E5A4F"/>
    <w:rsid w:val="000E6945"/>
    <w:rsid w:val="000E6BDE"/>
    <w:rsid w:val="000E7F64"/>
    <w:rsid w:val="000F1EFE"/>
    <w:rsid w:val="000F214D"/>
    <w:rsid w:val="000F2D38"/>
    <w:rsid w:val="000F366D"/>
    <w:rsid w:val="000F483B"/>
    <w:rsid w:val="000F6621"/>
    <w:rsid w:val="000F675E"/>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44C"/>
    <w:rsid w:val="0011671E"/>
    <w:rsid w:val="001174EC"/>
    <w:rsid w:val="00117A22"/>
    <w:rsid w:val="00117C43"/>
    <w:rsid w:val="00117E42"/>
    <w:rsid w:val="0012006D"/>
    <w:rsid w:val="00121EBE"/>
    <w:rsid w:val="00122C7C"/>
    <w:rsid w:val="00122D83"/>
    <w:rsid w:val="00123DF6"/>
    <w:rsid w:val="001248A0"/>
    <w:rsid w:val="0012592B"/>
    <w:rsid w:val="0012670D"/>
    <w:rsid w:val="001267F8"/>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466E"/>
    <w:rsid w:val="001565C9"/>
    <w:rsid w:val="0015798B"/>
    <w:rsid w:val="00157C5A"/>
    <w:rsid w:val="00162712"/>
    <w:rsid w:val="001632E2"/>
    <w:rsid w:val="0016332D"/>
    <w:rsid w:val="00163D29"/>
    <w:rsid w:val="00164833"/>
    <w:rsid w:val="001648EE"/>
    <w:rsid w:val="00164B65"/>
    <w:rsid w:val="0016539F"/>
    <w:rsid w:val="00165C02"/>
    <w:rsid w:val="00166794"/>
    <w:rsid w:val="001669E6"/>
    <w:rsid w:val="00166E88"/>
    <w:rsid w:val="00167CCF"/>
    <w:rsid w:val="00170323"/>
    <w:rsid w:val="0017146D"/>
    <w:rsid w:val="00171A4E"/>
    <w:rsid w:val="001721C4"/>
    <w:rsid w:val="00172B01"/>
    <w:rsid w:val="00173B92"/>
    <w:rsid w:val="00174F63"/>
    <w:rsid w:val="00175585"/>
    <w:rsid w:val="00176DE7"/>
    <w:rsid w:val="001775DF"/>
    <w:rsid w:val="00181DC0"/>
    <w:rsid w:val="001850D6"/>
    <w:rsid w:val="00186391"/>
    <w:rsid w:val="00186971"/>
    <w:rsid w:val="0018788D"/>
    <w:rsid w:val="001878A8"/>
    <w:rsid w:val="0019076C"/>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6360"/>
    <w:rsid w:val="001B0EFF"/>
    <w:rsid w:val="001B26AA"/>
    <w:rsid w:val="001B53A0"/>
    <w:rsid w:val="001B57F2"/>
    <w:rsid w:val="001B5F70"/>
    <w:rsid w:val="001B6C18"/>
    <w:rsid w:val="001C0C2E"/>
    <w:rsid w:val="001C13B1"/>
    <w:rsid w:val="001C16B6"/>
    <w:rsid w:val="001C1C2A"/>
    <w:rsid w:val="001C1FFF"/>
    <w:rsid w:val="001C572C"/>
    <w:rsid w:val="001C5D12"/>
    <w:rsid w:val="001C67B0"/>
    <w:rsid w:val="001C79FA"/>
    <w:rsid w:val="001D2662"/>
    <w:rsid w:val="001D3EEA"/>
    <w:rsid w:val="001D64F6"/>
    <w:rsid w:val="001E0EE9"/>
    <w:rsid w:val="001E18B8"/>
    <w:rsid w:val="001E2813"/>
    <w:rsid w:val="001E4951"/>
    <w:rsid w:val="001E69E2"/>
    <w:rsid w:val="001E6C2C"/>
    <w:rsid w:val="001E7B9E"/>
    <w:rsid w:val="001E7EE1"/>
    <w:rsid w:val="001F0B43"/>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C02"/>
    <w:rsid w:val="00206DFD"/>
    <w:rsid w:val="002077BE"/>
    <w:rsid w:val="0021022A"/>
    <w:rsid w:val="00210263"/>
    <w:rsid w:val="00210FED"/>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45FF"/>
    <w:rsid w:val="00234D76"/>
    <w:rsid w:val="00235620"/>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9E3"/>
    <w:rsid w:val="00250DF8"/>
    <w:rsid w:val="002519B8"/>
    <w:rsid w:val="00252174"/>
    <w:rsid w:val="00252BD0"/>
    <w:rsid w:val="00252C4D"/>
    <w:rsid w:val="002545BF"/>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AB9"/>
    <w:rsid w:val="00271318"/>
    <w:rsid w:val="00273B0A"/>
    <w:rsid w:val="0027430D"/>
    <w:rsid w:val="0027468C"/>
    <w:rsid w:val="0027482D"/>
    <w:rsid w:val="00274BE9"/>
    <w:rsid w:val="0027645C"/>
    <w:rsid w:val="00277D3D"/>
    <w:rsid w:val="00280260"/>
    <w:rsid w:val="002802AC"/>
    <w:rsid w:val="00281389"/>
    <w:rsid w:val="002823A0"/>
    <w:rsid w:val="0028429B"/>
    <w:rsid w:val="00284332"/>
    <w:rsid w:val="00286BCA"/>
    <w:rsid w:val="0028727E"/>
    <w:rsid w:val="0029059C"/>
    <w:rsid w:val="00292CBE"/>
    <w:rsid w:val="00293DE8"/>
    <w:rsid w:val="00295595"/>
    <w:rsid w:val="00295CAC"/>
    <w:rsid w:val="002A00A2"/>
    <w:rsid w:val="002A0C6D"/>
    <w:rsid w:val="002A13C4"/>
    <w:rsid w:val="002A2FBF"/>
    <w:rsid w:val="002A48BE"/>
    <w:rsid w:val="002A65F6"/>
    <w:rsid w:val="002A6A1F"/>
    <w:rsid w:val="002A6CC3"/>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E98"/>
    <w:rsid w:val="002E3C8D"/>
    <w:rsid w:val="002E41F0"/>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E34"/>
    <w:rsid w:val="003102A6"/>
    <w:rsid w:val="0031056C"/>
    <w:rsid w:val="003105D0"/>
    <w:rsid w:val="00310962"/>
    <w:rsid w:val="003116A6"/>
    <w:rsid w:val="003118CB"/>
    <w:rsid w:val="003122CE"/>
    <w:rsid w:val="0031421F"/>
    <w:rsid w:val="00314295"/>
    <w:rsid w:val="00314AE4"/>
    <w:rsid w:val="00315002"/>
    <w:rsid w:val="00316FED"/>
    <w:rsid w:val="00317266"/>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475B"/>
    <w:rsid w:val="00375C69"/>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14C"/>
    <w:rsid w:val="00392447"/>
    <w:rsid w:val="00393859"/>
    <w:rsid w:val="00393B71"/>
    <w:rsid w:val="003947DD"/>
    <w:rsid w:val="00394886"/>
    <w:rsid w:val="00395C0B"/>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C5B"/>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245"/>
    <w:rsid w:val="003F380A"/>
    <w:rsid w:val="003F3908"/>
    <w:rsid w:val="003F4B66"/>
    <w:rsid w:val="003F6762"/>
    <w:rsid w:val="003F70CA"/>
    <w:rsid w:val="00401147"/>
    <w:rsid w:val="00401963"/>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5B12"/>
    <w:rsid w:val="004A6B0A"/>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779"/>
    <w:rsid w:val="004C3A91"/>
    <w:rsid w:val="004C3FBD"/>
    <w:rsid w:val="004C412C"/>
    <w:rsid w:val="004C494D"/>
    <w:rsid w:val="004C4A44"/>
    <w:rsid w:val="004C51CE"/>
    <w:rsid w:val="004C6780"/>
    <w:rsid w:val="004C6EFC"/>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0B2B"/>
    <w:rsid w:val="004E1166"/>
    <w:rsid w:val="004E1461"/>
    <w:rsid w:val="004E17C2"/>
    <w:rsid w:val="004E1BAF"/>
    <w:rsid w:val="004E2185"/>
    <w:rsid w:val="004E21A7"/>
    <w:rsid w:val="004E3E76"/>
    <w:rsid w:val="004E3E79"/>
    <w:rsid w:val="004E49CF"/>
    <w:rsid w:val="004E51D7"/>
    <w:rsid w:val="004E5482"/>
    <w:rsid w:val="004E6834"/>
    <w:rsid w:val="004E78AF"/>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37B4"/>
    <w:rsid w:val="00504811"/>
    <w:rsid w:val="00504B5E"/>
    <w:rsid w:val="00505B93"/>
    <w:rsid w:val="00505CFF"/>
    <w:rsid w:val="0051069C"/>
    <w:rsid w:val="005114D1"/>
    <w:rsid w:val="00511BD2"/>
    <w:rsid w:val="00511DF4"/>
    <w:rsid w:val="00512F22"/>
    <w:rsid w:val="00513165"/>
    <w:rsid w:val="00514311"/>
    <w:rsid w:val="00514404"/>
    <w:rsid w:val="005147B2"/>
    <w:rsid w:val="00515872"/>
    <w:rsid w:val="005167B1"/>
    <w:rsid w:val="0052064D"/>
    <w:rsid w:val="0052081F"/>
    <w:rsid w:val="00520B44"/>
    <w:rsid w:val="0052151F"/>
    <w:rsid w:val="005215EE"/>
    <w:rsid w:val="00521EBC"/>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714"/>
    <w:rsid w:val="005520BF"/>
    <w:rsid w:val="005527B6"/>
    <w:rsid w:val="00552EA4"/>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70139"/>
    <w:rsid w:val="00570A27"/>
    <w:rsid w:val="00570A2E"/>
    <w:rsid w:val="005720DF"/>
    <w:rsid w:val="00572195"/>
    <w:rsid w:val="00572B55"/>
    <w:rsid w:val="00573665"/>
    <w:rsid w:val="0057438B"/>
    <w:rsid w:val="00574B70"/>
    <w:rsid w:val="00575BB2"/>
    <w:rsid w:val="00577B42"/>
    <w:rsid w:val="00580FC0"/>
    <w:rsid w:val="00581C0F"/>
    <w:rsid w:val="00581D99"/>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1E16"/>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2757"/>
    <w:rsid w:val="005D27DD"/>
    <w:rsid w:val="005D3493"/>
    <w:rsid w:val="005D3845"/>
    <w:rsid w:val="005D3D76"/>
    <w:rsid w:val="005D524A"/>
    <w:rsid w:val="005D5658"/>
    <w:rsid w:val="005D6510"/>
    <w:rsid w:val="005D6604"/>
    <w:rsid w:val="005D665B"/>
    <w:rsid w:val="005D78CD"/>
    <w:rsid w:val="005D7EC6"/>
    <w:rsid w:val="005E00EF"/>
    <w:rsid w:val="005E066A"/>
    <w:rsid w:val="005E079B"/>
    <w:rsid w:val="005E24A3"/>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B31"/>
    <w:rsid w:val="00633171"/>
    <w:rsid w:val="0063422F"/>
    <w:rsid w:val="00637311"/>
    <w:rsid w:val="006402EE"/>
    <w:rsid w:val="006412FD"/>
    <w:rsid w:val="00641AB0"/>
    <w:rsid w:val="00642B18"/>
    <w:rsid w:val="00643B42"/>
    <w:rsid w:val="00643D5D"/>
    <w:rsid w:val="00644C6E"/>
    <w:rsid w:val="006460B5"/>
    <w:rsid w:val="00646A08"/>
    <w:rsid w:val="006508C1"/>
    <w:rsid w:val="00651B1B"/>
    <w:rsid w:val="0065212B"/>
    <w:rsid w:val="00654AB8"/>
    <w:rsid w:val="00656B81"/>
    <w:rsid w:val="00657974"/>
    <w:rsid w:val="0066068C"/>
    <w:rsid w:val="00661C3C"/>
    <w:rsid w:val="006624DB"/>
    <w:rsid w:val="00662A48"/>
    <w:rsid w:val="00662C69"/>
    <w:rsid w:val="006635D8"/>
    <w:rsid w:val="006638FD"/>
    <w:rsid w:val="00664A70"/>
    <w:rsid w:val="00664F7B"/>
    <w:rsid w:val="006657E8"/>
    <w:rsid w:val="00667011"/>
    <w:rsid w:val="00670087"/>
    <w:rsid w:val="006711DB"/>
    <w:rsid w:val="0067245D"/>
    <w:rsid w:val="006751CA"/>
    <w:rsid w:val="00675AC5"/>
    <w:rsid w:val="00675D22"/>
    <w:rsid w:val="006770E9"/>
    <w:rsid w:val="00677556"/>
    <w:rsid w:val="006803E4"/>
    <w:rsid w:val="0068178C"/>
    <w:rsid w:val="006828D7"/>
    <w:rsid w:val="00682B40"/>
    <w:rsid w:val="00684F0B"/>
    <w:rsid w:val="00685D21"/>
    <w:rsid w:val="00686CD7"/>
    <w:rsid w:val="006870BD"/>
    <w:rsid w:val="00692B64"/>
    <w:rsid w:val="00693427"/>
    <w:rsid w:val="00693495"/>
    <w:rsid w:val="00693EF3"/>
    <w:rsid w:val="00694432"/>
    <w:rsid w:val="00694CAC"/>
    <w:rsid w:val="006950EE"/>
    <w:rsid w:val="0069518A"/>
    <w:rsid w:val="00696990"/>
    <w:rsid w:val="006969CA"/>
    <w:rsid w:val="00696EF8"/>
    <w:rsid w:val="006A1EE9"/>
    <w:rsid w:val="006A1FD4"/>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4A1C"/>
    <w:rsid w:val="006B52EC"/>
    <w:rsid w:val="006B5BB9"/>
    <w:rsid w:val="006B6E7D"/>
    <w:rsid w:val="006B76FD"/>
    <w:rsid w:val="006C078E"/>
    <w:rsid w:val="006C2A0E"/>
    <w:rsid w:val="006C341B"/>
    <w:rsid w:val="006C34A4"/>
    <w:rsid w:val="006C3B64"/>
    <w:rsid w:val="006C49B4"/>
    <w:rsid w:val="006C50C2"/>
    <w:rsid w:val="006C563A"/>
    <w:rsid w:val="006C6868"/>
    <w:rsid w:val="006C7573"/>
    <w:rsid w:val="006C7A33"/>
    <w:rsid w:val="006C7BFE"/>
    <w:rsid w:val="006D0309"/>
    <w:rsid w:val="006D158E"/>
    <w:rsid w:val="006D223D"/>
    <w:rsid w:val="006D27EF"/>
    <w:rsid w:val="006D453F"/>
    <w:rsid w:val="006D45A3"/>
    <w:rsid w:val="006D473F"/>
    <w:rsid w:val="006D4B87"/>
    <w:rsid w:val="006D52D1"/>
    <w:rsid w:val="006E1056"/>
    <w:rsid w:val="006E21D4"/>
    <w:rsid w:val="006E27CA"/>
    <w:rsid w:val="006E4010"/>
    <w:rsid w:val="006E47E7"/>
    <w:rsid w:val="006E54D3"/>
    <w:rsid w:val="006E694E"/>
    <w:rsid w:val="006F07F8"/>
    <w:rsid w:val="006F1CC5"/>
    <w:rsid w:val="006F24D3"/>
    <w:rsid w:val="006F27F3"/>
    <w:rsid w:val="006F2894"/>
    <w:rsid w:val="006F2AE2"/>
    <w:rsid w:val="006F2C12"/>
    <w:rsid w:val="006F2F92"/>
    <w:rsid w:val="006F648B"/>
    <w:rsid w:val="006F6E1A"/>
    <w:rsid w:val="006F6FE0"/>
    <w:rsid w:val="006F7AF2"/>
    <w:rsid w:val="00700173"/>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5686"/>
    <w:rsid w:val="00765D83"/>
    <w:rsid w:val="00766A89"/>
    <w:rsid w:val="007671BB"/>
    <w:rsid w:val="007674CB"/>
    <w:rsid w:val="00767703"/>
    <w:rsid w:val="00770454"/>
    <w:rsid w:val="00770B33"/>
    <w:rsid w:val="00771243"/>
    <w:rsid w:val="00771337"/>
    <w:rsid w:val="00771FED"/>
    <w:rsid w:val="00772095"/>
    <w:rsid w:val="00774459"/>
    <w:rsid w:val="00774DFD"/>
    <w:rsid w:val="00775353"/>
    <w:rsid w:val="007760C8"/>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378F"/>
    <w:rsid w:val="007940E8"/>
    <w:rsid w:val="00795745"/>
    <w:rsid w:val="00797148"/>
    <w:rsid w:val="007A1118"/>
    <w:rsid w:val="007A1303"/>
    <w:rsid w:val="007A2C34"/>
    <w:rsid w:val="007A52D0"/>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37D2"/>
    <w:rsid w:val="007C393A"/>
    <w:rsid w:val="007C3B22"/>
    <w:rsid w:val="007C6C5A"/>
    <w:rsid w:val="007D2A1A"/>
    <w:rsid w:val="007D2E5F"/>
    <w:rsid w:val="007D4253"/>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490"/>
    <w:rsid w:val="007F4937"/>
    <w:rsid w:val="007F4BCC"/>
    <w:rsid w:val="007F6CB3"/>
    <w:rsid w:val="007F7690"/>
    <w:rsid w:val="00800647"/>
    <w:rsid w:val="008006A4"/>
    <w:rsid w:val="00801802"/>
    <w:rsid w:val="00804680"/>
    <w:rsid w:val="008053A5"/>
    <w:rsid w:val="00806236"/>
    <w:rsid w:val="0080776C"/>
    <w:rsid w:val="00807C99"/>
    <w:rsid w:val="00807ED7"/>
    <w:rsid w:val="00807FF3"/>
    <w:rsid w:val="0081045B"/>
    <w:rsid w:val="00810C87"/>
    <w:rsid w:val="0081173D"/>
    <w:rsid w:val="00814548"/>
    <w:rsid w:val="008157CA"/>
    <w:rsid w:val="00815CCC"/>
    <w:rsid w:val="008164E8"/>
    <w:rsid w:val="008167F5"/>
    <w:rsid w:val="00816819"/>
    <w:rsid w:val="008200A3"/>
    <w:rsid w:val="0082054B"/>
    <w:rsid w:val="00822C7A"/>
    <w:rsid w:val="008231BF"/>
    <w:rsid w:val="008231DD"/>
    <w:rsid w:val="008231F8"/>
    <w:rsid w:val="008251B8"/>
    <w:rsid w:val="00825EAD"/>
    <w:rsid w:val="0082653B"/>
    <w:rsid w:val="0082700E"/>
    <w:rsid w:val="00827015"/>
    <w:rsid w:val="00830431"/>
    <w:rsid w:val="0083049F"/>
    <w:rsid w:val="00830EF8"/>
    <w:rsid w:val="008314DC"/>
    <w:rsid w:val="00831D2E"/>
    <w:rsid w:val="0083273C"/>
    <w:rsid w:val="0083332B"/>
    <w:rsid w:val="008334FD"/>
    <w:rsid w:val="008346D3"/>
    <w:rsid w:val="00837056"/>
    <w:rsid w:val="00837EFE"/>
    <w:rsid w:val="008403BB"/>
    <w:rsid w:val="00840559"/>
    <w:rsid w:val="00840DFB"/>
    <w:rsid w:val="008422B8"/>
    <w:rsid w:val="008424CA"/>
    <w:rsid w:val="00843238"/>
    <w:rsid w:val="00843FEB"/>
    <w:rsid w:val="008440D7"/>
    <w:rsid w:val="008442D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B5A"/>
    <w:rsid w:val="00862DB1"/>
    <w:rsid w:val="008637BA"/>
    <w:rsid w:val="00864B22"/>
    <w:rsid w:val="00866DE8"/>
    <w:rsid w:val="00866F1B"/>
    <w:rsid w:val="00867D0D"/>
    <w:rsid w:val="00870C2F"/>
    <w:rsid w:val="00870D08"/>
    <w:rsid w:val="0087111F"/>
    <w:rsid w:val="00872A7B"/>
    <w:rsid w:val="0087356C"/>
    <w:rsid w:val="00875167"/>
    <w:rsid w:val="00877472"/>
    <w:rsid w:val="00880095"/>
    <w:rsid w:val="00880236"/>
    <w:rsid w:val="00880BA5"/>
    <w:rsid w:val="00881753"/>
    <w:rsid w:val="008826F4"/>
    <w:rsid w:val="00882DE1"/>
    <w:rsid w:val="00883450"/>
    <w:rsid w:val="008835C6"/>
    <w:rsid w:val="00883659"/>
    <w:rsid w:val="00884511"/>
    <w:rsid w:val="00891563"/>
    <w:rsid w:val="00892281"/>
    <w:rsid w:val="00892282"/>
    <w:rsid w:val="008929DD"/>
    <w:rsid w:val="0089358F"/>
    <w:rsid w:val="00894303"/>
    <w:rsid w:val="00895D34"/>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6281"/>
    <w:rsid w:val="008B649A"/>
    <w:rsid w:val="008B6DE0"/>
    <w:rsid w:val="008C2B3C"/>
    <w:rsid w:val="008C41A7"/>
    <w:rsid w:val="008C46F3"/>
    <w:rsid w:val="008C48EB"/>
    <w:rsid w:val="008C52BE"/>
    <w:rsid w:val="008C57F7"/>
    <w:rsid w:val="008C61EB"/>
    <w:rsid w:val="008C67D3"/>
    <w:rsid w:val="008C6F4D"/>
    <w:rsid w:val="008D02A3"/>
    <w:rsid w:val="008D106F"/>
    <w:rsid w:val="008D1384"/>
    <w:rsid w:val="008D3591"/>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6986"/>
    <w:rsid w:val="008E6C1A"/>
    <w:rsid w:val="008E6D05"/>
    <w:rsid w:val="008E7A93"/>
    <w:rsid w:val="008F12E6"/>
    <w:rsid w:val="008F1B10"/>
    <w:rsid w:val="008F4404"/>
    <w:rsid w:val="008F4921"/>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40F1B"/>
    <w:rsid w:val="00941637"/>
    <w:rsid w:val="009416A5"/>
    <w:rsid w:val="00941B55"/>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CDB"/>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6102"/>
    <w:rsid w:val="00991076"/>
    <w:rsid w:val="009924D5"/>
    <w:rsid w:val="0099409F"/>
    <w:rsid w:val="0099482D"/>
    <w:rsid w:val="00994E5A"/>
    <w:rsid w:val="0099531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22B4"/>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B3"/>
    <w:rsid w:val="009C77B3"/>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50DE"/>
    <w:rsid w:val="009F5506"/>
    <w:rsid w:val="009F65DD"/>
    <w:rsid w:val="009F6F6A"/>
    <w:rsid w:val="009F7BB0"/>
    <w:rsid w:val="00A00BCF"/>
    <w:rsid w:val="00A02044"/>
    <w:rsid w:val="00A02593"/>
    <w:rsid w:val="00A02659"/>
    <w:rsid w:val="00A03005"/>
    <w:rsid w:val="00A03173"/>
    <w:rsid w:val="00A050C0"/>
    <w:rsid w:val="00A0510D"/>
    <w:rsid w:val="00A05DE8"/>
    <w:rsid w:val="00A05E8C"/>
    <w:rsid w:val="00A07D84"/>
    <w:rsid w:val="00A1023E"/>
    <w:rsid w:val="00A11773"/>
    <w:rsid w:val="00A13811"/>
    <w:rsid w:val="00A14CAD"/>
    <w:rsid w:val="00A14F46"/>
    <w:rsid w:val="00A1734A"/>
    <w:rsid w:val="00A17BE8"/>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7925"/>
    <w:rsid w:val="00A40ACB"/>
    <w:rsid w:val="00A41E4A"/>
    <w:rsid w:val="00A42506"/>
    <w:rsid w:val="00A42BC6"/>
    <w:rsid w:val="00A4327F"/>
    <w:rsid w:val="00A43392"/>
    <w:rsid w:val="00A442C4"/>
    <w:rsid w:val="00A443C1"/>
    <w:rsid w:val="00A45CFF"/>
    <w:rsid w:val="00A462D5"/>
    <w:rsid w:val="00A46F7A"/>
    <w:rsid w:val="00A474C0"/>
    <w:rsid w:val="00A477D0"/>
    <w:rsid w:val="00A50234"/>
    <w:rsid w:val="00A50953"/>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D16"/>
    <w:rsid w:val="00A92889"/>
    <w:rsid w:val="00A92D7D"/>
    <w:rsid w:val="00A941F5"/>
    <w:rsid w:val="00A94982"/>
    <w:rsid w:val="00A94D69"/>
    <w:rsid w:val="00A9576E"/>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9B6"/>
    <w:rsid w:val="00B11A97"/>
    <w:rsid w:val="00B124B4"/>
    <w:rsid w:val="00B13D85"/>
    <w:rsid w:val="00B1481E"/>
    <w:rsid w:val="00B14CBB"/>
    <w:rsid w:val="00B14D80"/>
    <w:rsid w:val="00B14E74"/>
    <w:rsid w:val="00B16108"/>
    <w:rsid w:val="00B1764D"/>
    <w:rsid w:val="00B1786A"/>
    <w:rsid w:val="00B206D8"/>
    <w:rsid w:val="00B20975"/>
    <w:rsid w:val="00B2133E"/>
    <w:rsid w:val="00B235B5"/>
    <w:rsid w:val="00B23A7C"/>
    <w:rsid w:val="00B23CBF"/>
    <w:rsid w:val="00B2441C"/>
    <w:rsid w:val="00B25275"/>
    <w:rsid w:val="00B25407"/>
    <w:rsid w:val="00B263B2"/>
    <w:rsid w:val="00B27684"/>
    <w:rsid w:val="00B27805"/>
    <w:rsid w:val="00B30A40"/>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49E4"/>
    <w:rsid w:val="00B54A5F"/>
    <w:rsid w:val="00B54D52"/>
    <w:rsid w:val="00B570AB"/>
    <w:rsid w:val="00B606B7"/>
    <w:rsid w:val="00B60E95"/>
    <w:rsid w:val="00B62B87"/>
    <w:rsid w:val="00B63502"/>
    <w:rsid w:val="00B63636"/>
    <w:rsid w:val="00B644C2"/>
    <w:rsid w:val="00B64D8A"/>
    <w:rsid w:val="00B64EF9"/>
    <w:rsid w:val="00B66075"/>
    <w:rsid w:val="00B678B4"/>
    <w:rsid w:val="00B70791"/>
    <w:rsid w:val="00B71632"/>
    <w:rsid w:val="00B72A61"/>
    <w:rsid w:val="00B73838"/>
    <w:rsid w:val="00B74C84"/>
    <w:rsid w:val="00B74D9D"/>
    <w:rsid w:val="00B75548"/>
    <w:rsid w:val="00B76E3F"/>
    <w:rsid w:val="00B77623"/>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CD2"/>
    <w:rsid w:val="00B95D84"/>
    <w:rsid w:val="00B96464"/>
    <w:rsid w:val="00B96A20"/>
    <w:rsid w:val="00B96A5B"/>
    <w:rsid w:val="00B974B4"/>
    <w:rsid w:val="00BA0169"/>
    <w:rsid w:val="00BA069C"/>
    <w:rsid w:val="00BA0821"/>
    <w:rsid w:val="00BA0AD4"/>
    <w:rsid w:val="00BA10F4"/>
    <w:rsid w:val="00BA34F9"/>
    <w:rsid w:val="00BA3F66"/>
    <w:rsid w:val="00BA4A54"/>
    <w:rsid w:val="00BA56A8"/>
    <w:rsid w:val="00BA61BB"/>
    <w:rsid w:val="00BA62CB"/>
    <w:rsid w:val="00BA75C1"/>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310D"/>
    <w:rsid w:val="00BF5B19"/>
    <w:rsid w:val="00BF5B55"/>
    <w:rsid w:val="00BF5EF4"/>
    <w:rsid w:val="00BF6D83"/>
    <w:rsid w:val="00C00017"/>
    <w:rsid w:val="00C0138A"/>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291"/>
    <w:rsid w:val="00C14542"/>
    <w:rsid w:val="00C15336"/>
    <w:rsid w:val="00C16AA8"/>
    <w:rsid w:val="00C16BBA"/>
    <w:rsid w:val="00C201C1"/>
    <w:rsid w:val="00C20722"/>
    <w:rsid w:val="00C21141"/>
    <w:rsid w:val="00C2139F"/>
    <w:rsid w:val="00C2181B"/>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9EF"/>
    <w:rsid w:val="00C55E7B"/>
    <w:rsid w:val="00C56C71"/>
    <w:rsid w:val="00C56FDA"/>
    <w:rsid w:val="00C571C2"/>
    <w:rsid w:val="00C57782"/>
    <w:rsid w:val="00C6051A"/>
    <w:rsid w:val="00C616EE"/>
    <w:rsid w:val="00C61E8D"/>
    <w:rsid w:val="00C6220B"/>
    <w:rsid w:val="00C6469C"/>
    <w:rsid w:val="00C6595D"/>
    <w:rsid w:val="00C66059"/>
    <w:rsid w:val="00C66443"/>
    <w:rsid w:val="00C66C67"/>
    <w:rsid w:val="00C67920"/>
    <w:rsid w:val="00C7024C"/>
    <w:rsid w:val="00C71E96"/>
    <w:rsid w:val="00C733E9"/>
    <w:rsid w:val="00C7354D"/>
    <w:rsid w:val="00C73C25"/>
    <w:rsid w:val="00C74F56"/>
    <w:rsid w:val="00C750A0"/>
    <w:rsid w:val="00C76080"/>
    <w:rsid w:val="00C76498"/>
    <w:rsid w:val="00C76908"/>
    <w:rsid w:val="00C776E5"/>
    <w:rsid w:val="00C80542"/>
    <w:rsid w:val="00C80991"/>
    <w:rsid w:val="00C80BE8"/>
    <w:rsid w:val="00C80EFB"/>
    <w:rsid w:val="00C81097"/>
    <w:rsid w:val="00C82422"/>
    <w:rsid w:val="00C83A91"/>
    <w:rsid w:val="00C84A05"/>
    <w:rsid w:val="00C851D9"/>
    <w:rsid w:val="00C86964"/>
    <w:rsid w:val="00C87160"/>
    <w:rsid w:val="00C90BE5"/>
    <w:rsid w:val="00C90C75"/>
    <w:rsid w:val="00C910AC"/>
    <w:rsid w:val="00C9357D"/>
    <w:rsid w:val="00C9486B"/>
    <w:rsid w:val="00C9545D"/>
    <w:rsid w:val="00C956B0"/>
    <w:rsid w:val="00C978B2"/>
    <w:rsid w:val="00CA063C"/>
    <w:rsid w:val="00CA06D5"/>
    <w:rsid w:val="00CA18ED"/>
    <w:rsid w:val="00CA1D49"/>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C0815"/>
    <w:rsid w:val="00CC0EA9"/>
    <w:rsid w:val="00CC360E"/>
    <w:rsid w:val="00CC3656"/>
    <w:rsid w:val="00CC41A7"/>
    <w:rsid w:val="00CC5686"/>
    <w:rsid w:val="00CC5FB0"/>
    <w:rsid w:val="00CC6748"/>
    <w:rsid w:val="00CC75C5"/>
    <w:rsid w:val="00CD10E5"/>
    <w:rsid w:val="00CD1D4E"/>
    <w:rsid w:val="00CD3360"/>
    <w:rsid w:val="00CD3580"/>
    <w:rsid w:val="00CD39B5"/>
    <w:rsid w:val="00CD4082"/>
    <w:rsid w:val="00CD5B84"/>
    <w:rsid w:val="00CD5C1E"/>
    <w:rsid w:val="00CD641E"/>
    <w:rsid w:val="00CD76D4"/>
    <w:rsid w:val="00CD7893"/>
    <w:rsid w:val="00CD79C0"/>
    <w:rsid w:val="00CD7DDD"/>
    <w:rsid w:val="00CE270B"/>
    <w:rsid w:val="00CE3ACB"/>
    <w:rsid w:val="00CE57DE"/>
    <w:rsid w:val="00CE630A"/>
    <w:rsid w:val="00CE7E6A"/>
    <w:rsid w:val="00CF0074"/>
    <w:rsid w:val="00CF1291"/>
    <w:rsid w:val="00CF1ADD"/>
    <w:rsid w:val="00CF1F77"/>
    <w:rsid w:val="00CF26CB"/>
    <w:rsid w:val="00CF377E"/>
    <w:rsid w:val="00CF3B06"/>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E56"/>
    <w:rsid w:val="00D250C4"/>
    <w:rsid w:val="00D25359"/>
    <w:rsid w:val="00D26A4E"/>
    <w:rsid w:val="00D270E2"/>
    <w:rsid w:val="00D2734A"/>
    <w:rsid w:val="00D273F8"/>
    <w:rsid w:val="00D32A2E"/>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594A"/>
    <w:rsid w:val="00D55B7A"/>
    <w:rsid w:val="00D573A8"/>
    <w:rsid w:val="00D57969"/>
    <w:rsid w:val="00D57990"/>
    <w:rsid w:val="00D60108"/>
    <w:rsid w:val="00D6024B"/>
    <w:rsid w:val="00D60281"/>
    <w:rsid w:val="00D60847"/>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6A91"/>
    <w:rsid w:val="00D779DF"/>
    <w:rsid w:val="00D808C3"/>
    <w:rsid w:val="00D809C7"/>
    <w:rsid w:val="00D8144C"/>
    <w:rsid w:val="00D8246A"/>
    <w:rsid w:val="00D830A4"/>
    <w:rsid w:val="00D83C17"/>
    <w:rsid w:val="00D847AA"/>
    <w:rsid w:val="00D84CDE"/>
    <w:rsid w:val="00D85016"/>
    <w:rsid w:val="00D85797"/>
    <w:rsid w:val="00D85885"/>
    <w:rsid w:val="00D87652"/>
    <w:rsid w:val="00D9132D"/>
    <w:rsid w:val="00D91522"/>
    <w:rsid w:val="00D9298F"/>
    <w:rsid w:val="00D92AAF"/>
    <w:rsid w:val="00D954C6"/>
    <w:rsid w:val="00D9554E"/>
    <w:rsid w:val="00D9641E"/>
    <w:rsid w:val="00D96DB8"/>
    <w:rsid w:val="00D97019"/>
    <w:rsid w:val="00DA00B7"/>
    <w:rsid w:val="00DA13A4"/>
    <w:rsid w:val="00DA2BD5"/>
    <w:rsid w:val="00DA2F08"/>
    <w:rsid w:val="00DA3F70"/>
    <w:rsid w:val="00DA4776"/>
    <w:rsid w:val="00DA52E1"/>
    <w:rsid w:val="00DA5697"/>
    <w:rsid w:val="00DA59C7"/>
    <w:rsid w:val="00DA70CC"/>
    <w:rsid w:val="00DA7126"/>
    <w:rsid w:val="00DB22B7"/>
    <w:rsid w:val="00DB372E"/>
    <w:rsid w:val="00DB39BF"/>
    <w:rsid w:val="00DB4BEF"/>
    <w:rsid w:val="00DB6CC6"/>
    <w:rsid w:val="00DB75A1"/>
    <w:rsid w:val="00DB7EEC"/>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ABB"/>
    <w:rsid w:val="00DE3D8D"/>
    <w:rsid w:val="00DE5DB4"/>
    <w:rsid w:val="00DE70DC"/>
    <w:rsid w:val="00DE74C8"/>
    <w:rsid w:val="00DF2328"/>
    <w:rsid w:val="00DF241E"/>
    <w:rsid w:val="00DF2421"/>
    <w:rsid w:val="00DF265C"/>
    <w:rsid w:val="00DF32B0"/>
    <w:rsid w:val="00DF3FA2"/>
    <w:rsid w:val="00DF64E7"/>
    <w:rsid w:val="00DF6625"/>
    <w:rsid w:val="00DF6687"/>
    <w:rsid w:val="00DF7384"/>
    <w:rsid w:val="00E00510"/>
    <w:rsid w:val="00E0068A"/>
    <w:rsid w:val="00E007C2"/>
    <w:rsid w:val="00E00812"/>
    <w:rsid w:val="00E01739"/>
    <w:rsid w:val="00E01CE3"/>
    <w:rsid w:val="00E02777"/>
    <w:rsid w:val="00E028C6"/>
    <w:rsid w:val="00E03246"/>
    <w:rsid w:val="00E03C0E"/>
    <w:rsid w:val="00E04848"/>
    <w:rsid w:val="00E05D8B"/>
    <w:rsid w:val="00E12D1C"/>
    <w:rsid w:val="00E140CC"/>
    <w:rsid w:val="00E15453"/>
    <w:rsid w:val="00E15875"/>
    <w:rsid w:val="00E15B5E"/>
    <w:rsid w:val="00E1688C"/>
    <w:rsid w:val="00E16A8F"/>
    <w:rsid w:val="00E16EE5"/>
    <w:rsid w:val="00E229C8"/>
    <w:rsid w:val="00E239DF"/>
    <w:rsid w:val="00E24D27"/>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9E3"/>
    <w:rsid w:val="00E82C38"/>
    <w:rsid w:val="00E83D40"/>
    <w:rsid w:val="00E83F4A"/>
    <w:rsid w:val="00E84957"/>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5392"/>
    <w:rsid w:val="00EA5A2F"/>
    <w:rsid w:val="00EA5A8E"/>
    <w:rsid w:val="00EA6454"/>
    <w:rsid w:val="00EA6C23"/>
    <w:rsid w:val="00EA7936"/>
    <w:rsid w:val="00EA795F"/>
    <w:rsid w:val="00EB00DC"/>
    <w:rsid w:val="00EB10A3"/>
    <w:rsid w:val="00EB1460"/>
    <w:rsid w:val="00EB1559"/>
    <w:rsid w:val="00EB1B46"/>
    <w:rsid w:val="00EB1EF0"/>
    <w:rsid w:val="00EB249B"/>
    <w:rsid w:val="00EB291A"/>
    <w:rsid w:val="00EB407D"/>
    <w:rsid w:val="00EB40DC"/>
    <w:rsid w:val="00EB4847"/>
    <w:rsid w:val="00EC02B8"/>
    <w:rsid w:val="00EC1BBC"/>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D03B7"/>
    <w:rsid w:val="00ED188B"/>
    <w:rsid w:val="00ED1E03"/>
    <w:rsid w:val="00ED24E7"/>
    <w:rsid w:val="00ED25C2"/>
    <w:rsid w:val="00ED27E8"/>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6C8"/>
    <w:rsid w:val="00F05EAC"/>
    <w:rsid w:val="00F06AF6"/>
    <w:rsid w:val="00F0752D"/>
    <w:rsid w:val="00F076C4"/>
    <w:rsid w:val="00F0788E"/>
    <w:rsid w:val="00F079FA"/>
    <w:rsid w:val="00F07DFB"/>
    <w:rsid w:val="00F1111B"/>
    <w:rsid w:val="00F1131A"/>
    <w:rsid w:val="00F11BDE"/>
    <w:rsid w:val="00F147C6"/>
    <w:rsid w:val="00F16C21"/>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1CC3"/>
    <w:rsid w:val="00F41E88"/>
    <w:rsid w:val="00F42D31"/>
    <w:rsid w:val="00F42FB3"/>
    <w:rsid w:val="00F452A0"/>
    <w:rsid w:val="00F458B2"/>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6951"/>
    <w:rsid w:val="00F8702D"/>
    <w:rsid w:val="00F876BB"/>
    <w:rsid w:val="00F878C9"/>
    <w:rsid w:val="00F9000A"/>
    <w:rsid w:val="00F936ED"/>
    <w:rsid w:val="00F93EBF"/>
    <w:rsid w:val="00F95826"/>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3D6"/>
    <w:rsid w:val="00FC7E40"/>
    <w:rsid w:val="00FD0568"/>
    <w:rsid w:val="00FD09AE"/>
    <w:rsid w:val="00FD0F3D"/>
    <w:rsid w:val="00FD2612"/>
    <w:rsid w:val="00FD2EDF"/>
    <w:rsid w:val="00FD323A"/>
    <w:rsid w:val="00FD37D4"/>
    <w:rsid w:val="00FD42D6"/>
    <w:rsid w:val="00FE2025"/>
    <w:rsid w:val="00FE2651"/>
    <w:rsid w:val="00FE2E18"/>
    <w:rsid w:val="00FE306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B92C7FF1-AE9B-4D17-B8FE-B7FD80CD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37018.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64656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46562.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56FE-E136-4057-A9AA-6881DFF5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5886</Words>
  <Characters>32378</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2019-04-29T23:30:00Z</cp:lastPrinted>
  <dcterms:created xsi:type="dcterms:W3CDTF">2019-04-26T17:27:00Z</dcterms:created>
  <dcterms:modified xsi:type="dcterms:W3CDTF">2019-05-22T18:48:00Z</dcterms:modified>
</cp:coreProperties>
</file>