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B10FA2" w:rsidRDefault="00A2780F" w:rsidP="00183C32">
      <w:pPr>
        <w:spacing w:before="100" w:beforeAutospacing="1" w:after="100" w:afterAutospacing="1" w:line="360" w:lineRule="auto"/>
        <w:jc w:val="both"/>
        <w:rPr>
          <w:rFonts w:ascii="Palatino Linotype" w:hAnsi="Palatino Linotype"/>
        </w:rPr>
      </w:pPr>
      <w:r w:rsidRPr="00B10FA2">
        <w:rPr>
          <w:rFonts w:ascii="Palatino Linotype" w:hAnsi="Palatino Linotype"/>
        </w:rPr>
        <w:t>Resolución</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rPr>
        <w:t>Pleno</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rPr>
        <w:t>Instituto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Transparencia,</w:t>
      </w:r>
      <w:r w:rsidR="00414147" w:rsidRPr="00B10FA2">
        <w:rPr>
          <w:rFonts w:ascii="Palatino Linotype" w:hAnsi="Palatino Linotype"/>
        </w:rPr>
        <w:t xml:space="preserve"> </w:t>
      </w:r>
      <w:r w:rsidRPr="00B10FA2">
        <w:rPr>
          <w:rFonts w:ascii="Palatino Linotype" w:hAnsi="Palatino Linotype"/>
        </w:rPr>
        <w:t>Acceso</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Información</w:t>
      </w:r>
      <w:r w:rsidR="00414147" w:rsidRPr="00B10FA2">
        <w:rPr>
          <w:rFonts w:ascii="Palatino Linotype" w:hAnsi="Palatino Linotype"/>
        </w:rPr>
        <w:t xml:space="preserve"> </w:t>
      </w:r>
      <w:r w:rsidRPr="00B10FA2">
        <w:rPr>
          <w:rFonts w:ascii="Palatino Linotype" w:hAnsi="Palatino Linotype"/>
        </w:rPr>
        <w:t>Pública</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Protección</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Datos</w:t>
      </w:r>
      <w:r w:rsidR="00414147" w:rsidRPr="00B10FA2">
        <w:rPr>
          <w:rFonts w:ascii="Palatino Linotype" w:hAnsi="Palatino Linotype"/>
        </w:rPr>
        <w:t xml:space="preserve"> </w:t>
      </w:r>
      <w:r w:rsidRPr="00B10FA2">
        <w:rPr>
          <w:rFonts w:ascii="Palatino Linotype" w:hAnsi="Palatino Linotype"/>
        </w:rPr>
        <w:t>Personales</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rPr>
        <w:t>Estado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México</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Municipios,</w:t>
      </w:r>
      <w:r w:rsidR="00414147" w:rsidRPr="00B10FA2">
        <w:rPr>
          <w:rFonts w:ascii="Palatino Linotype" w:hAnsi="Palatino Linotype"/>
        </w:rPr>
        <w:t xml:space="preserve"> </w:t>
      </w:r>
      <w:r w:rsidRPr="00B10FA2">
        <w:rPr>
          <w:rFonts w:ascii="Palatino Linotype" w:hAnsi="Palatino Linotype"/>
        </w:rPr>
        <w:t>con</w:t>
      </w:r>
      <w:r w:rsidR="00414147" w:rsidRPr="00B10FA2">
        <w:rPr>
          <w:rFonts w:ascii="Palatino Linotype" w:hAnsi="Palatino Linotype"/>
        </w:rPr>
        <w:t xml:space="preserve"> </w:t>
      </w:r>
      <w:r w:rsidRPr="00B10FA2">
        <w:rPr>
          <w:rFonts w:ascii="Palatino Linotype" w:hAnsi="Palatino Linotype"/>
        </w:rPr>
        <w:t>domicilio</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Metepec,</w:t>
      </w:r>
      <w:r w:rsidR="00414147" w:rsidRPr="00B10FA2">
        <w:rPr>
          <w:rFonts w:ascii="Palatino Linotype" w:hAnsi="Palatino Linotype"/>
        </w:rPr>
        <w:t xml:space="preserve"> </w:t>
      </w:r>
      <w:r w:rsidRPr="00B10FA2">
        <w:rPr>
          <w:rFonts w:ascii="Palatino Linotype" w:hAnsi="Palatino Linotype"/>
        </w:rPr>
        <w:t>Estado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México,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0071273A" w:rsidRPr="00B10FA2">
        <w:rPr>
          <w:rFonts w:ascii="Palatino Linotype" w:hAnsi="Palatino Linotype"/>
        </w:rPr>
        <w:t>fecha</w:t>
      </w:r>
      <w:r w:rsidR="00414147" w:rsidRPr="00B10FA2">
        <w:rPr>
          <w:rFonts w:ascii="Palatino Linotype" w:hAnsi="Palatino Linotype"/>
        </w:rPr>
        <w:t xml:space="preserve"> </w:t>
      </w:r>
      <w:r w:rsidR="00593D83" w:rsidRPr="00B10FA2">
        <w:rPr>
          <w:rFonts w:ascii="Palatino Linotype" w:hAnsi="Palatino Linotype"/>
        </w:rPr>
        <w:t>veintiuno</w:t>
      </w:r>
      <w:r w:rsidR="00697804" w:rsidRPr="00B10FA2">
        <w:rPr>
          <w:rFonts w:ascii="Palatino Linotype" w:hAnsi="Palatino Linotype"/>
        </w:rPr>
        <w:t xml:space="preserve"> de agosto</w:t>
      </w:r>
      <w:r w:rsidR="00414147" w:rsidRPr="00B10FA2">
        <w:rPr>
          <w:rFonts w:ascii="Palatino Linotype" w:hAnsi="Palatino Linotype"/>
        </w:rPr>
        <w:t xml:space="preserve"> </w:t>
      </w:r>
      <w:r w:rsidR="00581ACC" w:rsidRPr="00B10FA2">
        <w:rPr>
          <w:rFonts w:ascii="Palatino Linotype" w:hAnsi="Palatino Linotype"/>
        </w:rPr>
        <w:t>de</w:t>
      </w:r>
      <w:r w:rsidR="00414147" w:rsidRPr="00B10FA2">
        <w:rPr>
          <w:rFonts w:ascii="Palatino Linotype" w:hAnsi="Palatino Linotype"/>
        </w:rPr>
        <w:t xml:space="preserve"> </w:t>
      </w:r>
      <w:r w:rsidR="00581ACC" w:rsidRPr="00B10FA2">
        <w:rPr>
          <w:rFonts w:ascii="Palatino Linotype" w:hAnsi="Palatino Linotype"/>
        </w:rPr>
        <w:t>dos</w:t>
      </w:r>
      <w:r w:rsidR="00414147" w:rsidRPr="00B10FA2">
        <w:rPr>
          <w:rFonts w:ascii="Palatino Linotype" w:hAnsi="Palatino Linotype"/>
        </w:rPr>
        <w:t xml:space="preserve"> </w:t>
      </w:r>
      <w:r w:rsidR="00581ACC" w:rsidRPr="00B10FA2">
        <w:rPr>
          <w:rFonts w:ascii="Palatino Linotype" w:hAnsi="Palatino Linotype"/>
        </w:rPr>
        <w:t>mil</w:t>
      </w:r>
      <w:r w:rsidR="00414147" w:rsidRPr="00B10FA2">
        <w:rPr>
          <w:rFonts w:ascii="Palatino Linotype" w:hAnsi="Palatino Linotype"/>
        </w:rPr>
        <w:t xml:space="preserve"> </w:t>
      </w:r>
      <w:r w:rsidR="00581ACC" w:rsidRPr="00B10FA2">
        <w:rPr>
          <w:rFonts w:ascii="Palatino Linotype" w:hAnsi="Palatino Linotype"/>
        </w:rPr>
        <w:t>diecinueve</w:t>
      </w:r>
      <w:r w:rsidRPr="00B10FA2">
        <w:rPr>
          <w:rFonts w:ascii="Palatino Linotype" w:hAnsi="Palatino Linotype"/>
        </w:rPr>
        <w:t>.</w:t>
      </w:r>
    </w:p>
    <w:p w:rsidR="00F413DE" w:rsidRPr="00B10FA2" w:rsidRDefault="00F413DE" w:rsidP="00183C32">
      <w:pPr>
        <w:spacing w:before="100" w:beforeAutospacing="1" w:after="100" w:afterAutospacing="1" w:line="360" w:lineRule="auto"/>
        <w:jc w:val="both"/>
        <w:rPr>
          <w:rFonts w:ascii="Palatino Linotype" w:hAnsi="Palatino Linotype"/>
        </w:rPr>
      </w:pPr>
      <w:r w:rsidRPr="00B10FA2">
        <w:rPr>
          <w:rFonts w:ascii="Palatino Linotype" w:hAnsi="Palatino Linotype"/>
          <w:b/>
        </w:rPr>
        <w:t>VISTO</w:t>
      </w:r>
      <w:r w:rsidR="00414147" w:rsidRPr="00B10FA2">
        <w:rPr>
          <w:rFonts w:ascii="Palatino Linotype" w:hAnsi="Palatino Linotype"/>
        </w:rPr>
        <w:t xml:space="preserve"> </w:t>
      </w:r>
      <w:r w:rsidR="00DD5205" w:rsidRPr="00B10FA2">
        <w:rPr>
          <w:rFonts w:ascii="Palatino Linotype" w:hAnsi="Palatino Linotype"/>
        </w:rPr>
        <w:t>el</w:t>
      </w:r>
      <w:r w:rsidR="00414147" w:rsidRPr="00B10FA2">
        <w:rPr>
          <w:rFonts w:ascii="Palatino Linotype" w:hAnsi="Palatino Linotype"/>
        </w:rPr>
        <w:t xml:space="preserve"> </w:t>
      </w:r>
      <w:r w:rsidRPr="00B10FA2">
        <w:rPr>
          <w:rFonts w:ascii="Palatino Linotype" w:hAnsi="Palatino Linotype"/>
        </w:rPr>
        <w:t>expediente</w:t>
      </w:r>
      <w:r w:rsidR="00414147" w:rsidRPr="00B10FA2">
        <w:rPr>
          <w:rFonts w:ascii="Palatino Linotype" w:hAnsi="Palatino Linotype"/>
        </w:rPr>
        <w:t xml:space="preserve"> </w:t>
      </w:r>
      <w:r w:rsidRPr="00B10FA2">
        <w:rPr>
          <w:rFonts w:ascii="Palatino Linotype" w:hAnsi="Palatino Linotype"/>
        </w:rPr>
        <w:t>formado</w:t>
      </w:r>
      <w:r w:rsidR="00414147" w:rsidRPr="00B10FA2">
        <w:rPr>
          <w:rFonts w:ascii="Palatino Linotype" w:hAnsi="Palatino Linotype"/>
        </w:rPr>
        <w:t xml:space="preserve"> </w:t>
      </w:r>
      <w:r w:rsidRPr="00B10FA2">
        <w:rPr>
          <w:rFonts w:ascii="Palatino Linotype" w:hAnsi="Palatino Linotype"/>
        </w:rPr>
        <w:t>con</w:t>
      </w:r>
      <w:r w:rsidR="00414147" w:rsidRPr="00B10FA2">
        <w:rPr>
          <w:rFonts w:ascii="Palatino Linotype" w:hAnsi="Palatino Linotype"/>
        </w:rPr>
        <w:t xml:space="preserve"> </w:t>
      </w:r>
      <w:r w:rsidRPr="00B10FA2">
        <w:rPr>
          <w:rFonts w:ascii="Palatino Linotype" w:hAnsi="Palatino Linotype"/>
        </w:rPr>
        <w:t>motivo</w:t>
      </w:r>
      <w:r w:rsidR="00414147" w:rsidRPr="00B10FA2">
        <w:rPr>
          <w:rFonts w:ascii="Palatino Linotype" w:hAnsi="Palatino Linotype"/>
        </w:rPr>
        <w:t xml:space="preserve"> </w:t>
      </w:r>
      <w:r w:rsidRPr="00B10FA2">
        <w:rPr>
          <w:rFonts w:ascii="Palatino Linotype" w:hAnsi="Palatino Linotype"/>
        </w:rPr>
        <w:t>de</w:t>
      </w:r>
      <w:r w:rsidR="00DD5205" w:rsidRPr="00B10FA2">
        <w:rPr>
          <w:rFonts w:ascii="Palatino Linotype" w:hAnsi="Palatino Linotype"/>
        </w:rPr>
        <w:t>l</w:t>
      </w:r>
      <w:r w:rsidR="00414147" w:rsidRPr="00B10FA2">
        <w:rPr>
          <w:rFonts w:ascii="Palatino Linotype" w:hAnsi="Palatino Linotype"/>
        </w:rPr>
        <w:t xml:space="preserve"> </w:t>
      </w:r>
      <w:r w:rsidR="00B514DC" w:rsidRPr="00B10FA2">
        <w:rPr>
          <w:rFonts w:ascii="Palatino Linotype" w:hAnsi="Palatino Linotype"/>
        </w:rPr>
        <w:t xml:space="preserve">Recurso </w:t>
      </w:r>
      <w:r w:rsidRPr="00B10FA2">
        <w:rPr>
          <w:rFonts w:ascii="Palatino Linotype" w:hAnsi="Palatino Linotype"/>
        </w:rPr>
        <w:t>de</w:t>
      </w:r>
      <w:r w:rsidR="00414147" w:rsidRPr="00B10FA2">
        <w:rPr>
          <w:rFonts w:ascii="Palatino Linotype" w:hAnsi="Palatino Linotype"/>
        </w:rPr>
        <w:t xml:space="preserve"> </w:t>
      </w:r>
      <w:r w:rsidR="00B514DC" w:rsidRPr="00B10FA2">
        <w:rPr>
          <w:rFonts w:ascii="Palatino Linotype" w:hAnsi="Palatino Linotype"/>
        </w:rPr>
        <w:t xml:space="preserve">Revisión </w:t>
      </w:r>
      <w:r w:rsidR="006F0894" w:rsidRPr="00B10FA2">
        <w:rPr>
          <w:rFonts w:ascii="Palatino Linotype" w:hAnsi="Palatino Linotype"/>
          <w:b/>
        </w:rPr>
        <w:t>05217</w:t>
      </w:r>
      <w:r w:rsidR="00693255" w:rsidRPr="00B10FA2">
        <w:rPr>
          <w:rFonts w:ascii="Palatino Linotype" w:hAnsi="Palatino Linotype"/>
          <w:b/>
        </w:rPr>
        <w:t>/INFOEM/IP/RR/2019</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promovido</w:t>
      </w:r>
      <w:r w:rsidR="00414147" w:rsidRPr="00B10FA2">
        <w:rPr>
          <w:rFonts w:ascii="Palatino Linotype" w:hAnsi="Palatino Linotype"/>
        </w:rPr>
        <w:t xml:space="preserve"> </w:t>
      </w:r>
      <w:r w:rsidRPr="00B10FA2">
        <w:rPr>
          <w:rFonts w:ascii="Palatino Linotype" w:hAnsi="Palatino Linotype"/>
        </w:rPr>
        <w:t>por</w:t>
      </w:r>
      <w:r w:rsidR="00414147" w:rsidRPr="00B10FA2">
        <w:rPr>
          <w:rFonts w:ascii="Palatino Linotype" w:hAnsi="Palatino Linotype"/>
        </w:rPr>
        <w:t xml:space="preserve"> </w:t>
      </w:r>
      <w:r w:rsidR="00697804" w:rsidRPr="00B10FA2">
        <w:rPr>
          <w:rFonts w:ascii="Palatino Linotype" w:hAnsi="Palatino Linotype"/>
        </w:rPr>
        <w:t>el</w:t>
      </w:r>
      <w:r w:rsidR="00414147" w:rsidRPr="00B10FA2">
        <w:rPr>
          <w:rFonts w:ascii="Palatino Linotype" w:hAnsi="Palatino Linotype"/>
        </w:rPr>
        <w:t xml:space="preserve"> </w:t>
      </w:r>
      <w:r w:rsidR="00A76DA2" w:rsidRPr="00B10FA2">
        <w:rPr>
          <w:rFonts w:ascii="Palatino Linotype" w:hAnsi="Palatino Linotype"/>
        </w:rPr>
        <w:t>C.</w:t>
      </w:r>
      <w:r w:rsidR="00B514DC" w:rsidRPr="00B10FA2">
        <w:rPr>
          <w:rFonts w:ascii="Palatino Linotype" w:hAnsi="Palatino Linotype"/>
        </w:rPr>
        <w:t xml:space="preserve"> </w:t>
      </w:r>
      <w:r w:rsidR="007C1C1F">
        <w:rPr>
          <w:rFonts w:ascii="Palatino Linotype" w:hAnsi="Palatino Linotype"/>
          <w:b/>
        </w:rPr>
        <w:t>XXXXXXX XXXXXXXX XXXXXX</w:t>
      </w:r>
      <w:r w:rsidR="00E6045D" w:rsidRPr="00B10FA2">
        <w:rPr>
          <w:rFonts w:ascii="Palatino Linotype" w:hAnsi="Palatino Linotype" w:cs="Arial"/>
        </w:rPr>
        <w:t>,</w:t>
      </w:r>
      <w:r w:rsidR="00414147" w:rsidRPr="00B10FA2">
        <w:rPr>
          <w:rFonts w:ascii="Palatino Linotype" w:hAnsi="Palatino Linotype" w:cs="Arial"/>
        </w:rPr>
        <w:t xml:space="preserve"> </w:t>
      </w:r>
      <w:r w:rsidR="00E6045D" w:rsidRPr="00B10FA2">
        <w:rPr>
          <w:rFonts w:ascii="Palatino Linotype" w:hAnsi="Palatino Linotype" w:cs="Arial"/>
        </w:rPr>
        <w:t>en</w:t>
      </w:r>
      <w:r w:rsidR="00414147" w:rsidRPr="00B10FA2">
        <w:rPr>
          <w:rFonts w:ascii="Palatino Linotype" w:hAnsi="Palatino Linotype" w:cs="Arial"/>
        </w:rPr>
        <w:t xml:space="preserve"> </w:t>
      </w:r>
      <w:r w:rsidR="00E6045D" w:rsidRPr="00B10FA2">
        <w:rPr>
          <w:rFonts w:ascii="Palatino Linotype" w:hAnsi="Palatino Linotype" w:cs="Arial"/>
        </w:rPr>
        <w:t>lo</w:t>
      </w:r>
      <w:r w:rsidR="00414147" w:rsidRPr="00B10FA2">
        <w:rPr>
          <w:rFonts w:ascii="Palatino Linotype" w:hAnsi="Palatino Linotype" w:cs="Arial"/>
        </w:rPr>
        <w:t xml:space="preserve"> </w:t>
      </w:r>
      <w:r w:rsidR="00E6045D" w:rsidRPr="00B10FA2">
        <w:rPr>
          <w:rFonts w:ascii="Palatino Linotype" w:hAnsi="Palatino Linotype" w:cs="Arial"/>
        </w:rPr>
        <w:t>sucesivo</w:t>
      </w:r>
      <w:r w:rsidR="00414147" w:rsidRPr="00B10FA2">
        <w:rPr>
          <w:rFonts w:ascii="Palatino Linotype" w:hAnsi="Palatino Linotype" w:cs="Arial"/>
          <w:b/>
        </w:rPr>
        <w:t xml:space="preserve"> </w:t>
      </w:r>
      <w:r w:rsidR="00697804" w:rsidRPr="00B10FA2">
        <w:rPr>
          <w:rFonts w:ascii="Palatino Linotype" w:hAnsi="Palatino Linotype" w:cs="Arial"/>
          <w:b/>
        </w:rPr>
        <w:t>EL</w:t>
      </w:r>
      <w:r w:rsidR="00414147" w:rsidRPr="00B10FA2">
        <w:rPr>
          <w:rFonts w:ascii="Palatino Linotype" w:hAnsi="Palatino Linotype" w:cs="Arial"/>
          <w:b/>
        </w:rPr>
        <w:t xml:space="preserve"> </w:t>
      </w:r>
      <w:r w:rsidR="00D83B69" w:rsidRPr="00B10FA2">
        <w:rPr>
          <w:rFonts w:ascii="Palatino Linotype" w:hAnsi="Palatino Linotype" w:cs="Arial"/>
          <w:b/>
        </w:rPr>
        <w:t>RECURRENTE</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contra</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00B514DC" w:rsidRPr="00B10FA2">
        <w:rPr>
          <w:rFonts w:ascii="Palatino Linotype" w:hAnsi="Palatino Linotype"/>
        </w:rPr>
        <w:t xml:space="preserve">falta de </w:t>
      </w:r>
      <w:r w:rsidRPr="00B10FA2">
        <w:rPr>
          <w:rFonts w:ascii="Palatino Linotype" w:hAnsi="Palatino Linotype"/>
        </w:rPr>
        <w:t>respuesta</w:t>
      </w:r>
      <w:r w:rsidR="00414147" w:rsidRPr="00B10FA2">
        <w:rPr>
          <w:rFonts w:ascii="Palatino Linotype" w:hAnsi="Palatino Linotype"/>
        </w:rPr>
        <w:t xml:space="preserve"> </w:t>
      </w:r>
      <w:r w:rsidR="00B514DC" w:rsidRPr="00B10FA2">
        <w:rPr>
          <w:rFonts w:ascii="Palatino Linotype" w:hAnsi="Palatino Linotype"/>
        </w:rPr>
        <w:t>d</w:t>
      </w:r>
      <w:r w:rsidR="00567F6C" w:rsidRPr="00B10FA2">
        <w:rPr>
          <w:rFonts w:ascii="Palatino Linotype" w:hAnsi="Palatino Linotype"/>
        </w:rPr>
        <w:t>el</w:t>
      </w:r>
      <w:r w:rsidR="00414147" w:rsidRPr="00B10FA2">
        <w:rPr>
          <w:rFonts w:ascii="Palatino Linotype" w:hAnsi="Palatino Linotype"/>
        </w:rPr>
        <w:t xml:space="preserve"> </w:t>
      </w:r>
      <w:r w:rsidR="00567F6C" w:rsidRPr="00B10FA2">
        <w:rPr>
          <w:rFonts w:ascii="Palatino Linotype" w:hAnsi="Palatino Linotype"/>
          <w:b/>
          <w:bCs/>
        </w:rPr>
        <w:t>Ayuntamiento</w:t>
      </w:r>
      <w:r w:rsidR="00414147" w:rsidRPr="00B10FA2">
        <w:rPr>
          <w:rFonts w:ascii="Palatino Linotype" w:hAnsi="Palatino Linotype"/>
          <w:b/>
          <w:bCs/>
        </w:rPr>
        <w:t xml:space="preserve"> </w:t>
      </w:r>
      <w:r w:rsidR="00567F6C" w:rsidRPr="00B10FA2">
        <w:rPr>
          <w:rFonts w:ascii="Palatino Linotype" w:hAnsi="Palatino Linotype"/>
          <w:b/>
          <w:bCs/>
        </w:rPr>
        <w:t>de</w:t>
      </w:r>
      <w:r w:rsidR="00414147" w:rsidRPr="00B10FA2">
        <w:rPr>
          <w:rFonts w:ascii="Palatino Linotype" w:hAnsi="Palatino Linotype"/>
          <w:b/>
          <w:bCs/>
        </w:rPr>
        <w:t xml:space="preserve"> </w:t>
      </w:r>
      <w:r w:rsidR="006F0894" w:rsidRPr="00B10FA2">
        <w:rPr>
          <w:rFonts w:ascii="Palatino Linotype" w:hAnsi="Palatino Linotype"/>
          <w:b/>
          <w:bCs/>
        </w:rPr>
        <w:t>Coacalco de Berriozábal</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lo</w:t>
      </w:r>
      <w:r w:rsidR="00414147" w:rsidRPr="00B10FA2">
        <w:rPr>
          <w:rFonts w:ascii="Palatino Linotype" w:hAnsi="Palatino Linotype"/>
        </w:rPr>
        <w:t xml:space="preserve"> </w:t>
      </w:r>
      <w:r w:rsidRPr="00B10FA2">
        <w:rPr>
          <w:rFonts w:ascii="Palatino Linotype" w:hAnsi="Palatino Linotype"/>
        </w:rPr>
        <w:t>suc</w:t>
      </w:r>
      <w:bookmarkStart w:id="0" w:name="_GoBack"/>
      <w:bookmarkEnd w:id="0"/>
      <w:r w:rsidRPr="00B10FA2">
        <w:rPr>
          <w:rFonts w:ascii="Palatino Linotype" w:hAnsi="Palatino Linotype"/>
        </w:rPr>
        <w:t>esivo</w:t>
      </w:r>
      <w:r w:rsidR="00414147" w:rsidRPr="00B10FA2">
        <w:rPr>
          <w:rFonts w:ascii="Palatino Linotype" w:hAnsi="Palatino Linotype"/>
        </w:rPr>
        <w:t xml:space="preserve"> </w:t>
      </w:r>
      <w:r w:rsidRPr="00B10FA2">
        <w:rPr>
          <w:rFonts w:ascii="Palatino Linotype" w:hAnsi="Palatino Linotype"/>
          <w:b/>
        </w:rPr>
        <w:t>EL</w:t>
      </w:r>
      <w:r w:rsidR="00414147" w:rsidRPr="00B10FA2">
        <w:rPr>
          <w:rFonts w:ascii="Palatino Linotype" w:hAnsi="Palatino Linotype"/>
          <w:b/>
        </w:rPr>
        <w:t xml:space="preserve"> </w:t>
      </w:r>
      <w:r w:rsidRPr="00B10FA2">
        <w:rPr>
          <w:rFonts w:ascii="Palatino Linotype" w:hAnsi="Palatino Linotype"/>
          <w:b/>
        </w:rPr>
        <w:t>SUJETO</w:t>
      </w:r>
      <w:r w:rsidR="00414147" w:rsidRPr="00B10FA2">
        <w:rPr>
          <w:rFonts w:ascii="Palatino Linotype" w:hAnsi="Palatino Linotype"/>
          <w:b/>
        </w:rPr>
        <w:t xml:space="preserve"> </w:t>
      </w:r>
      <w:r w:rsidRPr="00B10FA2">
        <w:rPr>
          <w:rFonts w:ascii="Palatino Linotype" w:hAnsi="Palatino Linotype"/>
          <w:b/>
        </w:rPr>
        <w:t>OBLIGADO</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se</w:t>
      </w:r>
      <w:r w:rsidR="00414147" w:rsidRPr="00B10FA2">
        <w:rPr>
          <w:rFonts w:ascii="Palatino Linotype" w:hAnsi="Palatino Linotype"/>
        </w:rPr>
        <w:t xml:space="preserve"> </w:t>
      </w:r>
      <w:r w:rsidRPr="00B10FA2">
        <w:rPr>
          <w:rFonts w:ascii="Palatino Linotype" w:hAnsi="Palatino Linotype"/>
        </w:rPr>
        <w:t>procede</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dictar</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presente</w:t>
      </w:r>
      <w:r w:rsidR="00414147" w:rsidRPr="00B10FA2">
        <w:rPr>
          <w:rFonts w:ascii="Palatino Linotype" w:hAnsi="Palatino Linotype"/>
        </w:rPr>
        <w:t xml:space="preserve"> </w:t>
      </w:r>
      <w:r w:rsidRPr="00B10FA2">
        <w:rPr>
          <w:rFonts w:ascii="Palatino Linotype" w:hAnsi="Palatino Linotype"/>
        </w:rPr>
        <w:t>resolución</w:t>
      </w:r>
      <w:r w:rsidR="00414147" w:rsidRPr="00B10FA2">
        <w:rPr>
          <w:rFonts w:ascii="Palatino Linotype" w:hAnsi="Palatino Linotype"/>
        </w:rPr>
        <w:t xml:space="preserve"> </w:t>
      </w:r>
      <w:r w:rsidRPr="00B10FA2">
        <w:rPr>
          <w:rFonts w:ascii="Palatino Linotype" w:hAnsi="Palatino Linotype"/>
        </w:rPr>
        <w:t>con</w:t>
      </w:r>
      <w:r w:rsidR="00414147" w:rsidRPr="00B10FA2">
        <w:rPr>
          <w:rFonts w:ascii="Palatino Linotype" w:hAnsi="Palatino Linotype"/>
        </w:rPr>
        <w:t xml:space="preserve"> </w:t>
      </w:r>
      <w:r w:rsidRPr="00B10FA2">
        <w:rPr>
          <w:rFonts w:ascii="Palatino Linotype" w:hAnsi="Palatino Linotype"/>
        </w:rPr>
        <w:t>base</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lo</w:t>
      </w:r>
      <w:r w:rsidR="00414147" w:rsidRPr="00B10FA2">
        <w:rPr>
          <w:rFonts w:ascii="Palatino Linotype" w:hAnsi="Palatino Linotype"/>
        </w:rPr>
        <w:t xml:space="preserve"> </w:t>
      </w:r>
      <w:r w:rsidRPr="00B10FA2">
        <w:rPr>
          <w:rFonts w:ascii="Palatino Linotype" w:hAnsi="Palatino Linotype"/>
        </w:rPr>
        <w:t>siguiente:</w:t>
      </w:r>
      <w:r w:rsidR="00414147" w:rsidRPr="00B10FA2">
        <w:rPr>
          <w:rFonts w:ascii="Palatino Linotype" w:hAnsi="Palatino Linotype"/>
        </w:rPr>
        <w:t xml:space="preserve"> </w:t>
      </w:r>
    </w:p>
    <w:p w:rsidR="00A2780F" w:rsidRPr="00B10FA2" w:rsidRDefault="00A2780F" w:rsidP="00183C32">
      <w:pPr>
        <w:spacing w:before="100" w:beforeAutospacing="1" w:after="100" w:afterAutospacing="1" w:line="360" w:lineRule="auto"/>
        <w:jc w:val="center"/>
        <w:rPr>
          <w:rFonts w:ascii="Palatino Linotype" w:hAnsi="Palatino Linotype"/>
          <w:b/>
          <w:bCs/>
          <w:spacing w:val="60"/>
          <w:sz w:val="28"/>
        </w:rPr>
      </w:pPr>
      <w:r w:rsidRPr="00B10FA2">
        <w:rPr>
          <w:rFonts w:ascii="Palatino Linotype" w:hAnsi="Palatino Linotype"/>
          <w:b/>
          <w:bCs/>
          <w:spacing w:val="60"/>
          <w:sz w:val="28"/>
        </w:rPr>
        <w:t>RESULTANDO</w:t>
      </w:r>
    </w:p>
    <w:p w:rsidR="00345471" w:rsidRPr="00B10FA2"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cs="Arial"/>
        </w:rPr>
        <w:t>fecha</w:t>
      </w:r>
      <w:r w:rsidR="00414147" w:rsidRPr="00B10FA2">
        <w:rPr>
          <w:rFonts w:ascii="Palatino Linotype" w:hAnsi="Palatino Linotype"/>
        </w:rPr>
        <w:t xml:space="preserve"> </w:t>
      </w:r>
      <w:r w:rsidR="006F0894" w:rsidRPr="00B10FA2">
        <w:rPr>
          <w:rFonts w:ascii="Palatino Linotype" w:hAnsi="Palatino Linotype"/>
        </w:rPr>
        <w:t>nueve</w:t>
      </w:r>
      <w:r w:rsidR="006A5AB1" w:rsidRPr="00B10FA2">
        <w:rPr>
          <w:rFonts w:ascii="Palatino Linotype" w:hAnsi="Palatino Linotype"/>
        </w:rPr>
        <w:t xml:space="preserve"> de mayo</w:t>
      </w:r>
      <w:r w:rsidR="00414147" w:rsidRPr="00B10FA2">
        <w:rPr>
          <w:rFonts w:ascii="Palatino Linotype" w:hAnsi="Palatino Linotype"/>
        </w:rPr>
        <w:t xml:space="preserve"> </w:t>
      </w:r>
      <w:r w:rsidR="00693255" w:rsidRPr="00B10FA2">
        <w:rPr>
          <w:rFonts w:ascii="Palatino Linotype" w:hAnsi="Palatino Linotype"/>
        </w:rPr>
        <w:t>de</w:t>
      </w:r>
      <w:r w:rsidR="00414147" w:rsidRPr="00B10FA2">
        <w:rPr>
          <w:rFonts w:ascii="Palatino Linotype" w:hAnsi="Palatino Linotype"/>
        </w:rPr>
        <w:t xml:space="preserve"> </w:t>
      </w:r>
      <w:r w:rsidR="00693255" w:rsidRPr="00B10FA2">
        <w:rPr>
          <w:rFonts w:ascii="Palatino Linotype" w:hAnsi="Palatino Linotype"/>
        </w:rPr>
        <w:t>dos</w:t>
      </w:r>
      <w:r w:rsidR="00414147" w:rsidRPr="00B10FA2">
        <w:rPr>
          <w:rFonts w:ascii="Palatino Linotype" w:hAnsi="Palatino Linotype"/>
        </w:rPr>
        <w:t xml:space="preserve"> </w:t>
      </w:r>
      <w:r w:rsidR="00693255" w:rsidRPr="00B10FA2">
        <w:rPr>
          <w:rFonts w:ascii="Palatino Linotype" w:hAnsi="Palatino Linotype"/>
        </w:rPr>
        <w:t>mil</w:t>
      </w:r>
      <w:r w:rsidR="00414147" w:rsidRPr="00B10FA2">
        <w:rPr>
          <w:rFonts w:ascii="Palatino Linotype" w:hAnsi="Palatino Linotype"/>
        </w:rPr>
        <w:t xml:space="preserve"> </w:t>
      </w:r>
      <w:r w:rsidR="00693255" w:rsidRPr="00B10FA2">
        <w:rPr>
          <w:rFonts w:ascii="Palatino Linotype" w:hAnsi="Palatino Linotype"/>
        </w:rPr>
        <w:t>diecinueve</w:t>
      </w:r>
      <w:r w:rsidRPr="00B10FA2">
        <w:rPr>
          <w:rFonts w:ascii="Palatino Linotype" w:hAnsi="Palatino Linotype"/>
        </w:rPr>
        <w:t>,</w:t>
      </w:r>
      <w:r w:rsidR="00414147" w:rsidRPr="00B10FA2">
        <w:rPr>
          <w:rFonts w:ascii="Palatino Linotype" w:hAnsi="Palatino Linotype"/>
        </w:rPr>
        <w:t xml:space="preserve"> </w:t>
      </w:r>
      <w:r w:rsidR="00697804" w:rsidRPr="00B10FA2">
        <w:rPr>
          <w:rFonts w:ascii="Palatino Linotype" w:hAnsi="Palatino Linotype" w:cs="Arial"/>
          <w:b/>
        </w:rPr>
        <w:t>EL</w:t>
      </w:r>
      <w:r w:rsidR="00414147" w:rsidRPr="00B10FA2">
        <w:rPr>
          <w:rFonts w:ascii="Palatino Linotype" w:hAnsi="Palatino Linotype" w:cs="Arial"/>
          <w:b/>
        </w:rPr>
        <w:t xml:space="preserve"> </w:t>
      </w:r>
      <w:r w:rsidR="0013060C" w:rsidRPr="00B10FA2">
        <w:rPr>
          <w:rFonts w:ascii="Palatino Linotype" w:hAnsi="Palatino Linotype" w:cs="Arial"/>
          <w:b/>
        </w:rPr>
        <w:t>RECURRENTE</w:t>
      </w:r>
      <w:r w:rsidR="00414147" w:rsidRPr="00B10FA2">
        <w:rPr>
          <w:rFonts w:ascii="Palatino Linotype" w:hAnsi="Palatino Linotype"/>
        </w:rPr>
        <w:t xml:space="preserve"> </w:t>
      </w:r>
      <w:r w:rsidRPr="00B10FA2">
        <w:rPr>
          <w:rFonts w:ascii="Palatino Linotype" w:hAnsi="Palatino Linotype"/>
        </w:rPr>
        <w:t>presentó</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través</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cs="Arial"/>
        </w:rPr>
        <w:t>Sistema</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Acceso</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Información</w:t>
      </w:r>
      <w:r w:rsidR="00414147" w:rsidRPr="00B10FA2">
        <w:rPr>
          <w:rFonts w:ascii="Palatino Linotype" w:hAnsi="Palatino Linotype"/>
        </w:rPr>
        <w:t xml:space="preserve"> </w:t>
      </w:r>
      <w:r w:rsidRPr="00B10FA2">
        <w:rPr>
          <w:rFonts w:ascii="Palatino Linotype" w:hAnsi="Palatino Linotype"/>
        </w:rPr>
        <w:t>Mexiquense,</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lo</w:t>
      </w:r>
      <w:r w:rsidR="00414147" w:rsidRPr="00B10FA2">
        <w:rPr>
          <w:rFonts w:ascii="Palatino Linotype" w:hAnsi="Palatino Linotype"/>
        </w:rPr>
        <w:t xml:space="preserve"> </w:t>
      </w:r>
      <w:r w:rsidRPr="00B10FA2">
        <w:rPr>
          <w:rFonts w:ascii="Palatino Linotype" w:hAnsi="Palatino Linotype"/>
        </w:rPr>
        <w:t>subsecuente</w:t>
      </w:r>
      <w:r w:rsidR="00414147" w:rsidRPr="00B10FA2">
        <w:rPr>
          <w:rFonts w:ascii="Palatino Linotype" w:hAnsi="Palatino Linotype"/>
        </w:rPr>
        <w:t xml:space="preserve"> </w:t>
      </w:r>
      <w:r w:rsidRPr="00B10FA2">
        <w:rPr>
          <w:rFonts w:ascii="Palatino Linotype" w:hAnsi="Palatino Linotype"/>
          <w:b/>
        </w:rPr>
        <w:t>EL</w:t>
      </w:r>
      <w:r w:rsidR="00414147" w:rsidRPr="00B10FA2">
        <w:rPr>
          <w:rFonts w:ascii="Palatino Linotype" w:hAnsi="Palatino Linotype"/>
          <w:b/>
        </w:rPr>
        <w:t xml:space="preserve"> </w:t>
      </w:r>
      <w:r w:rsidRPr="00B10FA2">
        <w:rPr>
          <w:rFonts w:ascii="Palatino Linotype" w:hAnsi="Palatino Linotype"/>
          <w:b/>
        </w:rPr>
        <w:t>SAIMEX</w:t>
      </w:r>
      <w:r w:rsidR="00414147" w:rsidRPr="00B10FA2">
        <w:rPr>
          <w:rFonts w:ascii="Palatino Linotype" w:hAnsi="Palatino Linotype"/>
        </w:rPr>
        <w:t xml:space="preserve"> </w:t>
      </w:r>
      <w:r w:rsidRPr="00B10FA2">
        <w:rPr>
          <w:rFonts w:ascii="Palatino Linotype" w:hAnsi="Palatino Linotype"/>
        </w:rPr>
        <w:t>ante</w:t>
      </w:r>
      <w:r w:rsidR="00414147" w:rsidRPr="00B10FA2">
        <w:rPr>
          <w:rFonts w:ascii="Palatino Linotype" w:hAnsi="Palatino Linotype"/>
        </w:rPr>
        <w:t xml:space="preserve"> </w:t>
      </w:r>
      <w:r w:rsidRPr="00B10FA2">
        <w:rPr>
          <w:rFonts w:ascii="Palatino Linotype" w:hAnsi="Palatino Linotype"/>
          <w:b/>
        </w:rPr>
        <w:t>EL</w:t>
      </w:r>
      <w:r w:rsidR="00414147" w:rsidRPr="00B10FA2">
        <w:rPr>
          <w:rFonts w:ascii="Palatino Linotype" w:hAnsi="Palatino Linotype"/>
          <w:b/>
        </w:rPr>
        <w:t xml:space="preserve"> </w:t>
      </w:r>
      <w:r w:rsidRPr="00B10FA2">
        <w:rPr>
          <w:rFonts w:ascii="Palatino Linotype" w:hAnsi="Palatino Linotype"/>
          <w:b/>
        </w:rPr>
        <w:t>SUJETO</w:t>
      </w:r>
      <w:r w:rsidR="00414147" w:rsidRPr="00B10FA2">
        <w:rPr>
          <w:rFonts w:ascii="Palatino Linotype" w:hAnsi="Palatino Linotype"/>
          <w:b/>
        </w:rPr>
        <w:t xml:space="preserve"> </w:t>
      </w:r>
      <w:r w:rsidRPr="00B10FA2">
        <w:rPr>
          <w:rFonts w:ascii="Palatino Linotype" w:hAnsi="Palatino Linotype"/>
          <w:b/>
        </w:rPr>
        <w:t>OBLIGADO</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solicitud</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acceso</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información</w:t>
      </w:r>
      <w:r w:rsidR="00414147" w:rsidRPr="00B10FA2">
        <w:rPr>
          <w:rFonts w:ascii="Palatino Linotype" w:hAnsi="Palatino Linotype"/>
        </w:rPr>
        <w:t xml:space="preserve"> </w:t>
      </w:r>
      <w:r w:rsidRPr="00B10FA2">
        <w:rPr>
          <w:rFonts w:ascii="Palatino Linotype" w:hAnsi="Palatino Linotype"/>
        </w:rPr>
        <w:t>pública,</w:t>
      </w:r>
      <w:r w:rsidR="00414147" w:rsidRPr="00B10FA2">
        <w:rPr>
          <w:rFonts w:ascii="Palatino Linotype" w:hAnsi="Palatino Linotype"/>
        </w:rPr>
        <w:t xml:space="preserve"> </w:t>
      </w:r>
      <w:r w:rsidR="00345471" w:rsidRPr="00B10FA2">
        <w:rPr>
          <w:rFonts w:ascii="Palatino Linotype" w:hAnsi="Palatino Linotype"/>
        </w:rPr>
        <w:t>a</w:t>
      </w:r>
      <w:r w:rsidR="00414147" w:rsidRPr="00B10FA2">
        <w:rPr>
          <w:rFonts w:ascii="Palatino Linotype" w:hAnsi="Palatino Linotype"/>
        </w:rPr>
        <w:t xml:space="preserve"> </w:t>
      </w:r>
      <w:r w:rsidR="00345471" w:rsidRPr="00B10FA2">
        <w:rPr>
          <w:rFonts w:ascii="Palatino Linotype" w:hAnsi="Palatino Linotype"/>
        </w:rPr>
        <w:t>la</w:t>
      </w:r>
      <w:r w:rsidR="00414147" w:rsidRPr="00B10FA2">
        <w:rPr>
          <w:rFonts w:ascii="Palatino Linotype" w:hAnsi="Palatino Linotype"/>
        </w:rPr>
        <w:t xml:space="preserve"> </w:t>
      </w:r>
      <w:r w:rsidR="00345471" w:rsidRPr="00B10FA2">
        <w:rPr>
          <w:rFonts w:ascii="Palatino Linotype" w:hAnsi="Palatino Linotype"/>
        </w:rPr>
        <w:t>que</w:t>
      </w:r>
      <w:r w:rsidR="00414147" w:rsidRPr="00B10FA2">
        <w:rPr>
          <w:rFonts w:ascii="Palatino Linotype" w:hAnsi="Palatino Linotype"/>
        </w:rPr>
        <w:t xml:space="preserve"> </w:t>
      </w:r>
      <w:r w:rsidR="00345471" w:rsidRPr="00B10FA2">
        <w:rPr>
          <w:rFonts w:ascii="Palatino Linotype" w:hAnsi="Palatino Linotype"/>
        </w:rPr>
        <w:t>se</w:t>
      </w:r>
      <w:r w:rsidR="00414147" w:rsidRPr="00B10FA2">
        <w:rPr>
          <w:rFonts w:ascii="Palatino Linotype" w:hAnsi="Palatino Linotype"/>
        </w:rPr>
        <w:t xml:space="preserve"> </w:t>
      </w:r>
      <w:r w:rsidR="00345471" w:rsidRPr="00B10FA2">
        <w:rPr>
          <w:rFonts w:ascii="Palatino Linotype" w:hAnsi="Palatino Linotype"/>
        </w:rPr>
        <w:t>le</w:t>
      </w:r>
      <w:r w:rsidR="00414147" w:rsidRPr="00B10FA2">
        <w:rPr>
          <w:rFonts w:ascii="Palatino Linotype" w:hAnsi="Palatino Linotype"/>
        </w:rPr>
        <w:t xml:space="preserve"> </w:t>
      </w:r>
      <w:r w:rsidR="00345471" w:rsidRPr="00B10FA2">
        <w:rPr>
          <w:rFonts w:ascii="Palatino Linotype" w:hAnsi="Palatino Linotype"/>
        </w:rPr>
        <w:t>asignó</w:t>
      </w:r>
      <w:r w:rsidR="00414147" w:rsidRPr="00B10FA2">
        <w:rPr>
          <w:rFonts w:ascii="Palatino Linotype" w:hAnsi="Palatino Linotype"/>
        </w:rPr>
        <w:t xml:space="preserve"> </w:t>
      </w:r>
      <w:r w:rsidR="00345471" w:rsidRPr="00B10FA2">
        <w:rPr>
          <w:rFonts w:ascii="Palatino Linotype" w:hAnsi="Palatino Linotype"/>
        </w:rPr>
        <w:t>el</w:t>
      </w:r>
      <w:r w:rsidR="00414147" w:rsidRPr="00B10FA2">
        <w:rPr>
          <w:rFonts w:ascii="Palatino Linotype" w:hAnsi="Palatino Linotype"/>
        </w:rPr>
        <w:t xml:space="preserve"> </w:t>
      </w:r>
      <w:r w:rsidR="00345471" w:rsidRPr="00B10FA2">
        <w:rPr>
          <w:rFonts w:ascii="Palatino Linotype" w:hAnsi="Palatino Linotype"/>
        </w:rPr>
        <w:t>número</w:t>
      </w:r>
      <w:r w:rsidR="00414147" w:rsidRPr="00B10FA2">
        <w:rPr>
          <w:rFonts w:ascii="Palatino Linotype" w:hAnsi="Palatino Linotype"/>
        </w:rPr>
        <w:t xml:space="preserve"> </w:t>
      </w:r>
      <w:r w:rsidR="006F0894" w:rsidRPr="00B10FA2">
        <w:rPr>
          <w:rFonts w:ascii="Palatino Linotype" w:hAnsi="Palatino Linotype"/>
          <w:b/>
          <w:bCs/>
        </w:rPr>
        <w:t>00145/COACALCO</w:t>
      </w:r>
      <w:r w:rsidR="00667188" w:rsidRPr="00B10FA2">
        <w:rPr>
          <w:rFonts w:ascii="Palatino Linotype" w:hAnsi="Palatino Linotype"/>
          <w:b/>
          <w:bCs/>
        </w:rPr>
        <w:t>/IP/2019</w:t>
      </w:r>
      <w:r w:rsidR="00345471" w:rsidRPr="00B10FA2">
        <w:rPr>
          <w:rFonts w:ascii="Palatino Linotype" w:hAnsi="Palatino Linotype"/>
        </w:rPr>
        <w:t>,</w:t>
      </w:r>
      <w:r w:rsidR="00414147" w:rsidRPr="00B10FA2">
        <w:rPr>
          <w:rFonts w:ascii="Palatino Linotype" w:hAnsi="Palatino Linotype"/>
        </w:rPr>
        <w:t xml:space="preserve"> </w:t>
      </w:r>
      <w:r w:rsidR="00002897" w:rsidRPr="00B10FA2">
        <w:rPr>
          <w:rFonts w:ascii="Palatino Linotype" w:hAnsi="Palatino Linotype"/>
        </w:rPr>
        <w:t>mediante</w:t>
      </w:r>
      <w:r w:rsidR="00414147" w:rsidRPr="00B10FA2">
        <w:rPr>
          <w:rFonts w:ascii="Palatino Linotype" w:hAnsi="Palatino Linotype"/>
        </w:rPr>
        <w:t xml:space="preserve"> </w:t>
      </w:r>
      <w:r w:rsidR="00002897" w:rsidRPr="00B10FA2">
        <w:rPr>
          <w:rFonts w:ascii="Palatino Linotype" w:hAnsi="Palatino Linotype"/>
        </w:rPr>
        <w:t>la</w:t>
      </w:r>
      <w:r w:rsidR="00414147" w:rsidRPr="00B10FA2">
        <w:rPr>
          <w:rFonts w:ascii="Palatino Linotype" w:hAnsi="Palatino Linotype"/>
        </w:rPr>
        <w:t xml:space="preserve"> </w:t>
      </w:r>
      <w:r w:rsidR="00002897" w:rsidRPr="00B10FA2">
        <w:rPr>
          <w:rFonts w:ascii="Palatino Linotype" w:hAnsi="Palatino Linotype"/>
        </w:rPr>
        <w:t>cual</w:t>
      </w:r>
      <w:r w:rsidR="00414147" w:rsidRPr="00B10FA2">
        <w:rPr>
          <w:rFonts w:ascii="Palatino Linotype" w:hAnsi="Palatino Linotype"/>
        </w:rPr>
        <w:t xml:space="preserve"> </w:t>
      </w:r>
      <w:r w:rsidR="00002897" w:rsidRPr="00B10FA2">
        <w:rPr>
          <w:rFonts w:ascii="Palatino Linotype" w:hAnsi="Palatino Linotype"/>
        </w:rPr>
        <w:t>requirió</w:t>
      </w:r>
      <w:r w:rsidR="00414147" w:rsidRPr="00B10FA2">
        <w:rPr>
          <w:rFonts w:ascii="Palatino Linotype" w:hAnsi="Palatino Linotype"/>
        </w:rPr>
        <w:t xml:space="preserve"> </w:t>
      </w:r>
      <w:r w:rsidR="006F0894" w:rsidRPr="00B10FA2">
        <w:rPr>
          <w:rFonts w:ascii="Palatino Linotype" w:hAnsi="Palatino Linotype"/>
        </w:rPr>
        <w:t xml:space="preserve">vía </w:t>
      </w:r>
      <w:r w:rsidR="006F0894" w:rsidRPr="00B10FA2">
        <w:rPr>
          <w:rFonts w:ascii="Palatino Linotype" w:hAnsi="Palatino Linotype"/>
          <w:b/>
        </w:rPr>
        <w:t>SAIMEX</w:t>
      </w:r>
      <w:r w:rsidR="006F0894" w:rsidRPr="00B10FA2">
        <w:rPr>
          <w:rFonts w:ascii="Palatino Linotype" w:hAnsi="Palatino Linotype"/>
        </w:rPr>
        <w:t>, lo siguiente</w:t>
      </w:r>
      <w:r w:rsidR="00002897" w:rsidRPr="00B10FA2">
        <w:rPr>
          <w:rFonts w:ascii="Palatino Linotype" w:hAnsi="Palatino Linotype"/>
        </w:rPr>
        <w:t>:</w:t>
      </w:r>
    </w:p>
    <w:p w:rsidR="00A327E0" w:rsidRPr="00B10FA2" w:rsidRDefault="00A327E0" w:rsidP="00183C32">
      <w:pPr>
        <w:spacing w:before="100" w:beforeAutospacing="1" w:after="100" w:afterAutospacing="1"/>
        <w:ind w:left="709" w:right="709"/>
        <w:jc w:val="both"/>
        <w:rPr>
          <w:rFonts w:ascii="Palatino Linotype" w:hAnsi="Palatino Linotype"/>
          <w:sz w:val="22"/>
          <w:szCs w:val="22"/>
        </w:rPr>
      </w:pPr>
      <w:r w:rsidRPr="00B10FA2">
        <w:rPr>
          <w:rFonts w:ascii="Palatino Linotype" w:hAnsi="Palatino Linotype" w:cs="Arial"/>
          <w:i/>
          <w:sz w:val="22"/>
          <w:szCs w:val="22"/>
        </w:rPr>
        <w:t>“</w:t>
      </w:r>
      <w:r w:rsidR="006F0894" w:rsidRPr="00B10FA2">
        <w:rPr>
          <w:rFonts w:ascii="Palatino Linotype" w:hAnsi="Palatino Linotype" w:cs="Arial"/>
          <w:i/>
          <w:sz w:val="22"/>
          <w:szCs w:val="22"/>
        </w:rPr>
        <w:t xml:space="preserve">Debido a que no recibí respuesta, aun cuando solicitaron una prorroga y como supongo que lo que buscan es extender el tiempo para contestar mi solicitud nuevamente requiero por este medio evidencia documental de la requisición, cotizaciones, contrato con el proveedor, </w:t>
      </w:r>
      <w:proofErr w:type="spellStart"/>
      <w:r w:rsidR="006F0894" w:rsidRPr="00B10FA2">
        <w:rPr>
          <w:rFonts w:ascii="Palatino Linotype" w:hAnsi="Palatino Linotype" w:cs="Arial"/>
          <w:i/>
          <w:sz w:val="22"/>
          <w:szCs w:val="22"/>
        </w:rPr>
        <w:t>fianza,factura</w:t>
      </w:r>
      <w:proofErr w:type="spellEnd"/>
      <w:r w:rsidR="006F0894" w:rsidRPr="00B10FA2">
        <w:rPr>
          <w:rFonts w:ascii="Palatino Linotype" w:hAnsi="Palatino Linotype" w:cs="Arial"/>
          <w:i/>
          <w:sz w:val="22"/>
          <w:szCs w:val="22"/>
        </w:rPr>
        <w:t xml:space="preserve"> y comprobante de pago por la </w:t>
      </w:r>
      <w:proofErr w:type="spellStart"/>
      <w:r w:rsidR="006F0894" w:rsidRPr="00B10FA2">
        <w:rPr>
          <w:rFonts w:ascii="Palatino Linotype" w:hAnsi="Palatino Linotype" w:cs="Arial"/>
          <w:i/>
          <w:sz w:val="22"/>
          <w:szCs w:val="22"/>
        </w:rPr>
        <w:t>contratacion</w:t>
      </w:r>
      <w:proofErr w:type="spellEnd"/>
      <w:r w:rsidR="006F0894" w:rsidRPr="00B10FA2">
        <w:rPr>
          <w:rFonts w:ascii="Palatino Linotype" w:hAnsi="Palatino Linotype" w:cs="Arial"/>
          <w:i/>
          <w:sz w:val="22"/>
          <w:szCs w:val="22"/>
        </w:rPr>
        <w:t xml:space="preserve"> de la pista de hielo que fue instalada en la explanada del palacio municipal de Coacalco de Berriozábal, con motivo de la </w:t>
      </w:r>
      <w:proofErr w:type="spellStart"/>
      <w:r w:rsidR="006F0894" w:rsidRPr="00B10FA2">
        <w:rPr>
          <w:rFonts w:ascii="Palatino Linotype" w:hAnsi="Palatino Linotype" w:cs="Arial"/>
          <w:i/>
          <w:sz w:val="22"/>
          <w:szCs w:val="22"/>
        </w:rPr>
        <w:t>celebracion</w:t>
      </w:r>
      <w:proofErr w:type="spellEnd"/>
      <w:r w:rsidR="006F0894" w:rsidRPr="00B10FA2">
        <w:rPr>
          <w:rFonts w:ascii="Palatino Linotype" w:hAnsi="Palatino Linotype" w:cs="Arial"/>
          <w:i/>
          <w:sz w:val="22"/>
          <w:szCs w:val="22"/>
        </w:rPr>
        <w:t xml:space="preserve"> del </w:t>
      </w:r>
      <w:proofErr w:type="spellStart"/>
      <w:r w:rsidR="006F0894" w:rsidRPr="00B10FA2">
        <w:rPr>
          <w:rFonts w:ascii="Palatino Linotype" w:hAnsi="Palatino Linotype" w:cs="Arial"/>
          <w:i/>
          <w:sz w:val="22"/>
          <w:szCs w:val="22"/>
        </w:rPr>
        <w:t>dia</w:t>
      </w:r>
      <w:proofErr w:type="spellEnd"/>
      <w:r w:rsidR="006F0894" w:rsidRPr="00B10FA2">
        <w:rPr>
          <w:rFonts w:ascii="Palatino Linotype" w:hAnsi="Palatino Linotype" w:cs="Arial"/>
          <w:i/>
          <w:sz w:val="22"/>
          <w:szCs w:val="22"/>
        </w:rPr>
        <w:t xml:space="preserve"> de reyes, en los meses de enero y febrero del año 2019</w:t>
      </w:r>
      <w:r w:rsidR="006A5AB1" w:rsidRPr="00B10FA2">
        <w:rPr>
          <w:rFonts w:ascii="Palatino Linotype" w:hAnsi="Palatino Linotype" w:cs="Arial"/>
          <w:i/>
          <w:sz w:val="22"/>
          <w:szCs w:val="22"/>
        </w:rPr>
        <w:t>.</w:t>
      </w:r>
      <w:r w:rsidRPr="00B10FA2">
        <w:rPr>
          <w:rFonts w:ascii="Palatino Linotype" w:hAnsi="Palatino Linotype" w:cs="Arial"/>
          <w:i/>
          <w:sz w:val="22"/>
          <w:szCs w:val="22"/>
        </w:rPr>
        <w:t>”</w:t>
      </w:r>
      <w:r w:rsidR="00414147" w:rsidRPr="00B10FA2">
        <w:rPr>
          <w:rFonts w:ascii="Palatino Linotype" w:hAnsi="Palatino Linotype" w:cs="Arial"/>
          <w:i/>
          <w:sz w:val="22"/>
          <w:szCs w:val="22"/>
        </w:rPr>
        <w:t xml:space="preserve"> </w:t>
      </w:r>
      <w:r w:rsidRPr="00B10FA2">
        <w:rPr>
          <w:rFonts w:ascii="Palatino Linotype" w:hAnsi="Palatino Linotype"/>
          <w:sz w:val="22"/>
          <w:szCs w:val="22"/>
        </w:rPr>
        <w:t>(Sic)</w:t>
      </w:r>
    </w:p>
    <w:p w:rsidR="006F0894" w:rsidRPr="00B10FA2" w:rsidRDefault="00B514DC" w:rsidP="007A2DC9">
      <w:pPr>
        <w:pStyle w:val="Prrafodelista"/>
        <w:numPr>
          <w:ilvl w:val="0"/>
          <w:numId w:val="5"/>
        </w:numPr>
        <w:spacing w:before="240" w:after="240" w:line="360" w:lineRule="auto"/>
        <w:ind w:left="0" w:firstLine="0"/>
        <w:jc w:val="both"/>
        <w:rPr>
          <w:rFonts w:ascii="Palatino Linotype" w:hAnsi="Palatino Linotype" w:cs="Arial"/>
        </w:rPr>
      </w:pPr>
      <w:bookmarkStart w:id="1" w:name="_Ref516764469"/>
      <w:bookmarkStart w:id="2" w:name="_Ref531692384"/>
      <w:r w:rsidRPr="00B10FA2">
        <w:rPr>
          <w:rFonts w:ascii="Palatino Linotype" w:hAnsi="Palatino Linotype" w:cs="Arial"/>
        </w:rPr>
        <w:lastRenderedPageBreak/>
        <w:t xml:space="preserve">De las constancias que integran el expediente electrónico del </w:t>
      </w:r>
      <w:r w:rsidRPr="00B10FA2">
        <w:rPr>
          <w:rFonts w:ascii="Palatino Linotype" w:hAnsi="Palatino Linotype" w:cs="Arial"/>
          <w:b/>
        </w:rPr>
        <w:t>SAIMEX</w:t>
      </w:r>
      <w:r w:rsidR="00697804" w:rsidRPr="00B10FA2">
        <w:rPr>
          <w:rFonts w:ascii="Palatino Linotype" w:hAnsi="Palatino Linotype" w:cs="Arial"/>
          <w:b/>
        </w:rPr>
        <w:t>,</w:t>
      </w:r>
      <w:r w:rsidRPr="00B10FA2">
        <w:rPr>
          <w:rFonts w:ascii="Palatino Linotype" w:hAnsi="Palatino Linotype" w:cs="Arial"/>
        </w:rPr>
        <w:t xml:space="preserve"> </w:t>
      </w:r>
      <w:r w:rsidR="006F0894" w:rsidRPr="00B10FA2">
        <w:rPr>
          <w:rFonts w:ascii="Palatino Linotype" w:hAnsi="Palatino Linotype" w:cs="Arial"/>
        </w:rPr>
        <w:t xml:space="preserve">se advierte que el Titular de la Unidad de Transparencia, del </w:t>
      </w:r>
      <w:r w:rsidR="006F0894" w:rsidRPr="00B10FA2">
        <w:rPr>
          <w:rFonts w:ascii="Palatino Linotype" w:hAnsi="Palatino Linotype" w:cs="Arial"/>
          <w:b/>
        </w:rPr>
        <w:t>SUJETO OBLIGADO</w:t>
      </w:r>
      <w:r w:rsidR="006F0894" w:rsidRPr="00B10FA2">
        <w:rPr>
          <w:rFonts w:ascii="Palatino Linotype" w:hAnsi="Palatino Linotype" w:cs="Arial"/>
        </w:rPr>
        <w:t xml:space="preserve">, mediante el folio número </w:t>
      </w:r>
      <w:r w:rsidR="006F0894" w:rsidRPr="00B10FA2">
        <w:rPr>
          <w:rFonts w:ascii="Palatino Linotype" w:hAnsi="Palatino Linotype"/>
          <w:b/>
          <w:bCs/>
        </w:rPr>
        <w:t xml:space="preserve">00145/COACALCO/IP/2019/TSP/0001 </w:t>
      </w:r>
      <w:r w:rsidR="006F0894" w:rsidRPr="00B10FA2">
        <w:rPr>
          <w:rFonts w:ascii="Palatino Linotype" w:hAnsi="Palatino Linotype"/>
          <w:bCs/>
        </w:rPr>
        <w:t>turnó el requerimiento de información al Director de Administración</w:t>
      </w:r>
      <w:r w:rsidR="006F0894" w:rsidRPr="00B10FA2">
        <w:rPr>
          <w:rStyle w:val="Refdenotaalpie"/>
          <w:rFonts w:ascii="Palatino Linotype" w:hAnsi="Palatino Linotype"/>
          <w:bCs/>
        </w:rPr>
        <w:footnoteReference w:id="1"/>
      </w:r>
      <w:r w:rsidR="006F0894" w:rsidRPr="00B10FA2">
        <w:rPr>
          <w:rFonts w:ascii="Palatino Linotype" w:hAnsi="Palatino Linotype"/>
          <w:bCs/>
        </w:rPr>
        <w:t xml:space="preserve">, en su calidad de Servidor Público Habilitado, a fin de colmar la solicitud de acceso a la información; tal y como, se aprecia en la siguiente imagen: </w:t>
      </w:r>
    </w:p>
    <w:p w:rsidR="00AD3D98" w:rsidRPr="00B10FA2" w:rsidRDefault="00AD3D98" w:rsidP="00AD3D98">
      <w:pPr>
        <w:pStyle w:val="Prrafodelista"/>
        <w:spacing w:before="240" w:after="240" w:line="360" w:lineRule="auto"/>
        <w:ind w:left="0"/>
        <w:jc w:val="both"/>
        <w:rPr>
          <w:rFonts w:ascii="Palatino Linotype" w:hAnsi="Palatino Linotype" w:cs="Arial"/>
        </w:rPr>
      </w:pPr>
      <w:r w:rsidRPr="00B10FA2">
        <w:rPr>
          <w:noProof/>
          <w:lang w:eastAsia="es-MX"/>
        </w:rPr>
        <w:drawing>
          <wp:inline distT="0" distB="0" distL="0" distR="0" wp14:anchorId="7587B987" wp14:editId="26E57DF4">
            <wp:extent cx="5720080" cy="775411"/>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19" t="22676" r="23076" b="68118"/>
                    <a:stretch/>
                  </pic:blipFill>
                  <pic:spPr bwMode="auto">
                    <a:xfrm>
                      <a:off x="0" y="0"/>
                      <a:ext cx="5846849" cy="792596"/>
                    </a:xfrm>
                    <a:prstGeom prst="rect">
                      <a:avLst/>
                    </a:prstGeom>
                    <a:ln>
                      <a:noFill/>
                    </a:ln>
                    <a:extLst>
                      <a:ext uri="{53640926-AAD7-44D8-BBD7-CCE9431645EC}">
                        <a14:shadowObscured xmlns:a14="http://schemas.microsoft.com/office/drawing/2010/main"/>
                      </a:ext>
                    </a:extLst>
                  </pic:spPr>
                </pic:pic>
              </a:graphicData>
            </a:graphic>
          </wp:inline>
        </w:drawing>
      </w:r>
    </w:p>
    <w:p w:rsidR="00B514DC" w:rsidRPr="00B10FA2" w:rsidRDefault="00AD3D98" w:rsidP="007A2DC9">
      <w:pPr>
        <w:pStyle w:val="Prrafodelista"/>
        <w:numPr>
          <w:ilvl w:val="0"/>
          <w:numId w:val="5"/>
        </w:numPr>
        <w:spacing w:before="240" w:after="240" w:line="360" w:lineRule="auto"/>
        <w:ind w:left="0" w:firstLine="0"/>
        <w:jc w:val="both"/>
        <w:rPr>
          <w:rFonts w:ascii="Palatino Linotype" w:hAnsi="Palatino Linotype" w:cs="Arial"/>
        </w:rPr>
      </w:pPr>
      <w:r w:rsidRPr="00B10FA2">
        <w:rPr>
          <w:rFonts w:ascii="Palatino Linotype" w:hAnsi="Palatino Linotype" w:cs="Arial"/>
        </w:rPr>
        <w:t>Posteriormente, este Instituto advirtió que</w:t>
      </w:r>
      <w:r w:rsidR="00B514DC" w:rsidRPr="00B10FA2">
        <w:rPr>
          <w:rFonts w:ascii="Palatino Linotype" w:hAnsi="Palatino Linotype" w:cs="Arial"/>
        </w:rPr>
        <w:t xml:space="preserve"> </w:t>
      </w:r>
      <w:r w:rsidR="00B514DC" w:rsidRPr="00B10FA2">
        <w:rPr>
          <w:rFonts w:ascii="Palatino Linotype" w:hAnsi="Palatino Linotype" w:cs="Arial"/>
          <w:b/>
        </w:rPr>
        <w:t>EL SUJETO OBLIGADO</w:t>
      </w:r>
      <w:r w:rsidR="00B514DC" w:rsidRPr="00B10FA2">
        <w:rPr>
          <w:rFonts w:ascii="Palatino Linotype" w:hAnsi="Palatino Linotype" w:cs="Arial"/>
        </w:rPr>
        <w:t xml:space="preserve"> no dio respuesta a la solicitud de acceso a la información.</w:t>
      </w:r>
    </w:p>
    <w:p w:rsidR="009E60DA" w:rsidRPr="00B10FA2" w:rsidRDefault="009E60DA" w:rsidP="007A2DC9">
      <w:pPr>
        <w:pStyle w:val="Prrafodelista"/>
        <w:widowControl w:val="0"/>
        <w:numPr>
          <w:ilvl w:val="0"/>
          <w:numId w:val="5"/>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B10FA2">
        <w:rPr>
          <w:rFonts w:ascii="Palatino Linotype" w:hAnsi="Palatino Linotype"/>
        </w:rPr>
        <w:t>Inconforme</w:t>
      </w:r>
      <w:r w:rsidR="00414147" w:rsidRPr="00B10FA2">
        <w:rPr>
          <w:rFonts w:ascii="Palatino Linotype" w:hAnsi="Palatino Linotype"/>
        </w:rPr>
        <w:t xml:space="preserve"> </w:t>
      </w:r>
      <w:r w:rsidRPr="00B10FA2">
        <w:rPr>
          <w:rFonts w:ascii="Palatino Linotype" w:hAnsi="Palatino Linotype"/>
        </w:rPr>
        <w:t>con</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00B514DC" w:rsidRPr="00B10FA2">
        <w:rPr>
          <w:rFonts w:ascii="Palatino Linotype" w:hAnsi="Palatino Linotype"/>
        </w:rPr>
        <w:t xml:space="preserve">falta de </w:t>
      </w:r>
      <w:r w:rsidR="00BD250A" w:rsidRPr="00B10FA2">
        <w:rPr>
          <w:rFonts w:ascii="Palatino Linotype" w:hAnsi="Palatino Linotype"/>
        </w:rPr>
        <w:t>respuesta</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b/>
        </w:rPr>
        <w:t>SUJETO</w:t>
      </w:r>
      <w:r w:rsidR="00414147" w:rsidRPr="00B10FA2">
        <w:rPr>
          <w:rFonts w:ascii="Palatino Linotype" w:hAnsi="Palatino Linotype"/>
          <w:b/>
        </w:rPr>
        <w:t xml:space="preserve"> </w:t>
      </w:r>
      <w:r w:rsidRPr="00B10FA2">
        <w:rPr>
          <w:rFonts w:ascii="Palatino Linotype" w:hAnsi="Palatino Linotype"/>
          <w:b/>
        </w:rPr>
        <w:t>OBLIGADO</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en</w:t>
      </w:r>
      <w:r w:rsidR="00414147" w:rsidRPr="00B10FA2">
        <w:rPr>
          <w:rFonts w:ascii="Palatino Linotype" w:hAnsi="Palatino Linotype"/>
        </w:rPr>
        <w:t xml:space="preserve"> </w:t>
      </w:r>
      <w:r w:rsidRPr="00B10FA2">
        <w:rPr>
          <w:rFonts w:ascii="Palatino Linotype" w:hAnsi="Palatino Linotype"/>
        </w:rPr>
        <w:t>fecha</w:t>
      </w:r>
      <w:r w:rsidR="00414147" w:rsidRPr="00B10FA2">
        <w:rPr>
          <w:rFonts w:ascii="Palatino Linotype" w:hAnsi="Palatino Linotype"/>
        </w:rPr>
        <w:t xml:space="preserve"> </w:t>
      </w:r>
      <w:r w:rsidR="00AD3D98" w:rsidRPr="00B10FA2">
        <w:rPr>
          <w:rFonts w:ascii="Palatino Linotype" w:hAnsi="Palatino Linotype"/>
        </w:rPr>
        <w:t>siete</w:t>
      </w:r>
      <w:r w:rsidR="00697804" w:rsidRPr="00B10FA2">
        <w:rPr>
          <w:rFonts w:ascii="Palatino Linotype" w:hAnsi="Palatino Linotype"/>
        </w:rPr>
        <w:t xml:space="preserve"> de junio</w:t>
      </w:r>
      <w:r w:rsidR="00414147" w:rsidRPr="00B10FA2">
        <w:rPr>
          <w:rFonts w:ascii="Palatino Linotype" w:hAnsi="Palatino Linotype"/>
        </w:rPr>
        <w:t xml:space="preserve"> </w:t>
      </w:r>
      <w:r w:rsidR="00693255" w:rsidRPr="00B10FA2">
        <w:rPr>
          <w:rFonts w:ascii="Palatino Linotype" w:hAnsi="Palatino Linotype"/>
        </w:rPr>
        <w:t>de</w:t>
      </w:r>
      <w:r w:rsidR="00414147" w:rsidRPr="00B10FA2">
        <w:rPr>
          <w:rFonts w:ascii="Palatino Linotype" w:hAnsi="Palatino Linotype"/>
        </w:rPr>
        <w:t xml:space="preserve"> </w:t>
      </w:r>
      <w:r w:rsidR="00693255" w:rsidRPr="00B10FA2">
        <w:rPr>
          <w:rFonts w:ascii="Palatino Linotype" w:hAnsi="Palatino Linotype"/>
        </w:rPr>
        <w:t>dos</w:t>
      </w:r>
      <w:r w:rsidR="00414147" w:rsidRPr="00B10FA2">
        <w:rPr>
          <w:rFonts w:ascii="Palatino Linotype" w:hAnsi="Palatino Linotype"/>
        </w:rPr>
        <w:t xml:space="preserve"> </w:t>
      </w:r>
      <w:r w:rsidR="00693255" w:rsidRPr="00B10FA2">
        <w:rPr>
          <w:rFonts w:ascii="Palatino Linotype" w:hAnsi="Palatino Linotype"/>
        </w:rPr>
        <w:t>mil</w:t>
      </w:r>
      <w:r w:rsidR="00414147" w:rsidRPr="00B10FA2">
        <w:rPr>
          <w:rFonts w:ascii="Palatino Linotype" w:hAnsi="Palatino Linotype"/>
        </w:rPr>
        <w:t xml:space="preserve"> </w:t>
      </w:r>
      <w:r w:rsidR="00693255" w:rsidRPr="00B10FA2">
        <w:rPr>
          <w:rFonts w:ascii="Palatino Linotype" w:hAnsi="Palatino Linotype"/>
        </w:rPr>
        <w:t>diecinueve</w:t>
      </w:r>
      <w:r w:rsidRPr="00B10FA2">
        <w:rPr>
          <w:rFonts w:ascii="Palatino Linotype" w:hAnsi="Palatino Linotype"/>
        </w:rPr>
        <w:t>,</w:t>
      </w:r>
      <w:r w:rsidR="00414147" w:rsidRPr="00B10FA2">
        <w:rPr>
          <w:rFonts w:ascii="Palatino Linotype" w:hAnsi="Palatino Linotype"/>
        </w:rPr>
        <w:t xml:space="preserve"> </w:t>
      </w:r>
      <w:r w:rsidR="00697804" w:rsidRPr="00B10FA2">
        <w:rPr>
          <w:rFonts w:ascii="Palatino Linotype" w:hAnsi="Palatino Linotype" w:cs="Arial"/>
          <w:b/>
        </w:rPr>
        <w:t>EL</w:t>
      </w:r>
      <w:r w:rsidR="00414147" w:rsidRPr="00B10FA2">
        <w:rPr>
          <w:rFonts w:ascii="Palatino Linotype" w:hAnsi="Palatino Linotype" w:cs="Arial"/>
          <w:b/>
        </w:rPr>
        <w:t xml:space="preserve"> </w:t>
      </w:r>
      <w:r w:rsidR="00D83B69" w:rsidRPr="00B10FA2">
        <w:rPr>
          <w:rFonts w:ascii="Palatino Linotype" w:hAnsi="Palatino Linotype" w:cs="Arial"/>
          <w:b/>
        </w:rPr>
        <w:t>RECURRENTE</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través</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b/>
        </w:rPr>
        <w:t xml:space="preserve"> </w:t>
      </w:r>
      <w:r w:rsidRPr="00B10FA2">
        <w:rPr>
          <w:rFonts w:ascii="Palatino Linotype" w:hAnsi="Palatino Linotype"/>
          <w:b/>
        </w:rPr>
        <w:t>SAIMEX,</w:t>
      </w:r>
      <w:r w:rsidR="00414147" w:rsidRPr="00B10FA2">
        <w:rPr>
          <w:rFonts w:ascii="Palatino Linotype" w:hAnsi="Palatino Linotype"/>
          <w:b/>
        </w:rPr>
        <w:t xml:space="preserve"> </w:t>
      </w:r>
      <w:r w:rsidRPr="00B10FA2">
        <w:rPr>
          <w:rFonts w:ascii="Palatino Linotype" w:hAnsi="Palatino Linotype"/>
        </w:rPr>
        <w:t>interpuso</w:t>
      </w:r>
      <w:r w:rsidR="00414147" w:rsidRPr="00B10FA2">
        <w:rPr>
          <w:rFonts w:ascii="Palatino Linotype" w:hAnsi="Palatino Linotype"/>
        </w:rPr>
        <w:t xml:space="preserve"> </w:t>
      </w:r>
      <w:r w:rsidRPr="00B10FA2">
        <w:rPr>
          <w:rFonts w:ascii="Palatino Linotype" w:hAnsi="Palatino Linotype"/>
        </w:rPr>
        <w:t>el</w:t>
      </w:r>
      <w:r w:rsidR="00414147" w:rsidRPr="00B10FA2">
        <w:rPr>
          <w:rFonts w:ascii="Palatino Linotype" w:hAnsi="Palatino Linotype"/>
        </w:rPr>
        <w:t xml:space="preserve"> </w:t>
      </w:r>
      <w:r w:rsidRPr="00B10FA2">
        <w:rPr>
          <w:rFonts w:ascii="Palatino Linotype" w:hAnsi="Palatino Linotype"/>
        </w:rPr>
        <w:t>recurso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revisión</w:t>
      </w:r>
      <w:r w:rsidR="00414147" w:rsidRPr="00B10FA2">
        <w:rPr>
          <w:rFonts w:ascii="Palatino Linotype" w:hAnsi="Palatino Linotype"/>
        </w:rPr>
        <w:t xml:space="preserve"> </w:t>
      </w:r>
      <w:r w:rsidRPr="00B10FA2">
        <w:rPr>
          <w:rFonts w:ascii="Palatino Linotype" w:hAnsi="Palatino Linotype"/>
        </w:rPr>
        <w:t>objeto</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cs="Arial"/>
        </w:rPr>
        <w:t>presente</w:t>
      </w:r>
      <w:r w:rsidR="00414147" w:rsidRPr="00B10FA2">
        <w:rPr>
          <w:rFonts w:ascii="Palatino Linotype" w:hAnsi="Palatino Linotype"/>
        </w:rPr>
        <w:t xml:space="preserve"> </w:t>
      </w:r>
      <w:r w:rsidRPr="00B10FA2">
        <w:rPr>
          <w:rFonts w:ascii="Palatino Linotype" w:hAnsi="Palatino Linotype"/>
        </w:rPr>
        <w:t>estudio,</w:t>
      </w:r>
      <w:r w:rsidR="00414147" w:rsidRPr="00B10FA2">
        <w:rPr>
          <w:rFonts w:ascii="Palatino Linotype" w:hAnsi="Palatino Linotype"/>
        </w:rPr>
        <w:t xml:space="preserve"> </w:t>
      </w:r>
      <w:r w:rsidRPr="00B10FA2">
        <w:rPr>
          <w:rFonts w:ascii="Palatino Linotype" w:hAnsi="Palatino Linotype"/>
        </w:rPr>
        <w:t>al</w:t>
      </w:r>
      <w:r w:rsidR="00414147" w:rsidRPr="00B10FA2">
        <w:rPr>
          <w:rFonts w:ascii="Palatino Linotype" w:hAnsi="Palatino Linotype"/>
        </w:rPr>
        <w:t xml:space="preserve"> </w:t>
      </w:r>
      <w:r w:rsidRPr="00B10FA2">
        <w:rPr>
          <w:rFonts w:ascii="Palatino Linotype" w:hAnsi="Palatino Linotype"/>
        </w:rPr>
        <w:t>que</w:t>
      </w:r>
      <w:r w:rsidR="00414147" w:rsidRPr="00B10FA2">
        <w:rPr>
          <w:rFonts w:ascii="Palatino Linotype" w:hAnsi="Palatino Linotype"/>
        </w:rPr>
        <w:t xml:space="preserve"> </w:t>
      </w:r>
      <w:r w:rsidRPr="00B10FA2">
        <w:rPr>
          <w:rFonts w:ascii="Palatino Linotype" w:hAnsi="Palatino Linotype"/>
        </w:rPr>
        <w:t>se</w:t>
      </w:r>
      <w:r w:rsidR="00414147" w:rsidRPr="00B10FA2">
        <w:rPr>
          <w:rFonts w:ascii="Palatino Linotype" w:hAnsi="Palatino Linotype"/>
        </w:rPr>
        <w:t xml:space="preserve"> </w:t>
      </w:r>
      <w:r w:rsidRPr="00B10FA2">
        <w:rPr>
          <w:rFonts w:ascii="Palatino Linotype" w:hAnsi="Palatino Linotype"/>
        </w:rPr>
        <w:t>le</w:t>
      </w:r>
      <w:r w:rsidR="00414147" w:rsidRPr="00B10FA2">
        <w:rPr>
          <w:rFonts w:ascii="Palatino Linotype" w:hAnsi="Palatino Linotype"/>
        </w:rPr>
        <w:t xml:space="preserve"> </w:t>
      </w:r>
      <w:r w:rsidRPr="00B10FA2">
        <w:rPr>
          <w:rFonts w:ascii="Palatino Linotype" w:hAnsi="Palatino Linotype"/>
        </w:rPr>
        <w:t>asignó</w:t>
      </w:r>
      <w:r w:rsidR="00414147" w:rsidRPr="00B10FA2">
        <w:rPr>
          <w:rFonts w:ascii="Palatino Linotype" w:hAnsi="Palatino Linotype"/>
        </w:rPr>
        <w:t xml:space="preserve"> </w:t>
      </w:r>
      <w:r w:rsidRPr="00B10FA2">
        <w:rPr>
          <w:rFonts w:ascii="Palatino Linotype" w:hAnsi="Palatino Linotype"/>
        </w:rPr>
        <w:t>el</w:t>
      </w:r>
      <w:r w:rsidR="00414147" w:rsidRPr="00B10FA2">
        <w:rPr>
          <w:rFonts w:ascii="Palatino Linotype" w:hAnsi="Palatino Linotype"/>
        </w:rPr>
        <w:t xml:space="preserve"> </w:t>
      </w:r>
      <w:r w:rsidRPr="00B10FA2">
        <w:rPr>
          <w:rFonts w:ascii="Palatino Linotype" w:hAnsi="Palatino Linotype" w:cs="Arial"/>
        </w:rPr>
        <w:t>número</w:t>
      </w:r>
      <w:r w:rsidR="00414147" w:rsidRPr="00B10FA2">
        <w:rPr>
          <w:rFonts w:ascii="Palatino Linotype" w:hAnsi="Palatino Linotype" w:cs="Arial"/>
        </w:rPr>
        <w:t xml:space="preserve"> </w:t>
      </w:r>
      <w:r w:rsidR="00B97199" w:rsidRPr="00B10FA2">
        <w:rPr>
          <w:rFonts w:ascii="Palatino Linotype" w:hAnsi="Palatino Linotype" w:cs="Arial"/>
        </w:rPr>
        <w:t>al</w:t>
      </w:r>
      <w:r w:rsidR="00414147" w:rsidRPr="00B10FA2">
        <w:rPr>
          <w:rFonts w:ascii="Palatino Linotype" w:hAnsi="Palatino Linotype" w:cs="Arial"/>
        </w:rPr>
        <w:t xml:space="preserve"> </w:t>
      </w:r>
      <w:r w:rsidR="00B97199" w:rsidRPr="00B10FA2">
        <w:rPr>
          <w:rFonts w:ascii="Palatino Linotype" w:hAnsi="Palatino Linotype" w:cs="Arial"/>
        </w:rPr>
        <w:t>rubro</w:t>
      </w:r>
      <w:r w:rsidR="00414147" w:rsidRPr="00B10FA2">
        <w:rPr>
          <w:rFonts w:ascii="Palatino Linotype" w:hAnsi="Palatino Linotype" w:cs="Arial"/>
        </w:rPr>
        <w:t xml:space="preserve"> </w:t>
      </w:r>
      <w:r w:rsidR="00B97199" w:rsidRPr="00B10FA2">
        <w:rPr>
          <w:rFonts w:ascii="Palatino Linotype" w:hAnsi="Palatino Linotype" w:cs="Arial"/>
        </w:rPr>
        <w:t>citado</w:t>
      </w:r>
      <w:r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en</w:t>
      </w:r>
      <w:r w:rsidR="00414147" w:rsidRPr="00B10FA2">
        <w:rPr>
          <w:rFonts w:ascii="Palatino Linotype" w:hAnsi="Palatino Linotype" w:cs="Arial"/>
        </w:rPr>
        <w:t xml:space="preserve"> </w:t>
      </w:r>
      <w:r w:rsidRPr="00B10FA2">
        <w:rPr>
          <w:rFonts w:ascii="Palatino Linotype" w:hAnsi="Palatino Linotype" w:cs="Arial"/>
        </w:rPr>
        <w:t>el</w:t>
      </w:r>
      <w:r w:rsidR="00414147" w:rsidRPr="00B10FA2">
        <w:rPr>
          <w:rFonts w:ascii="Palatino Linotype" w:hAnsi="Palatino Linotype" w:cs="Arial"/>
        </w:rPr>
        <w:t xml:space="preserve"> </w:t>
      </w:r>
      <w:r w:rsidRPr="00B10FA2">
        <w:rPr>
          <w:rFonts w:ascii="Palatino Linotype" w:hAnsi="Palatino Linotype" w:cs="Arial"/>
        </w:rPr>
        <w:t>que</w:t>
      </w:r>
      <w:r w:rsidR="00414147" w:rsidRPr="00B10FA2">
        <w:rPr>
          <w:rFonts w:ascii="Palatino Linotype" w:hAnsi="Palatino Linotype" w:cs="Arial"/>
        </w:rPr>
        <w:t xml:space="preserve"> </w:t>
      </w:r>
      <w:r w:rsidRPr="00B10FA2">
        <w:rPr>
          <w:rFonts w:ascii="Palatino Linotype" w:hAnsi="Palatino Linotype" w:cs="Arial"/>
        </w:rPr>
        <w:t>señaló</w:t>
      </w:r>
      <w:r w:rsidR="00414147" w:rsidRPr="00B10FA2">
        <w:rPr>
          <w:rFonts w:ascii="Palatino Linotype" w:hAnsi="Palatino Linotype" w:cs="Arial"/>
        </w:rPr>
        <w:t xml:space="preserve"> </w:t>
      </w:r>
      <w:r w:rsidRPr="00B10FA2">
        <w:rPr>
          <w:rFonts w:ascii="Palatino Linotype" w:hAnsi="Palatino Linotype" w:cs="Arial"/>
        </w:rPr>
        <w:t>como</w:t>
      </w:r>
      <w:r w:rsidR="00414147" w:rsidRPr="00B10FA2">
        <w:rPr>
          <w:rFonts w:ascii="Palatino Linotype" w:hAnsi="Palatino Linotype" w:cs="Arial"/>
        </w:rPr>
        <w:t xml:space="preserve"> </w:t>
      </w:r>
      <w:r w:rsidRPr="00B10FA2">
        <w:rPr>
          <w:rFonts w:ascii="Palatino Linotype" w:hAnsi="Palatino Linotype" w:cs="Arial"/>
        </w:rPr>
        <w:t>acto</w:t>
      </w:r>
      <w:r w:rsidR="00414147" w:rsidRPr="00B10FA2">
        <w:rPr>
          <w:rFonts w:ascii="Palatino Linotype" w:hAnsi="Palatino Linotype" w:cs="Arial"/>
        </w:rPr>
        <w:t xml:space="preserve"> </w:t>
      </w:r>
      <w:r w:rsidRPr="00B10FA2">
        <w:rPr>
          <w:rFonts w:ascii="Palatino Linotype" w:hAnsi="Palatino Linotype" w:cs="Arial"/>
        </w:rPr>
        <w:t>impugnado,</w:t>
      </w:r>
      <w:r w:rsidR="00414147" w:rsidRPr="00B10FA2">
        <w:rPr>
          <w:rFonts w:ascii="Palatino Linotype" w:hAnsi="Palatino Linotype" w:cs="Arial"/>
        </w:rPr>
        <w:t xml:space="preserve"> </w:t>
      </w:r>
      <w:r w:rsidRPr="00B10FA2">
        <w:rPr>
          <w:rFonts w:ascii="Palatino Linotype" w:hAnsi="Palatino Linotype" w:cs="Arial"/>
        </w:rPr>
        <w:t>lo</w:t>
      </w:r>
      <w:r w:rsidR="00414147" w:rsidRPr="00B10FA2">
        <w:rPr>
          <w:rFonts w:ascii="Palatino Linotype" w:hAnsi="Palatino Linotype" w:cs="Arial"/>
        </w:rPr>
        <w:t xml:space="preserve"> </w:t>
      </w:r>
      <w:r w:rsidRPr="00B10FA2">
        <w:rPr>
          <w:rFonts w:ascii="Palatino Linotype" w:hAnsi="Palatino Linotype" w:cs="Arial"/>
        </w:rPr>
        <w:t>siguiente:</w:t>
      </w:r>
      <w:bookmarkEnd w:id="3"/>
    </w:p>
    <w:p w:rsidR="009E60DA" w:rsidRPr="00B10FA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10FA2">
        <w:rPr>
          <w:rFonts w:ascii="Palatino Linotype" w:hAnsi="Palatino Linotype" w:cs="Arial"/>
          <w:i/>
          <w:sz w:val="22"/>
          <w:szCs w:val="22"/>
          <w:lang w:eastAsia="es-MX"/>
        </w:rPr>
        <w:t>“</w:t>
      </w:r>
      <w:r w:rsidR="00AD3D98" w:rsidRPr="00B10FA2">
        <w:rPr>
          <w:rFonts w:ascii="Palatino Linotype" w:hAnsi="Palatino Linotype" w:cs="Arial"/>
          <w:i/>
          <w:sz w:val="22"/>
          <w:szCs w:val="22"/>
        </w:rPr>
        <w:t>No dan respuesta a mi solicitud</w:t>
      </w:r>
      <w:r w:rsidR="006A5AB1" w:rsidRPr="00B10FA2">
        <w:rPr>
          <w:rFonts w:ascii="Palatino Linotype" w:hAnsi="Palatino Linotype" w:cs="Arial"/>
          <w:i/>
          <w:sz w:val="22"/>
          <w:szCs w:val="22"/>
        </w:rPr>
        <w:t>.</w:t>
      </w:r>
      <w:r w:rsidRPr="00B10FA2">
        <w:rPr>
          <w:rFonts w:ascii="Palatino Linotype" w:hAnsi="Palatino Linotype" w:cs="Arial"/>
          <w:i/>
          <w:sz w:val="22"/>
          <w:szCs w:val="22"/>
          <w:lang w:eastAsia="es-MX"/>
        </w:rPr>
        <w:t>”</w:t>
      </w:r>
      <w:r w:rsidR="00414147" w:rsidRPr="00B10FA2">
        <w:rPr>
          <w:rFonts w:ascii="Palatino Linotype" w:hAnsi="Palatino Linotype" w:cs="Arial"/>
          <w:i/>
          <w:sz w:val="22"/>
          <w:szCs w:val="22"/>
          <w:lang w:eastAsia="es-MX"/>
        </w:rPr>
        <w:t xml:space="preserve"> </w:t>
      </w:r>
      <w:r w:rsidRPr="00B10FA2">
        <w:rPr>
          <w:rFonts w:ascii="Palatino Linotype" w:hAnsi="Palatino Linotype" w:cs="Arial"/>
          <w:sz w:val="22"/>
          <w:szCs w:val="22"/>
          <w:lang w:eastAsia="es-MX"/>
        </w:rPr>
        <w:t>(Sic)</w:t>
      </w:r>
    </w:p>
    <w:p w:rsidR="009E60DA" w:rsidRPr="00B10FA2" w:rsidRDefault="009E60DA" w:rsidP="00183C32">
      <w:pPr>
        <w:pStyle w:val="Prrafodelista"/>
        <w:spacing w:before="100" w:beforeAutospacing="1" w:after="100" w:afterAutospacing="1" w:line="360" w:lineRule="auto"/>
        <w:ind w:left="0"/>
        <w:jc w:val="both"/>
        <w:rPr>
          <w:rFonts w:ascii="Palatino Linotype" w:hAnsi="Palatino Linotype"/>
        </w:rPr>
      </w:pPr>
      <w:r w:rsidRPr="00B10FA2">
        <w:rPr>
          <w:rFonts w:ascii="Palatino Linotype" w:hAnsi="Palatino Linotype" w:cs="Arial"/>
        </w:rPr>
        <w:t>Asimismo</w:t>
      </w:r>
      <w:r w:rsidRPr="00B10FA2">
        <w:rPr>
          <w:rFonts w:ascii="Palatino Linotype" w:hAnsi="Palatino Linotype"/>
        </w:rPr>
        <w:t>,</w:t>
      </w:r>
      <w:r w:rsidR="00414147" w:rsidRPr="00B10FA2">
        <w:rPr>
          <w:rFonts w:ascii="Palatino Linotype" w:hAnsi="Palatino Linotype"/>
        </w:rPr>
        <w:t xml:space="preserve"> </w:t>
      </w:r>
      <w:r w:rsidR="00697804" w:rsidRPr="00B10FA2">
        <w:rPr>
          <w:rFonts w:ascii="Palatino Linotype" w:hAnsi="Palatino Linotype" w:cs="Arial"/>
          <w:b/>
        </w:rPr>
        <w:t>EL</w:t>
      </w:r>
      <w:r w:rsidR="00414147" w:rsidRPr="00B10FA2">
        <w:rPr>
          <w:rFonts w:ascii="Palatino Linotype" w:hAnsi="Palatino Linotype" w:cs="Arial"/>
          <w:b/>
        </w:rPr>
        <w:t xml:space="preserve"> </w:t>
      </w:r>
      <w:r w:rsidRPr="00B10FA2">
        <w:rPr>
          <w:rFonts w:ascii="Palatino Linotype" w:hAnsi="Palatino Linotype" w:cs="Arial"/>
          <w:b/>
        </w:rPr>
        <w:t>RECURRENTE</w:t>
      </w:r>
      <w:r w:rsidR="00414147" w:rsidRPr="00B10FA2">
        <w:rPr>
          <w:rFonts w:ascii="Palatino Linotype" w:hAnsi="Palatino Linotype" w:cs="Arial"/>
          <w:b/>
        </w:rPr>
        <w:t xml:space="preserve"> </w:t>
      </w:r>
      <w:r w:rsidRPr="00B10FA2">
        <w:rPr>
          <w:rFonts w:ascii="Palatino Linotype" w:hAnsi="Palatino Linotype"/>
        </w:rPr>
        <w:t>indicó</w:t>
      </w:r>
      <w:r w:rsidR="00414147" w:rsidRPr="00B10FA2">
        <w:rPr>
          <w:rFonts w:ascii="Palatino Linotype" w:hAnsi="Palatino Linotype"/>
        </w:rPr>
        <w:t xml:space="preserve"> </w:t>
      </w:r>
      <w:r w:rsidRPr="00B10FA2">
        <w:rPr>
          <w:rFonts w:ascii="Palatino Linotype" w:hAnsi="Palatino Linotype"/>
        </w:rPr>
        <w:t>como</w:t>
      </w:r>
      <w:r w:rsidR="00414147" w:rsidRPr="00B10FA2">
        <w:rPr>
          <w:rFonts w:ascii="Palatino Linotype" w:hAnsi="Palatino Linotype"/>
        </w:rPr>
        <w:t xml:space="preserve"> </w:t>
      </w:r>
      <w:r w:rsidRPr="00B10FA2">
        <w:rPr>
          <w:rFonts w:ascii="Palatino Linotype" w:hAnsi="Palatino Linotype"/>
        </w:rPr>
        <w:t>razones</w:t>
      </w:r>
      <w:r w:rsidR="00414147" w:rsidRPr="00B10FA2">
        <w:rPr>
          <w:rFonts w:ascii="Palatino Linotype" w:hAnsi="Palatino Linotype"/>
        </w:rPr>
        <w:t xml:space="preserve"> </w:t>
      </w:r>
      <w:r w:rsidRPr="00B10FA2">
        <w:rPr>
          <w:rFonts w:ascii="Palatino Linotype" w:hAnsi="Palatino Linotype"/>
        </w:rPr>
        <w:t>o</w:t>
      </w:r>
      <w:r w:rsidR="00414147" w:rsidRPr="00B10FA2">
        <w:rPr>
          <w:rFonts w:ascii="Palatino Linotype" w:hAnsi="Palatino Linotype"/>
        </w:rPr>
        <w:t xml:space="preserve"> </w:t>
      </w:r>
      <w:r w:rsidRPr="00B10FA2">
        <w:rPr>
          <w:rFonts w:ascii="Palatino Linotype" w:hAnsi="Palatino Linotype"/>
        </w:rPr>
        <w:t>motivos</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inconformidad:</w:t>
      </w:r>
    </w:p>
    <w:p w:rsidR="009E60DA" w:rsidRPr="00B10FA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10FA2">
        <w:rPr>
          <w:rFonts w:ascii="Palatino Linotype" w:hAnsi="Palatino Linotype" w:cs="Arial"/>
          <w:i/>
          <w:sz w:val="22"/>
          <w:szCs w:val="22"/>
          <w:lang w:eastAsia="es-MX"/>
        </w:rPr>
        <w:lastRenderedPageBreak/>
        <w:t>“</w:t>
      </w:r>
      <w:r w:rsidR="00AD3D98" w:rsidRPr="00B10FA2">
        <w:rPr>
          <w:rFonts w:ascii="Palatino Linotype" w:hAnsi="Palatino Linotype" w:cs="Arial"/>
          <w:i/>
          <w:sz w:val="22"/>
          <w:szCs w:val="22"/>
        </w:rPr>
        <w:t>Por segunda ocasión (en la solicitud 00068/COACALCO/IP/2019 pidieron prorroga, se venció y tampoco contestaron) se niegan a darme la información que se les solicitó, espero que el Instituto tome cartas en el asunto.</w:t>
      </w:r>
      <w:r w:rsidRPr="00B10FA2">
        <w:rPr>
          <w:rFonts w:ascii="Palatino Linotype" w:hAnsi="Palatino Linotype" w:cs="Arial"/>
          <w:i/>
          <w:sz w:val="22"/>
          <w:szCs w:val="22"/>
          <w:lang w:eastAsia="es-MX"/>
        </w:rPr>
        <w:t>”</w:t>
      </w:r>
      <w:r w:rsidR="00414147" w:rsidRPr="00B10FA2">
        <w:rPr>
          <w:rFonts w:ascii="Palatino Linotype" w:hAnsi="Palatino Linotype" w:cs="Arial"/>
          <w:i/>
          <w:sz w:val="22"/>
          <w:szCs w:val="22"/>
          <w:lang w:eastAsia="es-MX"/>
        </w:rPr>
        <w:t xml:space="preserve"> </w:t>
      </w:r>
      <w:r w:rsidRPr="00B10FA2">
        <w:rPr>
          <w:rFonts w:ascii="Palatino Linotype" w:hAnsi="Palatino Linotype" w:cs="Arial"/>
          <w:sz w:val="22"/>
          <w:szCs w:val="22"/>
          <w:lang w:eastAsia="es-MX"/>
        </w:rPr>
        <w:t>(Sic)</w:t>
      </w:r>
    </w:p>
    <w:p w:rsidR="00D73FD7" w:rsidRPr="00B10FA2" w:rsidRDefault="00D903C5" w:rsidP="007A2DC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10FA2">
        <w:rPr>
          <w:rFonts w:ascii="Palatino Linotype" w:hAnsi="Palatino Linotype" w:cs="Arial"/>
        </w:rPr>
        <w:t>En</w:t>
      </w:r>
      <w:r w:rsidR="00414147" w:rsidRPr="00B10FA2">
        <w:rPr>
          <w:rFonts w:ascii="Palatino Linotype" w:hAnsi="Palatino Linotype" w:cs="Arial"/>
        </w:rPr>
        <w:t xml:space="preserve"> </w:t>
      </w:r>
      <w:r w:rsidRPr="00B10FA2">
        <w:rPr>
          <w:rFonts w:ascii="Palatino Linotype" w:hAnsi="Palatino Linotype" w:cs="Arial"/>
        </w:rPr>
        <w:t>fecha</w:t>
      </w:r>
      <w:r w:rsidR="00414147" w:rsidRPr="00B10FA2">
        <w:rPr>
          <w:rFonts w:ascii="Palatino Linotype" w:hAnsi="Palatino Linotype" w:cs="Arial"/>
        </w:rPr>
        <w:t xml:space="preserve"> </w:t>
      </w:r>
      <w:r w:rsidR="00AD3D98" w:rsidRPr="00B10FA2">
        <w:rPr>
          <w:rFonts w:ascii="Palatino Linotype" w:hAnsi="Palatino Linotype"/>
        </w:rPr>
        <w:t>siete</w:t>
      </w:r>
      <w:r w:rsidR="00697804" w:rsidRPr="00B10FA2">
        <w:rPr>
          <w:rFonts w:ascii="Palatino Linotype" w:hAnsi="Palatino Linotype"/>
        </w:rPr>
        <w:t xml:space="preserve"> de junio </w:t>
      </w:r>
      <w:r w:rsidR="00B97199" w:rsidRPr="00B10FA2">
        <w:rPr>
          <w:rFonts w:ascii="Palatino Linotype" w:hAnsi="Palatino Linotype"/>
        </w:rPr>
        <w:t>de</w:t>
      </w:r>
      <w:r w:rsidR="00414147" w:rsidRPr="00B10FA2">
        <w:rPr>
          <w:rFonts w:ascii="Palatino Linotype" w:hAnsi="Palatino Linotype"/>
        </w:rPr>
        <w:t xml:space="preserve"> </w:t>
      </w:r>
      <w:r w:rsidR="00B97199" w:rsidRPr="00B10FA2">
        <w:rPr>
          <w:rFonts w:ascii="Palatino Linotype" w:hAnsi="Palatino Linotype"/>
        </w:rPr>
        <w:t>dos</w:t>
      </w:r>
      <w:r w:rsidR="00414147" w:rsidRPr="00B10FA2">
        <w:rPr>
          <w:rFonts w:ascii="Palatino Linotype" w:hAnsi="Palatino Linotype"/>
        </w:rPr>
        <w:t xml:space="preserve"> </w:t>
      </w:r>
      <w:r w:rsidR="00B97199" w:rsidRPr="00B10FA2">
        <w:rPr>
          <w:rFonts w:ascii="Palatino Linotype" w:hAnsi="Palatino Linotype"/>
        </w:rPr>
        <w:t>mil</w:t>
      </w:r>
      <w:r w:rsidR="00414147" w:rsidRPr="00B10FA2">
        <w:rPr>
          <w:rFonts w:ascii="Palatino Linotype" w:hAnsi="Palatino Linotype"/>
        </w:rPr>
        <w:t xml:space="preserve"> </w:t>
      </w:r>
      <w:r w:rsidR="00B97199" w:rsidRPr="00B10FA2">
        <w:rPr>
          <w:rFonts w:ascii="Palatino Linotype" w:hAnsi="Palatino Linotype"/>
        </w:rPr>
        <w:t>diecinueve</w:t>
      </w:r>
      <w:r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e</w:t>
      </w:r>
      <w:r w:rsidR="00D73FD7" w:rsidRPr="00B10FA2">
        <w:rPr>
          <w:rFonts w:ascii="Palatino Linotype" w:hAnsi="Palatino Linotype" w:cs="Arial"/>
        </w:rPr>
        <w:t>l</w:t>
      </w:r>
      <w:r w:rsidR="00414147" w:rsidRPr="00B10FA2">
        <w:rPr>
          <w:rFonts w:ascii="Palatino Linotype" w:hAnsi="Palatino Linotype" w:cs="Arial"/>
        </w:rPr>
        <w:t xml:space="preserve"> </w:t>
      </w:r>
      <w:r w:rsidR="00D73FD7" w:rsidRPr="00B10FA2">
        <w:rPr>
          <w:rFonts w:ascii="Palatino Linotype" w:hAnsi="Palatino Linotype" w:cs="Arial"/>
        </w:rPr>
        <w:t>recurso</w:t>
      </w:r>
      <w:r w:rsidR="00414147" w:rsidRPr="00B10FA2">
        <w:rPr>
          <w:rFonts w:ascii="Palatino Linotype" w:hAnsi="Palatino Linotype" w:cs="Arial"/>
        </w:rPr>
        <w:t xml:space="preserve"> </w:t>
      </w:r>
      <w:r w:rsidR="00D73FD7" w:rsidRPr="00B10FA2">
        <w:rPr>
          <w:rFonts w:ascii="Palatino Linotype" w:hAnsi="Palatino Linotype" w:cs="Arial"/>
        </w:rPr>
        <w:t>de</w:t>
      </w:r>
      <w:r w:rsidR="00414147" w:rsidRPr="00B10FA2">
        <w:rPr>
          <w:rFonts w:ascii="Palatino Linotype" w:hAnsi="Palatino Linotype" w:cs="Arial"/>
        </w:rPr>
        <w:t xml:space="preserve"> </w:t>
      </w:r>
      <w:r w:rsidR="00D73FD7" w:rsidRPr="00B10FA2">
        <w:rPr>
          <w:rFonts w:ascii="Palatino Linotype" w:hAnsi="Palatino Linotype" w:cs="Arial"/>
        </w:rPr>
        <w:t>que</w:t>
      </w:r>
      <w:r w:rsidR="00414147" w:rsidRPr="00B10FA2">
        <w:rPr>
          <w:rFonts w:ascii="Palatino Linotype" w:hAnsi="Palatino Linotype" w:cs="Arial"/>
        </w:rPr>
        <w:t xml:space="preserve"> </w:t>
      </w:r>
      <w:r w:rsidR="00D73FD7" w:rsidRPr="00B10FA2">
        <w:rPr>
          <w:rFonts w:ascii="Palatino Linotype" w:hAnsi="Palatino Linotype" w:cs="Arial"/>
        </w:rPr>
        <w:t>se</w:t>
      </w:r>
      <w:r w:rsidR="00414147" w:rsidRPr="00B10FA2">
        <w:rPr>
          <w:rFonts w:ascii="Palatino Linotype" w:hAnsi="Palatino Linotype" w:cs="Arial"/>
        </w:rPr>
        <w:t xml:space="preserve"> </w:t>
      </w:r>
      <w:r w:rsidR="00D73FD7" w:rsidRPr="00B10FA2">
        <w:rPr>
          <w:rFonts w:ascii="Palatino Linotype" w:hAnsi="Palatino Linotype" w:cs="Arial"/>
        </w:rPr>
        <w:t>trata</w:t>
      </w:r>
      <w:r w:rsidR="00414147" w:rsidRPr="00B10FA2">
        <w:rPr>
          <w:rFonts w:ascii="Palatino Linotype" w:hAnsi="Palatino Linotype" w:cs="Arial"/>
        </w:rPr>
        <w:t xml:space="preserve"> </w:t>
      </w:r>
      <w:r w:rsidR="00D73FD7" w:rsidRPr="00B10FA2">
        <w:rPr>
          <w:rFonts w:ascii="Palatino Linotype" w:hAnsi="Palatino Linotype" w:cs="Arial"/>
        </w:rPr>
        <w:t>se</w:t>
      </w:r>
      <w:r w:rsidR="00414147" w:rsidRPr="00B10FA2">
        <w:rPr>
          <w:rFonts w:ascii="Palatino Linotype" w:hAnsi="Palatino Linotype" w:cs="Arial"/>
        </w:rPr>
        <w:t xml:space="preserve"> </w:t>
      </w:r>
      <w:r w:rsidR="00D73FD7" w:rsidRPr="00B10FA2">
        <w:rPr>
          <w:rFonts w:ascii="Palatino Linotype" w:hAnsi="Palatino Linotype" w:cs="Arial"/>
        </w:rPr>
        <w:t>envió</w:t>
      </w:r>
      <w:r w:rsidR="00414147" w:rsidRPr="00B10FA2">
        <w:rPr>
          <w:rFonts w:ascii="Palatino Linotype" w:hAnsi="Palatino Linotype" w:cs="Arial"/>
        </w:rPr>
        <w:t xml:space="preserve"> </w:t>
      </w:r>
      <w:r w:rsidR="00D73FD7" w:rsidRPr="00B10FA2">
        <w:rPr>
          <w:rFonts w:ascii="Palatino Linotype" w:hAnsi="Palatino Linotype" w:cs="Arial"/>
        </w:rPr>
        <w:t>electrónicamente</w:t>
      </w:r>
      <w:r w:rsidR="00414147" w:rsidRPr="00B10FA2">
        <w:rPr>
          <w:rFonts w:ascii="Palatino Linotype" w:hAnsi="Palatino Linotype" w:cs="Arial"/>
        </w:rPr>
        <w:t xml:space="preserve"> </w:t>
      </w:r>
      <w:r w:rsidR="00D73FD7" w:rsidRPr="00B10FA2">
        <w:rPr>
          <w:rFonts w:ascii="Palatino Linotype" w:hAnsi="Palatino Linotype" w:cs="Arial"/>
        </w:rPr>
        <w:t>al</w:t>
      </w:r>
      <w:r w:rsidR="00414147" w:rsidRPr="00B10FA2">
        <w:rPr>
          <w:rFonts w:ascii="Palatino Linotype" w:hAnsi="Palatino Linotype" w:cs="Arial"/>
        </w:rPr>
        <w:t xml:space="preserve"> </w:t>
      </w:r>
      <w:r w:rsidR="00D73FD7" w:rsidRPr="00B10FA2">
        <w:rPr>
          <w:rFonts w:ascii="Palatino Linotype" w:hAnsi="Palatino Linotype" w:cs="Arial"/>
        </w:rPr>
        <w:t>Instituto</w:t>
      </w:r>
      <w:r w:rsidR="00414147" w:rsidRPr="00B10FA2">
        <w:rPr>
          <w:rFonts w:ascii="Palatino Linotype" w:hAnsi="Palatino Linotype" w:cs="Arial"/>
        </w:rPr>
        <w:t xml:space="preserve"> </w:t>
      </w:r>
      <w:r w:rsidR="00D73FD7" w:rsidRPr="00B10FA2">
        <w:rPr>
          <w:rFonts w:ascii="Palatino Linotype" w:hAnsi="Palatino Linotype" w:cs="Arial"/>
        </w:rPr>
        <w:t>de</w:t>
      </w:r>
      <w:r w:rsidR="00414147" w:rsidRPr="00B10FA2">
        <w:rPr>
          <w:rFonts w:ascii="Palatino Linotype" w:hAnsi="Palatino Linotype" w:cs="Arial"/>
        </w:rPr>
        <w:t xml:space="preserve"> </w:t>
      </w:r>
      <w:r w:rsidR="00D73FD7" w:rsidRPr="00B10FA2">
        <w:rPr>
          <w:rFonts w:ascii="Palatino Linotype" w:hAnsi="Palatino Linotype" w:cs="Arial"/>
        </w:rPr>
        <w:t>Transparencia,</w:t>
      </w:r>
      <w:r w:rsidR="00414147" w:rsidRPr="00B10FA2">
        <w:rPr>
          <w:rFonts w:ascii="Palatino Linotype" w:hAnsi="Palatino Linotype" w:cs="Arial"/>
        </w:rPr>
        <w:t xml:space="preserve"> </w:t>
      </w:r>
      <w:r w:rsidR="00D73FD7" w:rsidRPr="00B10FA2">
        <w:rPr>
          <w:rFonts w:ascii="Palatino Linotype" w:hAnsi="Palatino Linotype" w:cs="Arial"/>
        </w:rPr>
        <w:t>Acceso</w:t>
      </w:r>
      <w:r w:rsidR="00414147" w:rsidRPr="00B10FA2">
        <w:rPr>
          <w:rFonts w:ascii="Palatino Linotype" w:hAnsi="Palatino Linotype" w:cs="Arial"/>
        </w:rPr>
        <w:t xml:space="preserve"> </w:t>
      </w:r>
      <w:r w:rsidR="00D73FD7" w:rsidRPr="00B10FA2">
        <w:rPr>
          <w:rFonts w:ascii="Palatino Linotype" w:hAnsi="Palatino Linotype" w:cs="Arial"/>
        </w:rPr>
        <w:t>a</w:t>
      </w:r>
      <w:r w:rsidR="00414147" w:rsidRPr="00B10FA2">
        <w:rPr>
          <w:rFonts w:ascii="Palatino Linotype" w:hAnsi="Palatino Linotype" w:cs="Arial"/>
        </w:rPr>
        <w:t xml:space="preserve"> </w:t>
      </w:r>
      <w:r w:rsidR="00D73FD7" w:rsidRPr="00B10FA2">
        <w:rPr>
          <w:rFonts w:ascii="Palatino Linotype" w:hAnsi="Palatino Linotype" w:cs="Arial"/>
        </w:rPr>
        <w:t>la</w:t>
      </w:r>
      <w:r w:rsidR="00414147" w:rsidRPr="00B10FA2">
        <w:rPr>
          <w:rFonts w:ascii="Palatino Linotype" w:hAnsi="Palatino Linotype" w:cs="Arial"/>
        </w:rPr>
        <w:t xml:space="preserve"> </w:t>
      </w:r>
      <w:r w:rsidR="00D73FD7" w:rsidRPr="00B10FA2">
        <w:rPr>
          <w:rFonts w:ascii="Palatino Linotype" w:hAnsi="Palatino Linotype" w:cs="Arial"/>
        </w:rPr>
        <w:t>Información</w:t>
      </w:r>
      <w:r w:rsidR="00414147" w:rsidRPr="00B10FA2">
        <w:rPr>
          <w:rFonts w:ascii="Palatino Linotype" w:hAnsi="Palatino Linotype" w:cs="Arial"/>
        </w:rPr>
        <w:t xml:space="preserve"> </w:t>
      </w:r>
      <w:r w:rsidR="00D73FD7" w:rsidRPr="00B10FA2">
        <w:rPr>
          <w:rFonts w:ascii="Palatino Linotype" w:hAnsi="Palatino Linotype" w:cs="Arial"/>
        </w:rPr>
        <w:t>Pública</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y</w:t>
      </w:r>
      <w:r w:rsidR="00414147" w:rsidRPr="00B10FA2">
        <w:rPr>
          <w:rFonts w:ascii="Palatino Linotype" w:hAnsi="Palatino Linotype" w:cs="Arial"/>
          <w:lang w:val="es-ES_tradnl"/>
        </w:rPr>
        <w:t xml:space="preserve"> </w:t>
      </w:r>
      <w:r w:rsidR="00D73FD7" w:rsidRPr="00B10FA2">
        <w:rPr>
          <w:rFonts w:ascii="Palatino Linotype" w:hAnsi="Palatino Linotype" w:cs="Arial"/>
        </w:rPr>
        <w:t>Protección</w:t>
      </w:r>
      <w:r w:rsidR="00414147" w:rsidRPr="00B10FA2">
        <w:rPr>
          <w:rFonts w:ascii="Palatino Linotype" w:hAnsi="Palatino Linotype" w:cs="Arial"/>
          <w:lang w:val="es-ES_tradnl"/>
        </w:rPr>
        <w:t xml:space="preserve"> </w:t>
      </w:r>
      <w:r w:rsidR="00D73FD7" w:rsidRPr="00B10FA2">
        <w:rPr>
          <w:rFonts w:ascii="Palatino Linotype" w:hAnsi="Palatino Linotype" w:cs="Arial"/>
        </w:rPr>
        <w:t>de</w:t>
      </w:r>
      <w:r w:rsidR="00414147" w:rsidRPr="00B10FA2">
        <w:rPr>
          <w:rFonts w:ascii="Palatino Linotype" w:hAnsi="Palatino Linotype" w:cs="Arial"/>
          <w:lang w:val="es-ES_tradnl"/>
        </w:rPr>
        <w:t xml:space="preserve"> </w:t>
      </w:r>
      <w:r w:rsidR="00D73FD7" w:rsidRPr="00B10FA2">
        <w:rPr>
          <w:rFonts w:ascii="Palatino Linotype" w:hAnsi="Palatino Linotype"/>
        </w:rPr>
        <w:t>Datos</w:t>
      </w:r>
      <w:r w:rsidR="00414147" w:rsidRPr="00B10FA2">
        <w:rPr>
          <w:rFonts w:ascii="Palatino Linotype" w:hAnsi="Palatino Linotype" w:cs="Arial"/>
          <w:lang w:val="es-ES_tradnl"/>
        </w:rPr>
        <w:t xml:space="preserve"> </w:t>
      </w:r>
      <w:r w:rsidR="00D73FD7" w:rsidRPr="00B10FA2">
        <w:rPr>
          <w:rFonts w:ascii="Palatino Linotype" w:hAnsi="Palatino Linotype" w:cs="Arial"/>
        </w:rPr>
        <w:t>Personales</w:t>
      </w:r>
      <w:r w:rsidR="00414147" w:rsidRPr="00B10FA2">
        <w:rPr>
          <w:rFonts w:ascii="Palatino Linotype" w:hAnsi="Palatino Linotype" w:cs="Arial"/>
          <w:lang w:val="es-ES_tradnl"/>
        </w:rPr>
        <w:t xml:space="preserve"> </w:t>
      </w:r>
      <w:r w:rsidR="00D73FD7" w:rsidRPr="00B10FA2">
        <w:rPr>
          <w:rFonts w:ascii="Palatino Linotype" w:hAnsi="Palatino Linotype" w:cs="Arial"/>
        </w:rPr>
        <w:t>del</w:t>
      </w:r>
      <w:r w:rsidR="00414147" w:rsidRPr="00B10FA2">
        <w:rPr>
          <w:rFonts w:ascii="Palatino Linotype" w:hAnsi="Palatino Linotype" w:cs="Arial"/>
          <w:lang w:val="es-ES_tradnl"/>
        </w:rPr>
        <w:t xml:space="preserve"> </w:t>
      </w:r>
      <w:r w:rsidR="00D73FD7" w:rsidRPr="00B10FA2">
        <w:rPr>
          <w:rFonts w:ascii="Palatino Linotype" w:hAnsi="Palatino Linotype"/>
        </w:rPr>
        <w:t>Estado</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de</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México</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y</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Municipios</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y</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con</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fundamento</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en</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el</w:t>
      </w:r>
      <w:r w:rsidR="00414147" w:rsidRPr="00B10FA2">
        <w:rPr>
          <w:rFonts w:ascii="Palatino Linotype" w:hAnsi="Palatino Linotype" w:cs="Arial"/>
          <w:lang w:val="es-ES_tradnl"/>
        </w:rPr>
        <w:t xml:space="preserve"> </w:t>
      </w:r>
      <w:r w:rsidR="00D73FD7" w:rsidRPr="00B10FA2">
        <w:rPr>
          <w:rFonts w:ascii="Palatino Linotype" w:hAnsi="Palatino Linotype" w:cs="Arial"/>
        </w:rPr>
        <w:t>artículo</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185</w:t>
      </w:r>
      <w:r w:rsidR="0071273A" w:rsidRPr="00B10FA2">
        <w:rPr>
          <w:rFonts w:ascii="Palatino Linotype" w:hAnsi="Palatino Linotype" w:cs="Arial"/>
          <w:lang w:val="es-ES_tradnl"/>
        </w:rPr>
        <w:t>,</w:t>
      </w:r>
      <w:r w:rsidR="00414147" w:rsidRPr="00B10FA2">
        <w:rPr>
          <w:rFonts w:ascii="Palatino Linotype" w:hAnsi="Palatino Linotype" w:cs="Arial"/>
          <w:lang w:val="es-ES_tradnl"/>
        </w:rPr>
        <w:t xml:space="preserve"> </w:t>
      </w:r>
      <w:r w:rsidR="00D73FD7" w:rsidRPr="00B10FA2">
        <w:rPr>
          <w:rFonts w:ascii="Palatino Linotype" w:hAnsi="Palatino Linotype" w:cs="Arial"/>
        </w:rPr>
        <w:t>fracción</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I</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de</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la</w:t>
      </w:r>
      <w:r w:rsidR="00414147" w:rsidRPr="00B10FA2">
        <w:rPr>
          <w:rFonts w:ascii="Palatino Linotype" w:hAnsi="Palatino Linotype" w:cs="Arial"/>
          <w:lang w:val="es-ES_tradnl"/>
        </w:rPr>
        <w:t xml:space="preserve"> </w:t>
      </w:r>
      <w:r w:rsidR="00D73FD7" w:rsidRPr="00B10FA2">
        <w:rPr>
          <w:rFonts w:ascii="Palatino Linotype" w:hAnsi="Palatino Linotype"/>
        </w:rPr>
        <w:t>Ley</w:t>
      </w:r>
      <w:r w:rsidR="00414147" w:rsidRPr="00B10FA2">
        <w:rPr>
          <w:rFonts w:ascii="Palatino Linotype" w:hAnsi="Palatino Linotype"/>
        </w:rPr>
        <w:t xml:space="preserve"> </w:t>
      </w:r>
      <w:r w:rsidR="00D73FD7" w:rsidRPr="00B10FA2">
        <w:rPr>
          <w:rFonts w:ascii="Palatino Linotype" w:hAnsi="Palatino Linotype"/>
        </w:rPr>
        <w:t>de</w:t>
      </w:r>
      <w:r w:rsidR="00414147" w:rsidRPr="00B10FA2">
        <w:rPr>
          <w:rFonts w:ascii="Palatino Linotype" w:hAnsi="Palatino Linotype"/>
        </w:rPr>
        <w:t xml:space="preserve"> </w:t>
      </w:r>
      <w:r w:rsidR="00D73FD7" w:rsidRPr="00B10FA2">
        <w:rPr>
          <w:rFonts w:ascii="Palatino Linotype" w:hAnsi="Palatino Linotype"/>
        </w:rPr>
        <w:t>Transparencia</w:t>
      </w:r>
      <w:r w:rsidR="00414147" w:rsidRPr="00B10FA2">
        <w:rPr>
          <w:rFonts w:ascii="Palatino Linotype" w:hAnsi="Palatino Linotype"/>
        </w:rPr>
        <w:t xml:space="preserve"> </w:t>
      </w:r>
      <w:r w:rsidR="00D73FD7" w:rsidRPr="00B10FA2">
        <w:rPr>
          <w:rFonts w:ascii="Palatino Linotype" w:hAnsi="Palatino Linotype"/>
        </w:rPr>
        <w:t>y</w:t>
      </w:r>
      <w:r w:rsidR="00414147" w:rsidRPr="00B10FA2">
        <w:rPr>
          <w:rFonts w:ascii="Palatino Linotype" w:hAnsi="Palatino Linotype"/>
        </w:rPr>
        <w:t xml:space="preserve"> </w:t>
      </w:r>
      <w:r w:rsidR="00D73FD7" w:rsidRPr="00B10FA2">
        <w:rPr>
          <w:rFonts w:ascii="Palatino Linotype" w:hAnsi="Palatino Linotype"/>
        </w:rPr>
        <w:t>Acceso</w:t>
      </w:r>
      <w:r w:rsidR="00414147" w:rsidRPr="00B10FA2">
        <w:rPr>
          <w:rFonts w:ascii="Palatino Linotype" w:hAnsi="Palatino Linotype"/>
        </w:rPr>
        <w:t xml:space="preserve"> </w:t>
      </w:r>
      <w:r w:rsidR="00D73FD7" w:rsidRPr="00B10FA2">
        <w:rPr>
          <w:rFonts w:ascii="Palatino Linotype" w:hAnsi="Palatino Linotype"/>
        </w:rPr>
        <w:t>a</w:t>
      </w:r>
      <w:r w:rsidR="00414147" w:rsidRPr="00B10FA2">
        <w:rPr>
          <w:rFonts w:ascii="Palatino Linotype" w:hAnsi="Palatino Linotype"/>
        </w:rPr>
        <w:t xml:space="preserve"> </w:t>
      </w:r>
      <w:r w:rsidR="00D73FD7" w:rsidRPr="00B10FA2">
        <w:rPr>
          <w:rFonts w:ascii="Palatino Linotype" w:hAnsi="Palatino Linotype"/>
        </w:rPr>
        <w:t>la</w:t>
      </w:r>
      <w:r w:rsidR="00414147" w:rsidRPr="00B10FA2">
        <w:rPr>
          <w:rFonts w:ascii="Palatino Linotype" w:hAnsi="Palatino Linotype"/>
        </w:rPr>
        <w:t xml:space="preserve"> </w:t>
      </w:r>
      <w:r w:rsidR="00D73FD7" w:rsidRPr="00B10FA2">
        <w:rPr>
          <w:rFonts w:ascii="Palatino Linotype" w:hAnsi="Palatino Linotype"/>
        </w:rPr>
        <w:t>Información</w:t>
      </w:r>
      <w:r w:rsidR="00414147" w:rsidRPr="00B10FA2">
        <w:rPr>
          <w:rFonts w:ascii="Palatino Linotype" w:hAnsi="Palatino Linotype"/>
        </w:rPr>
        <w:t xml:space="preserve"> </w:t>
      </w:r>
      <w:r w:rsidR="00D73FD7" w:rsidRPr="00B10FA2">
        <w:rPr>
          <w:rFonts w:ascii="Palatino Linotype" w:hAnsi="Palatino Linotype"/>
        </w:rPr>
        <w:t>Pública</w:t>
      </w:r>
      <w:r w:rsidR="00414147" w:rsidRPr="00B10FA2">
        <w:rPr>
          <w:rFonts w:ascii="Palatino Linotype" w:hAnsi="Palatino Linotype"/>
        </w:rPr>
        <w:t xml:space="preserve"> </w:t>
      </w:r>
      <w:r w:rsidR="00D73FD7" w:rsidRPr="00B10FA2">
        <w:rPr>
          <w:rFonts w:ascii="Palatino Linotype" w:hAnsi="Palatino Linotype"/>
        </w:rPr>
        <w:t>del</w:t>
      </w:r>
      <w:r w:rsidR="00414147" w:rsidRPr="00B10FA2">
        <w:rPr>
          <w:rFonts w:ascii="Palatino Linotype" w:hAnsi="Palatino Linotype"/>
        </w:rPr>
        <w:t xml:space="preserve"> </w:t>
      </w:r>
      <w:r w:rsidR="00D73FD7" w:rsidRPr="00B10FA2">
        <w:rPr>
          <w:rFonts w:ascii="Palatino Linotype" w:hAnsi="Palatino Linotype"/>
        </w:rPr>
        <w:t>Estado</w:t>
      </w:r>
      <w:r w:rsidR="00414147" w:rsidRPr="00B10FA2">
        <w:rPr>
          <w:rFonts w:ascii="Palatino Linotype" w:hAnsi="Palatino Linotype"/>
        </w:rPr>
        <w:t xml:space="preserve"> </w:t>
      </w:r>
      <w:r w:rsidR="00D73FD7" w:rsidRPr="00B10FA2">
        <w:rPr>
          <w:rFonts w:ascii="Palatino Linotype" w:hAnsi="Palatino Linotype"/>
        </w:rPr>
        <w:t>de</w:t>
      </w:r>
      <w:r w:rsidR="00414147" w:rsidRPr="00B10FA2">
        <w:rPr>
          <w:rFonts w:ascii="Palatino Linotype" w:hAnsi="Palatino Linotype"/>
        </w:rPr>
        <w:t xml:space="preserve"> </w:t>
      </w:r>
      <w:r w:rsidR="00D73FD7" w:rsidRPr="00B10FA2">
        <w:rPr>
          <w:rFonts w:ascii="Palatino Linotype" w:hAnsi="Palatino Linotype"/>
        </w:rPr>
        <w:t>México</w:t>
      </w:r>
      <w:r w:rsidR="00414147" w:rsidRPr="00B10FA2">
        <w:rPr>
          <w:rFonts w:ascii="Palatino Linotype" w:hAnsi="Palatino Linotype"/>
        </w:rPr>
        <w:t xml:space="preserve"> </w:t>
      </w:r>
      <w:r w:rsidR="00D73FD7" w:rsidRPr="00B10FA2">
        <w:rPr>
          <w:rFonts w:ascii="Palatino Linotype" w:hAnsi="Palatino Linotype"/>
        </w:rPr>
        <w:t>y</w:t>
      </w:r>
      <w:r w:rsidR="00414147" w:rsidRPr="00B10FA2">
        <w:rPr>
          <w:rFonts w:ascii="Palatino Linotype" w:hAnsi="Palatino Linotype"/>
        </w:rPr>
        <w:t xml:space="preserve"> </w:t>
      </w:r>
      <w:r w:rsidR="00D73FD7" w:rsidRPr="00B10FA2">
        <w:rPr>
          <w:rFonts w:ascii="Palatino Linotype" w:hAnsi="Palatino Linotype"/>
        </w:rPr>
        <w:t>Municipios</w:t>
      </w:r>
      <w:r w:rsidR="00D73FD7" w:rsidRPr="00B10FA2">
        <w:rPr>
          <w:rFonts w:ascii="Palatino Linotype" w:hAnsi="Palatino Linotype" w:cs="Arial"/>
          <w:lang w:val="es-ES_tradnl"/>
        </w:rPr>
        <w:t>,</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se</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turnó,</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a</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través</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del</w:t>
      </w:r>
      <w:r w:rsidR="00414147" w:rsidRPr="00B10FA2">
        <w:rPr>
          <w:rFonts w:ascii="Palatino Linotype" w:eastAsia="Arial Unicode MS" w:hAnsi="Palatino Linotype" w:cs="Arial"/>
          <w:lang w:val="es-ES_tradnl"/>
        </w:rPr>
        <w:t xml:space="preserve"> </w:t>
      </w:r>
      <w:r w:rsidR="00D73FD7" w:rsidRPr="00B10FA2">
        <w:rPr>
          <w:rFonts w:ascii="Palatino Linotype" w:eastAsia="Arial Unicode MS" w:hAnsi="Palatino Linotype" w:cs="Arial"/>
          <w:b/>
          <w:lang w:val="es-ES_tradnl"/>
        </w:rPr>
        <w:t>SAIMEX</w:t>
      </w:r>
      <w:r w:rsidR="00D73FD7" w:rsidRPr="00B10FA2">
        <w:rPr>
          <w:rFonts w:ascii="Palatino Linotype" w:hAnsi="Palatino Linotype"/>
        </w:rPr>
        <w:t>,</w:t>
      </w:r>
      <w:r w:rsidR="00414147" w:rsidRPr="00B10FA2">
        <w:rPr>
          <w:rFonts w:ascii="Palatino Linotype" w:hAnsi="Palatino Linotype"/>
        </w:rPr>
        <w:t xml:space="preserve"> </w:t>
      </w:r>
      <w:r w:rsidR="00D73FD7" w:rsidRPr="00B10FA2">
        <w:rPr>
          <w:rFonts w:ascii="Palatino Linotype" w:hAnsi="Palatino Linotype"/>
        </w:rPr>
        <w:t>a</w:t>
      </w:r>
      <w:r w:rsidR="00414147" w:rsidRPr="00B10FA2">
        <w:rPr>
          <w:rFonts w:ascii="Palatino Linotype" w:hAnsi="Palatino Linotype"/>
        </w:rPr>
        <w:t xml:space="preserve"> </w:t>
      </w:r>
      <w:r w:rsidR="00D73FD7" w:rsidRPr="00B10FA2">
        <w:rPr>
          <w:rFonts w:ascii="Palatino Linotype" w:hAnsi="Palatino Linotype"/>
        </w:rPr>
        <w:t>la</w:t>
      </w:r>
      <w:r w:rsidR="00414147" w:rsidRPr="00B10FA2">
        <w:rPr>
          <w:rFonts w:ascii="Palatino Linotype" w:hAnsi="Palatino Linotype"/>
        </w:rPr>
        <w:t xml:space="preserve"> </w:t>
      </w:r>
      <w:r w:rsidR="00D73FD7" w:rsidRPr="00B10FA2">
        <w:rPr>
          <w:rFonts w:ascii="Palatino Linotype" w:hAnsi="Palatino Linotype" w:cs="Arial"/>
          <w:lang w:val="es-ES_tradnl"/>
        </w:rPr>
        <w:t>Comisionada</w:t>
      </w:r>
      <w:r w:rsidR="00414147" w:rsidRPr="00B10FA2">
        <w:rPr>
          <w:rFonts w:ascii="Palatino Linotype" w:hAnsi="Palatino Linotype" w:cs="Arial"/>
          <w:lang w:val="es-ES_tradnl"/>
        </w:rPr>
        <w:t xml:space="preserve"> </w:t>
      </w:r>
      <w:r w:rsidR="00D73FD7" w:rsidRPr="00B10FA2">
        <w:rPr>
          <w:rFonts w:ascii="Palatino Linotype" w:hAnsi="Palatino Linotype" w:cs="Arial"/>
          <w:b/>
          <w:lang w:val="es-ES_tradnl"/>
        </w:rPr>
        <w:t>EVA</w:t>
      </w:r>
      <w:r w:rsidR="00414147" w:rsidRPr="00B10FA2">
        <w:rPr>
          <w:rFonts w:ascii="Palatino Linotype" w:hAnsi="Palatino Linotype" w:cs="Arial"/>
          <w:b/>
          <w:lang w:val="es-ES_tradnl"/>
        </w:rPr>
        <w:t xml:space="preserve"> </w:t>
      </w:r>
      <w:r w:rsidR="00D73FD7" w:rsidRPr="00B10FA2">
        <w:rPr>
          <w:rFonts w:ascii="Palatino Linotype" w:hAnsi="Palatino Linotype" w:cs="Arial"/>
          <w:b/>
          <w:lang w:val="es-ES_tradnl"/>
        </w:rPr>
        <w:t>ABAID</w:t>
      </w:r>
      <w:r w:rsidR="00414147" w:rsidRPr="00B10FA2">
        <w:rPr>
          <w:rFonts w:ascii="Palatino Linotype" w:hAnsi="Palatino Linotype" w:cs="Arial"/>
          <w:b/>
          <w:lang w:val="es-ES_tradnl"/>
        </w:rPr>
        <w:t xml:space="preserve"> </w:t>
      </w:r>
      <w:r w:rsidR="00D73FD7" w:rsidRPr="00B10FA2">
        <w:rPr>
          <w:rFonts w:ascii="Palatino Linotype" w:hAnsi="Palatino Linotype" w:cs="Arial"/>
          <w:b/>
          <w:lang w:val="es-ES_tradnl"/>
        </w:rPr>
        <w:t>YAPUR</w:t>
      </w:r>
      <w:r w:rsidR="00D73FD7" w:rsidRPr="00B10FA2">
        <w:rPr>
          <w:rFonts w:ascii="Palatino Linotype" w:hAnsi="Palatino Linotype" w:cs="Arial"/>
          <w:lang w:val="es-ES_tradnl"/>
        </w:rPr>
        <w:t>,</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a</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efecto</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de</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que</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decretara</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su</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admisión</w:t>
      </w:r>
      <w:r w:rsidR="00414147" w:rsidRPr="00B10FA2">
        <w:rPr>
          <w:rFonts w:ascii="Palatino Linotype" w:hAnsi="Palatino Linotype" w:cs="Arial"/>
          <w:lang w:val="es-ES_tradnl"/>
        </w:rPr>
        <w:t xml:space="preserve"> </w:t>
      </w:r>
      <w:r w:rsidR="00D73FD7" w:rsidRPr="00B10FA2">
        <w:rPr>
          <w:rFonts w:ascii="Palatino Linotype" w:hAnsi="Palatino Linotype" w:cs="Arial"/>
          <w:lang w:val="es-ES_tradnl"/>
        </w:rPr>
        <w:t>o</w:t>
      </w:r>
      <w:r w:rsidR="00414147" w:rsidRPr="00B10FA2">
        <w:rPr>
          <w:rFonts w:ascii="Palatino Linotype" w:hAnsi="Palatino Linotype" w:cs="Arial"/>
          <w:lang w:val="es-ES_tradnl"/>
        </w:rPr>
        <w:t xml:space="preserve"> </w:t>
      </w:r>
      <w:proofErr w:type="spellStart"/>
      <w:r w:rsidR="00D73FD7" w:rsidRPr="00B10FA2">
        <w:rPr>
          <w:rFonts w:ascii="Palatino Linotype" w:hAnsi="Palatino Linotype" w:cs="Arial"/>
          <w:lang w:val="es-ES_tradnl"/>
        </w:rPr>
        <w:t>desechamiento</w:t>
      </w:r>
      <w:proofErr w:type="spellEnd"/>
      <w:r w:rsidR="00D73FD7" w:rsidRPr="00B10FA2">
        <w:rPr>
          <w:rFonts w:ascii="Palatino Linotype" w:hAnsi="Palatino Linotype" w:cs="Arial"/>
          <w:lang w:val="es-ES_tradnl"/>
        </w:rPr>
        <w:t>.</w:t>
      </w:r>
    </w:p>
    <w:p w:rsidR="001E38B1" w:rsidRPr="00B10FA2" w:rsidRDefault="00AB1847" w:rsidP="007A2DC9">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10FA2">
        <w:rPr>
          <w:rFonts w:ascii="Palatino Linotype" w:hAnsi="Palatino Linotype" w:cs="Arial"/>
        </w:rPr>
        <w:t>E</w:t>
      </w:r>
      <w:r w:rsidR="004B3947" w:rsidRPr="00B10FA2">
        <w:rPr>
          <w:rFonts w:ascii="Palatino Linotype" w:hAnsi="Palatino Linotype" w:cs="Arial"/>
        </w:rPr>
        <w:t>n</w:t>
      </w:r>
      <w:r w:rsidR="00414147" w:rsidRPr="00B10FA2">
        <w:rPr>
          <w:rFonts w:ascii="Palatino Linotype" w:hAnsi="Palatino Linotype" w:cs="Arial"/>
        </w:rPr>
        <w:t xml:space="preserve"> </w:t>
      </w:r>
      <w:r w:rsidR="004B3947" w:rsidRPr="00B10FA2">
        <w:rPr>
          <w:rFonts w:ascii="Palatino Linotype" w:hAnsi="Palatino Linotype" w:cs="Arial"/>
        </w:rPr>
        <w:t>fecha</w:t>
      </w:r>
      <w:r w:rsidR="00414147" w:rsidRPr="00B10FA2">
        <w:rPr>
          <w:rFonts w:ascii="Palatino Linotype" w:hAnsi="Palatino Linotype" w:cs="Arial"/>
        </w:rPr>
        <w:t xml:space="preserve"> </w:t>
      </w:r>
      <w:r w:rsidR="00AD3D98" w:rsidRPr="00B10FA2">
        <w:rPr>
          <w:rFonts w:ascii="Palatino Linotype" w:hAnsi="Palatino Linotype"/>
        </w:rPr>
        <w:t>trece</w:t>
      </w:r>
      <w:r w:rsidR="00697804" w:rsidRPr="00B10FA2">
        <w:rPr>
          <w:rFonts w:ascii="Palatino Linotype" w:hAnsi="Palatino Linotype"/>
        </w:rPr>
        <w:t xml:space="preserve"> de junio</w:t>
      </w:r>
      <w:r w:rsidR="00414147" w:rsidRPr="00B10FA2">
        <w:rPr>
          <w:rFonts w:ascii="Palatino Linotype" w:hAnsi="Palatino Linotype"/>
        </w:rPr>
        <w:t xml:space="preserve"> </w:t>
      </w:r>
      <w:r w:rsidR="00B97199" w:rsidRPr="00B10FA2">
        <w:rPr>
          <w:rFonts w:ascii="Palatino Linotype" w:hAnsi="Palatino Linotype"/>
        </w:rPr>
        <w:t>de</w:t>
      </w:r>
      <w:r w:rsidR="00414147" w:rsidRPr="00B10FA2">
        <w:rPr>
          <w:rFonts w:ascii="Palatino Linotype" w:hAnsi="Palatino Linotype"/>
        </w:rPr>
        <w:t xml:space="preserve"> </w:t>
      </w:r>
      <w:r w:rsidR="00B97199" w:rsidRPr="00B10FA2">
        <w:rPr>
          <w:rFonts w:ascii="Palatino Linotype" w:hAnsi="Palatino Linotype"/>
        </w:rPr>
        <w:t>dos</w:t>
      </w:r>
      <w:r w:rsidR="00414147" w:rsidRPr="00B10FA2">
        <w:rPr>
          <w:rFonts w:ascii="Palatino Linotype" w:hAnsi="Palatino Linotype"/>
        </w:rPr>
        <w:t xml:space="preserve"> </w:t>
      </w:r>
      <w:r w:rsidR="00B97199" w:rsidRPr="00B10FA2">
        <w:rPr>
          <w:rFonts w:ascii="Palatino Linotype" w:hAnsi="Palatino Linotype"/>
        </w:rPr>
        <w:t>mil</w:t>
      </w:r>
      <w:r w:rsidR="00414147" w:rsidRPr="00B10FA2">
        <w:rPr>
          <w:rFonts w:ascii="Palatino Linotype" w:hAnsi="Palatino Linotype"/>
        </w:rPr>
        <w:t xml:space="preserve"> </w:t>
      </w:r>
      <w:r w:rsidR="00B97199" w:rsidRPr="00B10FA2">
        <w:rPr>
          <w:rFonts w:ascii="Palatino Linotype" w:hAnsi="Palatino Linotype"/>
        </w:rPr>
        <w:t>diecinueve</w:t>
      </w:r>
      <w:r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atento</w:t>
      </w:r>
      <w:r w:rsidR="00414147" w:rsidRPr="00B10FA2">
        <w:rPr>
          <w:rFonts w:ascii="Palatino Linotype" w:hAnsi="Palatino Linotype" w:cs="Arial"/>
        </w:rPr>
        <w:t xml:space="preserve"> </w:t>
      </w:r>
      <w:r w:rsidRPr="00B10FA2">
        <w:rPr>
          <w:rFonts w:ascii="Palatino Linotype" w:hAnsi="Palatino Linotype" w:cs="Arial"/>
        </w:rPr>
        <w:t>a</w:t>
      </w:r>
      <w:r w:rsidR="00414147" w:rsidRPr="00B10FA2">
        <w:rPr>
          <w:rFonts w:ascii="Palatino Linotype" w:hAnsi="Palatino Linotype" w:cs="Arial"/>
        </w:rPr>
        <w:t xml:space="preserve"> </w:t>
      </w:r>
      <w:r w:rsidRPr="00B10FA2">
        <w:rPr>
          <w:rFonts w:ascii="Palatino Linotype" w:hAnsi="Palatino Linotype" w:cs="Arial"/>
        </w:rPr>
        <w:t>lo</w:t>
      </w:r>
      <w:r w:rsidR="00414147" w:rsidRPr="00B10FA2">
        <w:rPr>
          <w:rFonts w:ascii="Palatino Linotype" w:hAnsi="Palatino Linotype" w:cs="Arial"/>
        </w:rPr>
        <w:t xml:space="preserve"> </w:t>
      </w:r>
      <w:r w:rsidRPr="00B10FA2">
        <w:rPr>
          <w:rFonts w:ascii="Palatino Linotype" w:hAnsi="Palatino Linotype" w:cs="Arial"/>
        </w:rPr>
        <w:t>dispuesto</w:t>
      </w:r>
      <w:r w:rsidR="00414147" w:rsidRPr="00B10FA2">
        <w:rPr>
          <w:rFonts w:ascii="Palatino Linotype" w:hAnsi="Palatino Linotype" w:cs="Arial"/>
        </w:rPr>
        <w:t xml:space="preserve"> </w:t>
      </w:r>
      <w:r w:rsidRPr="00B10FA2">
        <w:rPr>
          <w:rFonts w:ascii="Palatino Linotype" w:hAnsi="Palatino Linotype" w:cs="Arial"/>
        </w:rPr>
        <w:t>en</w:t>
      </w:r>
      <w:r w:rsidR="00414147" w:rsidRPr="00B10FA2">
        <w:rPr>
          <w:rFonts w:ascii="Palatino Linotype" w:hAnsi="Palatino Linotype" w:cs="Arial"/>
        </w:rPr>
        <w:t xml:space="preserve"> </w:t>
      </w:r>
      <w:r w:rsidRPr="00B10FA2">
        <w:rPr>
          <w:rFonts w:ascii="Palatino Linotype" w:hAnsi="Palatino Linotype" w:cs="Arial"/>
        </w:rPr>
        <w:t>el</w:t>
      </w:r>
      <w:r w:rsidR="00414147" w:rsidRPr="00B10FA2">
        <w:rPr>
          <w:rFonts w:ascii="Palatino Linotype" w:hAnsi="Palatino Linotype" w:cs="Arial"/>
        </w:rPr>
        <w:t xml:space="preserve"> </w:t>
      </w:r>
      <w:r w:rsidRPr="00B10FA2">
        <w:rPr>
          <w:rFonts w:ascii="Palatino Linotype" w:hAnsi="Palatino Linotype" w:cs="Arial"/>
        </w:rPr>
        <w:t>artículo</w:t>
      </w:r>
      <w:r w:rsidR="00414147" w:rsidRPr="00B10FA2">
        <w:rPr>
          <w:rFonts w:ascii="Palatino Linotype" w:hAnsi="Palatino Linotype" w:cs="Arial"/>
        </w:rPr>
        <w:t xml:space="preserve"> </w:t>
      </w:r>
      <w:r w:rsidRPr="00B10FA2">
        <w:rPr>
          <w:rFonts w:ascii="Palatino Linotype" w:hAnsi="Palatino Linotype" w:cs="Arial"/>
        </w:rPr>
        <w:t>185</w:t>
      </w:r>
      <w:r w:rsidR="0071273A"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fracciones</w:t>
      </w:r>
      <w:r w:rsidR="00414147" w:rsidRPr="00B10FA2">
        <w:rPr>
          <w:rFonts w:ascii="Palatino Linotype" w:hAnsi="Palatino Linotype" w:cs="Arial"/>
        </w:rPr>
        <w:t xml:space="preserve"> </w:t>
      </w:r>
      <w:r w:rsidRPr="00B10FA2">
        <w:rPr>
          <w:rFonts w:ascii="Palatino Linotype" w:hAnsi="Palatino Linotype" w:cs="Arial"/>
        </w:rPr>
        <w:t>I,</w:t>
      </w:r>
      <w:r w:rsidR="00414147" w:rsidRPr="00B10FA2">
        <w:rPr>
          <w:rFonts w:ascii="Palatino Linotype" w:hAnsi="Palatino Linotype" w:cs="Arial"/>
        </w:rPr>
        <w:t xml:space="preserve"> </w:t>
      </w:r>
      <w:r w:rsidRPr="00B10FA2">
        <w:rPr>
          <w:rFonts w:ascii="Palatino Linotype" w:hAnsi="Palatino Linotype" w:cs="Arial"/>
        </w:rPr>
        <w:t>II</w:t>
      </w:r>
      <w:r w:rsidR="00414147" w:rsidRPr="00B10FA2">
        <w:rPr>
          <w:rFonts w:ascii="Palatino Linotype" w:hAnsi="Palatino Linotype" w:cs="Arial"/>
        </w:rPr>
        <w:t xml:space="preserve"> </w:t>
      </w:r>
      <w:r w:rsidRPr="00B10FA2">
        <w:rPr>
          <w:rFonts w:ascii="Palatino Linotype" w:hAnsi="Palatino Linotype" w:cs="Arial"/>
        </w:rPr>
        <w:t>y</w:t>
      </w:r>
      <w:r w:rsidR="00414147" w:rsidRPr="00B10FA2">
        <w:rPr>
          <w:rFonts w:ascii="Palatino Linotype" w:hAnsi="Palatino Linotype" w:cs="Arial"/>
        </w:rPr>
        <w:t xml:space="preserve"> </w:t>
      </w:r>
      <w:r w:rsidRPr="00B10FA2">
        <w:rPr>
          <w:rFonts w:ascii="Palatino Linotype" w:hAnsi="Palatino Linotype" w:cs="Arial"/>
        </w:rPr>
        <w:t>IV</w:t>
      </w:r>
      <w:r w:rsidR="0071273A"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de</w:t>
      </w:r>
      <w:r w:rsidR="00414147" w:rsidRPr="00B10FA2">
        <w:rPr>
          <w:rFonts w:ascii="Palatino Linotype" w:hAnsi="Palatino Linotype" w:cs="Arial"/>
        </w:rPr>
        <w:t xml:space="preserve"> </w:t>
      </w:r>
      <w:r w:rsidRPr="00B10FA2">
        <w:rPr>
          <w:rFonts w:ascii="Palatino Linotype" w:hAnsi="Palatino Linotype" w:cs="Arial"/>
        </w:rPr>
        <w:t>la</w:t>
      </w:r>
      <w:r w:rsidR="00414147" w:rsidRPr="00B10FA2">
        <w:rPr>
          <w:rFonts w:ascii="Palatino Linotype" w:hAnsi="Palatino Linotype" w:cs="Arial"/>
        </w:rPr>
        <w:t xml:space="preserve"> </w:t>
      </w:r>
      <w:r w:rsidRPr="00B10FA2">
        <w:rPr>
          <w:rFonts w:ascii="Palatino Linotype" w:hAnsi="Palatino Linotype"/>
        </w:rPr>
        <w:t>Ley</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Transparencia</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Acceso</w:t>
      </w:r>
      <w:r w:rsidR="00414147" w:rsidRPr="00B10FA2">
        <w:rPr>
          <w:rFonts w:ascii="Palatino Linotype" w:hAnsi="Palatino Linotype"/>
        </w:rPr>
        <w:t xml:space="preserve"> </w:t>
      </w:r>
      <w:r w:rsidRPr="00B10FA2">
        <w:rPr>
          <w:rFonts w:ascii="Palatino Linotype" w:hAnsi="Palatino Linotype"/>
        </w:rPr>
        <w:t>a</w:t>
      </w:r>
      <w:r w:rsidR="00414147" w:rsidRPr="00B10FA2">
        <w:rPr>
          <w:rFonts w:ascii="Palatino Linotype" w:hAnsi="Palatino Linotype"/>
        </w:rPr>
        <w:t xml:space="preserve"> </w:t>
      </w:r>
      <w:r w:rsidRPr="00B10FA2">
        <w:rPr>
          <w:rFonts w:ascii="Palatino Linotype" w:hAnsi="Palatino Linotype"/>
        </w:rPr>
        <w:t>la</w:t>
      </w:r>
      <w:r w:rsidR="00414147" w:rsidRPr="00B10FA2">
        <w:rPr>
          <w:rFonts w:ascii="Palatino Linotype" w:hAnsi="Palatino Linotype"/>
        </w:rPr>
        <w:t xml:space="preserve"> </w:t>
      </w:r>
      <w:r w:rsidRPr="00B10FA2">
        <w:rPr>
          <w:rFonts w:ascii="Palatino Linotype" w:hAnsi="Palatino Linotype"/>
        </w:rPr>
        <w:t>Información</w:t>
      </w:r>
      <w:r w:rsidR="00414147" w:rsidRPr="00B10FA2">
        <w:rPr>
          <w:rFonts w:ascii="Palatino Linotype" w:hAnsi="Palatino Linotype"/>
        </w:rPr>
        <w:t xml:space="preserve"> </w:t>
      </w:r>
      <w:r w:rsidRPr="00B10FA2">
        <w:rPr>
          <w:rFonts w:ascii="Palatino Linotype" w:hAnsi="Palatino Linotype"/>
        </w:rPr>
        <w:t>Pública</w:t>
      </w:r>
      <w:r w:rsidR="00414147" w:rsidRPr="00B10FA2">
        <w:rPr>
          <w:rFonts w:ascii="Palatino Linotype" w:hAnsi="Palatino Linotype"/>
        </w:rPr>
        <w:t xml:space="preserve"> </w:t>
      </w:r>
      <w:r w:rsidRPr="00B10FA2">
        <w:rPr>
          <w:rFonts w:ascii="Palatino Linotype" w:hAnsi="Palatino Linotype"/>
        </w:rPr>
        <w:t>del</w:t>
      </w:r>
      <w:r w:rsidR="00414147" w:rsidRPr="00B10FA2">
        <w:rPr>
          <w:rFonts w:ascii="Palatino Linotype" w:hAnsi="Palatino Linotype"/>
        </w:rPr>
        <w:t xml:space="preserve"> </w:t>
      </w:r>
      <w:r w:rsidRPr="00B10FA2">
        <w:rPr>
          <w:rFonts w:ascii="Palatino Linotype" w:hAnsi="Palatino Linotype" w:cs="Arial"/>
        </w:rPr>
        <w:t>Estado</w:t>
      </w:r>
      <w:r w:rsidR="00414147" w:rsidRPr="00B10FA2">
        <w:rPr>
          <w:rFonts w:ascii="Palatino Linotype" w:hAnsi="Palatino Linotype"/>
        </w:rPr>
        <w:t xml:space="preserve"> </w:t>
      </w:r>
      <w:r w:rsidRPr="00B10FA2">
        <w:rPr>
          <w:rFonts w:ascii="Palatino Linotype" w:hAnsi="Palatino Linotype"/>
        </w:rPr>
        <w:t>de</w:t>
      </w:r>
      <w:r w:rsidR="00414147" w:rsidRPr="00B10FA2">
        <w:rPr>
          <w:rFonts w:ascii="Palatino Linotype" w:hAnsi="Palatino Linotype"/>
        </w:rPr>
        <w:t xml:space="preserve"> </w:t>
      </w:r>
      <w:r w:rsidRPr="00B10FA2">
        <w:rPr>
          <w:rFonts w:ascii="Palatino Linotype" w:hAnsi="Palatino Linotype"/>
        </w:rPr>
        <w:t>México</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cs="Arial"/>
          <w:lang w:val="es-ES_tradnl"/>
        </w:rPr>
        <w:t>Municipios</w:t>
      </w:r>
      <w:r w:rsidRPr="00B10FA2">
        <w:rPr>
          <w:rFonts w:ascii="Palatino Linotype" w:hAnsi="Palatino Linotype"/>
        </w:rPr>
        <w:t>,</w:t>
      </w:r>
      <w:r w:rsidR="00414147" w:rsidRPr="00B10FA2">
        <w:rPr>
          <w:rFonts w:ascii="Palatino Linotype" w:hAnsi="Palatino Linotype"/>
        </w:rPr>
        <w:t xml:space="preserve"> </w:t>
      </w:r>
      <w:r w:rsidR="009012A7" w:rsidRPr="00B10FA2">
        <w:rPr>
          <w:rFonts w:ascii="Palatino Linotype" w:hAnsi="Palatino Linotype"/>
        </w:rPr>
        <w:t>se</w:t>
      </w:r>
      <w:r w:rsidR="00414147" w:rsidRPr="00B10FA2">
        <w:rPr>
          <w:rFonts w:ascii="Palatino Linotype" w:hAnsi="Palatino Linotype"/>
        </w:rPr>
        <w:t xml:space="preserve"> </w:t>
      </w:r>
      <w:r w:rsidRPr="00B10FA2">
        <w:rPr>
          <w:rFonts w:ascii="Palatino Linotype" w:hAnsi="Palatino Linotype"/>
        </w:rPr>
        <w:t>a</w:t>
      </w:r>
      <w:r w:rsidRPr="00B10FA2">
        <w:rPr>
          <w:rFonts w:ascii="Palatino Linotype" w:hAnsi="Palatino Linotype" w:cs="Arial"/>
        </w:rPr>
        <w:t>cordó</w:t>
      </w:r>
      <w:r w:rsidR="00414147" w:rsidRPr="00B10FA2">
        <w:rPr>
          <w:rFonts w:ascii="Palatino Linotype" w:hAnsi="Palatino Linotype" w:cs="Arial"/>
        </w:rPr>
        <w:t xml:space="preserve"> </w:t>
      </w:r>
      <w:r w:rsidRPr="00B10FA2">
        <w:rPr>
          <w:rFonts w:ascii="Palatino Linotype" w:hAnsi="Palatino Linotype" w:cs="Arial"/>
        </w:rPr>
        <w:t>la</w:t>
      </w:r>
      <w:r w:rsidR="00414147" w:rsidRPr="00B10FA2">
        <w:rPr>
          <w:rFonts w:ascii="Palatino Linotype" w:hAnsi="Palatino Linotype" w:cs="Arial"/>
        </w:rPr>
        <w:t xml:space="preserve"> </w:t>
      </w:r>
      <w:r w:rsidRPr="00B10FA2">
        <w:rPr>
          <w:rFonts w:ascii="Palatino Linotype" w:hAnsi="Palatino Linotype" w:cs="Arial"/>
        </w:rPr>
        <w:t>admisión</w:t>
      </w:r>
      <w:r w:rsidR="00414147" w:rsidRPr="00B10FA2">
        <w:rPr>
          <w:rFonts w:ascii="Palatino Linotype" w:hAnsi="Palatino Linotype" w:cs="Arial"/>
        </w:rPr>
        <w:t xml:space="preserve"> </w:t>
      </w:r>
      <w:r w:rsidRPr="00B10FA2">
        <w:rPr>
          <w:rFonts w:ascii="Palatino Linotype" w:hAnsi="Palatino Linotype" w:cs="Arial"/>
        </w:rPr>
        <w:t>a</w:t>
      </w:r>
      <w:r w:rsidR="00414147" w:rsidRPr="00B10FA2">
        <w:rPr>
          <w:rFonts w:ascii="Palatino Linotype" w:hAnsi="Palatino Linotype" w:cs="Arial"/>
        </w:rPr>
        <w:t xml:space="preserve"> </w:t>
      </w:r>
      <w:r w:rsidRPr="00B10FA2">
        <w:rPr>
          <w:rFonts w:ascii="Palatino Linotype" w:hAnsi="Palatino Linotype" w:cs="Arial"/>
        </w:rPr>
        <w:t>trámite</w:t>
      </w:r>
      <w:r w:rsidR="00414147" w:rsidRPr="00B10FA2">
        <w:rPr>
          <w:rFonts w:ascii="Palatino Linotype" w:hAnsi="Palatino Linotype" w:cs="Arial"/>
        </w:rPr>
        <w:t xml:space="preserve"> </w:t>
      </w:r>
      <w:r w:rsidRPr="00B10FA2">
        <w:rPr>
          <w:rFonts w:ascii="Palatino Linotype" w:hAnsi="Palatino Linotype" w:cs="Arial"/>
        </w:rPr>
        <w:t>de</w:t>
      </w:r>
      <w:r w:rsidR="00943778" w:rsidRPr="00B10FA2">
        <w:rPr>
          <w:rFonts w:ascii="Palatino Linotype" w:hAnsi="Palatino Linotype" w:cs="Arial"/>
        </w:rPr>
        <w:t>l</w:t>
      </w:r>
      <w:r w:rsidR="00414147" w:rsidRPr="00B10FA2">
        <w:rPr>
          <w:rFonts w:ascii="Palatino Linotype" w:hAnsi="Palatino Linotype" w:cs="Arial"/>
        </w:rPr>
        <w:t xml:space="preserve"> </w:t>
      </w:r>
      <w:r w:rsidRPr="00B10FA2">
        <w:rPr>
          <w:rFonts w:ascii="Palatino Linotype" w:hAnsi="Palatino Linotype" w:cs="Arial"/>
        </w:rPr>
        <w:t>referido</w:t>
      </w:r>
      <w:r w:rsidR="00414147" w:rsidRPr="00B10FA2">
        <w:rPr>
          <w:rFonts w:ascii="Palatino Linotype" w:hAnsi="Palatino Linotype" w:cs="Arial"/>
        </w:rPr>
        <w:t xml:space="preserve"> </w:t>
      </w:r>
      <w:r w:rsidRPr="00B10FA2">
        <w:rPr>
          <w:rFonts w:ascii="Palatino Linotype" w:hAnsi="Palatino Linotype" w:cs="Arial"/>
        </w:rPr>
        <w:t>recurso</w:t>
      </w:r>
      <w:r w:rsidR="00414147" w:rsidRPr="00B10FA2">
        <w:rPr>
          <w:rFonts w:ascii="Palatino Linotype" w:hAnsi="Palatino Linotype" w:cs="Arial"/>
        </w:rPr>
        <w:t xml:space="preserve"> </w:t>
      </w:r>
      <w:r w:rsidRPr="00B10FA2">
        <w:rPr>
          <w:rFonts w:ascii="Palatino Linotype" w:hAnsi="Palatino Linotype" w:cs="Arial"/>
        </w:rPr>
        <w:t>de</w:t>
      </w:r>
      <w:r w:rsidR="00414147" w:rsidRPr="00B10FA2">
        <w:rPr>
          <w:rFonts w:ascii="Palatino Linotype" w:hAnsi="Palatino Linotype" w:cs="Arial"/>
        </w:rPr>
        <w:t xml:space="preserve"> </w:t>
      </w:r>
      <w:r w:rsidRPr="00B10FA2">
        <w:rPr>
          <w:rFonts w:ascii="Palatino Linotype" w:hAnsi="Palatino Linotype" w:cs="Arial"/>
          <w:lang w:val="es-ES_tradnl"/>
        </w:rPr>
        <w:t>revisión</w:t>
      </w:r>
      <w:r w:rsidR="0024337F" w:rsidRPr="00B10FA2">
        <w:rPr>
          <w:rFonts w:ascii="Palatino Linotype" w:hAnsi="Palatino Linotype" w:cs="Arial"/>
          <w:lang w:val="es-ES_tradnl"/>
        </w:rPr>
        <w:t>;</w:t>
      </w:r>
      <w:r w:rsidR="00414147" w:rsidRPr="00B10FA2">
        <w:rPr>
          <w:rFonts w:ascii="Palatino Linotype" w:hAnsi="Palatino Linotype" w:cs="Arial"/>
        </w:rPr>
        <w:t xml:space="preserve"> </w:t>
      </w:r>
      <w:r w:rsidRPr="00B10FA2">
        <w:rPr>
          <w:rFonts w:ascii="Palatino Linotype" w:hAnsi="Palatino Linotype" w:cs="Arial"/>
        </w:rPr>
        <w:t>así</w:t>
      </w:r>
      <w:r w:rsidR="00414147" w:rsidRPr="00B10FA2">
        <w:rPr>
          <w:rFonts w:ascii="Palatino Linotype" w:hAnsi="Palatino Linotype" w:cs="Arial"/>
        </w:rPr>
        <w:t xml:space="preserve"> </w:t>
      </w:r>
      <w:r w:rsidRPr="00B10FA2">
        <w:rPr>
          <w:rFonts w:ascii="Palatino Linotype" w:hAnsi="Palatino Linotype" w:cs="Arial"/>
        </w:rPr>
        <w:t>como</w:t>
      </w:r>
      <w:r w:rsidR="0024337F" w:rsidRPr="00B10FA2">
        <w:rPr>
          <w:rFonts w:ascii="Palatino Linotype" w:hAnsi="Palatino Linotype" w:cs="Arial"/>
        </w:rPr>
        <w:t>,</w:t>
      </w:r>
      <w:r w:rsidR="00414147" w:rsidRPr="00B10FA2">
        <w:rPr>
          <w:rFonts w:ascii="Palatino Linotype" w:hAnsi="Palatino Linotype" w:cs="Arial"/>
        </w:rPr>
        <w:t xml:space="preserve"> </w:t>
      </w:r>
      <w:r w:rsidRPr="00B10FA2">
        <w:rPr>
          <w:rFonts w:ascii="Palatino Linotype" w:hAnsi="Palatino Linotype" w:cs="Arial"/>
        </w:rPr>
        <w:t>la</w:t>
      </w:r>
      <w:r w:rsidR="00414147" w:rsidRPr="00B10FA2">
        <w:rPr>
          <w:rFonts w:ascii="Palatino Linotype" w:hAnsi="Palatino Linotype" w:cs="Arial"/>
        </w:rPr>
        <w:t xml:space="preserve"> </w:t>
      </w:r>
      <w:r w:rsidRPr="00B10FA2">
        <w:rPr>
          <w:rFonts w:ascii="Palatino Linotype" w:hAnsi="Palatino Linotype" w:cs="Arial"/>
          <w:lang w:val="es-ES_tradnl"/>
        </w:rPr>
        <w:t>integración</w:t>
      </w:r>
      <w:r w:rsidR="00414147" w:rsidRPr="00B10FA2">
        <w:rPr>
          <w:rFonts w:ascii="Palatino Linotype" w:hAnsi="Palatino Linotype" w:cs="Arial"/>
        </w:rPr>
        <w:t xml:space="preserve"> </w:t>
      </w:r>
      <w:r w:rsidRPr="00B10FA2">
        <w:rPr>
          <w:rFonts w:ascii="Palatino Linotype" w:hAnsi="Palatino Linotype" w:cs="Arial"/>
        </w:rPr>
        <w:t>de</w:t>
      </w:r>
      <w:r w:rsidR="00943778" w:rsidRPr="00B10FA2">
        <w:rPr>
          <w:rFonts w:ascii="Palatino Linotype" w:hAnsi="Palatino Linotype" w:cs="Arial"/>
        </w:rPr>
        <w:t>l</w:t>
      </w:r>
      <w:r w:rsidR="00414147" w:rsidRPr="00B10FA2">
        <w:rPr>
          <w:rFonts w:ascii="Palatino Linotype" w:hAnsi="Palatino Linotype" w:cs="Arial"/>
        </w:rPr>
        <w:t xml:space="preserve"> </w:t>
      </w:r>
      <w:r w:rsidRPr="00B10FA2">
        <w:rPr>
          <w:rFonts w:ascii="Palatino Linotype" w:hAnsi="Palatino Linotype" w:cs="Arial"/>
        </w:rPr>
        <w:t>expediente</w:t>
      </w:r>
      <w:r w:rsidR="00414147" w:rsidRPr="00B10FA2">
        <w:rPr>
          <w:rFonts w:ascii="Palatino Linotype" w:hAnsi="Palatino Linotype" w:cs="Arial"/>
        </w:rPr>
        <w:t xml:space="preserve"> </w:t>
      </w:r>
      <w:r w:rsidRPr="00B10FA2">
        <w:rPr>
          <w:rFonts w:ascii="Palatino Linotype" w:hAnsi="Palatino Linotype" w:cs="Arial"/>
        </w:rPr>
        <w:t>respectivo,</w:t>
      </w:r>
      <w:r w:rsidR="00414147" w:rsidRPr="00B10FA2">
        <w:rPr>
          <w:rFonts w:ascii="Palatino Linotype" w:hAnsi="Palatino Linotype" w:cs="Arial"/>
        </w:rPr>
        <w:t xml:space="preserve"> </w:t>
      </w:r>
      <w:r w:rsidRPr="00B10FA2">
        <w:rPr>
          <w:rFonts w:ascii="Palatino Linotype" w:hAnsi="Palatino Linotype" w:cs="Arial"/>
        </w:rPr>
        <w:t>mismo</w:t>
      </w:r>
      <w:r w:rsidR="00414147" w:rsidRPr="00B10FA2">
        <w:rPr>
          <w:rFonts w:ascii="Palatino Linotype" w:hAnsi="Palatino Linotype" w:cs="Arial"/>
        </w:rPr>
        <w:t xml:space="preserve"> </w:t>
      </w:r>
      <w:r w:rsidRPr="00B10FA2">
        <w:rPr>
          <w:rFonts w:ascii="Palatino Linotype" w:hAnsi="Palatino Linotype" w:cs="Arial"/>
        </w:rPr>
        <w:t>que</w:t>
      </w:r>
      <w:r w:rsidR="00414147" w:rsidRPr="00B10FA2">
        <w:rPr>
          <w:rFonts w:ascii="Palatino Linotype" w:hAnsi="Palatino Linotype" w:cs="Arial"/>
        </w:rPr>
        <w:t xml:space="preserve"> </w:t>
      </w:r>
      <w:r w:rsidRPr="00B10FA2">
        <w:rPr>
          <w:rFonts w:ascii="Palatino Linotype" w:hAnsi="Palatino Linotype" w:cs="Arial"/>
        </w:rPr>
        <w:t>se</w:t>
      </w:r>
      <w:r w:rsidR="00414147" w:rsidRPr="00B10FA2">
        <w:rPr>
          <w:rFonts w:ascii="Palatino Linotype" w:hAnsi="Palatino Linotype" w:cs="Arial"/>
        </w:rPr>
        <w:t xml:space="preserve"> </w:t>
      </w:r>
      <w:r w:rsidRPr="00B10FA2">
        <w:rPr>
          <w:rFonts w:ascii="Palatino Linotype" w:hAnsi="Palatino Linotype" w:cs="Arial"/>
        </w:rPr>
        <w:t>pus</w:t>
      </w:r>
      <w:r w:rsidR="00943778" w:rsidRPr="00B10FA2">
        <w:rPr>
          <w:rFonts w:ascii="Palatino Linotype" w:hAnsi="Palatino Linotype" w:cs="Arial"/>
        </w:rPr>
        <w:t>o</w:t>
      </w:r>
      <w:r w:rsidR="00414147" w:rsidRPr="00B10FA2">
        <w:rPr>
          <w:rFonts w:ascii="Palatino Linotype" w:hAnsi="Palatino Linotype" w:cs="Arial"/>
        </w:rPr>
        <w:t xml:space="preserve"> </w:t>
      </w:r>
      <w:r w:rsidRPr="00B10FA2">
        <w:rPr>
          <w:rFonts w:ascii="Palatino Linotype" w:hAnsi="Palatino Linotype" w:cs="Arial"/>
        </w:rPr>
        <w:t>a</w:t>
      </w:r>
      <w:r w:rsidR="00414147" w:rsidRPr="00B10FA2">
        <w:rPr>
          <w:rFonts w:ascii="Palatino Linotype" w:hAnsi="Palatino Linotype" w:cs="Arial"/>
        </w:rPr>
        <w:t xml:space="preserve"> </w:t>
      </w:r>
      <w:r w:rsidRPr="00B10FA2">
        <w:rPr>
          <w:rFonts w:ascii="Palatino Linotype" w:hAnsi="Palatino Linotype" w:cs="Arial"/>
        </w:rPr>
        <w:t>disposición</w:t>
      </w:r>
      <w:r w:rsidR="00414147" w:rsidRPr="00B10FA2">
        <w:rPr>
          <w:rFonts w:ascii="Palatino Linotype" w:hAnsi="Palatino Linotype" w:cs="Arial"/>
        </w:rPr>
        <w:t xml:space="preserve"> </w:t>
      </w:r>
      <w:r w:rsidRPr="00B10FA2">
        <w:rPr>
          <w:rFonts w:ascii="Palatino Linotype" w:hAnsi="Palatino Linotype" w:cs="Arial"/>
        </w:rPr>
        <w:t>de</w:t>
      </w:r>
      <w:r w:rsidR="00414147" w:rsidRPr="00B10FA2">
        <w:rPr>
          <w:rFonts w:ascii="Palatino Linotype" w:hAnsi="Palatino Linotype" w:cs="Arial"/>
        </w:rPr>
        <w:t xml:space="preserve"> </w:t>
      </w:r>
      <w:r w:rsidRPr="00B10FA2">
        <w:rPr>
          <w:rFonts w:ascii="Palatino Linotype" w:hAnsi="Palatino Linotype" w:cs="Arial"/>
        </w:rPr>
        <w:t>las</w:t>
      </w:r>
      <w:r w:rsidR="00414147" w:rsidRPr="00B10FA2">
        <w:rPr>
          <w:rFonts w:ascii="Palatino Linotype" w:hAnsi="Palatino Linotype" w:cs="Arial"/>
        </w:rPr>
        <w:t xml:space="preserve"> </w:t>
      </w:r>
      <w:r w:rsidRPr="00B10FA2">
        <w:rPr>
          <w:rFonts w:ascii="Palatino Linotype" w:hAnsi="Palatino Linotype" w:cs="Arial"/>
        </w:rPr>
        <w:t>partes,</w:t>
      </w:r>
      <w:r w:rsidR="00414147" w:rsidRPr="00B10FA2">
        <w:rPr>
          <w:rFonts w:ascii="Palatino Linotype" w:hAnsi="Palatino Linotype" w:cs="Arial"/>
        </w:rPr>
        <w:t xml:space="preserve"> </w:t>
      </w:r>
      <w:r w:rsidRPr="00B10FA2">
        <w:rPr>
          <w:rFonts w:ascii="Palatino Linotype" w:hAnsi="Palatino Linotype" w:cs="Arial"/>
        </w:rPr>
        <w:t>para</w:t>
      </w:r>
      <w:r w:rsidR="00414147" w:rsidRPr="00B10FA2">
        <w:rPr>
          <w:rFonts w:ascii="Palatino Linotype" w:hAnsi="Palatino Linotype" w:cs="Arial"/>
        </w:rPr>
        <w:t xml:space="preserve"> </w:t>
      </w:r>
      <w:r w:rsidRPr="00B10FA2">
        <w:rPr>
          <w:rFonts w:ascii="Palatino Linotype" w:hAnsi="Palatino Linotype" w:cs="Arial"/>
        </w:rPr>
        <w:t>que</w:t>
      </w:r>
      <w:r w:rsidR="00414147" w:rsidRPr="00B10FA2">
        <w:rPr>
          <w:rFonts w:ascii="Palatino Linotype" w:hAnsi="Palatino Linotype" w:cs="Arial"/>
        </w:rPr>
        <w:t xml:space="preserve"> </w:t>
      </w:r>
      <w:r w:rsidRPr="00B10FA2">
        <w:rPr>
          <w:rFonts w:ascii="Palatino Linotype" w:hAnsi="Palatino Linotype" w:cs="Arial"/>
        </w:rPr>
        <w:t>en</w:t>
      </w:r>
      <w:r w:rsidR="00414147" w:rsidRPr="00B10FA2">
        <w:rPr>
          <w:rFonts w:ascii="Palatino Linotype" w:hAnsi="Palatino Linotype" w:cs="Arial"/>
        </w:rPr>
        <w:t xml:space="preserve"> </w:t>
      </w:r>
      <w:r w:rsidR="00E70A61" w:rsidRPr="00B10FA2">
        <w:rPr>
          <w:rFonts w:ascii="Palatino Linotype" w:hAnsi="Palatino Linotype" w:cs="Arial"/>
        </w:rPr>
        <w:t>el</w:t>
      </w:r>
      <w:r w:rsidR="00414147" w:rsidRPr="00B10FA2">
        <w:rPr>
          <w:rFonts w:ascii="Palatino Linotype" w:hAnsi="Palatino Linotype" w:cs="Arial"/>
        </w:rPr>
        <w:t xml:space="preserve"> </w:t>
      </w:r>
      <w:r w:rsidRPr="00B10FA2">
        <w:rPr>
          <w:rFonts w:ascii="Palatino Linotype" w:hAnsi="Palatino Linotype" w:cs="Arial"/>
        </w:rPr>
        <w:t>plazo</w:t>
      </w:r>
      <w:r w:rsidR="00414147" w:rsidRPr="00B10FA2">
        <w:rPr>
          <w:rFonts w:ascii="Palatino Linotype" w:hAnsi="Palatino Linotype" w:cs="Arial"/>
        </w:rPr>
        <w:t xml:space="preserve"> </w:t>
      </w:r>
      <w:r w:rsidRPr="00B10FA2">
        <w:rPr>
          <w:rFonts w:ascii="Palatino Linotype" w:hAnsi="Palatino Linotype" w:cs="Arial"/>
        </w:rPr>
        <w:t>máximo</w:t>
      </w:r>
      <w:r w:rsidR="00414147" w:rsidRPr="00B10FA2">
        <w:rPr>
          <w:rFonts w:ascii="Palatino Linotype" w:hAnsi="Palatino Linotype" w:cs="Arial"/>
        </w:rPr>
        <w:t xml:space="preserve"> </w:t>
      </w:r>
      <w:r w:rsidRPr="00B10FA2">
        <w:rPr>
          <w:rFonts w:ascii="Palatino Linotype" w:hAnsi="Palatino Linotype" w:cs="Arial"/>
        </w:rPr>
        <w:t>de</w:t>
      </w:r>
      <w:r w:rsidR="00414147" w:rsidRPr="00B10FA2">
        <w:rPr>
          <w:rFonts w:ascii="Palatino Linotype" w:hAnsi="Palatino Linotype" w:cs="Arial"/>
        </w:rPr>
        <w:t xml:space="preserve"> </w:t>
      </w:r>
      <w:r w:rsidRPr="00B10FA2">
        <w:rPr>
          <w:rFonts w:ascii="Palatino Linotype" w:hAnsi="Palatino Linotype" w:cs="Arial"/>
        </w:rPr>
        <w:t>siete</w:t>
      </w:r>
      <w:r w:rsidR="00414147" w:rsidRPr="00B10FA2">
        <w:rPr>
          <w:rFonts w:ascii="Palatino Linotype" w:hAnsi="Palatino Linotype" w:cs="Arial"/>
        </w:rPr>
        <w:t xml:space="preserve"> </w:t>
      </w:r>
      <w:r w:rsidRPr="00B10FA2">
        <w:rPr>
          <w:rFonts w:ascii="Palatino Linotype" w:hAnsi="Palatino Linotype" w:cs="Arial"/>
        </w:rPr>
        <w:t>días</w:t>
      </w:r>
      <w:r w:rsidR="00414147" w:rsidRPr="00B10FA2">
        <w:rPr>
          <w:rFonts w:ascii="Palatino Linotype" w:hAnsi="Palatino Linotype" w:cs="Arial"/>
        </w:rPr>
        <w:t xml:space="preserve"> </w:t>
      </w:r>
      <w:r w:rsidRPr="00B10FA2">
        <w:rPr>
          <w:rFonts w:ascii="Palatino Linotype" w:hAnsi="Palatino Linotype" w:cs="Arial"/>
        </w:rPr>
        <w:t>hábiles</w:t>
      </w:r>
      <w:r w:rsidR="0025472A" w:rsidRPr="00B10FA2">
        <w:rPr>
          <w:rFonts w:ascii="Palatino Linotype" w:hAnsi="Palatino Linotype" w:cs="Arial"/>
        </w:rPr>
        <w:t>,</w:t>
      </w:r>
      <w:r w:rsidR="00414147" w:rsidRPr="00B10FA2">
        <w:rPr>
          <w:rFonts w:ascii="Palatino Linotype" w:hAnsi="Palatino Linotype" w:cs="Arial"/>
        </w:rPr>
        <w:t xml:space="preserve"> </w:t>
      </w:r>
      <w:r w:rsidR="00F70CBC" w:rsidRPr="00B10FA2">
        <w:rPr>
          <w:rFonts w:ascii="Palatino Linotype" w:hAnsi="Palatino Linotype" w:cs="Arial"/>
          <w:b/>
        </w:rPr>
        <w:t>EL</w:t>
      </w:r>
      <w:r w:rsidR="00414147" w:rsidRPr="00B10FA2">
        <w:rPr>
          <w:rFonts w:ascii="Palatino Linotype" w:hAnsi="Palatino Linotype" w:cs="Arial"/>
          <w:b/>
        </w:rPr>
        <w:t xml:space="preserve"> </w:t>
      </w:r>
      <w:r w:rsidR="00D83B69" w:rsidRPr="00B10FA2">
        <w:rPr>
          <w:rFonts w:ascii="Palatino Linotype" w:hAnsi="Palatino Linotype" w:cs="Arial"/>
          <w:b/>
        </w:rPr>
        <w:t>RECURRENTE</w:t>
      </w:r>
      <w:r w:rsidR="00414147" w:rsidRPr="00B10FA2">
        <w:rPr>
          <w:rFonts w:ascii="Palatino Linotype" w:hAnsi="Palatino Linotype" w:cs="Arial"/>
        </w:rPr>
        <w:t xml:space="preserve"> </w:t>
      </w:r>
      <w:r w:rsidR="0025472A" w:rsidRPr="00B10FA2">
        <w:rPr>
          <w:rFonts w:ascii="Palatino Linotype" w:hAnsi="Palatino Linotype" w:cs="Arial"/>
        </w:rPr>
        <w:t>realizara</w:t>
      </w:r>
      <w:r w:rsidR="00414147" w:rsidRPr="00B10FA2">
        <w:rPr>
          <w:rFonts w:ascii="Palatino Linotype" w:hAnsi="Palatino Linotype" w:cs="Arial"/>
        </w:rPr>
        <w:t xml:space="preserve"> </w:t>
      </w:r>
      <w:r w:rsidRPr="00B10FA2">
        <w:rPr>
          <w:rFonts w:ascii="Palatino Linotype" w:hAnsi="Palatino Linotype" w:cs="Arial"/>
        </w:rPr>
        <w:t>manifestaciones</w:t>
      </w:r>
      <w:r w:rsidR="00AD2090" w:rsidRPr="00B10FA2">
        <w:rPr>
          <w:rFonts w:ascii="Palatino Linotype" w:hAnsi="Palatino Linotype" w:cs="Arial"/>
        </w:rPr>
        <w:t>,</w:t>
      </w:r>
      <w:r w:rsidR="00414147" w:rsidRPr="00B10FA2">
        <w:rPr>
          <w:rFonts w:ascii="Palatino Linotype" w:hAnsi="Palatino Linotype" w:cs="Arial"/>
        </w:rPr>
        <w:t xml:space="preserve"> </w:t>
      </w:r>
      <w:r w:rsidR="00E70A61" w:rsidRPr="00B10FA2">
        <w:rPr>
          <w:rFonts w:ascii="Palatino Linotype" w:hAnsi="Palatino Linotype" w:cs="Arial"/>
        </w:rPr>
        <w:t>alegatos</w:t>
      </w:r>
      <w:r w:rsidR="00414147" w:rsidRPr="00B10FA2">
        <w:rPr>
          <w:rFonts w:ascii="Palatino Linotype" w:hAnsi="Palatino Linotype" w:cs="Arial"/>
        </w:rPr>
        <w:t xml:space="preserve"> </w:t>
      </w:r>
      <w:r w:rsidR="00AD2090" w:rsidRPr="00B10FA2">
        <w:rPr>
          <w:rFonts w:ascii="Palatino Linotype" w:hAnsi="Palatino Linotype" w:cs="Arial"/>
        </w:rPr>
        <w:t>y</w:t>
      </w:r>
      <w:r w:rsidR="00414147" w:rsidRPr="00B10FA2">
        <w:rPr>
          <w:rFonts w:ascii="Palatino Linotype" w:hAnsi="Palatino Linotype" w:cs="Arial"/>
        </w:rPr>
        <w:t xml:space="preserve"> </w:t>
      </w:r>
      <w:r w:rsidR="004E5727" w:rsidRPr="00B10FA2">
        <w:rPr>
          <w:rFonts w:ascii="Palatino Linotype" w:hAnsi="Palatino Linotype" w:cs="Arial"/>
        </w:rPr>
        <w:t>ofrec</w:t>
      </w:r>
      <w:r w:rsidR="0025472A" w:rsidRPr="00B10FA2">
        <w:rPr>
          <w:rFonts w:ascii="Palatino Linotype" w:hAnsi="Palatino Linotype" w:cs="Arial"/>
        </w:rPr>
        <w:t>iera</w:t>
      </w:r>
      <w:r w:rsidR="00414147" w:rsidRPr="00B10FA2">
        <w:rPr>
          <w:rFonts w:ascii="Palatino Linotype" w:hAnsi="Palatino Linotype" w:cs="Arial"/>
        </w:rPr>
        <w:t xml:space="preserve"> </w:t>
      </w:r>
      <w:r w:rsidR="004E5727" w:rsidRPr="00B10FA2">
        <w:rPr>
          <w:rFonts w:ascii="Palatino Linotype" w:hAnsi="Palatino Linotype" w:cs="Arial"/>
        </w:rPr>
        <w:t>las</w:t>
      </w:r>
      <w:r w:rsidR="00414147" w:rsidRPr="00B10FA2">
        <w:rPr>
          <w:rFonts w:ascii="Palatino Linotype" w:hAnsi="Palatino Linotype" w:cs="Arial"/>
        </w:rPr>
        <w:t xml:space="preserve"> </w:t>
      </w:r>
      <w:r w:rsidR="004E5727" w:rsidRPr="00B10FA2">
        <w:rPr>
          <w:rFonts w:ascii="Palatino Linotype" w:hAnsi="Palatino Linotype" w:cs="Arial"/>
        </w:rPr>
        <w:t>pruebas</w:t>
      </w:r>
      <w:r w:rsidR="00414147" w:rsidRPr="00B10FA2">
        <w:rPr>
          <w:rFonts w:ascii="Palatino Linotype" w:hAnsi="Palatino Linotype" w:cs="Arial"/>
        </w:rPr>
        <w:t xml:space="preserve"> </w:t>
      </w:r>
      <w:r w:rsidR="00E70A61" w:rsidRPr="00B10FA2">
        <w:rPr>
          <w:rFonts w:ascii="Palatino Linotype" w:hAnsi="Palatino Linotype" w:cs="Arial"/>
        </w:rPr>
        <w:t>que</w:t>
      </w:r>
      <w:r w:rsidR="00414147" w:rsidRPr="00B10FA2">
        <w:rPr>
          <w:rFonts w:ascii="Palatino Linotype" w:hAnsi="Palatino Linotype" w:cs="Arial"/>
        </w:rPr>
        <w:t xml:space="preserve"> </w:t>
      </w:r>
      <w:r w:rsidR="00E70A61" w:rsidRPr="00B10FA2">
        <w:rPr>
          <w:rFonts w:ascii="Palatino Linotype" w:hAnsi="Palatino Linotype" w:cs="Arial"/>
        </w:rPr>
        <w:t>a</w:t>
      </w:r>
      <w:r w:rsidR="00414147" w:rsidRPr="00B10FA2">
        <w:rPr>
          <w:rFonts w:ascii="Palatino Linotype" w:hAnsi="Palatino Linotype" w:cs="Arial"/>
        </w:rPr>
        <w:t xml:space="preserve"> </w:t>
      </w:r>
      <w:r w:rsidR="00E70A61" w:rsidRPr="00B10FA2">
        <w:rPr>
          <w:rFonts w:ascii="Palatino Linotype" w:hAnsi="Palatino Linotype" w:cs="Arial"/>
        </w:rPr>
        <w:t>su</w:t>
      </w:r>
      <w:r w:rsidR="00414147" w:rsidRPr="00B10FA2">
        <w:rPr>
          <w:rFonts w:ascii="Palatino Linotype" w:hAnsi="Palatino Linotype" w:cs="Arial"/>
        </w:rPr>
        <w:t xml:space="preserve"> </w:t>
      </w:r>
      <w:r w:rsidR="00E70A61" w:rsidRPr="00B10FA2">
        <w:rPr>
          <w:rFonts w:ascii="Palatino Linotype" w:hAnsi="Palatino Linotype" w:cs="Arial"/>
        </w:rPr>
        <w:t>derecho</w:t>
      </w:r>
      <w:r w:rsidR="00414147" w:rsidRPr="00B10FA2">
        <w:rPr>
          <w:rFonts w:ascii="Palatino Linotype" w:hAnsi="Palatino Linotype" w:cs="Arial"/>
        </w:rPr>
        <w:t xml:space="preserve"> </w:t>
      </w:r>
      <w:r w:rsidR="00E70A61" w:rsidRPr="00B10FA2">
        <w:rPr>
          <w:rFonts w:ascii="Palatino Linotype" w:hAnsi="Palatino Linotype" w:cs="Arial"/>
          <w:lang w:val="es-ES_tradnl"/>
        </w:rPr>
        <w:t>conviniera</w:t>
      </w:r>
      <w:r w:rsidR="00414147" w:rsidRPr="00B10FA2">
        <w:rPr>
          <w:rFonts w:ascii="Palatino Linotype" w:hAnsi="Palatino Linotype" w:cs="Arial"/>
        </w:rPr>
        <w:t xml:space="preserve"> </w:t>
      </w:r>
      <w:r w:rsidR="0025472A" w:rsidRPr="00B10FA2">
        <w:rPr>
          <w:rFonts w:ascii="Palatino Linotype" w:hAnsi="Palatino Linotype" w:cs="Arial"/>
        </w:rPr>
        <w:t>y,</w:t>
      </w:r>
      <w:r w:rsidR="00414147" w:rsidRPr="00B10FA2">
        <w:rPr>
          <w:rFonts w:ascii="Palatino Linotype" w:hAnsi="Palatino Linotype" w:cs="Arial"/>
        </w:rPr>
        <w:t xml:space="preserve"> </w:t>
      </w:r>
      <w:r w:rsidR="0025472A" w:rsidRPr="00B10FA2">
        <w:rPr>
          <w:rFonts w:ascii="Palatino Linotype" w:hAnsi="Palatino Linotype" w:cs="Arial"/>
        </w:rPr>
        <w:t>en</w:t>
      </w:r>
      <w:r w:rsidR="00414147" w:rsidRPr="00B10FA2">
        <w:rPr>
          <w:rFonts w:ascii="Palatino Linotype" w:hAnsi="Palatino Linotype" w:cs="Arial"/>
        </w:rPr>
        <w:t xml:space="preserve"> </w:t>
      </w:r>
      <w:r w:rsidR="0025472A" w:rsidRPr="00B10FA2">
        <w:rPr>
          <w:rFonts w:ascii="Palatino Linotype" w:hAnsi="Palatino Linotype" w:cs="Arial"/>
        </w:rPr>
        <w:t>el</w:t>
      </w:r>
      <w:r w:rsidR="00414147" w:rsidRPr="00B10FA2">
        <w:rPr>
          <w:rFonts w:ascii="Palatino Linotype" w:hAnsi="Palatino Linotype" w:cs="Arial"/>
        </w:rPr>
        <w:t xml:space="preserve"> </w:t>
      </w:r>
      <w:r w:rsidR="0025472A" w:rsidRPr="00B10FA2">
        <w:rPr>
          <w:rFonts w:ascii="Palatino Linotype" w:hAnsi="Palatino Linotype" w:cs="Arial"/>
        </w:rPr>
        <w:t>caso</w:t>
      </w:r>
      <w:r w:rsidR="00414147" w:rsidRPr="00B10FA2">
        <w:rPr>
          <w:rFonts w:ascii="Palatino Linotype" w:hAnsi="Palatino Linotype" w:cs="Arial"/>
        </w:rPr>
        <w:t xml:space="preserve"> </w:t>
      </w:r>
      <w:r w:rsidR="0025472A" w:rsidRPr="00B10FA2">
        <w:rPr>
          <w:rFonts w:ascii="Palatino Linotype" w:hAnsi="Palatino Linotype" w:cs="Arial"/>
        </w:rPr>
        <w:t>del</w:t>
      </w:r>
      <w:r w:rsidR="00414147" w:rsidRPr="00B10FA2">
        <w:rPr>
          <w:rFonts w:ascii="Palatino Linotype" w:hAnsi="Palatino Linotype" w:cs="Arial"/>
          <w:b/>
        </w:rPr>
        <w:t xml:space="preserve"> </w:t>
      </w:r>
      <w:r w:rsidR="0025472A" w:rsidRPr="00B10FA2">
        <w:rPr>
          <w:rFonts w:ascii="Palatino Linotype" w:hAnsi="Palatino Linotype" w:cs="Arial"/>
          <w:b/>
        </w:rPr>
        <w:t>SUJETO</w:t>
      </w:r>
      <w:r w:rsidR="00414147" w:rsidRPr="00B10FA2">
        <w:rPr>
          <w:rFonts w:ascii="Palatino Linotype" w:hAnsi="Palatino Linotype" w:cs="Arial"/>
          <w:b/>
        </w:rPr>
        <w:t xml:space="preserve"> </w:t>
      </w:r>
      <w:r w:rsidR="0025472A" w:rsidRPr="00B10FA2">
        <w:rPr>
          <w:rFonts w:ascii="Palatino Linotype" w:hAnsi="Palatino Linotype" w:cs="Arial"/>
          <w:b/>
        </w:rPr>
        <w:t>OBLIGADO</w:t>
      </w:r>
      <w:r w:rsidR="00D73FD7" w:rsidRPr="00B10FA2">
        <w:rPr>
          <w:rFonts w:ascii="Palatino Linotype" w:hAnsi="Palatino Linotype" w:cs="Arial"/>
        </w:rPr>
        <w:t>,</w:t>
      </w:r>
      <w:r w:rsidR="00414147" w:rsidRPr="00B10FA2">
        <w:rPr>
          <w:rFonts w:ascii="Palatino Linotype" w:hAnsi="Palatino Linotype" w:cs="Arial"/>
        </w:rPr>
        <w:t xml:space="preserve"> </w:t>
      </w:r>
      <w:r w:rsidR="00D73FD7" w:rsidRPr="00B10FA2">
        <w:rPr>
          <w:rFonts w:ascii="Palatino Linotype" w:hAnsi="Palatino Linotype" w:cs="Arial"/>
        </w:rPr>
        <w:t>para</w:t>
      </w:r>
      <w:r w:rsidR="00414147" w:rsidRPr="00B10FA2">
        <w:rPr>
          <w:rFonts w:ascii="Palatino Linotype" w:hAnsi="Palatino Linotype" w:cs="Arial"/>
        </w:rPr>
        <w:t xml:space="preserve"> </w:t>
      </w:r>
      <w:r w:rsidR="00D73FD7" w:rsidRPr="00B10FA2">
        <w:rPr>
          <w:rFonts w:ascii="Palatino Linotype" w:hAnsi="Palatino Linotype" w:cs="Arial"/>
        </w:rPr>
        <w:t>que</w:t>
      </w:r>
      <w:r w:rsidR="00414147" w:rsidRPr="00B10FA2">
        <w:rPr>
          <w:rFonts w:ascii="Palatino Linotype" w:hAnsi="Palatino Linotype" w:cs="Arial"/>
        </w:rPr>
        <w:t xml:space="preserve"> </w:t>
      </w:r>
      <w:r w:rsidR="0025472A" w:rsidRPr="00B10FA2">
        <w:rPr>
          <w:rFonts w:ascii="Palatino Linotype" w:hAnsi="Palatino Linotype" w:cs="Arial"/>
        </w:rPr>
        <w:t>exhibiera</w:t>
      </w:r>
      <w:r w:rsidR="00414147" w:rsidRPr="00B10FA2">
        <w:rPr>
          <w:rFonts w:ascii="Palatino Linotype" w:hAnsi="Palatino Linotype" w:cs="Arial"/>
        </w:rPr>
        <w:t xml:space="preserve"> </w:t>
      </w:r>
      <w:r w:rsidR="001E38B1" w:rsidRPr="00B10FA2">
        <w:rPr>
          <w:rFonts w:ascii="Palatino Linotype" w:hAnsi="Palatino Linotype" w:cs="Arial"/>
        </w:rPr>
        <w:t>el</w:t>
      </w:r>
      <w:r w:rsidR="00414147" w:rsidRPr="00B10FA2">
        <w:rPr>
          <w:rFonts w:ascii="Palatino Linotype" w:hAnsi="Palatino Linotype" w:cs="Arial"/>
        </w:rPr>
        <w:t xml:space="preserve"> </w:t>
      </w:r>
      <w:r w:rsidR="001B2536" w:rsidRPr="00B10FA2">
        <w:rPr>
          <w:rFonts w:ascii="Palatino Linotype" w:hAnsi="Palatino Linotype" w:cs="Arial"/>
        </w:rPr>
        <w:t>Informe</w:t>
      </w:r>
      <w:r w:rsidR="00414147" w:rsidRPr="00B10FA2">
        <w:rPr>
          <w:rFonts w:ascii="Palatino Linotype" w:hAnsi="Palatino Linotype" w:cs="Arial"/>
        </w:rPr>
        <w:t xml:space="preserve"> </w:t>
      </w:r>
      <w:r w:rsidR="001B2536" w:rsidRPr="00B10FA2">
        <w:rPr>
          <w:rFonts w:ascii="Palatino Linotype" w:hAnsi="Palatino Linotype" w:cs="Arial"/>
        </w:rPr>
        <w:t>Justificado</w:t>
      </w:r>
      <w:r w:rsidR="00414147" w:rsidRPr="00B10FA2">
        <w:rPr>
          <w:rFonts w:ascii="Palatino Linotype" w:hAnsi="Palatino Linotype" w:cs="Arial"/>
        </w:rPr>
        <w:t xml:space="preserve"> </w:t>
      </w:r>
      <w:r w:rsidR="0015612E" w:rsidRPr="00B10FA2">
        <w:rPr>
          <w:rFonts w:ascii="Palatino Linotype" w:hAnsi="Palatino Linotype" w:cs="Arial"/>
        </w:rPr>
        <w:t>correspondiente</w:t>
      </w:r>
      <w:r w:rsidRPr="00B10FA2">
        <w:rPr>
          <w:rFonts w:ascii="Palatino Linotype" w:hAnsi="Palatino Linotype" w:cs="Arial"/>
        </w:rPr>
        <w:t>.</w:t>
      </w:r>
    </w:p>
    <w:p w:rsidR="006A5AB1" w:rsidRPr="00B10FA2" w:rsidRDefault="00B97199" w:rsidP="007A2DC9">
      <w:pPr>
        <w:pStyle w:val="Prrafodelista"/>
        <w:numPr>
          <w:ilvl w:val="0"/>
          <w:numId w:val="5"/>
        </w:numPr>
        <w:spacing w:before="240" w:after="240" w:line="360" w:lineRule="auto"/>
        <w:ind w:left="0" w:firstLine="0"/>
        <w:jc w:val="both"/>
        <w:rPr>
          <w:rFonts w:ascii="Palatino Linotype" w:hAnsi="Palatino Linotype" w:cs="Arial"/>
        </w:rPr>
      </w:pPr>
      <w:r w:rsidRPr="00B10FA2">
        <w:rPr>
          <w:rFonts w:ascii="Palatino Linotype" w:hAnsi="Palatino Linotype" w:cs="Arial"/>
        </w:rPr>
        <w:t>De</w:t>
      </w:r>
      <w:r w:rsidR="00414147" w:rsidRPr="00B10FA2">
        <w:rPr>
          <w:rFonts w:ascii="Palatino Linotype" w:hAnsi="Palatino Linotype" w:cs="Arial"/>
        </w:rPr>
        <w:t xml:space="preserve"> </w:t>
      </w:r>
      <w:r w:rsidRPr="00B10FA2">
        <w:rPr>
          <w:rFonts w:ascii="Palatino Linotype" w:hAnsi="Palatino Linotype" w:cs="Arial"/>
        </w:rPr>
        <w:t>las</w:t>
      </w:r>
      <w:r w:rsidR="00414147" w:rsidRPr="00B10FA2">
        <w:rPr>
          <w:rFonts w:ascii="Palatino Linotype" w:hAnsi="Palatino Linotype" w:cs="Arial"/>
        </w:rPr>
        <w:t xml:space="preserve"> </w:t>
      </w:r>
      <w:r w:rsidRPr="00B10FA2">
        <w:rPr>
          <w:rFonts w:ascii="Palatino Linotype" w:hAnsi="Palatino Linotype" w:cs="Arial"/>
        </w:rPr>
        <w:t>constancias</w:t>
      </w:r>
      <w:r w:rsidR="00414147" w:rsidRPr="00B10FA2">
        <w:rPr>
          <w:rFonts w:ascii="Palatino Linotype" w:hAnsi="Palatino Linotype" w:cs="Arial"/>
        </w:rPr>
        <w:t xml:space="preserve"> </w:t>
      </w:r>
      <w:r w:rsidRPr="00B10FA2">
        <w:rPr>
          <w:rFonts w:ascii="Palatino Linotype" w:hAnsi="Palatino Linotype" w:cs="Arial"/>
        </w:rPr>
        <w:t>que</w:t>
      </w:r>
      <w:r w:rsidR="00414147" w:rsidRPr="00B10FA2">
        <w:rPr>
          <w:rFonts w:ascii="Palatino Linotype" w:hAnsi="Palatino Linotype" w:cs="Arial"/>
        </w:rPr>
        <w:t xml:space="preserve"> </w:t>
      </w:r>
      <w:r w:rsidRPr="00B10FA2">
        <w:rPr>
          <w:rFonts w:ascii="Palatino Linotype" w:hAnsi="Palatino Linotype" w:cs="Arial"/>
        </w:rPr>
        <w:t>obran</w:t>
      </w:r>
      <w:r w:rsidR="00414147" w:rsidRPr="00B10FA2">
        <w:rPr>
          <w:rFonts w:ascii="Palatino Linotype" w:hAnsi="Palatino Linotype" w:cs="Arial"/>
        </w:rPr>
        <w:t xml:space="preserve"> </w:t>
      </w:r>
      <w:r w:rsidRPr="00B10FA2">
        <w:rPr>
          <w:rFonts w:ascii="Palatino Linotype" w:hAnsi="Palatino Linotype" w:cs="Arial"/>
        </w:rPr>
        <w:t>en</w:t>
      </w:r>
      <w:r w:rsidR="00414147" w:rsidRPr="00B10FA2">
        <w:rPr>
          <w:rFonts w:ascii="Palatino Linotype" w:hAnsi="Palatino Linotype" w:cs="Arial"/>
        </w:rPr>
        <w:t xml:space="preserve"> </w:t>
      </w:r>
      <w:r w:rsidRPr="00B10FA2">
        <w:rPr>
          <w:rFonts w:ascii="Palatino Linotype" w:hAnsi="Palatino Linotype" w:cs="Arial"/>
        </w:rPr>
        <w:t>el</w:t>
      </w:r>
      <w:r w:rsidR="00414147" w:rsidRPr="00B10FA2">
        <w:rPr>
          <w:rFonts w:ascii="Palatino Linotype" w:hAnsi="Palatino Linotype" w:cs="Arial"/>
        </w:rPr>
        <w:t xml:space="preserve"> </w:t>
      </w:r>
      <w:r w:rsidRPr="00B10FA2">
        <w:rPr>
          <w:rFonts w:ascii="Palatino Linotype" w:hAnsi="Palatino Linotype" w:cs="Arial"/>
        </w:rPr>
        <w:t>expediente</w:t>
      </w:r>
      <w:r w:rsidR="00414147" w:rsidRPr="00B10FA2">
        <w:rPr>
          <w:rFonts w:ascii="Palatino Linotype" w:hAnsi="Palatino Linotype" w:cs="Arial"/>
        </w:rPr>
        <w:t xml:space="preserve"> </w:t>
      </w:r>
      <w:r w:rsidRPr="00B10FA2">
        <w:rPr>
          <w:rFonts w:ascii="Palatino Linotype" w:hAnsi="Palatino Linotype" w:cs="Arial"/>
        </w:rPr>
        <w:t>electrónico</w:t>
      </w:r>
      <w:r w:rsidR="00414147" w:rsidRPr="00B10FA2">
        <w:rPr>
          <w:rFonts w:ascii="Palatino Linotype" w:hAnsi="Palatino Linotype" w:cs="Arial"/>
        </w:rPr>
        <w:t xml:space="preserve"> </w:t>
      </w:r>
      <w:r w:rsidRPr="00B10FA2">
        <w:rPr>
          <w:rFonts w:ascii="Palatino Linotype" w:hAnsi="Palatino Linotype" w:cs="Arial"/>
        </w:rPr>
        <w:t>del</w:t>
      </w:r>
      <w:r w:rsidR="00414147" w:rsidRPr="00B10FA2">
        <w:rPr>
          <w:rFonts w:ascii="Palatino Linotype" w:hAnsi="Palatino Linotype" w:cs="Arial"/>
        </w:rPr>
        <w:t xml:space="preserve"> </w:t>
      </w:r>
      <w:r w:rsidRPr="00B10FA2">
        <w:rPr>
          <w:rFonts w:ascii="Palatino Linotype" w:hAnsi="Palatino Linotype" w:cs="Arial"/>
          <w:b/>
        </w:rPr>
        <w:t>SAIMEX</w:t>
      </w:r>
      <w:r w:rsidR="000D0C67" w:rsidRPr="00B10FA2">
        <w:rPr>
          <w:rFonts w:ascii="Palatino Linotype" w:hAnsi="Palatino Linotype" w:cs="Arial"/>
          <w:b/>
        </w:rPr>
        <w:t>,</w:t>
      </w:r>
      <w:r w:rsidR="00414147" w:rsidRPr="00B10FA2">
        <w:rPr>
          <w:rFonts w:ascii="Palatino Linotype" w:hAnsi="Palatino Linotype" w:cs="Arial"/>
        </w:rPr>
        <w:t xml:space="preserve"> </w:t>
      </w:r>
      <w:r w:rsidRPr="00B10FA2">
        <w:rPr>
          <w:rFonts w:ascii="Palatino Linotype" w:hAnsi="Palatino Linotype" w:cs="Arial"/>
        </w:rPr>
        <w:t>se</w:t>
      </w:r>
      <w:r w:rsidR="00414147" w:rsidRPr="00B10FA2">
        <w:rPr>
          <w:rFonts w:ascii="Palatino Linotype" w:hAnsi="Palatino Linotype" w:cs="Arial"/>
        </w:rPr>
        <w:t xml:space="preserve"> </w:t>
      </w:r>
      <w:r w:rsidRPr="00B10FA2">
        <w:rPr>
          <w:rFonts w:ascii="Palatino Linotype" w:hAnsi="Palatino Linotype" w:cs="Arial"/>
        </w:rPr>
        <w:t>advierte</w:t>
      </w:r>
      <w:r w:rsidR="00414147" w:rsidRPr="00B10FA2">
        <w:rPr>
          <w:rFonts w:ascii="Palatino Linotype" w:hAnsi="Palatino Linotype" w:cs="Arial"/>
        </w:rPr>
        <w:t xml:space="preserve"> </w:t>
      </w:r>
      <w:r w:rsidRPr="00B10FA2">
        <w:rPr>
          <w:rFonts w:ascii="Palatino Linotype" w:hAnsi="Palatino Linotype" w:cs="Arial"/>
        </w:rPr>
        <w:t>que</w:t>
      </w:r>
      <w:r w:rsidR="006A5AB1" w:rsidRPr="00B10FA2">
        <w:rPr>
          <w:rFonts w:ascii="Palatino Linotype" w:hAnsi="Palatino Linotype" w:cs="Arial"/>
        </w:rPr>
        <w:t>, en fecha veinticuatro de junio de dos mil diecinueve,</w:t>
      </w:r>
      <w:r w:rsidR="00414147" w:rsidRPr="00B10FA2">
        <w:rPr>
          <w:rFonts w:ascii="Palatino Linotype" w:hAnsi="Palatino Linotype" w:cs="Arial"/>
        </w:rPr>
        <w:t xml:space="preserve"> </w:t>
      </w:r>
      <w:r w:rsidR="00AB27D9" w:rsidRPr="00B10FA2">
        <w:rPr>
          <w:rFonts w:ascii="Palatino Linotype" w:hAnsi="Palatino Linotype" w:cs="Arial"/>
          <w:b/>
        </w:rPr>
        <w:t>EL</w:t>
      </w:r>
      <w:r w:rsidR="00414147" w:rsidRPr="00B10FA2">
        <w:rPr>
          <w:rFonts w:ascii="Palatino Linotype" w:hAnsi="Palatino Linotype" w:cs="Arial"/>
          <w:b/>
        </w:rPr>
        <w:t xml:space="preserve"> </w:t>
      </w:r>
      <w:r w:rsidR="00AB27D9" w:rsidRPr="00B10FA2">
        <w:rPr>
          <w:rFonts w:ascii="Palatino Linotype" w:hAnsi="Palatino Linotype" w:cs="Arial"/>
          <w:b/>
        </w:rPr>
        <w:t>SUJETO</w:t>
      </w:r>
      <w:r w:rsidR="00414147" w:rsidRPr="00B10FA2">
        <w:rPr>
          <w:rFonts w:ascii="Palatino Linotype" w:hAnsi="Palatino Linotype" w:cs="Arial"/>
          <w:b/>
        </w:rPr>
        <w:t xml:space="preserve"> </w:t>
      </w:r>
      <w:r w:rsidR="00AB27D9" w:rsidRPr="00B10FA2">
        <w:rPr>
          <w:rFonts w:ascii="Palatino Linotype" w:hAnsi="Palatino Linotype" w:cs="Arial"/>
          <w:b/>
        </w:rPr>
        <w:t>OBLIGADO</w:t>
      </w:r>
      <w:r w:rsidR="0069412E" w:rsidRPr="00B10FA2">
        <w:rPr>
          <w:rFonts w:ascii="Palatino Linotype" w:hAnsi="Palatino Linotype" w:cs="Arial"/>
        </w:rPr>
        <w:t xml:space="preserve"> </w:t>
      </w:r>
      <w:r w:rsidR="000D0C67" w:rsidRPr="00B10FA2">
        <w:rPr>
          <w:rFonts w:ascii="Palatino Linotype" w:hAnsi="Palatino Linotype" w:cs="Arial"/>
        </w:rPr>
        <w:t>rindió</w:t>
      </w:r>
      <w:r w:rsidR="00414147" w:rsidRPr="00B10FA2">
        <w:rPr>
          <w:rFonts w:ascii="Palatino Linotype" w:hAnsi="Palatino Linotype" w:cs="Arial"/>
        </w:rPr>
        <w:t xml:space="preserve"> </w:t>
      </w:r>
      <w:r w:rsidR="000D0C67" w:rsidRPr="00B10FA2">
        <w:rPr>
          <w:rFonts w:ascii="Palatino Linotype" w:hAnsi="Palatino Linotype" w:cs="Arial"/>
        </w:rPr>
        <w:t>su</w:t>
      </w:r>
      <w:r w:rsidR="00414147" w:rsidRPr="00B10FA2">
        <w:rPr>
          <w:rFonts w:ascii="Palatino Linotype" w:hAnsi="Palatino Linotype" w:cs="Arial"/>
        </w:rPr>
        <w:t xml:space="preserve"> </w:t>
      </w:r>
      <w:r w:rsidR="000D0C67" w:rsidRPr="00B10FA2">
        <w:rPr>
          <w:rFonts w:ascii="Palatino Linotype" w:hAnsi="Palatino Linotype" w:cs="Arial"/>
        </w:rPr>
        <w:t>Informe</w:t>
      </w:r>
      <w:r w:rsidR="00414147" w:rsidRPr="00B10FA2">
        <w:rPr>
          <w:rFonts w:ascii="Palatino Linotype" w:hAnsi="Palatino Linotype" w:cs="Arial"/>
        </w:rPr>
        <w:t xml:space="preserve"> </w:t>
      </w:r>
      <w:r w:rsidR="000D0C67" w:rsidRPr="00B10FA2">
        <w:rPr>
          <w:rFonts w:ascii="Palatino Linotype" w:hAnsi="Palatino Linotype" w:cs="Arial"/>
        </w:rPr>
        <w:t>Justificado</w:t>
      </w:r>
      <w:r w:rsidR="006A5AB1" w:rsidRPr="00B10FA2">
        <w:rPr>
          <w:rFonts w:ascii="Palatino Linotype" w:hAnsi="Palatino Linotype" w:cs="Arial"/>
        </w:rPr>
        <w:t>, en</w:t>
      </w:r>
      <w:r w:rsidR="00AD3D98" w:rsidRPr="00B10FA2">
        <w:rPr>
          <w:rFonts w:ascii="Palatino Linotype" w:hAnsi="Palatino Linotype" w:cs="Arial"/>
        </w:rPr>
        <w:t xml:space="preserve"> el cual remitió los siguientes archivos electrónicos:</w:t>
      </w:r>
    </w:p>
    <w:p w:rsidR="0013769A" w:rsidRPr="00B10FA2" w:rsidRDefault="0013769A"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lastRenderedPageBreak/>
        <w:t>INFORME RR 5217 PARTE UNO.pdf</w:t>
      </w:r>
      <w:r w:rsidRPr="00B10FA2">
        <w:rPr>
          <w:rFonts w:ascii="Palatino Linotype" w:hAnsi="Palatino Linotype" w:cs="Arial"/>
        </w:rPr>
        <w:t xml:space="preserve"> e </w:t>
      </w:r>
      <w:r w:rsidRPr="00B10FA2">
        <w:rPr>
          <w:rFonts w:ascii="Palatino Linotype" w:hAnsi="Palatino Linotype" w:cs="Arial"/>
          <w:b/>
        </w:rPr>
        <w:t>INFORME RR 5217 PARTE DOS.pdf</w:t>
      </w:r>
      <w:r w:rsidRPr="00B10FA2">
        <w:rPr>
          <w:rFonts w:ascii="Palatino Linotype" w:hAnsi="Palatino Linotype" w:cs="Arial"/>
        </w:rPr>
        <w:t xml:space="preserve">, consistentes en el Informe Justificado remitido por </w:t>
      </w:r>
      <w:r w:rsidRPr="00B10FA2">
        <w:rPr>
          <w:rFonts w:ascii="Palatino Linotype" w:hAnsi="Palatino Linotype" w:cs="Arial"/>
          <w:b/>
        </w:rPr>
        <w:t>EL SUJETO OBLIGADO</w:t>
      </w:r>
      <w:r w:rsidRPr="00B10FA2">
        <w:rPr>
          <w:rFonts w:ascii="Palatino Linotype" w:hAnsi="Palatino Linotype" w:cs="Arial"/>
        </w:rPr>
        <w:t>.</w:t>
      </w:r>
    </w:p>
    <w:p w:rsidR="006B44A2" w:rsidRPr="00B10FA2" w:rsidRDefault="006B44A2"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PRUEBA 1.jpg</w:t>
      </w:r>
      <w:r w:rsidRPr="00B10FA2">
        <w:rPr>
          <w:rFonts w:ascii="Palatino Linotype" w:hAnsi="Palatino Linotype" w:cs="Arial"/>
        </w:rPr>
        <w:t xml:space="preserve">; consistente en el Calendario Oficial en materia de Transparencia, aprobado por el Pleno de este Instituto, el dieciocho de diciembre de dos mil </w:t>
      </w:r>
      <w:r w:rsidR="00FA2EE9" w:rsidRPr="00B10FA2">
        <w:rPr>
          <w:rFonts w:ascii="Palatino Linotype" w:hAnsi="Palatino Linotype" w:cs="Arial"/>
        </w:rPr>
        <w:t>dieciocho</w:t>
      </w:r>
      <w:r w:rsidRPr="00B10FA2">
        <w:rPr>
          <w:rFonts w:ascii="Palatino Linotype" w:hAnsi="Palatino Linotype" w:cs="Arial"/>
        </w:rPr>
        <w:t>.</w:t>
      </w:r>
    </w:p>
    <w:p w:rsidR="0013769A" w:rsidRPr="00B10FA2" w:rsidRDefault="0013769A"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DOCUMENTOS RESPUESTA PDF.pdf</w:t>
      </w:r>
      <w:r w:rsidRPr="00B10FA2">
        <w:rPr>
          <w:rFonts w:ascii="Palatino Linotype" w:hAnsi="Palatino Linotype" w:cs="Arial"/>
        </w:rPr>
        <w:t xml:space="preserve">; consistente en el Contrato de Arrendamiento </w:t>
      </w:r>
      <w:r w:rsidR="00E94745" w:rsidRPr="00B10FA2">
        <w:rPr>
          <w:rFonts w:ascii="Palatino Linotype" w:hAnsi="Palatino Linotype" w:cs="Arial"/>
        </w:rPr>
        <w:t xml:space="preserve">número MC/DA/AD-001-E/2019, de fecha cuatro de enero de dos mil diecinueve; la póliza de fianza número 5136-01577-5, emitido por Aseguradora Insurgentes, S.A. de C.V., Grupo Financiero </w:t>
      </w:r>
      <w:proofErr w:type="spellStart"/>
      <w:r w:rsidR="00E94745" w:rsidRPr="00B10FA2">
        <w:rPr>
          <w:rFonts w:ascii="Palatino Linotype" w:hAnsi="Palatino Linotype" w:cs="Arial"/>
        </w:rPr>
        <w:t>Aserta</w:t>
      </w:r>
      <w:proofErr w:type="spellEnd"/>
      <w:r w:rsidR="00E94745" w:rsidRPr="00B10FA2">
        <w:rPr>
          <w:rFonts w:ascii="Palatino Linotype" w:hAnsi="Palatino Linotype" w:cs="Arial"/>
        </w:rPr>
        <w:t>, de fecha cuatro de enero de dos mil diecinueve</w:t>
      </w:r>
      <w:r w:rsidR="00293783" w:rsidRPr="00B10FA2">
        <w:rPr>
          <w:rFonts w:ascii="Palatino Linotype" w:hAnsi="Palatino Linotype" w:cs="Arial"/>
        </w:rPr>
        <w:t xml:space="preserve"> y su respectiva validación</w:t>
      </w:r>
      <w:r w:rsidR="00E94745" w:rsidRPr="00B10FA2">
        <w:rPr>
          <w:rFonts w:ascii="Palatino Linotype" w:hAnsi="Palatino Linotype" w:cs="Arial"/>
        </w:rPr>
        <w:t>; así como</w:t>
      </w:r>
      <w:r w:rsidR="00FA2EE9" w:rsidRPr="00B10FA2">
        <w:rPr>
          <w:rFonts w:ascii="Palatino Linotype" w:hAnsi="Palatino Linotype" w:cs="Arial"/>
        </w:rPr>
        <w:t>,</w:t>
      </w:r>
      <w:r w:rsidR="00E94745" w:rsidRPr="00B10FA2">
        <w:rPr>
          <w:rFonts w:ascii="Palatino Linotype" w:hAnsi="Palatino Linotype" w:cs="Arial"/>
        </w:rPr>
        <w:t xml:space="preserve"> la factura con número de folio 937, de fecha once de abril de dos mil diecinueve, emitida por Servicios Camarillo, S.A. de C.V, en supuesta versión pública.</w:t>
      </w:r>
    </w:p>
    <w:p w:rsidR="0013769A" w:rsidRPr="00B10FA2" w:rsidRDefault="0013769A"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SESIÓN 12 EXTRAORDINARIA.jpg</w:t>
      </w:r>
      <w:r w:rsidRPr="00B10FA2">
        <w:rPr>
          <w:rFonts w:ascii="Palatino Linotype" w:hAnsi="Palatino Linotype" w:cs="Arial"/>
        </w:rPr>
        <w:t xml:space="preserve">; </w:t>
      </w:r>
      <w:r w:rsidR="00E94745" w:rsidRPr="00B10FA2">
        <w:rPr>
          <w:rFonts w:ascii="Palatino Linotype" w:hAnsi="Palatino Linotype" w:cs="Arial"/>
        </w:rPr>
        <w:t>consistente en la lista de asistencia de la Décima Segunda Sesión Extraordinaria del Comité de Transparencia.</w:t>
      </w:r>
    </w:p>
    <w:p w:rsidR="006B44A2" w:rsidRPr="00B10FA2" w:rsidRDefault="006B44A2"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PRUEBA TRES.pdf</w:t>
      </w:r>
      <w:r w:rsidRPr="00B10FA2">
        <w:rPr>
          <w:rFonts w:ascii="Palatino Linotype" w:hAnsi="Palatino Linotype" w:cs="Arial"/>
        </w:rPr>
        <w:t>, consistente en las convocatorias a las Décima Segunda Sesión Extraordinaria del Comité de Transparencia, emitidas al Secretario el Ayuntamiento y a la Contralora Municipal.</w:t>
      </w:r>
    </w:p>
    <w:p w:rsidR="0013769A" w:rsidRPr="00B10FA2" w:rsidRDefault="0013769A"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PRUEBA CUATRO.pdf</w:t>
      </w:r>
      <w:r w:rsidRPr="00B10FA2">
        <w:rPr>
          <w:rFonts w:ascii="Palatino Linotype" w:hAnsi="Palatino Linotype" w:cs="Arial"/>
        </w:rPr>
        <w:t>;</w:t>
      </w:r>
      <w:r w:rsidR="00293783" w:rsidRPr="00B10FA2">
        <w:rPr>
          <w:rFonts w:ascii="Palatino Linotype" w:hAnsi="Palatino Linotype" w:cs="Arial"/>
        </w:rPr>
        <w:t xml:space="preserve"> consistente en el Oficio número DA/EAFC/1536/2019, de fecha diecinueve de junio de dos mil diecinueve, por medio del cual el Titular de la Unidad de Transparencia remite respuesta a la solicitud de acceso a la información manifestando que anexó el contrato de prestación de servicios con </w:t>
      </w:r>
      <w:r w:rsidR="00293783" w:rsidRPr="00B10FA2">
        <w:rPr>
          <w:rFonts w:ascii="Palatino Linotype" w:hAnsi="Palatino Linotype" w:cs="Arial"/>
        </w:rPr>
        <w:lastRenderedPageBreak/>
        <w:t>el proveedor, fianza, la validación de fianza y la factura, en supuestas versiones públicas.</w:t>
      </w:r>
    </w:p>
    <w:p w:rsidR="00293783" w:rsidRPr="00B10FA2" w:rsidRDefault="00293783" w:rsidP="007A2DC9">
      <w:pPr>
        <w:pStyle w:val="Prrafodelista"/>
        <w:numPr>
          <w:ilvl w:val="0"/>
          <w:numId w:val="6"/>
        </w:numPr>
        <w:spacing w:before="240" w:after="240" w:line="360" w:lineRule="auto"/>
        <w:jc w:val="both"/>
        <w:rPr>
          <w:rFonts w:ascii="Palatino Linotype" w:hAnsi="Palatino Linotype" w:cs="Arial"/>
        </w:rPr>
      </w:pPr>
      <w:r w:rsidRPr="00B10FA2">
        <w:rPr>
          <w:rFonts w:ascii="Palatino Linotype" w:hAnsi="Palatino Linotype" w:cs="Arial"/>
          <w:b/>
        </w:rPr>
        <w:t>PRUEBA CINCO.jpg</w:t>
      </w:r>
      <w:r w:rsidRPr="00B10FA2">
        <w:rPr>
          <w:rFonts w:ascii="Palatino Linotype" w:hAnsi="Palatino Linotype" w:cs="Arial"/>
        </w:rPr>
        <w:t xml:space="preserve">; consistente en el oficio número DA/EAFC/01552/2019, de fecha veinte de junio de dos mil diecinueve, por medio del cual el Director de Administración solicita a la Unidad de Transparencia someter a consideración del Comité de Transparencia la versión pública de los documentos entregados como respuesta a la solicitud de acceso a la información </w:t>
      </w:r>
      <w:r w:rsidRPr="00B10FA2">
        <w:rPr>
          <w:rFonts w:ascii="Palatino Linotype" w:hAnsi="Palatino Linotype" w:cs="Arial"/>
          <w:b/>
        </w:rPr>
        <w:t>00145/COACALCO/IP/2019</w:t>
      </w:r>
      <w:r w:rsidRPr="00B10FA2">
        <w:rPr>
          <w:rFonts w:ascii="Palatino Linotype" w:hAnsi="Palatino Linotype" w:cs="Arial"/>
        </w:rPr>
        <w:t>.</w:t>
      </w:r>
    </w:p>
    <w:p w:rsidR="006A5AB1" w:rsidRPr="00B10FA2" w:rsidRDefault="0013769A" w:rsidP="006A5AB1">
      <w:pPr>
        <w:pStyle w:val="Prrafodelista"/>
        <w:spacing w:before="240" w:after="240" w:line="360" w:lineRule="auto"/>
        <w:ind w:left="0"/>
        <w:jc w:val="both"/>
        <w:rPr>
          <w:rFonts w:ascii="Palatino Linotype" w:hAnsi="Palatino Linotype" w:cs="Arial"/>
        </w:rPr>
      </w:pPr>
      <w:r w:rsidRPr="00B10FA2">
        <w:rPr>
          <w:rFonts w:ascii="Palatino Linotype" w:hAnsi="Palatino Linotype" w:cs="Arial"/>
        </w:rPr>
        <w:t>Dichas documentales no se plasman</w:t>
      </w:r>
      <w:r w:rsidR="00FA2EE9" w:rsidRPr="00B10FA2">
        <w:rPr>
          <w:rFonts w:ascii="Palatino Linotype" w:hAnsi="Palatino Linotype" w:cs="Arial"/>
        </w:rPr>
        <w:t>,</w:t>
      </w:r>
      <w:r w:rsidRPr="00B10FA2">
        <w:rPr>
          <w:rFonts w:ascii="Palatino Linotype" w:hAnsi="Palatino Linotype" w:cs="Arial"/>
        </w:rPr>
        <w:t xml:space="preserve"> dada su extensión y en obvio de representaciones innecesarias, máxime que serán debidamente analizadas en el Considerando de Estudio y toda vez que, </w:t>
      </w:r>
      <w:r w:rsidR="006A5AB1" w:rsidRPr="00B10FA2">
        <w:rPr>
          <w:rFonts w:ascii="Palatino Linotype" w:hAnsi="Palatino Linotype" w:cs="Arial"/>
        </w:rPr>
        <w:t xml:space="preserve">mediante Acuerdo de fecha </w:t>
      </w:r>
      <w:r w:rsidR="00AD3D98" w:rsidRPr="00B10FA2">
        <w:rPr>
          <w:rFonts w:ascii="Palatino Linotype" w:hAnsi="Palatino Linotype" w:cs="Arial"/>
        </w:rPr>
        <w:t>cinco de julio</w:t>
      </w:r>
      <w:r w:rsidR="006A5AB1" w:rsidRPr="00B10FA2">
        <w:rPr>
          <w:rFonts w:ascii="Palatino Linotype" w:hAnsi="Palatino Linotype" w:cs="Arial"/>
        </w:rPr>
        <w:t xml:space="preserve"> de dos mil diecinueve, la Comisionada Ponente puso a la vista del </w:t>
      </w:r>
      <w:r w:rsidR="00593D83" w:rsidRPr="00B10FA2">
        <w:rPr>
          <w:rFonts w:ascii="Palatino Linotype" w:hAnsi="Palatino Linotype" w:cs="Arial"/>
          <w:b/>
        </w:rPr>
        <w:t>RECURRENTE</w:t>
      </w:r>
      <w:r w:rsidR="006A5AB1" w:rsidRPr="00B10FA2">
        <w:rPr>
          <w:rFonts w:ascii="Palatino Linotype" w:hAnsi="Palatino Linotype" w:cs="Arial"/>
        </w:rPr>
        <w:t xml:space="preserve"> el Informe Justificado</w:t>
      </w:r>
      <w:r w:rsidR="00FA2EE9" w:rsidRPr="00B10FA2">
        <w:rPr>
          <w:rFonts w:ascii="Palatino Linotype" w:hAnsi="Palatino Linotype" w:cs="Arial"/>
        </w:rPr>
        <w:t xml:space="preserve"> y sus anexos</w:t>
      </w:r>
      <w:r w:rsidR="006A5AB1" w:rsidRPr="00B10FA2">
        <w:rPr>
          <w:rFonts w:ascii="Palatino Linotype" w:hAnsi="Palatino Linotype" w:cs="Arial"/>
        </w:rPr>
        <w:t>, pues estimó que se actualizó lo dispuesto por el artículo 185, fracción III de la Ley de Transparencia y Acceso a la Información Pública del Estado de México y Municipios.</w:t>
      </w:r>
    </w:p>
    <w:p w:rsidR="00AD3D98" w:rsidRPr="00B10FA2" w:rsidRDefault="005172A0" w:rsidP="007A2DC9">
      <w:pPr>
        <w:pStyle w:val="Prrafodelista"/>
        <w:numPr>
          <w:ilvl w:val="0"/>
          <w:numId w:val="5"/>
        </w:numPr>
        <w:spacing w:before="240" w:after="240" w:line="360" w:lineRule="auto"/>
        <w:ind w:left="0" w:firstLine="0"/>
        <w:jc w:val="both"/>
        <w:rPr>
          <w:rFonts w:ascii="Palatino Linotype" w:hAnsi="Palatino Linotype" w:cs="Arial"/>
        </w:rPr>
      </w:pPr>
      <w:r w:rsidRPr="00B10FA2">
        <w:rPr>
          <w:rFonts w:ascii="Palatino Linotype" w:hAnsi="Palatino Linotype" w:cs="Arial"/>
        </w:rPr>
        <w:t xml:space="preserve">Por </w:t>
      </w:r>
      <w:r w:rsidR="0069412E" w:rsidRPr="00B10FA2">
        <w:rPr>
          <w:rFonts w:ascii="Palatino Linotype" w:hAnsi="Palatino Linotype" w:cs="Arial"/>
        </w:rPr>
        <w:t>su parte</w:t>
      </w:r>
      <w:r w:rsidRPr="00B10FA2">
        <w:rPr>
          <w:rFonts w:ascii="Palatino Linotype" w:hAnsi="Palatino Linotype" w:cs="Arial"/>
        </w:rPr>
        <w:t xml:space="preserve">, </w:t>
      </w:r>
      <w:r w:rsidR="003E454D" w:rsidRPr="00B10FA2">
        <w:rPr>
          <w:rFonts w:ascii="Palatino Linotype" w:hAnsi="Palatino Linotype" w:cs="Arial"/>
          <w:b/>
        </w:rPr>
        <w:t>EL</w:t>
      </w:r>
      <w:r w:rsidR="00414147" w:rsidRPr="00B10FA2">
        <w:rPr>
          <w:rFonts w:ascii="Palatino Linotype" w:hAnsi="Palatino Linotype" w:cs="Arial"/>
          <w:b/>
        </w:rPr>
        <w:t xml:space="preserve"> </w:t>
      </w:r>
      <w:r w:rsidR="00173BBF" w:rsidRPr="00B10FA2">
        <w:rPr>
          <w:rFonts w:ascii="Palatino Linotype" w:hAnsi="Palatino Linotype" w:cs="Arial"/>
          <w:b/>
        </w:rPr>
        <w:t>RECURRENTE</w:t>
      </w:r>
      <w:r w:rsidR="0069412E" w:rsidRPr="00B10FA2">
        <w:rPr>
          <w:rFonts w:ascii="Palatino Linotype" w:hAnsi="Palatino Linotype" w:cs="Arial"/>
        </w:rPr>
        <w:t xml:space="preserve"> </w:t>
      </w:r>
      <w:r w:rsidR="00AD3D98" w:rsidRPr="00B10FA2">
        <w:rPr>
          <w:rFonts w:ascii="Palatino Linotype" w:hAnsi="Palatino Linotype" w:cs="Arial"/>
        </w:rPr>
        <w:t xml:space="preserve">no </w:t>
      </w:r>
      <w:r w:rsidR="0069412E" w:rsidRPr="00B10FA2">
        <w:rPr>
          <w:rFonts w:ascii="Palatino Linotype" w:hAnsi="Palatino Linotype" w:cs="Arial"/>
        </w:rPr>
        <w:t>presentó manifestaciones</w:t>
      </w:r>
      <w:r w:rsidR="00AD3D98" w:rsidRPr="00B10FA2">
        <w:rPr>
          <w:rFonts w:ascii="Palatino Linotype" w:hAnsi="Palatino Linotype" w:cs="Arial"/>
        </w:rPr>
        <w:t>, alegatos ni ofreció los medios de prueba que a su derecho convinieran.</w:t>
      </w:r>
    </w:p>
    <w:p w:rsidR="0069412E" w:rsidRPr="00B10FA2"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B10FA2">
        <w:rPr>
          <w:rFonts w:ascii="Palatino Linotype" w:hAnsi="Palatino Linotype" w:cs="Arial"/>
        </w:rPr>
        <w:t>Una</w:t>
      </w:r>
      <w:r w:rsidR="00414147" w:rsidRPr="00B10FA2">
        <w:rPr>
          <w:rFonts w:ascii="Palatino Linotype" w:hAnsi="Palatino Linotype" w:cs="Arial"/>
        </w:rPr>
        <w:t xml:space="preserve"> </w:t>
      </w:r>
      <w:r w:rsidRPr="00B10FA2">
        <w:rPr>
          <w:rFonts w:ascii="Palatino Linotype" w:hAnsi="Palatino Linotype" w:cs="Arial"/>
        </w:rPr>
        <w:t>vez</w:t>
      </w:r>
      <w:r w:rsidR="00414147" w:rsidRPr="00B10FA2">
        <w:rPr>
          <w:rFonts w:ascii="Palatino Linotype" w:hAnsi="Palatino Linotype" w:cs="Arial"/>
        </w:rPr>
        <w:t xml:space="preserve"> </w:t>
      </w:r>
      <w:r w:rsidRPr="00B10FA2">
        <w:rPr>
          <w:rFonts w:ascii="Palatino Linotype" w:hAnsi="Palatino Linotype" w:cs="Arial"/>
          <w:color w:val="000000" w:themeColor="text1"/>
        </w:rPr>
        <w:t>a</w:t>
      </w:r>
      <w:r w:rsidR="00FF3111" w:rsidRPr="00B10FA2">
        <w:rPr>
          <w:rFonts w:ascii="Palatino Linotype" w:hAnsi="Palatino Linotype" w:cs="Arial"/>
          <w:color w:val="000000" w:themeColor="text1"/>
        </w:rPr>
        <w:t>nalizado</w:t>
      </w:r>
      <w:r w:rsidR="00414147" w:rsidRPr="00B10FA2">
        <w:rPr>
          <w:rFonts w:ascii="Palatino Linotype" w:hAnsi="Palatino Linotype" w:cs="Arial"/>
        </w:rPr>
        <w:t xml:space="preserve"> </w:t>
      </w:r>
      <w:r w:rsidR="00FF3111" w:rsidRPr="00B10FA2">
        <w:rPr>
          <w:rFonts w:ascii="Palatino Linotype" w:hAnsi="Palatino Linotype" w:cs="Arial"/>
        </w:rPr>
        <w:t>el</w:t>
      </w:r>
      <w:r w:rsidR="00414147" w:rsidRPr="00B10FA2">
        <w:rPr>
          <w:rFonts w:ascii="Palatino Linotype" w:hAnsi="Palatino Linotype" w:cs="Arial"/>
        </w:rPr>
        <w:t xml:space="preserve"> </w:t>
      </w:r>
      <w:r w:rsidR="00FF3111" w:rsidRPr="00B10FA2">
        <w:rPr>
          <w:rFonts w:ascii="Palatino Linotype" w:hAnsi="Palatino Linotype" w:cs="Arial"/>
        </w:rPr>
        <w:t>estado</w:t>
      </w:r>
      <w:r w:rsidR="00414147" w:rsidRPr="00B10FA2">
        <w:rPr>
          <w:rFonts w:ascii="Palatino Linotype" w:hAnsi="Palatino Linotype" w:cs="Arial"/>
        </w:rPr>
        <w:t xml:space="preserve"> </w:t>
      </w:r>
      <w:r w:rsidR="00FF3111" w:rsidRPr="00B10FA2">
        <w:rPr>
          <w:rFonts w:ascii="Palatino Linotype" w:hAnsi="Palatino Linotype" w:cs="Arial"/>
        </w:rPr>
        <w:t>procesal</w:t>
      </w:r>
      <w:r w:rsidR="00414147" w:rsidRPr="00B10FA2">
        <w:rPr>
          <w:rFonts w:ascii="Palatino Linotype" w:hAnsi="Palatino Linotype" w:cs="Arial"/>
        </w:rPr>
        <w:t xml:space="preserve"> </w:t>
      </w:r>
      <w:r w:rsidR="00FF3111" w:rsidRPr="00B10FA2">
        <w:rPr>
          <w:rFonts w:ascii="Palatino Linotype" w:hAnsi="Palatino Linotype" w:cs="Arial"/>
        </w:rPr>
        <w:t>que</w:t>
      </w:r>
      <w:r w:rsidR="00414147" w:rsidRPr="00B10FA2">
        <w:rPr>
          <w:rFonts w:ascii="Palatino Linotype" w:hAnsi="Palatino Linotype" w:cs="Arial"/>
        </w:rPr>
        <w:t xml:space="preserve"> </w:t>
      </w:r>
      <w:r w:rsidR="00FF3111" w:rsidRPr="00B10FA2">
        <w:rPr>
          <w:rFonts w:ascii="Palatino Linotype" w:hAnsi="Palatino Linotype" w:cs="Arial"/>
        </w:rPr>
        <w:t>guarda</w:t>
      </w:r>
      <w:r w:rsidR="00FD6B55" w:rsidRPr="00B10FA2">
        <w:rPr>
          <w:rFonts w:ascii="Palatino Linotype" w:hAnsi="Palatino Linotype" w:cs="Arial"/>
        </w:rPr>
        <w:t>ba</w:t>
      </w:r>
      <w:r w:rsidR="00414147" w:rsidRPr="00B10FA2">
        <w:rPr>
          <w:rFonts w:ascii="Palatino Linotype" w:hAnsi="Palatino Linotype" w:cs="Arial"/>
        </w:rPr>
        <w:t xml:space="preserve"> </w:t>
      </w:r>
      <w:r w:rsidR="00FF3111" w:rsidRPr="00B10FA2">
        <w:rPr>
          <w:rFonts w:ascii="Palatino Linotype" w:hAnsi="Palatino Linotype" w:cs="Arial"/>
        </w:rPr>
        <w:t>el</w:t>
      </w:r>
      <w:r w:rsidR="00414147" w:rsidRPr="00B10FA2">
        <w:rPr>
          <w:rFonts w:ascii="Palatino Linotype" w:hAnsi="Palatino Linotype" w:cs="Arial"/>
        </w:rPr>
        <w:t xml:space="preserve"> </w:t>
      </w:r>
      <w:r w:rsidR="00FF3111" w:rsidRPr="00B10FA2">
        <w:rPr>
          <w:rFonts w:ascii="Palatino Linotype" w:hAnsi="Palatino Linotype" w:cs="Arial"/>
        </w:rPr>
        <w:t>expediente,</w:t>
      </w:r>
      <w:r w:rsidR="00414147" w:rsidRPr="00B10FA2">
        <w:rPr>
          <w:rFonts w:ascii="Palatino Linotype" w:hAnsi="Palatino Linotype" w:cs="Arial"/>
        </w:rPr>
        <w:t xml:space="preserve"> </w:t>
      </w:r>
      <w:r w:rsidR="00FF3111" w:rsidRPr="00B10FA2">
        <w:rPr>
          <w:rFonts w:ascii="Palatino Linotype" w:hAnsi="Palatino Linotype" w:cs="Arial"/>
        </w:rPr>
        <w:t>en</w:t>
      </w:r>
      <w:r w:rsidR="00414147" w:rsidRPr="00B10FA2">
        <w:rPr>
          <w:rFonts w:ascii="Palatino Linotype" w:hAnsi="Palatino Linotype" w:cs="Arial"/>
        </w:rPr>
        <w:t xml:space="preserve"> </w:t>
      </w:r>
      <w:r w:rsidR="00FF3111" w:rsidRPr="00B10FA2">
        <w:rPr>
          <w:rFonts w:ascii="Palatino Linotype" w:hAnsi="Palatino Linotype" w:cs="Arial"/>
        </w:rPr>
        <w:t>fecha</w:t>
      </w:r>
      <w:r w:rsidR="00414147" w:rsidRPr="00B10FA2">
        <w:rPr>
          <w:rFonts w:ascii="Palatino Linotype" w:hAnsi="Palatino Linotype" w:cs="Arial"/>
        </w:rPr>
        <w:t xml:space="preserve"> </w:t>
      </w:r>
      <w:r w:rsidR="00FA2EE9" w:rsidRPr="00B10FA2">
        <w:rPr>
          <w:rFonts w:ascii="Palatino Linotype" w:hAnsi="Palatino Linotype" w:cs="Arial"/>
        </w:rPr>
        <w:t>once</w:t>
      </w:r>
      <w:r w:rsidR="0069412E" w:rsidRPr="00B10FA2">
        <w:rPr>
          <w:rFonts w:ascii="Palatino Linotype" w:hAnsi="Palatino Linotype" w:cs="Arial"/>
        </w:rPr>
        <w:t xml:space="preserve"> de </w:t>
      </w:r>
      <w:r w:rsidR="005172A0" w:rsidRPr="00B10FA2">
        <w:rPr>
          <w:rFonts w:ascii="Palatino Linotype" w:hAnsi="Palatino Linotype" w:cs="Arial"/>
        </w:rPr>
        <w:t>julio</w:t>
      </w:r>
      <w:r w:rsidR="00414147" w:rsidRPr="00B10FA2">
        <w:rPr>
          <w:rFonts w:ascii="Palatino Linotype" w:hAnsi="Palatino Linotype" w:cs="Arial"/>
        </w:rPr>
        <w:t xml:space="preserve"> </w:t>
      </w:r>
      <w:r w:rsidR="00B97199" w:rsidRPr="00B10FA2">
        <w:rPr>
          <w:rFonts w:ascii="Palatino Linotype" w:hAnsi="Palatino Linotype" w:cs="Arial"/>
        </w:rPr>
        <w:t>de</w:t>
      </w:r>
      <w:r w:rsidR="00414147" w:rsidRPr="00B10FA2">
        <w:rPr>
          <w:rFonts w:ascii="Palatino Linotype" w:hAnsi="Palatino Linotype" w:cs="Arial"/>
        </w:rPr>
        <w:t xml:space="preserve"> </w:t>
      </w:r>
      <w:r w:rsidR="00B97199" w:rsidRPr="00B10FA2">
        <w:rPr>
          <w:rFonts w:ascii="Palatino Linotype" w:hAnsi="Palatino Linotype" w:cs="Arial"/>
        </w:rPr>
        <w:t>dos</w:t>
      </w:r>
      <w:r w:rsidR="00414147" w:rsidRPr="00B10FA2">
        <w:rPr>
          <w:rFonts w:ascii="Palatino Linotype" w:hAnsi="Palatino Linotype" w:cs="Arial"/>
        </w:rPr>
        <w:t xml:space="preserve"> </w:t>
      </w:r>
      <w:r w:rsidR="00B97199" w:rsidRPr="00B10FA2">
        <w:rPr>
          <w:rFonts w:ascii="Palatino Linotype" w:hAnsi="Palatino Linotype" w:cs="Arial"/>
        </w:rPr>
        <w:t>mil</w:t>
      </w:r>
      <w:r w:rsidR="00414147" w:rsidRPr="00B10FA2">
        <w:rPr>
          <w:rFonts w:ascii="Palatino Linotype" w:hAnsi="Palatino Linotype" w:cs="Arial"/>
        </w:rPr>
        <w:t xml:space="preserve"> </w:t>
      </w:r>
      <w:r w:rsidR="00B97199" w:rsidRPr="00B10FA2">
        <w:rPr>
          <w:rFonts w:ascii="Palatino Linotype" w:hAnsi="Palatino Linotype" w:cs="Arial"/>
        </w:rPr>
        <w:t>diecinueve</w:t>
      </w:r>
      <w:r w:rsidR="00FF3111" w:rsidRPr="00B10FA2">
        <w:rPr>
          <w:rFonts w:ascii="Palatino Linotype" w:hAnsi="Palatino Linotype" w:cs="Arial"/>
        </w:rPr>
        <w:t>,</w:t>
      </w:r>
      <w:r w:rsidR="00414147" w:rsidRPr="00B10FA2">
        <w:rPr>
          <w:rFonts w:ascii="Palatino Linotype" w:hAnsi="Palatino Linotype" w:cs="Arial"/>
        </w:rPr>
        <w:t xml:space="preserve"> </w:t>
      </w:r>
      <w:r w:rsidR="00FF3111" w:rsidRPr="00B10FA2">
        <w:rPr>
          <w:rFonts w:ascii="Palatino Linotype" w:hAnsi="Palatino Linotype" w:cs="Arial"/>
        </w:rPr>
        <w:t>la</w:t>
      </w:r>
      <w:r w:rsidR="00414147" w:rsidRPr="00B10FA2">
        <w:rPr>
          <w:rFonts w:ascii="Palatino Linotype" w:hAnsi="Palatino Linotype" w:cs="Arial"/>
        </w:rPr>
        <w:t xml:space="preserve"> </w:t>
      </w:r>
      <w:r w:rsidR="00FF3111" w:rsidRPr="00B10FA2">
        <w:rPr>
          <w:rFonts w:ascii="Palatino Linotype" w:hAnsi="Palatino Linotype" w:cs="Arial"/>
        </w:rPr>
        <w:t>Comisionada</w:t>
      </w:r>
      <w:r w:rsidR="00414147" w:rsidRPr="00B10FA2">
        <w:rPr>
          <w:rFonts w:ascii="Palatino Linotype" w:hAnsi="Palatino Linotype" w:cs="Arial"/>
        </w:rPr>
        <w:t xml:space="preserve"> </w:t>
      </w:r>
      <w:r w:rsidR="00FF3111" w:rsidRPr="00B10FA2">
        <w:rPr>
          <w:rFonts w:ascii="Palatino Linotype" w:hAnsi="Palatino Linotype" w:cs="Arial"/>
        </w:rPr>
        <w:t>Ponente</w:t>
      </w:r>
      <w:r w:rsidR="00414147" w:rsidRPr="00B10FA2">
        <w:rPr>
          <w:rFonts w:ascii="Palatino Linotype" w:hAnsi="Palatino Linotype" w:cs="Arial"/>
        </w:rPr>
        <w:t xml:space="preserve"> </w:t>
      </w:r>
      <w:r w:rsidR="00FF3111" w:rsidRPr="00B10FA2">
        <w:rPr>
          <w:rFonts w:ascii="Palatino Linotype" w:hAnsi="Palatino Linotype" w:cs="Arial"/>
        </w:rPr>
        <w:t>acordó</w:t>
      </w:r>
      <w:r w:rsidR="00414147" w:rsidRPr="00B10FA2">
        <w:rPr>
          <w:rFonts w:ascii="Palatino Linotype" w:hAnsi="Palatino Linotype" w:cs="Arial"/>
        </w:rPr>
        <w:t xml:space="preserve"> </w:t>
      </w:r>
      <w:r w:rsidR="00FF3111" w:rsidRPr="00B10FA2">
        <w:rPr>
          <w:rFonts w:ascii="Palatino Linotype" w:hAnsi="Palatino Linotype" w:cs="Arial"/>
        </w:rPr>
        <w:t>el</w:t>
      </w:r>
      <w:r w:rsidR="00414147" w:rsidRPr="00B10FA2">
        <w:rPr>
          <w:rFonts w:ascii="Palatino Linotype" w:hAnsi="Palatino Linotype" w:cs="Arial"/>
        </w:rPr>
        <w:t xml:space="preserve"> </w:t>
      </w:r>
      <w:r w:rsidR="00FF3111" w:rsidRPr="00B10FA2">
        <w:rPr>
          <w:rFonts w:ascii="Palatino Linotype" w:hAnsi="Palatino Linotype" w:cs="Arial"/>
        </w:rPr>
        <w:t>cierre</w:t>
      </w:r>
      <w:r w:rsidR="00414147" w:rsidRPr="00B10FA2">
        <w:rPr>
          <w:rFonts w:ascii="Palatino Linotype" w:hAnsi="Palatino Linotype" w:cs="Arial"/>
        </w:rPr>
        <w:t xml:space="preserve"> </w:t>
      </w:r>
      <w:r w:rsidR="00FF3111" w:rsidRPr="00B10FA2">
        <w:rPr>
          <w:rFonts w:ascii="Palatino Linotype" w:hAnsi="Palatino Linotype" w:cs="Arial"/>
        </w:rPr>
        <w:t>de</w:t>
      </w:r>
      <w:r w:rsidR="00414147" w:rsidRPr="00B10FA2">
        <w:rPr>
          <w:rFonts w:ascii="Palatino Linotype" w:hAnsi="Palatino Linotype" w:cs="Arial"/>
        </w:rPr>
        <w:t xml:space="preserve"> </w:t>
      </w:r>
      <w:r w:rsidR="00FF3111" w:rsidRPr="00B10FA2">
        <w:rPr>
          <w:rFonts w:ascii="Palatino Linotype" w:hAnsi="Palatino Linotype" w:cs="Arial"/>
        </w:rPr>
        <w:t>instrucción</w:t>
      </w:r>
      <w:r w:rsidR="00AB27D9" w:rsidRPr="00B10FA2">
        <w:rPr>
          <w:rFonts w:ascii="Palatino Linotype" w:hAnsi="Palatino Linotype" w:cs="Arial"/>
        </w:rPr>
        <w:t>;</w:t>
      </w:r>
      <w:r w:rsidR="00414147" w:rsidRPr="00B10FA2">
        <w:rPr>
          <w:rFonts w:ascii="Palatino Linotype" w:hAnsi="Palatino Linotype" w:cs="Arial"/>
        </w:rPr>
        <w:t xml:space="preserve"> </w:t>
      </w:r>
      <w:r w:rsidR="00FF3111" w:rsidRPr="00B10FA2">
        <w:rPr>
          <w:rFonts w:ascii="Palatino Linotype" w:hAnsi="Palatino Linotype" w:cs="Arial"/>
        </w:rPr>
        <w:t>así</w:t>
      </w:r>
      <w:r w:rsidR="00414147" w:rsidRPr="00B10FA2">
        <w:rPr>
          <w:rFonts w:ascii="Palatino Linotype" w:hAnsi="Palatino Linotype" w:cs="Arial"/>
        </w:rPr>
        <w:t xml:space="preserve"> </w:t>
      </w:r>
      <w:r w:rsidR="00FF3111" w:rsidRPr="00B10FA2">
        <w:rPr>
          <w:rFonts w:ascii="Palatino Linotype" w:hAnsi="Palatino Linotype" w:cs="Arial"/>
          <w:lang w:val="es-ES_tradnl"/>
        </w:rPr>
        <w:t>como</w:t>
      </w:r>
      <w:r w:rsidR="00AB27D9" w:rsidRPr="00B10FA2">
        <w:rPr>
          <w:rFonts w:ascii="Palatino Linotype" w:hAnsi="Palatino Linotype" w:cs="Arial"/>
          <w:lang w:val="es-ES_tradnl"/>
        </w:rPr>
        <w:t>,</w:t>
      </w:r>
      <w:r w:rsidR="00414147" w:rsidRPr="00B10FA2">
        <w:rPr>
          <w:rFonts w:ascii="Palatino Linotype" w:hAnsi="Palatino Linotype" w:cs="Arial"/>
        </w:rPr>
        <w:t xml:space="preserve"> </w:t>
      </w:r>
      <w:r w:rsidR="00FF3111" w:rsidRPr="00B10FA2">
        <w:rPr>
          <w:rFonts w:ascii="Palatino Linotype" w:hAnsi="Palatino Linotype" w:cs="Arial"/>
        </w:rPr>
        <w:t>la</w:t>
      </w:r>
      <w:r w:rsidR="00414147" w:rsidRPr="00B10FA2">
        <w:rPr>
          <w:rFonts w:ascii="Palatino Linotype" w:hAnsi="Palatino Linotype" w:cs="Arial"/>
        </w:rPr>
        <w:t xml:space="preserve"> </w:t>
      </w:r>
      <w:r w:rsidR="00FF3111" w:rsidRPr="00B10FA2">
        <w:rPr>
          <w:rFonts w:ascii="Palatino Linotype" w:hAnsi="Palatino Linotype" w:cs="Arial"/>
        </w:rPr>
        <w:t>remisión</w:t>
      </w:r>
      <w:r w:rsidR="00414147" w:rsidRPr="00B10FA2">
        <w:rPr>
          <w:rFonts w:ascii="Palatino Linotype" w:hAnsi="Palatino Linotype" w:cs="Arial"/>
        </w:rPr>
        <w:t xml:space="preserve"> </w:t>
      </w:r>
      <w:r w:rsidR="00FF3111" w:rsidRPr="00B10FA2">
        <w:rPr>
          <w:rFonts w:ascii="Palatino Linotype" w:hAnsi="Palatino Linotype" w:cs="Arial"/>
        </w:rPr>
        <w:t>del</w:t>
      </w:r>
      <w:r w:rsidR="00414147" w:rsidRPr="00B10FA2">
        <w:rPr>
          <w:rFonts w:ascii="Palatino Linotype" w:hAnsi="Palatino Linotype" w:cs="Arial"/>
        </w:rPr>
        <w:t xml:space="preserve"> </w:t>
      </w:r>
      <w:r w:rsidR="00FF3111" w:rsidRPr="00B10FA2">
        <w:rPr>
          <w:rFonts w:ascii="Palatino Linotype" w:hAnsi="Palatino Linotype" w:cs="Arial"/>
        </w:rPr>
        <w:t>mismo</w:t>
      </w:r>
      <w:r w:rsidR="00414147" w:rsidRPr="00B10FA2">
        <w:rPr>
          <w:rFonts w:ascii="Palatino Linotype" w:hAnsi="Palatino Linotype" w:cs="Arial"/>
        </w:rPr>
        <w:t xml:space="preserve"> </w:t>
      </w:r>
      <w:r w:rsidR="00FF3111" w:rsidRPr="00B10FA2">
        <w:rPr>
          <w:rFonts w:ascii="Palatino Linotype" w:hAnsi="Palatino Linotype" w:cs="Arial"/>
        </w:rPr>
        <w:t>a</w:t>
      </w:r>
      <w:r w:rsidR="00414147" w:rsidRPr="00B10FA2">
        <w:rPr>
          <w:rFonts w:ascii="Palatino Linotype" w:hAnsi="Palatino Linotype" w:cs="Arial"/>
        </w:rPr>
        <w:t xml:space="preserve"> </w:t>
      </w:r>
      <w:r w:rsidR="00FF3111" w:rsidRPr="00B10FA2">
        <w:rPr>
          <w:rFonts w:ascii="Palatino Linotype" w:hAnsi="Palatino Linotype" w:cs="Arial"/>
        </w:rPr>
        <w:t>efecto</w:t>
      </w:r>
      <w:r w:rsidR="00414147" w:rsidRPr="00B10FA2">
        <w:rPr>
          <w:rFonts w:ascii="Palatino Linotype" w:hAnsi="Palatino Linotype" w:cs="Arial"/>
        </w:rPr>
        <w:t xml:space="preserve"> </w:t>
      </w:r>
      <w:r w:rsidR="00FF3111" w:rsidRPr="00B10FA2">
        <w:rPr>
          <w:rFonts w:ascii="Palatino Linotype" w:hAnsi="Palatino Linotype" w:cs="Arial"/>
          <w:lang w:val="es-ES_tradnl"/>
        </w:rPr>
        <w:t>de</w:t>
      </w:r>
      <w:r w:rsidR="00414147" w:rsidRPr="00B10FA2">
        <w:rPr>
          <w:rFonts w:ascii="Palatino Linotype" w:hAnsi="Palatino Linotype" w:cs="Arial"/>
        </w:rPr>
        <w:t xml:space="preserve"> </w:t>
      </w:r>
      <w:r w:rsidR="00FF3111" w:rsidRPr="00B10FA2">
        <w:rPr>
          <w:rFonts w:ascii="Palatino Linotype" w:hAnsi="Palatino Linotype" w:cs="Arial"/>
        </w:rPr>
        <w:t>ser</w:t>
      </w:r>
      <w:r w:rsidR="00414147" w:rsidRPr="00B10FA2">
        <w:rPr>
          <w:rFonts w:ascii="Palatino Linotype" w:hAnsi="Palatino Linotype" w:cs="Arial"/>
        </w:rPr>
        <w:t xml:space="preserve"> </w:t>
      </w:r>
      <w:r w:rsidR="00FF3111" w:rsidRPr="00B10FA2">
        <w:rPr>
          <w:rFonts w:ascii="Palatino Linotype" w:hAnsi="Palatino Linotype" w:cs="Arial"/>
        </w:rPr>
        <w:t>resuelto,</w:t>
      </w:r>
      <w:r w:rsidR="00414147" w:rsidRPr="00B10FA2">
        <w:rPr>
          <w:rFonts w:ascii="Palatino Linotype" w:hAnsi="Palatino Linotype" w:cs="Arial"/>
        </w:rPr>
        <w:t xml:space="preserve"> </w:t>
      </w:r>
      <w:r w:rsidR="00FF3111" w:rsidRPr="00B10FA2">
        <w:rPr>
          <w:rFonts w:ascii="Palatino Linotype" w:hAnsi="Palatino Linotype" w:cs="Arial"/>
        </w:rPr>
        <w:t>de</w:t>
      </w:r>
      <w:r w:rsidR="00414147" w:rsidRPr="00B10FA2">
        <w:rPr>
          <w:rFonts w:ascii="Palatino Linotype" w:hAnsi="Palatino Linotype" w:cs="Arial"/>
        </w:rPr>
        <w:t xml:space="preserve"> </w:t>
      </w:r>
      <w:r w:rsidR="00FF3111" w:rsidRPr="00B10FA2">
        <w:rPr>
          <w:rFonts w:ascii="Palatino Linotype" w:hAnsi="Palatino Linotype" w:cs="Arial"/>
        </w:rPr>
        <w:t>conformidad</w:t>
      </w:r>
      <w:r w:rsidR="00414147" w:rsidRPr="00B10FA2">
        <w:rPr>
          <w:rFonts w:ascii="Palatino Linotype" w:hAnsi="Palatino Linotype" w:cs="Arial"/>
        </w:rPr>
        <w:t xml:space="preserve"> </w:t>
      </w:r>
      <w:r w:rsidR="00FF3111" w:rsidRPr="00B10FA2">
        <w:rPr>
          <w:rFonts w:ascii="Palatino Linotype" w:hAnsi="Palatino Linotype" w:cs="Arial"/>
        </w:rPr>
        <w:t>con</w:t>
      </w:r>
      <w:r w:rsidR="00414147" w:rsidRPr="00B10FA2">
        <w:rPr>
          <w:rFonts w:ascii="Palatino Linotype" w:hAnsi="Palatino Linotype" w:cs="Arial"/>
        </w:rPr>
        <w:t xml:space="preserve"> </w:t>
      </w:r>
      <w:r w:rsidR="00FF3111" w:rsidRPr="00B10FA2">
        <w:rPr>
          <w:rFonts w:ascii="Palatino Linotype" w:hAnsi="Palatino Linotype" w:cs="Arial"/>
        </w:rPr>
        <w:t>lo</w:t>
      </w:r>
      <w:r w:rsidR="00414147" w:rsidRPr="00B10FA2">
        <w:rPr>
          <w:rFonts w:ascii="Palatino Linotype" w:hAnsi="Palatino Linotype" w:cs="Arial"/>
        </w:rPr>
        <w:t xml:space="preserve"> </w:t>
      </w:r>
      <w:r w:rsidR="00FF3111" w:rsidRPr="00B10FA2">
        <w:rPr>
          <w:rFonts w:ascii="Palatino Linotype" w:hAnsi="Palatino Linotype" w:cs="Arial"/>
        </w:rPr>
        <w:t>establecido</w:t>
      </w:r>
      <w:r w:rsidR="00414147" w:rsidRPr="00B10FA2">
        <w:rPr>
          <w:rFonts w:ascii="Palatino Linotype" w:hAnsi="Palatino Linotype" w:cs="Arial"/>
        </w:rPr>
        <w:t xml:space="preserve"> </w:t>
      </w:r>
      <w:r w:rsidR="00FF3111" w:rsidRPr="00B10FA2">
        <w:rPr>
          <w:rFonts w:ascii="Palatino Linotype" w:hAnsi="Palatino Linotype" w:cs="Arial"/>
        </w:rPr>
        <w:t>en</w:t>
      </w:r>
      <w:r w:rsidR="00414147" w:rsidRPr="00B10FA2">
        <w:rPr>
          <w:rFonts w:ascii="Palatino Linotype" w:hAnsi="Palatino Linotype" w:cs="Arial"/>
        </w:rPr>
        <w:t xml:space="preserve"> </w:t>
      </w:r>
      <w:r w:rsidR="00FF3111" w:rsidRPr="00B10FA2">
        <w:rPr>
          <w:rFonts w:ascii="Palatino Linotype" w:hAnsi="Palatino Linotype" w:cs="Arial"/>
        </w:rPr>
        <w:t>el</w:t>
      </w:r>
      <w:r w:rsidR="00414147" w:rsidRPr="00B10FA2">
        <w:rPr>
          <w:rFonts w:ascii="Palatino Linotype" w:hAnsi="Palatino Linotype" w:cs="Arial"/>
        </w:rPr>
        <w:t xml:space="preserve"> </w:t>
      </w:r>
      <w:r w:rsidR="00FF3111" w:rsidRPr="00B10FA2">
        <w:rPr>
          <w:rFonts w:ascii="Palatino Linotype" w:hAnsi="Palatino Linotype" w:cs="Arial"/>
        </w:rPr>
        <w:t>artículo</w:t>
      </w:r>
      <w:r w:rsidR="00414147" w:rsidRPr="00B10FA2">
        <w:rPr>
          <w:rFonts w:ascii="Palatino Linotype" w:hAnsi="Palatino Linotype" w:cs="Arial"/>
        </w:rPr>
        <w:t xml:space="preserve"> </w:t>
      </w:r>
      <w:r w:rsidR="00FF3111" w:rsidRPr="00B10FA2">
        <w:rPr>
          <w:rFonts w:ascii="Palatino Linotype" w:hAnsi="Palatino Linotype" w:cs="Arial"/>
        </w:rPr>
        <w:t>185</w:t>
      </w:r>
      <w:r w:rsidR="006F1530" w:rsidRPr="00B10FA2">
        <w:rPr>
          <w:rFonts w:ascii="Palatino Linotype" w:hAnsi="Palatino Linotype" w:cs="Arial"/>
        </w:rPr>
        <w:t>,</w:t>
      </w:r>
      <w:r w:rsidR="00414147" w:rsidRPr="00B10FA2">
        <w:rPr>
          <w:rFonts w:ascii="Palatino Linotype" w:hAnsi="Palatino Linotype" w:cs="Arial"/>
        </w:rPr>
        <w:t xml:space="preserve"> </w:t>
      </w:r>
      <w:r w:rsidR="00FF3111" w:rsidRPr="00B10FA2">
        <w:rPr>
          <w:rFonts w:ascii="Palatino Linotype" w:hAnsi="Palatino Linotype" w:cs="Arial"/>
        </w:rPr>
        <w:t>fracciones</w:t>
      </w:r>
      <w:r w:rsidR="00414147" w:rsidRPr="00B10FA2">
        <w:rPr>
          <w:rFonts w:ascii="Palatino Linotype" w:hAnsi="Palatino Linotype" w:cs="Arial"/>
        </w:rPr>
        <w:t xml:space="preserve"> </w:t>
      </w:r>
      <w:r w:rsidR="00FF3111" w:rsidRPr="00B10FA2">
        <w:rPr>
          <w:rFonts w:ascii="Palatino Linotype" w:hAnsi="Palatino Linotype" w:cs="Arial"/>
        </w:rPr>
        <w:t>VI</w:t>
      </w:r>
      <w:r w:rsidR="00414147" w:rsidRPr="00B10FA2">
        <w:rPr>
          <w:rFonts w:ascii="Palatino Linotype" w:hAnsi="Palatino Linotype" w:cs="Arial"/>
        </w:rPr>
        <w:t xml:space="preserve"> </w:t>
      </w:r>
      <w:r w:rsidR="00FF3111" w:rsidRPr="00B10FA2">
        <w:rPr>
          <w:rFonts w:ascii="Palatino Linotype" w:hAnsi="Palatino Linotype" w:cs="Arial"/>
        </w:rPr>
        <w:t>y</w:t>
      </w:r>
      <w:r w:rsidR="00414147" w:rsidRPr="00B10FA2">
        <w:rPr>
          <w:rFonts w:ascii="Palatino Linotype" w:hAnsi="Palatino Linotype" w:cs="Arial"/>
        </w:rPr>
        <w:t xml:space="preserve"> </w:t>
      </w:r>
      <w:r w:rsidR="00FF3111" w:rsidRPr="00B10FA2">
        <w:rPr>
          <w:rFonts w:ascii="Palatino Linotype" w:hAnsi="Palatino Linotype" w:cs="Arial"/>
        </w:rPr>
        <w:t>VIII</w:t>
      </w:r>
      <w:r w:rsidR="00414147" w:rsidRPr="00B10FA2">
        <w:rPr>
          <w:rFonts w:ascii="Palatino Linotype" w:hAnsi="Palatino Linotype" w:cs="Arial"/>
        </w:rPr>
        <w:t xml:space="preserve"> </w:t>
      </w:r>
      <w:r w:rsidR="00FF3111" w:rsidRPr="00B10FA2">
        <w:rPr>
          <w:rFonts w:ascii="Palatino Linotype" w:hAnsi="Palatino Linotype" w:cs="Arial"/>
        </w:rPr>
        <w:t>de</w:t>
      </w:r>
      <w:r w:rsidR="00414147" w:rsidRPr="00B10FA2">
        <w:rPr>
          <w:rFonts w:ascii="Palatino Linotype" w:hAnsi="Palatino Linotype" w:cs="Arial"/>
        </w:rPr>
        <w:t xml:space="preserve"> </w:t>
      </w:r>
      <w:r w:rsidR="00FF3111" w:rsidRPr="00B10FA2">
        <w:rPr>
          <w:rFonts w:ascii="Palatino Linotype" w:hAnsi="Palatino Linotype" w:cs="Arial"/>
        </w:rPr>
        <w:t>la</w:t>
      </w:r>
      <w:r w:rsidR="00414147" w:rsidRPr="00B10FA2">
        <w:rPr>
          <w:rFonts w:ascii="Palatino Linotype" w:hAnsi="Palatino Linotype" w:cs="Arial"/>
        </w:rPr>
        <w:t xml:space="preserve"> </w:t>
      </w:r>
      <w:r w:rsidR="00FF3111" w:rsidRPr="00B10FA2">
        <w:rPr>
          <w:rFonts w:ascii="Palatino Linotype" w:hAnsi="Palatino Linotype" w:cs="Arial"/>
        </w:rPr>
        <w:t>Ley</w:t>
      </w:r>
      <w:r w:rsidR="00414147" w:rsidRPr="00B10FA2">
        <w:rPr>
          <w:rFonts w:ascii="Palatino Linotype" w:hAnsi="Palatino Linotype" w:cs="Arial"/>
        </w:rPr>
        <w:t xml:space="preserve"> </w:t>
      </w:r>
      <w:r w:rsidR="00FF3111" w:rsidRPr="00B10FA2">
        <w:rPr>
          <w:rFonts w:ascii="Palatino Linotype" w:hAnsi="Palatino Linotype" w:cs="Arial"/>
        </w:rPr>
        <w:t>de</w:t>
      </w:r>
      <w:r w:rsidR="00414147" w:rsidRPr="00B10FA2">
        <w:rPr>
          <w:rFonts w:ascii="Palatino Linotype" w:hAnsi="Palatino Linotype" w:cs="Arial"/>
        </w:rPr>
        <w:t xml:space="preserve"> </w:t>
      </w:r>
      <w:r w:rsidR="00FF3111" w:rsidRPr="00B10FA2">
        <w:rPr>
          <w:rFonts w:ascii="Palatino Linotype" w:hAnsi="Palatino Linotype" w:cs="Arial"/>
        </w:rPr>
        <w:t>Transparencia</w:t>
      </w:r>
      <w:r w:rsidR="00414147" w:rsidRPr="00B10FA2">
        <w:rPr>
          <w:rFonts w:ascii="Palatino Linotype" w:hAnsi="Palatino Linotype" w:cs="Arial"/>
        </w:rPr>
        <w:t xml:space="preserve"> </w:t>
      </w:r>
      <w:r w:rsidR="00FF3111" w:rsidRPr="00B10FA2">
        <w:rPr>
          <w:rFonts w:ascii="Palatino Linotype" w:hAnsi="Palatino Linotype" w:cs="Arial"/>
        </w:rPr>
        <w:t>y</w:t>
      </w:r>
      <w:r w:rsidR="00414147" w:rsidRPr="00B10FA2">
        <w:rPr>
          <w:rFonts w:ascii="Palatino Linotype" w:hAnsi="Palatino Linotype" w:cs="Arial"/>
        </w:rPr>
        <w:t xml:space="preserve"> </w:t>
      </w:r>
      <w:r w:rsidR="00FF3111" w:rsidRPr="00B10FA2">
        <w:rPr>
          <w:rFonts w:ascii="Palatino Linotype" w:hAnsi="Palatino Linotype" w:cs="Arial"/>
        </w:rPr>
        <w:t>Acceso</w:t>
      </w:r>
      <w:r w:rsidR="00414147" w:rsidRPr="00B10FA2">
        <w:rPr>
          <w:rFonts w:ascii="Palatino Linotype" w:hAnsi="Palatino Linotype" w:cs="Arial"/>
        </w:rPr>
        <w:t xml:space="preserve"> </w:t>
      </w:r>
      <w:r w:rsidR="00FF3111" w:rsidRPr="00B10FA2">
        <w:rPr>
          <w:rFonts w:ascii="Palatino Linotype" w:hAnsi="Palatino Linotype" w:cs="Arial"/>
        </w:rPr>
        <w:t>a</w:t>
      </w:r>
      <w:r w:rsidR="00414147" w:rsidRPr="00B10FA2">
        <w:rPr>
          <w:rFonts w:ascii="Palatino Linotype" w:hAnsi="Palatino Linotype" w:cs="Arial"/>
        </w:rPr>
        <w:t xml:space="preserve"> </w:t>
      </w:r>
      <w:r w:rsidR="00FF3111" w:rsidRPr="00B10FA2">
        <w:rPr>
          <w:rFonts w:ascii="Palatino Linotype" w:hAnsi="Palatino Linotype" w:cs="Arial"/>
        </w:rPr>
        <w:t>la</w:t>
      </w:r>
      <w:r w:rsidR="00414147" w:rsidRPr="00B10FA2">
        <w:rPr>
          <w:rFonts w:ascii="Palatino Linotype" w:hAnsi="Palatino Linotype" w:cs="Arial"/>
        </w:rPr>
        <w:t xml:space="preserve"> </w:t>
      </w:r>
      <w:r w:rsidR="00FF3111" w:rsidRPr="00B10FA2">
        <w:rPr>
          <w:rFonts w:ascii="Palatino Linotype" w:hAnsi="Palatino Linotype" w:cs="Arial"/>
        </w:rPr>
        <w:t>Información</w:t>
      </w:r>
      <w:r w:rsidR="00414147" w:rsidRPr="00B10FA2">
        <w:rPr>
          <w:rFonts w:ascii="Palatino Linotype" w:hAnsi="Palatino Linotype" w:cs="Arial"/>
        </w:rPr>
        <w:t xml:space="preserve"> </w:t>
      </w:r>
      <w:r w:rsidR="00FF3111" w:rsidRPr="00B10FA2">
        <w:rPr>
          <w:rFonts w:ascii="Palatino Linotype" w:hAnsi="Palatino Linotype" w:cs="Arial"/>
        </w:rPr>
        <w:t>Pública</w:t>
      </w:r>
      <w:r w:rsidR="00414147" w:rsidRPr="00B10FA2">
        <w:rPr>
          <w:rFonts w:ascii="Palatino Linotype" w:hAnsi="Palatino Linotype" w:cs="Arial"/>
        </w:rPr>
        <w:t xml:space="preserve"> </w:t>
      </w:r>
      <w:r w:rsidR="00FF3111" w:rsidRPr="00B10FA2">
        <w:rPr>
          <w:rFonts w:ascii="Palatino Linotype" w:hAnsi="Palatino Linotype" w:cs="Arial"/>
        </w:rPr>
        <w:t>del</w:t>
      </w:r>
      <w:r w:rsidR="00414147" w:rsidRPr="00B10FA2">
        <w:rPr>
          <w:rFonts w:ascii="Palatino Linotype" w:hAnsi="Palatino Linotype" w:cs="Arial"/>
        </w:rPr>
        <w:t xml:space="preserve"> </w:t>
      </w:r>
      <w:r w:rsidR="00FF3111" w:rsidRPr="00B10FA2">
        <w:rPr>
          <w:rFonts w:ascii="Palatino Linotype" w:hAnsi="Palatino Linotype" w:cs="Arial"/>
        </w:rPr>
        <w:t>Estado</w:t>
      </w:r>
      <w:r w:rsidR="00414147" w:rsidRPr="00B10FA2">
        <w:rPr>
          <w:rFonts w:ascii="Palatino Linotype" w:hAnsi="Palatino Linotype" w:cs="Arial"/>
        </w:rPr>
        <w:t xml:space="preserve"> </w:t>
      </w:r>
      <w:r w:rsidR="00FF3111" w:rsidRPr="00B10FA2">
        <w:rPr>
          <w:rFonts w:ascii="Palatino Linotype" w:hAnsi="Palatino Linotype" w:cs="Arial"/>
        </w:rPr>
        <w:t>de</w:t>
      </w:r>
      <w:r w:rsidR="00414147" w:rsidRPr="00B10FA2">
        <w:rPr>
          <w:rFonts w:ascii="Palatino Linotype" w:hAnsi="Palatino Linotype" w:cs="Arial"/>
        </w:rPr>
        <w:t xml:space="preserve"> </w:t>
      </w:r>
      <w:r w:rsidR="00FF3111" w:rsidRPr="00B10FA2">
        <w:rPr>
          <w:rFonts w:ascii="Palatino Linotype" w:hAnsi="Palatino Linotype" w:cs="Arial"/>
        </w:rPr>
        <w:t>México</w:t>
      </w:r>
      <w:r w:rsidR="00414147" w:rsidRPr="00B10FA2">
        <w:rPr>
          <w:rFonts w:ascii="Palatino Linotype" w:hAnsi="Palatino Linotype" w:cs="Arial"/>
        </w:rPr>
        <w:t xml:space="preserve"> </w:t>
      </w:r>
      <w:r w:rsidR="00FF3111" w:rsidRPr="00B10FA2">
        <w:rPr>
          <w:rFonts w:ascii="Palatino Linotype" w:hAnsi="Palatino Linotype" w:cs="Arial"/>
        </w:rPr>
        <w:t>y</w:t>
      </w:r>
      <w:r w:rsidR="00414147" w:rsidRPr="00B10FA2">
        <w:rPr>
          <w:rFonts w:ascii="Palatino Linotype" w:hAnsi="Palatino Linotype" w:cs="Arial"/>
        </w:rPr>
        <w:t xml:space="preserve"> </w:t>
      </w:r>
      <w:r w:rsidR="00FF3111" w:rsidRPr="00B10FA2">
        <w:rPr>
          <w:rFonts w:ascii="Palatino Linotype" w:hAnsi="Palatino Linotype" w:cs="Arial"/>
        </w:rPr>
        <w:t>Municipios</w:t>
      </w:r>
      <w:r w:rsidR="0069412E" w:rsidRPr="00B10FA2">
        <w:rPr>
          <w:rFonts w:ascii="Palatino Linotype" w:hAnsi="Palatino Linotype" w:cs="Arial"/>
        </w:rPr>
        <w:t>.</w:t>
      </w:r>
    </w:p>
    <w:p w:rsidR="0069412E" w:rsidRPr="00B10FA2" w:rsidRDefault="0069412E" w:rsidP="009C1F8E">
      <w:pPr>
        <w:pStyle w:val="Prrafodelista"/>
        <w:numPr>
          <w:ilvl w:val="0"/>
          <w:numId w:val="4"/>
        </w:numPr>
        <w:spacing w:before="100" w:beforeAutospacing="1" w:after="100" w:afterAutospacing="1" w:line="360" w:lineRule="auto"/>
        <w:ind w:left="0" w:firstLine="0"/>
        <w:jc w:val="both"/>
        <w:rPr>
          <w:rFonts w:ascii="Palatino Linotype" w:eastAsia="Calibri" w:hAnsi="Palatino Linotype"/>
          <w:szCs w:val="22"/>
          <w:lang w:eastAsia="en-US"/>
        </w:rPr>
      </w:pPr>
      <w:r w:rsidRPr="00B10FA2">
        <w:rPr>
          <w:rFonts w:ascii="Palatino Linotype" w:eastAsia="Calibri" w:hAnsi="Palatino Linotype"/>
          <w:szCs w:val="22"/>
          <w:lang w:eastAsia="en-US"/>
        </w:rPr>
        <w:lastRenderedPageBreak/>
        <w:t xml:space="preserve">En fecha </w:t>
      </w:r>
      <w:r w:rsidR="00FA2EE9" w:rsidRPr="00B10FA2">
        <w:rPr>
          <w:rFonts w:ascii="Palatino Linotype" w:eastAsia="Calibri" w:hAnsi="Palatino Linotype"/>
          <w:szCs w:val="22"/>
          <w:lang w:eastAsia="en-US"/>
        </w:rPr>
        <w:t>ocho</w:t>
      </w:r>
      <w:r w:rsidR="005172A0" w:rsidRPr="00B10FA2">
        <w:rPr>
          <w:rFonts w:ascii="Palatino Linotype" w:eastAsia="Calibri" w:hAnsi="Palatino Linotype"/>
          <w:szCs w:val="22"/>
          <w:lang w:eastAsia="en-US"/>
        </w:rPr>
        <w:t xml:space="preserve"> de agosto</w:t>
      </w:r>
      <w:r w:rsidRPr="00B10FA2">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B10FA2"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10FA2">
        <w:rPr>
          <w:rFonts w:ascii="Palatino Linotype" w:hAnsi="Palatino Linotype"/>
          <w:b/>
          <w:bCs/>
          <w:spacing w:val="60"/>
          <w:sz w:val="28"/>
        </w:rPr>
        <w:t>CONSIDERANDO</w:t>
      </w:r>
    </w:p>
    <w:p w:rsidR="00BE201E" w:rsidRPr="00B10FA2"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10FA2">
        <w:rPr>
          <w:rFonts w:ascii="Palatino Linotype" w:hAnsi="Palatino Linotype"/>
          <w:b/>
        </w:rPr>
        <w:t>Competencia</w:t>
      </w:r>
      <w:r w:rsidRPr="00B10FA2">
        <w:rPr>
          <w:rFonts w:ascii="Palatino Linotype" w:hAnsi="Palatino Linotype"/>
        </w:rPr>
        <w:t>.</w:t>
      </w:r>
      <w:r w:rsidR="00414147" w:rsidRPr="00B10FA2">
        <w:rPr>
          <w:rFonts w:ascii="Palatino Linotype" w:hAnsi="Palatino Linotype"/>
          <w:b/>
        </w:rPr>
        <w:t xml:space="preserve"> </w:t>
      </w:r>
      <w:r w:rsidR="00BE201E" w:rsidRPr="00B10FA2">
        <w:rPr>
          <w:rFonts w:ascii="Palatino Linotype" w:hAnsi="Palatino Linotype"/>
        </w:rPr>
        <w:t>Este</w:t>
      </w:r>
      <w:r w:rsidR="00414147" w:rsidRPr="00B10FA2">
        <w:rPr>
          <w:rFonts w:ascii="Palatino Linotype" w:hAnsi="Palatino Linotype"/>
        </w:rPr>
        <w:t xml:space="preserve"> </w:t>
      </w:r>
      <w:r w:rsidR="00BE201E" w:rsidRPr="00B10FA2">
        <w:rPr>
          <w:rFonts w:ascii="Palatino Linotype" w:hAnsi="Palatino Linotype"/>
        </w:rPr>
        <w:t>Instituto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Transparencia,</w:t>
      </w:r>
      <w:r w:rsidR="00414147" w:rsidRPr="00B10FA2">
        <w:rPr>
          <w:rFonts w:ascii="Palatino Linotype" w:hAnsi="Palatino Linotype"/>
        </w:rPr>
        <w:t xml:space="preserve"> </w:t>
      </w:r>
      <w:r w:rsidR="00BE201E" w:rsidRPr="00B10FA2">
        <w:rPr>
          <w:rFonts w:ascii="Palatino Linotype" w:hAnsi="Palatino Linotype"/>
        </w:rPr>
        <w:t>Acceso</w:t>
      </w:r>
      <w:r w:rsidR="00414147" w:rsidRPr="00B10FA2">
        <w:rPr>
          <w:rFonts w:ascii="Palatino Linotype" w:hAnsi="Palatino Linotype"/>
        </w:rPr>
        <w:t xml:space="preserve"> </w:t>
      </w:r>
      <w:r w:rsidR="00BE201E" w:rsidRPr="00B10FA2">
        <w:rPr>
          <w:rFonts w:ascii="Palatino Linotype" w:hAnsi="Palatino Linotype"/>
        </w:rPr>
        <w:t>a</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Información</w:t>
      </w:r>
      <w:r w:rsidR="00414147" w:rsidRPr="00B10FA2">
        <w:rPr>
          <w:rFonts w:ascii="Palatino Linotype" w:hAnsi="Palatino Linotype"/>
        </w:rPr>
        <w:t xml:space="preserve"> </w:t>
      </w:r>
      <w:r w:rsidR="00BE201E" w:rsidRPr="00B10FA2">
        <w:rPr>
          <w:rFonts w:ascii="Palatino Linotype" w:hAnsi="Palatino Linotype"/>
        </w:rPr>
        <w:t>Pública</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Protección</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Datos</w:t>
      </w:r>
      <w:r w:rsidR="00414147" w:rsidRPr="00B10FA2">
        <w:rPr>
          <w:rFonts w:ascii="Palatino Linotype" w:hAnsi="Palatino Linotype"/>
        </w:rPr>
        <w:t xml:space="preserve"> </w:t>
      </w:r>
      <w:r w:rsidR="00BE201E" w:rsidRPr="00B10FA2">
        <w:rPr>
          <w:rFonts w:ascii="Palatino Linotype" w:hAnsi="Palatino Linotype"/>
        </w:rPr>
        <w:t>Personales</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Estado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México</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Municipios,</w:t>
      </w:r>
      <w:r w:rsidR="00414147" w:rsidRPr="00B10FA2">
        <w:rPr>
          <w:rFonts w:ascii="Palatino Linotype" w:hAnsi="Palatino Linotype"/>
        </w:rPr>
        <w:t xml:space="preserve"> </w:t>
      </w:r>
      <w:r w:rsidR="00BE201E" w:rsidRPr="00B10FA2">
        <w:rPr>
          <w:rFonts w:ascii="Palatino Linotype" w:hAnsi="Palatino Linotype"/>
        </w:rPr>
        <w:t>es</w:t>
      </w:r>
      <w:r w:rsidR="00414147" w:rsidRPr="00B10FA2">
        <w:rPr>
          <w:rFonts w:ascii="Palatino Linotype" w:hAnsi="Palatino Linotype"/>
        </w:rPr>
        <w:t xml:space="preserve"> </w:t>
      </w:r>
      <w:r w:rsidR="00BE201E" w:rsidRPr="00B10FA2">
        <w:rPr>
          <w:rFonts w:ascii="Palatino Linotype" w:hAnsi="Palatino Linotype"/>
        </w:rPr>
        <w:t>competente</w:t>
      </w:r>
      <w:r w:rsidR="00414147" w:rsidRPr="00B10FA2">
        <w:rPr>
          <w:rFonts w:ascii="Palatino Linotype" w:hAnsi="Palatino Linotype"/>
        </w:rPr>
        <w:t xml:space="preserve"> </w:t>
      </w:r>
      <w:r w:rsidR="00BE201E" w:rsidRPr="00B10FA2">
        <w:rPr>
          <w:rFonts w:ascii="Palatino Linotype" w:hAnsi="Palatino Linotype"/>
        </w:rPr>
        <w:t>para</w:t>
      </w:r>
      <w:r w:rsidR="00414147" w:rsidRPr="00B10FA2">
        <w:rPr>
          <w:rFonts w:ascii="Palatino Linotype" w:hAnsi="Palatino Linotype"/>
        </w:rPr>
        <w:t xml:space="preserve"> </w:t>
      </w:r>
      <w:r w:rsidR="00BE201E" w:rsidRPr="00B10FA2">
        <w:rPr>
          <w:rFonts w:ascii="Palatino Linotype" w:hAnsi="Palatino Linotype"/>
        </w:rPr>
        <w:t>conocer</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resolver</w:t>
      </w:r>
      <w:r w:rsidR="00414147" w:rsidRPr="00B10FA2">
        <w:rPr>
          <w:rFonts w:ascii="Palatino Linotype" w:hAnsi="Palatino Linotype"/>
        </w:rPr>
        <w:t xml:space="preserve"> </w:t>
      </w:r>
      <w:r w:rsidR="00BE201E" w:rsidRPr="00B10FA2">
        <w:rPr>
          <w:rFonts w:ascii="Palatino Linotype" w:hAnsi="Palatino Linotype"/>
        </w:rPr>
        <w:t>el</w:t>
      </w:r>
      <w:r w:rsidR="00414147" w:rsidRPr="00B10FA2">
        <w:rPr>
          <w:rFonts w:ascii="Palatino Linotype" w:hAnsi="Palatino Linotype"/>
        </w:rPr>
        <w:t xml:space="preserve"> </w:t>
      </w:r>
      <w:r w:rsidR="00BE201E" w:rsidRPr="00B10FA2">
        <w:rPr>
          <w:rFonts w:ascii="Palatino Linotype" w:hAnsi="Palatino Linotype"/>
        </w:rPr>
        <w:t>presente</w:t>
      </w:r>
      <w:r w:rsidR="00414147" w:rsidRPr="00B10FA2">
        <w:rPr>
          <w:rFonts w:ascii="Palatino Linotype" w:hAnsi="Palatino Linotype"/>
        </w:rPr>
        <w:t xml:space="preserve"> </w:t>
      </w:r>
      <w:r w:rsidR="00BE201E" w:rsidRPr="00B10FA2">
        <w:rPr>
          <w:rFonts w:ascii="Palatino Linotype" w:hAnsi="Palatino Linotype"/>
        </w:rPr>
        <w:t>recurso,</w:t>
      </w:r>
      <w:r w:rsidR="00414147" w:rsidRPr="00B10FA2">
        <w:rPr>
          <w:rFonts w:ascii="Palatino Linotype" w:hAnsi="Palatino Linotype"/>
        </w:rPr>
        <w:t xml:space="preserve"> </w:t>
      </w:r>
      <w:r w:rsidR="00BE201E" w:rsidRPr="00B10FA2">
        <w:rPr>
          <w:rFonts w:ascii="Palatino Linotype" w:hAnsi="Palatino Linotype"/>
        </w:rPr>
        <w:t>conforme</w:t>
      </w:r>
      <w:r w:rsidR="00414147" w:rsidRPr="00B10FA2">
        <w:rPr>
          <w:rFonts w:ascii="Palatino Linotype" w:hAnsi="Palatino Linotype"/>
        </w:rPr>
        <w:t xml:space="preserve"> </w:t>
      </w:r>
      <w:r w:rsidR="00BE201E" w:rsidRPr="00B10FA2">
        <w:rPr>
          <w:rFonts w:ascii="Palatino Linotype" w:hAnsi="Palatino Linotype"/>
        </w:rPr>
        <w:t>a</w:t>
      </w:r>
      <w:r w:rsidR="00414147" w:rsidRPr="00B10FA2">
        <w:rPr>
          <w:rFonts w:ascii="Palatino Linotype" w:hAnsi="Palatino Linotype"/>
        </w:rPr>
        <w:t xml:space="preserve"> </w:t>
      </w:r>
      <w:r w:rsidR="00BE201E" w:rsidRPr="00B10FA2">
        <w:rPr>
          <w:rFonts w:ascii="Palatino Linotype" w:hAnsi="Palatino Linotype"/>
        </w:rPr>
        <w:t>lo</w:t>
      </w:r>
      <w:r w:rsidR="00414147" w:rsidRPr="00B10FA2">
        <w:rPr>
          <w:rFonts w:ascii="Palatino Linotype" w:hAnsi="Palatino Linotype"/>
        </w:rPr>
        <w:t xml:space="preserve"> </w:t>
      </w:r>
      <w:r w:rsidR="00BE201E" w:rsidRPr="00B10FA2">
        <w:rPr>
          <w:rFonts w:ascii="Palatino Linotype" w:hAnsi="Palatino Linotype"/>
        </w:rPr>
        <w:t>dispuesto</w:t>
      </w:r>
      <w:r w:rsidR="00414147" w:rsidRPr="00B10FA2">
        <w:rPr>
          <w:rFonts w:ascii="Palatino Linotype" w:hAnsi="Palatino Linotype"/>
        </w:rPr>
        <w:t xml:space="preserve"> </w:t>
      </w:r>
      <w:r w:rsidR="00BE201E" w:rsidRPr="00B10FA2">
        <w:rPr>
          <w:rFonts w:ascii="Palatino Linotype" w:hAnsi="Palatino Linotype"/>
        </w:rPr>
        <w:t>en</w:t>
      </w:r>
      <w:r w:rsidR="00414147" w:rsidRPr="00B10FA2">
        <w:rPr>
          <w:rFonts w:ascii="Palatino Linotype" w:hAnsi="Palatino Linotype"/>
        </w:rPr>
        <w:t xml:space="preserve"> </w:t>
      </w:r>
      <w:r w:rsidR="00BE201E" w:rsidRPr="00B10FA2">
        <w:rPr>
          <w:rFonts w:ascii="Palatino Linotype" w:hAnsi="Palatino Linotype"/>
        </w:rPr>
        <w:t>el</w:t>
      </w:r>
      <w:r w:rsidR="00414147" w:rsidRPr="00B10FA2">
        <w:rPr>
          <w:rFonts w:ascii="Palatino Linotype" w:hAnsi="Palatino Linotype"/>
        </w:rPr>
        <w:t xml:space="preserve"> </w:t>
      </w:r>
      <w:r w:rsidR="00BE201E" w:rsidRPr="00B10FA2">
        <w:rPr>
          <w:rFonts w:ascii="Palatino Linotype" w:hAnsi="Palatino Linotype"/>
        </w:rPr>
        <w:t>artículo</w:t>
      </w:r>
      <w:r w:rsidR="00414147" w:rsidRPr="00B10FA2">
        <w:rPr>
          <w:rFonts w:ascii="Palatino Linotype" w:hAnsi="Palatino Linotype"/>
        </w:rPr>
        <w:t xml:space="preserve"> </w:t>
      </w:r>
      <w:r w:rsidR="00BE201E" w:rsidRPr="00B10FA2">
        <w:rPr>
          <w:rFonts w:ascii="Palatino Linotype" w:hAnsi="Palatino Linotype"/>
        </w:rPr>
        <w:t>6,</w:t>
      </w:r>
      <w:r w:rsidR="00414147" w:rsidRPr="00B10FA2">
        <w:rPr>
          <w:rFonts w:ascii="Palatino Linotype" w:hAnsi="Palatino Linotype"/>
        </w:rPr>
        <w:t xml:space="preserve"> </w:t>
      </w:r>
      <w:r w:rsidR="00BE201E" w:rsidRPr="00B10FA2">
        <w:rPr>
          <w:rFonts w:ascii="Palatino Linotype" w:hAnsi="Palatino Linotype"/>
        </w:rPr>
        <w:t>Apartado</w:t>
      </w:r>
      <w:r w:rsidR="00414147" w:rsidRPr="00B10FA2">
        <w:rPr>
          <w:rFonts w:ascii="Palatino Linotype" w:hAnsi="Palatino Linotype"/>
        </w:rPr>
        <w:t xml:space="preserve"> </w:t>
      </w:r>
      <w:r w:rsidR="00BE201E" w:rsidRPr="00B10FA2">
        <w:rPr>
          <w:rFonts w:ascii="Palatino Linotype" w:hAnsi="Palatino Linotype"/>
        </w:rPr>
        <w:t>A,</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Constitución</w:t>
      </w:r>
      <w:r w:rsidR="00414147" w:rsidRPr="00B10FA2">
        <w:rPr>
          <w:rFonts w:ascii="Palatino Linotype" w:hAnsi="Palatino Linotype"/>
        </w:rPr>
        <w:t xml:space="preserve"> </w:t>
      </w:r>
      <w:r w:rsidR="00BE201E" w:rsidRPr="00B10FA2">
        <w:rPr>
          <w:rFonts w:ascii="Palatino Linotype" w:hAnsi="Palatino Linotype"/>
        </w:rPr>
        <w:t>Política</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los</w:t>
      </w:r>
      <w:r w:rsidR="00414147" w:rsidRPr="00B10FA2">
        <w:rPr>
          <w:rFonts w:ascii="Palatino Linotype" w:hAnsi="Palatino Linotype"/>
        </w:rPr>
        <w:t xml:space="preserve"> </w:t>
      </w:r>
      <w:r w:rsidR="00BE201E" w:rsidRPr="00B10FA2">
        <w:rPr>
          <w:rFonts w:ascii="Palatino Linotype" w:hAnsi="Palatino Linotype"/>
        </w:rPr>
        <w:t>Estados</w:t>
      </w:r>
      <w:r w:rsidR="00414147" w:rsidRPr="00B10FA2">
        <w:rPr>
          <w:rFonts w:ascii="Palatino Linotype" w:hAnsi="Palatino Linotype"/>
        </w:rPr>
        <w:t xml:space="preserve"> </w:t>
      </w:r>
      <w:r w:rsidR="00BE201E" w:rsidRPr="00B10FA2">
        <w:rPr>
          <w:rFonts w:ascii="Palatino Linotype" w:hAnsi="Palatino Linotype"/>
        </w:rPr>
        <w:t>Unidos</w:t>
      </w:r>
      <w:r w:rsidR="00414147" w:rsidRPr="00B10FA2">
        <w:rPr>
          <w:rFonts w:ascii="Palatino Linotype" w:hAnsi="Palatino Linotype"/>
        </w:rPr>
        <w:t xml:space="preserve"> </w:t>
      </w:r>
      <w:r w:rsidR="00BE201E" w:rsidRPr="00B10FA2">
        <w:rPr>
          <w:rFonts w:ascii="Palatino Linotype" w:hAnsi="Palatino Linotype"/>
        </w:rPr>
        <w:t>Mexicanos;</w:t>
      </w:r>
      <w:r w:rsidR="00414147" w:rsidRPr="00B10FA2">
        <w:rPr>
          <w:rFonts w:ascii="Palatino Linotype" w:hAnsi="Palatino Linotype"/>
        </w:rPr>
        <w:t xml:space="preserve"> </w:t>
      </w:r>
      <w:r w:rsidR="00BE201E" w:rsidRPr="00B10FA2">
        <w:rPr>
          <w:rFonts w:ascii="Palatino Linotype" w:hAnsi="Palatino Linotype"/>
        </w:rPr>
        <w:t>el</w:t>
      </w:r>
      <w:r w:rsidR="00414147" w:rsidRPr="00B10FA2">
        <w:rPr>
          <w:rFonts w:ascii="Palatino Linotype" w:hAnsi="Palatino Linotype"/>
        </w:rPr>
        <w:t xml:space="preserve"> </w:t>
      </w:r>
      <w:r w:rsidR="00BE201E" w:rsidRPr="00B10FA2">
        <w:rPr>
          <w:rFonts w:ascii="Palatino Linotype" w:hAnsi="Palatino Linotype"/>
        </w:rPr>
        <w:t>artículo</w:t>
      </w:r>
      <w:r w:rsidR="00414147" w:rsidRPr="00B10FA2">
        <w:rPr>
          <w:rFonts w:ascii="Palatino Linotype" w:hAnsi="Palatino Linotype"/>
        </w:rPr>
        <w:t xml:space="preserve"> </w:t>
      </w:r>
      <w:r w:rsidR="00BE201E" w:rsidRPr="00B10FA2">
        <w:rPr>
          <w:rFonts w:ascii="Palatino Linotype" w:hAnsi="Palatino Linotype"/>
        </w:rPr>
        <w:t>5,</w:t>
      </w:r>
      <w:r w:rsidR="00414147" w:rsidRPr="00B10FA2">
        <w:rPr>
          <w:rFonts w:ascii="Palatino Linotype" w:hAnsi="Palatino Linotype"/>
        </w:rPr>
        <w:t xml:space="preserve"> </w:t>
      </w:r>
      <w:r w:rsidR="00BE201E" w:rsidRPr="00B10FA2">
        <w:rPr>
          <w:rFonts w:ascii="Palatino Linotype" w:hAnsi="Palatino Linotype"/>
        </w:rPr>
        <w:t>párrafos</w:t>
      </w:r>
      <w:r w:rsidR="00414147" w:rsidRPr="00B10FA2">
        <w:rPr>
          <w:rFonts w:ascii="Palatino Linotype" w:hAnsi="Palatino Linotype"/>
        </w:rPr>
        <w:t xml:space="preserve"> </w:t>
      </w:r>
      <w:r w:rsidR="00BE201E" w:rsidRPr="00B10FA2">
        <w:rPr>
          <w:rFonts w:ascii="Palatino Linotype" w:hAnsi="Palatino Linotype"/>
        </w:rPr>
        <w:t>vigésimo</w:t>
      </w:r>
      <w:r w:rsidR="009B7E69" w:rsidRPr="00B10FA2">
        <w:rPr>
          <w:rFonts w:ascii="Palatino Linotype" w:hAnsi="Palatino Linotype"/>
        </w:rPr>
        <w:t xml:space="preserve"> segundo</w:t>
      </w:r>
      <w:r w:rsidR="00BE201E" w:rsidRPr="00B10FA2">
        <w:rPr>
          <w:rFonts w:ascii="Palatino Linotype" w:hAnsi="Palatino Linotype"/>
        </w:rPr>
        <w:t>,</w:t>
      </w:r>
      <w:r w:rsidR="00414147" w:rsidRPr="00B10FA2">
        <w:rPr>
          <w:rFonts w:ascii="Palatino Linotype" w:hAnsi="Palatino Linotype"/>
        </w:rPr>
        <w:t xml:space="preserve"> </w:t>
      </w:r>
      <w:r w:rsidR="00BE201E" w:rsidRPr="00B10FA2">
        <w:rPr>
          <w:rFonts w:ascii="Palatino Linotype" w:hAnsi="Palatino Linotype"/>
        </w:rPr>
        <w:t>vigésimo</w:t>
      </w:r>
      <w:r w:rsidR="00414147" w:rsidRPr="00B10FA2">
        <w:rPr>
          <w:rFonts w:ascii="Palatino Linotype" w:hAnsi="Palatino Linotype"/>
        </w:rPr>
        <w:t xml:space="preserve"> </w:t>
      </w:r>
      <w:r w:rsidR="009B7E69" w:rsidRPr="00B10FA2">
        <w:rPr>
          <w:rFonts w:ascii="Palatino Linotype" w:hAnsi="Palatino Linotype"/>
        </w:rPr>
        <w:t>tercero</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vigésimo</w:t>
      </w:r>
      <w:r w:rsidR="00414147" w:rsidRPr="00B10FA2">
        <w:rPr>
          <w:rFonts w:ascii="Palatino Linotype" w:hAnsi="Palatino Linotype"/>
        </w:rPr>
        <w:t xml:space="preserve"> </w:t>
      </w:r>
      <w:r w:rsidR="009B7E69" w:rsidRPr="00B10FA2">
        <w:rPr>
          <w:rFonts w:ascii="Palatino Linotype" w:hAnsi="Palatino Linotype"/>
        </w:rPr>
        <w:t>cuarto</w:t>
      </w:r>
      <w:r w:rsidR="00BE201E" w:rsidRPr="00B10FA2">
        <w:rPr>
          <w:rFonts w:ascii="Palatino Linotype" w:hAnsi="Palatino Linotype"/>
        </w:rPr>
        <w:t>,</w:t>
      </w:r>
      <w:r w:rsidR="00414147" w:rsidRPr="00B10FA2">
        <w:rPr>
          <w:rFonts w:ascii="Palatino Linotype" w:hAnsi="Palatino Linotype"/>
        </w:rPr>
        <w:t xml:space="preserve"> </w:t>
      </w:r>
      <w:r w:rsidR="00BE201E" w:rsidRPr="00B10FA2">
        <w:rPr>
          <w:rFonts w:ascii="Palatino Linotype" w:hAnsi="Palatino Linotype"/>
        </w:rPr>
        <w:t>fracciones</w:t>
      </w:r>
      <w:r w:rsidR="00414147" w:rsidRPr="00B10FA2">
        <w:rPr>
          <w:rFonts w:ascii="Palatino Linotype" w:hAnsi="Palatino Linotype"/>
        </w:rPr>
        <w:t xml:space="preserve"> </w:t>
      </w:r>
      <w:r w:rsidR="00BE201E" w:rsidRPr="00B10FA2">
        <w:rPr>
          <w:rFonts w:ascii="Palatino Linotype" w:hAnsi="Palatino Linotype"/>
        </w:rPr>
        <w:t>IV</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V,</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Constitución</w:t>
      </w:r>
      <w:r w:rsidR="00414147" w:rsidRPr="00B10FA2">
        <w:rPr>
          <w:rFonts w:ascii="Palatino Linotype" w:hAnsi="Palatino Linotype"/>
        </w:rPr>
        <w:t xml:space="preserve"> </w:t>
      </w:r>
      <w:r w:rsidR="00BE201E" w:rsidRPr="00B10FA2">
        <w:rPr>
          <w:rFonts w:ascii="Palatino Linotype" w:hAnsi="Palatino Linotype"/>
        </w:rPr>
        <w:t>Política</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Estado</w:t>
      </w:r>
      <w:r w:rsidR="00414147" w:rsidRPr="00B10FA2">
        <w:rPr>
          <w:rFonts w:ascii="Palatino Linotype" w:hAnsi="Palatino Linotype"/>
        </w:rPr>
        <w:t xml:space="preserve"> </w:t>
      </w:r>
      <w:r w:rsidR="00BE201E" w:rsidRPr="00B10FA2">
        <w:rPr>
          <w:rFonts w:ascii="Palatino Linotype" w:hAnsi="Palatino Linotype"/>
        </w:rPr>
        <w:t>Libre</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Soberano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México;</w:t>
      </w:r>
      <w:r w:rsidR="00414147" w:rsidRPr="00B10FA2">
        <w:rPr>
          <w:rFonts w:ascii="Palatino Linotype" w:hAnsi="Palatino Linotype"/>
        </w:rPr>
        <w:t xml:space="preserve"> </w:t>
      </w:r>
      <w:r w:rsidR="00BE201E" w:rsidRPr="00B10FA2">
        <w:rPr>
          <w:rFonts w:ascii="Palatino Linotype" w:hAnsi="Palatino Linotype"/>
        </w:rPr>
        <w:t>los</w:t>
      </w:r>
      <w:r w:rsidR="00414147" w:rsidRPr="00B10FA2">
        <w:rPr>
          <w:rFonts w:ascii="Palatino Linotype" w:hAnsi="Palatino Linotype"/>
        </w:rPr>
        <w:t xml:space="preserve"> </w:t>
      </w:r>
      <w:r w:rsidR="00BE201E" w:rsidRPr="00B10FA2">
        <w:rPr>
          <w:rFonts w:ascii="Palatino Linotype" w:hAnsi="Palatino Linotype"/>
        </w:rPr>
        <w:t>artículos</w:t>
      </w:r>
      <w:r w:rsidR="00414147" w:rsidRPr="00B10FA2">
        <w:rPr>
          <w:rFonts w:ascii="Palatino Linotype" w:hAnsi="Palatino Linotype"/>
        </w:rPr>
        <w:t xml:space="preserve"> </w:t>
      </w:r>
      <w:r w:rsidR="00BE201E" w:rsidRPr="00B10FA2">
        <w:rPr>
          <w:rFonts w:ascii="Palatino Linotype" w:hAnsi="Palatino Linotype"/>
        </w:rPr>
        <w:t>2,</w:t>
      </w:r>
      <w:r w:rsidR="00414147" w:rsidRPr="00B10FA2">
        <w:rPr>
          <w:rFonts w:ascii="Palatino Linotype" w:hAnsi="Palatino Linotype"/>
        </w:rPr>
        <w:t xml:space="preserve"> </w:t>
      </w:r>
      <w:r w:rsidR="00BE201E" w:rsidRPr="00B10FA2">
        <w:rPr>
          <w:rFonts w:ascii="Palatino Linotype" w:hAnsi="Palatino Linotype"/>
        </w:rPr>
        <w:t>fracción</w:t>
      </w:r>
      <w:r w:rsidR="00414147" w:rsidRPr="00B10FA2">
        <w:rPr>
          <w:rFonts w:ascii="Palatino Linotype" w:hAnsi="Palatino Linotype"/>
        </w:rPr>
        <w:t xml:space="preserve"> </w:t>
      </w:r>
      <w:r w:rsidR="00BE201E" w:rsidRPr="00B10FA2">
        <w:rPr>
          <w:rFonts w:ascii="Palatino Linotype" w:hAnsi="Palatino Linotype"/>
        </w:rPr>
        <w:t>II,</w:t>
      </w:r>
      <w:r w:rsidR="00414147" w:rsidRPr="00B10FA2">
        <w:rPr>
          <w:rFonts w:ascii="Palatino Linotype" w:hAnsi="Palatino Linotype"/>
        </w:rPr>
        <w:t xml:space="preserve"> </w:t>
      </w:r>
      <w:r w:rsidR="00BE201E" w:rsidRPr="00B10FA2">
        <w:rPr>
          <w:rFonts w:ascii="Palatino Linotype" w:hAnsi="Palatino Linotype"/>
        </w:rPr>
        <w:t>13,</w:t>
      </w:r>
      <w:r w:rsidR="00414147" w:rsidRPr="00B10FA2">
        <w:rPr>
          <w:rFonts w:ascii="Palatino Linotype" w:hAnsi="Palatino Linotype"/>
        </w:rPr>
        <w:t xml:space="preserve"> </w:t>
      </w:r>
      <w:r w:rsidR="00BE201E" w:rsidRPr="00B10FA2">
        <w:rPr>
          <w:rFonts w:ascii="Palatino Linotype" w:hAnsi="Palatino Linotype"/>
        </w:rPr>
        <w:t>29,</w:t>
      </w:r>
      <w:r w:rsidR="00414147" w:rsidRPr="00B10FA2">
        <w:rPr>
          <w:rFonts w:ascii="Palatino Linotype" w:hAnsi="Palatino Linotype"/>
        </w:rPr>
        <w:t xml:space="preserve"> </w:t>
      </w:r>
      <w:r w:rsidR="00BE201E" w:rsidRPr="00B10FA2">
        <w:rPr>
          <w:rFonts w:ascii="Palatino Linotype" w:hAnsi="Palatino Linotype"/>
        </w:rPr>
        <w:t>36,</w:t>
      </w:r>
      <w:r w:rsidR="00414147" w:rsidRPr="00B10FA2">
        <w:rPr>
          <w:rFonts w:ascii="Palatino Linotype" w:hAnsi="Palatino Linotype"/>
        </w:rPr>
        <w:t xml:space="preserve"> </w:t>
      </w:r>
      <w:r w:rsidR="00BE201E" w:rsidRPr="00B10FA2">
        <w:rPr>
          <w:rFonts w:ascii="Palatino Linotype" w:hAnsi="Palatino Linotype"/>
        </w:rPr>
        <w:t>fracciones</w:t>
      </w:r>
      <w:r w:rsidR="00414147" w:rsidRPr="00B10FA2">
        <w:rPr>
          <w:rFonts w:ascii="Palatino Linotype" w:hAnsi="Palatino Linotype"/>
        </w:rPr>
        <w:t xml:space="preserve"> </w:t>
      </w:r>
      <w:r w:rsidR="00BE201E" w:rsidRPr="00B10FA2">
        <w:rPr>
          <w:rFonts w:ascii="Palatino Linotype" w:hAnsi="Palatino Linotype"/>
        </w:rPr>
        <w:t>I</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II,</w:t>
      </w:r>
      <w:r w:rsidR="00414147" w:rsidRPr="00B10FA2">
        <w:rPr>
          <w:rFonts w:ascii="Palatino Linotype" w:hAnsi="Palatino Linotype"/>
        </w:rPr>
        <w:t xml:space="preserve"> </w:t>
      </w:r>
      <w:r w:rsidR="00BE201E" w:rsidRPr="00B10FA2">
        <w:rPr>
          <w:rFonts w:ascii="Palatino Linotype" w:hAnsi="Palatino Linotype"/>
        </w:rPr>
        <w:t>176,</w:t>
      </w:r>
      <w:r w:rsidR="00414147" w:rsidRPr="00B10FA2">
        <w:rPr>
          <w:rFonts w:ascii="Palatino Linotype" w:hAnsi="Palatino Linotype"/>
        </w:rPr>
        <w:t xml:space="preserve"> </w:t>
      </w:r>
      <w:r w:rsidR="00BE201E" w:rsidRPr="00B10FA2">
        <w:rPr>
          <w:rFonts w:ascii="Palatino Linotype" w:hAnsi="Palatino Linotype"/>
        </w:rPr>
        <w:t>178,</w:t>
      </w:r>
      <w:r w:rsidR="00414147" w:rsidRPr="00B10FA2">
        <w:rPr>
          <w:rFonts w:ascii="Palatino Linotype" w:hAnsi="Palatino Linotype"/>
        </w:rPr>
        <w:t xml:space="preserve"> </w:t>
      </w:r>
      <w:r w:rsidR="00BE201E" w:rsidRPr="00B10FA2">
        <w:rPr>
          <w:rFonts w:ascii="Palatino Linotype" w:hAnsi="Palatino Linotype"/>
        </w:rPr>
        <w:t>179,</w:t>
      </w:r>
      <w:r w:rsidR="00414147" w:rsidRPr="00B10FA2">
        <w:rPr>
          <w:rFonts w:ascii="Palatino Linotype" w:hAnsi="Palatino Linotype"/>
        </w:rPr>
        <w:t xml:space="preserve"> </w:t>
      </w:r>
      <w:r w:rsidR="00BE201E" w:rsidRPr="00B10FA2">
        <w:rPr>
          <w:rFonts w:ascii="Palatino Linotype" w:hAnsi="Palatino Linotype"/>
        </w:rPr>
        <w:t>181,</w:t>
      </w:r>
      <w:r w:rsidR="00414147" w:rsidRPr="00B10FA2">
        <w:rPr>
          <w:rFonts w:ascii="Palatino Linotype" w:hAnsi="Palatino Linotype"/>
        </w:rPr>
        <w:t xml:space="preserve"> </w:t>
      </w:r>
      <w:r w:rsidR="00BE201E" w:rsidRPr="00B10FA2">
        <w:rPr>
          <w:rFonts w:ascii="Palatino Linotype" w:hAnsi="Palatino Linotype"/>
        </w:rPr>
        <w:t>párrafo</w:t>
      </w:r>
      <w:r w:rsidR="00414147" w:rsidRPr="00B10FA2">
        <w:rPr>
          <w:rFonts w:ascii="Palatino Linotype" w:hAnsi="Palatino Linotype"/>
        </w:rPr>
        <w:t xml:space="preserve"> </w:t>
      </w:r>
      <w:r w:rsidR="00BE201E" w:rsidRPr="00B10FA2">
        <w:rPr>
          <w:rFonts w:ascii="Palatino Linotype" w:hAnsi="Palatino Linotype"/>
        </w:rPr>
        <w:t>tercero</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185,</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Ley</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Transparencia</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Acceso</w:t>
      </w:r>
      <w:r w:rsidR="00414147" w:rsidRPr="00B10FA2">
        <w:rPr>
          <w:rFonts w:ascii="Palatino Linotype" w:hAnsi="Palatino Linotype"/>
        </w:rPr>
        <w:t xml:space="preserve"> </w:t>
      </w:r>
      <w:r w:rsidR="00BE201E" w:rsidRPr="00B10FA2">
        <w:rPr>
          <w:rFonts w:ascii="Palatino Linotype" w:hAnsi="Palatino Linotype"/>
        </w:rPr>
        <w:t>a</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Información</w:t>
      </w:r>
      <w:r w:rsidR="00414147" w:rsidRPr="00B10FA2">
        <w:rPr>
          <w:rFonts w:ascii="Palatino Linotype" w:hAnsi="Palatino Linotype"/>
        </w:rPr>
        <w:t xml:space="preserve"> </w:t>
      </w:r>
      <w:r w:rsidR="00BE201E" w:rsidRPr="00B10FA2">
        <w:rPr>
          <w:rFonts w:ascii="Palatino Linotype" w:hAnsi="Palatino Linotype"/>
        </w:rPr>
        <w:t>Pública</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Estado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México</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Municipios,</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los</w:t>
      </w:r>
      <w:r w:rsidR="00414147" w:rsidRPr="00B10FA2">
        <w:rPr>
          <w:rFonts w:ascii="Palatino Linotype" w:hAnsi="Palatino Linotype"/>
        </w:rPr>
        <w:t xml:space="preserve"> </w:t>
      </w:r>
      <w:r w:rsidR="00BE201E" w:rsidRPr="00B10FA2">
        <w:rPr>
          <w:rFonts w:ascii="Palatino Linotype" w:hAnsi="Palatino Linotype"/>
        </w:rPr>
        <w:t>artículos</w:t>
      </w:r>
      <w:r w:rsidR="00414147" w:rsidRPr="00B10FA2">
        <w:rPr>
          <w:rFonts w:ascii="Palatino Linotype" w:hAnsi="Palatino Linotype"/>
        </w:rPr>
        <w:t xml:space="preserve"> </w:t>
      </w:r>
      <w:r w:rsidR="00BE201E" w:rsidRPr="00B10FA2">
        <w:rPr>
          <w:rFonts w:ascii="Palatino Linotype" w:hAnsi="Palatino Linotype"/>
        </w:rPr>
        <w:t>9,</w:t>
      </w:r>
      <w:r w:rsidR="00414147" w:rsidRPr="00B10FA2">
        <w:rPr>
          <w:rFonts w:ascii="Palatino Linotype" w:hAnsi="Palatino Linotype"/>
        </w:rPr>
        <w:t xml:space="preserve"> </w:t>
      </w:r>
      <w:r w:rsidR="00BE201E" w:rsidRPr="00B10FA2">
        <w:rPr>
          <w:rFonts w:ascii="Palatino Linotype" w:hAnsi="Palatino Linotype"/>
        </w:rPr>
        <w:t>fracciones</w:t>
      </w:r>
      <w:r w:rsidR="00414147" w:rsidRPr="00B10FA2">
        <w:rPr>
          <w:rFonts w:ascii="Palatino Linotype" w:hAnsi="Palatino Linotype"/>
        </w:rPr>
        <w:t xml:space="preserve"> </w:t>
      </w:r>
      <w:r w:rsidR="00BE201E" w:rsidRPr="00B10FA2">
        <w:rPr>
          <w:rFonts w:ascii="Palatino Linotype" w:hAnsi="Palatino Linotype"/>
        </w:rPr>
        <w:t>I</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XXIV</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11</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Reglamento</w:t>
      </w:r>
      <w:r w:rsidR="00414147" w:rsidRPr="00B10FA2">
        <w:rPr>
          <w:rFonts w:ascii="Palatino Linotype" w:hAnsi="Palatino Linotype"/>
        </w:rPr>
        <w:t xml:space="preserve"> </w:t>
      </w:r>
      <w:r w:rsidR="00BE201E" w:rsidRPr="00B10FA2">
        <w:rPr>
          <w:rFonts w:ascii="Palatino Linotype" w:hAnsi="Palatino Linotype"/>
        </w:rPr>
        <w:t>Interior</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Instituto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Transparencia,</w:t>
      </w:r>
      <w:r w:rsidR="00414147" w:rsidRPr="00B10FA2">
        <w:rPr>
          <w:rFonts w:ascii="Palatino Linotype" w:hAnsi="Palatino Linotype"/>
        </w:rPr>
        <w:t xml:space="preserve"> </w:t>
      </w:r>
      <w:r w:rsidR="00BE201E" w:rsidRPr="00B10FA2">
        <w:rPr>
          <w:rFonts w:ascii="Palatino Linotype" w:hAnsi="Palatino Linotype"/>
        </w:rPr>
        <w:t>Acceso</w:t>
      </w:r>
      <w:r w:rsidR="00414147" w:rsidRPr="00B10FA2">
        <w:rPr>
          <w:rFonts w:ascii="Palatino Linotype" w:hAnsi="Palatino Linotype"/>
        </w:rPr>
        <w:t xml:space="preserve"> </w:t>
      </w:r>
      <w:r w:rsidR="00BE201E" w:rsidRPr="00B10FA2">
        <w:rPr>
          <w:rFonts w:ascii="Palatino Linotype" w:hAnsi="Palatino Linotype"/>
        </w:rPr>
        <w:t>a</w:t>
      </w:r>
      <w:r w:rsidR="00414147" w:rsidRPr="00B10FA2">
        <w:rPr>
          <w:rFonts w:ascii="Palatino Linotype" w:hAnsi="Palatino Linotype"/>
        </w:rPr>
        <w:t xml:space="preserve"> </w:t>
      </w:r>
      <w:r w:rsidR="00BE201E" w:rsidRPr="00B10FA2">
        <w:rPr>
          <w:rFonts w:ascii="Palatino Linotype" w:hAnsi="Palatino Linotype"/>
        </w:rPr>
        <w:t>la</w:t>
      </w:r>
      <w:r w:rsidR="00414147" w:rsidRPr="00B10FA2">
        <w:rPr>
          <w:rFonts w:ascii="Palatino Linotype" w:hAnsi="Palatino Linotype"/>
        </w:rPr>
        <w:t xml:space="preserve"> </w:t>
      </w:r>
      <w:r w:rsidR="00BE201E" w:rsidRPr="00B10FA2">
        <w:rPr>
          <w:rFonts w:ascii="Palatino Linotype" w:hAnsi="Palatino Linotype"/>
        </w:rPr>
        <w:t>Información</w:t>
      </w:r>
      <w:r w:rsidR="00414147" w:rsidRPr="00B10FA2">
        <w:rPr>
          <w:rFonts w:ascii="Palatino Linotype" w:hAnsi="Palatino Linotype"/>
        </w:rPr>
        <w:t xml:space="preserve"> </w:t>
      </w:r>
      <w:r w:rsidR="00BE201E" w:rsidRPr="00B10FA2">
        <w:rPr>
          <w:rFonts w:ascii="Palatino Linotype" w:hAnsi="Palatino Linotype"/>
        </w:rPr>
        <w:t>Pública</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Protección</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Datos</w:t>
      </w:r>
      <w:r w:rsidR="00414147" w:rsidRPr="00B10FA2">
        <w:rPr>
          <w:rFonts w:ascii="Palatino Linotype" w:hAnsi="Palatino Linotype"/>
        </w:rPr>
        <w:t xml:space="preserve"> </w:t>
      </w:r>
      <w:r w:rsidR="00BE201E" w:rsidRPr="00B10FA2">
        <w:rPr>
          <w:rFonts w:ascii="Palatino Linotype" w:hAnsi="Palatino Linotype"/>
        </w:rPr>
        <w:t>Personales</w:t>
      </w:r>
      <w:r w:rsidR="00414147" w:rsidRPr="00B10FA2">
        <w:rPr>
          <w:rFonts w:ascii="Palatino Linotype" w:hAnsi="Palatino Linotype"/>
        </w:rPr>
        <w:t xml:space="preserve"> </w:t>
      </w:r>
      <w:r w:rsidR="00BE201E" w:rsidRPr="00B10FA2">
        <w:rPr>
          <w:rFonts w:ascii="Palatino Linotype" w:hAnsi="Palatino Linotype"/>
        </w:rPr>
        <w:t>del</w:t>
      </w:r>
      <w:r w:rsidR="00414147" w:rsidRPr="00B10FA2">
        <w:rPr>
          <w:rFonts w:ascii="Palatino Linotype" w:hAnsi="Palatino Linotype"/>
        </w:rPr>
        <w:t xml:space="preserve"> </w:t>
      </w:r>
      <w:r w:rsidR="00BE201E" w:rsidRPr="00B10FA2">
        <w:rPr>
          <w:rFonts w:ascii="Palatino Linotype" w:hAnsi="Palatino Linotype"/>
        </w:rPr>
        <w:t>Estado</w:t>
      </w:r>
      <w:r w:rsidR="00414147" w:rsidRPr="00B10FA2">
        <w:rPr>
          <w:rFonts w:ascii="Palatino Linotype" w:hAnsi="Palatino Linotype"/>
        </w:rPr>
        <w:t xml:space="preserve"> </w:t>
      </w:r>
      <w:r w:rsidR="00BE201E" w:rsidRPr="00B10FA2">
        <w:rPr>
          <w:rFonts w:ascii="Palatino Linotype" w:hAnsi="Palatino Linotype"/>
        </w:rPr>
        <w:t>de</w:t>
      </w:r>
      <w:r w:rsidR="00414147" w:rsidRPr="00B10FA2">
        <w:rPr>
          <w:rFonts w:ascii="Palatino Linotype" w:hAnsi="Palatino Linotype"/>
        </w:rPr>
        <w:t xml:space="preserve"> </w:t>
      </w:r>
      <w:r w:rsidR="00BE201E" w:rsidRPr="00B10FA2">
        <w:rPr>
          <w:rFonts w:ascii="Palatino Linotype" w:hAnsi="Palatino Linotype"/>
        </w:rPr>
        <w:t>México</w:t>
      </w:r>
      <w:r w:rsidR="00414147" w:rsidRPr="00B10FA2">
        <w:rPr>
          <w:rFonts w:ascii="Palatino Linotype" w:hAnsi="Palatino Linotype"/>
        </w:rPr>
        <w:t xml:space="preserve"> </w:t>
      </w:r>
      <w:r w:rsidR="00BE201E" w:rsidRPr="00B10FA2">
        <w:rPr>
          <w:rFonts w:ascii="Palatino Linotype" w:hAnsi="Palatino Linotype"/>
        </w:rPr>
        <w:t>y</w:t>
      </w:r>
      <w:r w:rsidR="00414147" w:rsidRPr="00B10FA2">
        <w:rPr>
          <w:rFonts w:ascii="Palatino Linotype" w:hAnsi="Palatino Linotype"/>
        </w:rPr>
        <w:t xml:space="preserve"> </w:t>
      </w:r>
      <w:r w:rsidR="00BE201E" w:rsidRPr="00B10FA2">
        <w:rPr>
          <w:rFonts w:ascii="Palatino Linotype" w:hAnsi="Palatino Linotype"/>
        </w:rPr>
        <w:t>Municipios</w:t>
      </w:r>
      <w:r w:rsidR="00BE201E" w:rsidRPr="00B10FA2">
        <w:rPr>
          <w:rFonts w:ascii="Palatino Linotype" w:hAnsi="Palatino Linotype" w:cs="Arial"/>
        </w:rPr>
        <w:t>.</w:t>
      </w:r>
    </w:p>
    <w:p w:rsidR="0034196C" w:rsidRPr="00B10FA2"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10FA2">
        <w:rPr>
          <w:rFonts w:ascii="Palatino Linotype" w:hAnsi="Palatino Linotype" w:cs="Arial"/>
          <w:b/>
        </w:rPr>
        <w:t xml:space="preserve"> </w:t>
      </w:r>
      <w:r w:rsidR="0034196C" w:rsidRPr="00B10FA2">
        <w:rPr>
          <w:rFonts w:ascii="Palatino Linotype" w:hAnsi="Palatino Linotype" w:cs="Arial"/>
          <w:b/>
        </w:rPr>
        <w:t>Interés.</w:t>
      </w:r>
      <w:r w:rsidRPr="00B10FA2">
        <w:rPr>
          <w:rFonts w:ascii="Palatino Linotype" w:hAnsi="Palatino Linotype" w:cs="Arial"/>
        </w:rPr>
        <w:t xml:space="preserve"> </w:t>
      </w:r>
      <w:r w:rsidR="0034196C" w:rsidRPr="00B10FA2">
        <w:rPr>
          <w:rFonts w:ascii="Palatino Linotype" w:hAnsi="Palatino Linotype" w:cs="Arial"/>
        </w:rPr>
        <w:t>El</w:t>
      </w:r>
      <w:r w:rsidRPr="00B10FA2">
        <w:rPr>
          <w:rFonts w:ascii="Palatino Linotype" w:hAnsi="Palatino Linotype" w:cs="Arial"/>
        </w:rPr>
        <w:t xml:space="preserve"> </w:t>
      </w:r>
      <w:r w:rsidR="0034196C" w:rsidRPr="00B10FA2">
        <w:rPr>
          <w:rFonts w:ascii="Palatino Linotype" w:hAnsi="Palatino Linotype"/>
        </w:rPr>
        <w:t>recurso</w:t>
      </w:r>
      <w:r w:rsidRPr="00B10FA2">
        <w:rPr>
          <w:rFonts w:ascii="Palatino Linotype" w:hAnsi="Palatino Linotype" w:cs="Arial"/>
        </w:rPr>
        <w:t xml:space="preserve"> </w:t>
      </w:r>
      <w:r w:rsidR="0034196C" w:rsidRPr="00B10FA2">
        <w:rPr>
          <w:rFonts w:ascii="Palatino Linotype" w:hAnsi="Palatino Linotype" w:cs="Arial"/>
        </w:rPr>
        <w:t>de</w:t>
      </w:r>
      <w:r w:rsidRPr="00B10FA2">
        <w:rPr>
          <w:rFonts w:ascii="Palatino Linotype" w:hAnsi="Palatino Linotype" w:cs="Arial"/>
        </w:rPr>
        <w:t xml:space="preserve"> </w:t>
      </w:r>
      <w:r w:rsidR="0034196C" w:rsidRPr="00B10FA2">
        <w:rPr>
          <w:rFonts w:ascii="Palatino Linotype" w:hAnsi="Palatino Linotype" w:cs="Arial"/>
        </w:rPr>
        <w:t>revisión</w:t>
      </w:r>
      <w:r w:rsidRPr="00B10FA2">
        <w:rPr>
          <w:rFonts w:ascii="Palatino Linotype" w:hAnsi="Palatino Linotype" w:cs="Arial"/>
        </w:rPr>
        <w:t xml:space="preserve"> </w:t>
      </w:r>
      <w:r w:rsidR="0034196C" w:rsidRPr="00B10FA2">
        <w:rPr>
          <w:rFonts w:ascii="Palatino Linotype" w:hAnsi="Palatino Linotype" w:cs="Arial"/>
        </w:rPr>
        <w:t>fue</w:t>
      </w:r>
      <w:r w:rsidRPr="00B10FA2">
        <w:rPr>
          <w:rFonts w:ascii="Palatino Linotype" w:hAnsi="Palatino Linotype" w:cs="Arial"/>
        </w:rPr>
        <w:t xml:space="preserve"> </w:t>
      </w:r>
      <w:r w:rsidR="0034196C" w:rsidRPr="00B10FA2">
        <w:rPr>
          <w:rFonts w:ascii="Palatino Linotype" w:hAnsi="Palatino Linotype"/>
        </w:rPr>
        <w:t>interpuesto</w:t>
      </w:r>
      <w:r w:rsidRPr="00B10FA2">
        <w:rPr>
          <w:rFonts w:ascii="Palatino Linotype" w:hAnsi="Palatino Linotype" w:cs="Arial"/>
        </w:rPr>
        <w:t xml:space="preserve"> </w:t>
      </w:r>
      <w:r w:rsidR="0034196C" w:rsidRPr="00B10FA2">
        <w:rPr>
          <w:rFonts w:ascii="Palatino Linotype" w:hAnsi="Palatino Linotype" w:cs="Arial"/>
        </w:rPr>
        <w:t>por</w:t>
      </w:r>
      <w:r w:rsidRPr="00B10FA2">
        <w:rPr>
          <w:rFonts w:ascii="Palatino Linotype" w:hAnsi="Palatino Linotype" w:cs="Arial"/>
        </w:rPr>
        <w:t xml:space="preserve"> </w:t>
      </w:r>
      <w:r w:rsidR="0034196C" w:rsidRPr="00B10FA2">
        <w:rPr>
          <w:rFonts w:ascii="Palatino Linotype" w:hAnsi="Palatino Linotype" w:cs="Arial"/>
        </w:rPr>
        <w:t>parte</w:t>
      </w:r>
      <w:r w:rsidRPr="00B10FA2">
        <w:rPr>
          <w:rFonts w:ascii="Palatino Linotype" w:hAnsi="Palatino Linotype" w:cs="Arial"/>
        </w:rPr>
        <w:t xml:space="preserve"> </w:t>
      </w:r>
      <w:r w:rsidR="0034196C" w:rsidRPr="00B10FA2">
        <w:rPr>
          <w:rFonts w:ascii="Palatino Linotype" w:hAnsi="Palatino Linotype" w:cs="Arial"/>
        </w:rPr>
        <w:t>legítima</w:t>
      </w:r>
      <w:r w:rsidRPr="00B10FA2">
        <w:rPr>
          <w:rFonts w:ascii="Palatino Linotype" w:hAnsi="Palatino Linotype" w:cs="Arial"/>
        </w:rPr>
        <w:t xml:space="preserve"> </w:t>
      </w:r>
      <w:r w:rsidR="0034196C" w:rsidRPr="00B10FA2">
        <w:rPr>
          <w:rFonts w:ascii="Palatino Linotype" w:hAnsi="Palatino Linotype" w:cs="Arial"/>
        </w:rPr>
        <w:t>en</w:t>
      </w:r>
      <w:r w:rsidRPr="00B10FA2">
        <w:rPr>
          <w:rFonts w:ascii="Palatino Linotype" w:hAnsi="Palatino Linotype" w:cs="Arial"/>
        </w:rPr>
        <w:t xml:space="preserve"> </w:t>
      </w:r>
      <w:r w:rsidR="0034196C" w:rsidRPr="00B10FA2">
        <w:rPr>
          <w:rFonts w:ascii="Palatino Linotype" w:hAnsi="Palatino Linotype" w:cs="Arial"/>
        </w:rPr>
        <w:t>atención</w:t>
      </w:r>
      <w:r w:rsidRPr="00B10FA2">
        <w:rPr>
          <w:rFonts w:ascii="Palatino Linotype" w:hAnsi="Palatino Linotype" w:cs="Arial"/>
        </w:rPr>
        <w:t xml:space="preserve"> </w:t>
      </w:r>
      <w:r w:rsidR="0034196C" w:rsidRPr="00B10FA2">
        <w:rPr>
          <w:rFonts w:ascii="Palatino Linotype" w:hAnsi="Palatino Linotype" w:cs="Arial"/>
        </w:rPr>
        <w:t>a</w:t>
      </w:r>
      <w:r w:rsidRPr="00B10FA2">
        <w:rPr>
          <w:rFonts w:ascii="Palatino Linotype" w:hAnsi="Palatino Linotype" w:cs="Arial"/>
        </w:rPr>
        <w:t xml:space="preserve"> </w:t>
      </w:r>
      <w:r w:rsidR="0034196C" w:rsidRPr="00B10FA2">
        <w:rPr>
          <w:rFonts w:ascii="Palatino Linotype" w:hAnsi="Palatino Linotype" w:cs="Arial"/>
        </w:rPr>
        <w:t>que</w:t>
      </w:r>
      <w:r w:rsidRPr="00B10FA2">
        <w:rPr>
          <w:rFonts w:ascii="Palatino Linotype" w:hAnsi="Palatino Linotype" w:cs="Arial"/>
        </w:rPr>
        <w:t xml:space="preserve"> </w:t>
      </w:r>
      <w:r w:rsidR="0034196C" w:rsidRPr="00B10FA2">
        <w:rPr>
          <w:rFonts w:ascii="Palatino Linotype" w:hAnsi="Palatino Linotype" w:cs="Arial"/>
        </w:rPr>
        <w:t>fue</w:t>
      </w:r>
      <w:r w:rsidRPr="00B10FA2">
        <w:rPr>
          <w:rFonts w:ascii="Palatino Linotype" w:hAnsi="Palatino Linotype" w:cs="Arial"/>
        </w:rPr>
        <w:t xml:space="preserve"> </w:t>
      </w:r>
      <w:r w:rsidR="0034196C" w:rsidRPr="00B10FA2">
        <w:rPr>
          <w:rFonts w:ascii="Palatino Linotype" w:hAnsi="Palatino Linotype"/>
        </w:rPr>
        <w:t>presentado</w:t>
      </w:r>
      <w:r w:rsidRPr="00B10FA2">
        <w:rPr>
          <w:rFonts w:ascii="Palatino Linotype" w:hAnsi="Palatino Linotype" w:cs="Arial"/>
        </w:rPr>
        <w:t xml:space="preserve"> </w:t>
      </w:r>
      <w:r w:rsidR="0034196C" w:rsidRPr="00B10FA2">
        <w:rPr>
          <w:rFonts w:ascii="Palatino Linotype" w:hAnsi="Palatino Linotype" w:cs="Arial"/>
        </w:rPr>
        <w:t>por</w:t>
      </w:r>
      <w:r w:rsidRPr="00B10FA2">
        <w:rPr>
          <w:rFonts w:ascii="Palatino Linotype" w:hAnsi="Palatino Linotype" w:cs="Arial"/>
        </w:rPr>
        <w:t xml:space="preserve"> </w:t>
      </w:r>
      <w:r w:rsidR="003E454D" w:rsidRPr="00B10FA2">
        <w:rPr>
          <w:rFonts w:ascii="Palatino Linotype" w:hAnsi="Palatino Linotype" w:cs="Arial"/>
          <w:b/>
        </w:rPr>
        <w:t>EL</w:t>
      </w:r>
      <w:r w:rsidRPr="00B10FA2">
        <w:rPr>
          <w:rFonts w:ascii="Palatino Linotype" w:hAnsi="Palatino Linotype" w:cs="Arial"/>
          <w:b/>
        </w:rPr>
        <w:t xml:space="preserve"> </w:t>
      </w:r>
      <w:r w:rsidR="00D83B69" w:rsidRPr="00B10FA2">
        <w:rPr>
          <w:rFonts w:ascii="Palatino Linotype" w:hAnsi="Palatino Linotype" w:cs="Arial"/>
          <w:b/>
        </w:rPr>
        <w:t>RECURRENTE</w:t>
      </w:r>
      <w:r w:rsidR="0034196C" w:rsidRPr="00B10FA2">
        <w:rPr>
          <w:rFonts w:ascii="Palatino Linotype" w:hAnsi="Palatino Linotype" w:cs="Arial"/>
          <w:snapToGrid w:val="0"/>
        </w:rPr>
        <w:t>,</w:t>
      </w:r>
      <w:r w:rsidRPr="00B10FA2">
        <w:rPr>
          <w:rFonts w:ascii="Palatino Linotype" w:hAnsi="Palatino Linotype" w:cs="Arial"/>
          <w:snapToGrid w:val="0"/>
        </w:rPr>
        <w:t xml:space="preserve"> </w:t>
      </w:r>
      <w:r w:rsidR="0034196C" w:rsidRPr="00B10FA2">
        <w:rPr>
          <w:rFonts w:ascii="Palatino Linotype" w:hAnsi="Palatino Linotype" w:cs="Arial"/>
        </w:rPr>
        <w:t>quien</w:t>
      </w:r>
      <w:r w:rsidRPr="00B10FA2">
        <w:rPr>
          <w:rFonts w:ascii="Palatino Linotype" w:hAnsi="Palatino Linotype" w:cs="Arial"/>
          <w:snapToGrid w:val="0"/>
        </w:rPr>
        <w:t xml:space="preserve"> </w:t>
      </w:r>
      <w:r w:rsidR="0034196C" w:rsidRPr="00B10FA2">
        <w:rPr>
          <w:rFonts w:ascii="Palatino Linotype" w:hAnsi="Palatino Linotype"/>
        </w:rPr>
        <w:t>formuló</w:t>
      </w:r>
      <w:r w:rsidRPr="00B10FA2">
        <w:rPr>
          <w:rFonts w:ascii="Palatino Linotype" w:hAnsi="Palatino Linotype" w:cs="Arial"/>
          <w:snapToGrid w:val="0"/>
        </w:rPr>
        <w:t xml:space="preserve"> </w:t>
      </w:r>
      <w:r w:rsidR="0034196C" w:rsidRPr="00B10FA2">
        <w:rPr>
          <w:rFonts w:ascii="Palatino Linotype" w:hAnsi="Palatino Linotype" w:cs="Arial"/>
          <w:snapToGrid w:val="0"/>
        </w:rPr>
        <w:t>la</w:t>
      </w:r>
      <w:r w:rsidRPr="00B10FA2">
        <w:rPr>
          <w:rFonts w:ascii="Palatino Linotype" w:hAnsi="Palatino Linotype" w:cs="Arial"/>
          <w:snapToGrid w:val="0"/>
        </w:rPr>
        <w:t xml:space="preserve"> </w:t>
      </w:r>
      <w:r w:rsidR="0034196C" w:rsidRPr="00B10FA2">
        <w:rPr>
          <w:rFonts w:ascii="Palatino Linotype" w:hAnsi="Palatino Linotype" w:cs="Arial"/>
        </w:rPr>
        <w:t>solicitud</w:t>
      </w:r>
      <w:r w:rsidRPr="00B10FA2">
        <w:rPr>
          <w:rFonts w:ascii="Palatino Linotype" w:hAnsi="Palatino Linotype" w:cs="Arial"/>
          <w:snapToGrid w:val="0"/>
        </w:rPr>
        <w:t xml:space="preserve"> </w:t>
      </w:r>
      <w:r w:rsidR="0034196C" w:rsidRPr="00B10FA2">
        <w:rPr>
          <w:rFonts w:ascii="Palatino Linotype" w:hAnsi="Palatino Linotype" w:cs="Arial"/>
          <w:snapToGrid w:val="0"/>
        </w:rPr>
        <w:t>de</w:t>
      </w:r>
      <w:r w:rsidRPr="00B10FA2">
        <w:rPr>
          <w:rFonts w:ascii="Palatino Linotype" w:hAnsi="Palatino Linotype" w:cs="Arial"/>
          <w:snapToGrid w:val="0"/>
        </w:rPr>
        <w:t xml:space="preserve"> </w:t>
      </w:r>
      <w:r w:rsidR="0034196C" w:rsidRPr="00B10FA2">
        <w:rPr>
          <w:rFonts w:ascii="Palatino Linotype" w:hAnsi="Palatino Linotype" w:cs="Arial"/>
          <w:snapToGrid w:val="0"/>
        </w:rPr>
        <w:t>información</w:t>
      </w:r>
      <w:r w:rsidRPr="00B10FA2">
        <w:rPr>
          <w:rFonts w:ascii="Palatino Linotype" w:hAnsi="Palatino Linotype" w:cs="Arial"/>
          <w:snapToGrid w:val="0"/>
        </w:rPr>
        <w:t xml:space="preserve"> </w:t>
      </w:r>
      <w:r w:rsidR="0034196C" w:rsidRPr="00B10FA2">
        <w:rPr>
          <w:rFonts w:ascii="Palatino Linotype" w:hAnsi="Palatino Linotype" w:cs="Arial"/>
          <w:snapToGrid w:val="0"/>
        </w:rPr>
        <w:t>pública</w:t>
      </w:r>
      <w:r w:rsidRPr="00B10FA2">
        <w:rPr>
          <w:rFonts w:ascii="Palatino Linotype" w:hAnsi="Palatino Linotype" w:cs="Arial"/>
          <w:snapToGrid w:val="0"/>
        </w:rPr>
        <w:t xml:space="preserve"> </w:t>
      </w:r>
      <w:r w:rsidR="0034196C" w:rsidRPr="00B10FA2">
        <w:rPr>
          <w:rFonts w:ascii="Palatino Linotype" w:hAnsi="Palatino Linotype"/>
        </w:rPr>
        <w:t>número</w:t>
      </w:r>
      <w:r w:rsidRPr="00B10FA2">
        <w:rPr>
          <w:rFonts w:ascii="Palatino Linotype" w:hAnsi="Palatino Linotype" w:cs="Arial"/>
          <w:snapToGrid w:val="0"/>
        </w:rPr>
        <w:t xml:space="preserve"> </w:t>
      </w:r>
      <w:r w:rsidR="006F0894" w:rsidRPr="00B10FA2">
        <w:rPr>
          <w:rFonts w:ascii="Palatino Linotype" w:hAnsi="Palatino Linotype"/>
          <w:b/>
          <w:bCs/>
        </w:rPr>
        <w:t>00145/COACALCO</w:t>
      </w:r>
      <w:r w:rsidR="00667188" w:rsidRPr="00B10FA2">
        <w:rPr>
          <w:rFonts w:ascii="Palatino Linotype" w:hAnsi="Palatino Linotype"/>
          <w:b/>
          <w:bCs/>
        </w:rPr>
        <w:t>/IP/2019</w:t>
      </w:r>
      <w:r w:rsidR="0034196C" w:rsidRPr="00B10FA2">
        <w:rPr>
          <w:rFonts w:ascii="Palatino Linotype" w:hAnsi="Palatino Linotype" w:cs="Arial"/>
          <w:lang w:val="es-ES_tradnl"/>
        </w:rPr>
        <w:t>.</w:t>
      </w:r>
    </w:p>
    <w:p w:rsidR="00B514DC" w:rsidRPr="00B10FA2" w:rsidRDefault="003E454D" w:rsidP="003E454D">
      <w:pPr>
        <w:pStyle w:val="Prrafodelista"/>
        <w:widowControl w:val="0"/>
        <w:numPr>
          <w:ilvl w:val="0"/>
          <w:numId w:val="1"/>
        </w:numPr>
        <w:tabs>
          <w:tab w:val="left" w:pos="993"/>
        </w:tabs>
        <w:autoSpaceDE w:val="0"/>
        <w:autoSpaceDN w:val="0"/>
        <w:adjustRightInd w:val="0"/>
        <w:spacing w:before="240" w:after="240" w:line="360" w:lineRule="auto"/>
        <w:ind w:left="0" w:firstLine="0"/>
        <w:jc w:val="both"/>
        <w:rPr>
          <w:rFonts w:ascii="Palatino Linotype" w:hAnsi="Palatino Linotype" w:cs="Arial"/>
        </w:rPr>
      </w:pPr>
      <w:r w:rsidRPr="00B10FA2">
        <w:rPr>
          <w:rFonts w:ascii="Palatino Linotype" w:hAnsi="Palatino Linotype" w:cs="Arial"/>
          <w:b/>
          <w:color w:val="000000"/>
        </w:rPr>
        <w:t>Oportunidad.</w:t>
      </w:r>
      <w:r w:rsidRPr="00B10FA2">
        <w:rPr>
          <w:rFonts w:ascii="Palatino Linotype" w:hAnsi="Palatino Linotype" w:cs="Arial"/>
          <w:color w:val="000000"/>
        </w:rPr>
        <w:t xml:space="preserve"> </w:t>
      </w:r>
      <w:r w:rsidR="00B514DC" w:rsidRPr="00B10FA2">
        <w:rPr>
          <w:rFonts w:ascii="Palatino Linotype" w:hAnsi="Palatino Linotype" w:cs="Arial"/>
          <w:color w:val="000000"/>
        </w:rPr>
        <w:t xml:space="preserve">Es de precisar que la Ley de Transparencia y Acceso </w:t>
      </w:r>
      <w:r w:rsidR="00B514DC" w:rsidRPr="00B10FA2">
        <w:rPr>
          <w:rFonts w:ascii="Palatino Linotype" w:hAnsi="Palatino Linotype" w:cs="Arial"/>
          <w:color w:val="000000"/>
        </w:rPr>
        <w:lastRenderedPageBreak/>
        <w:t>a la Información Pública del Estado de México y Municipios, describe el mecanismo de procedencia de los recursos de revisión, como se puede apreciar en el siguiente artículo:</w:t>
      </w:r>
    </w:p>
    <w:p w:rsidR="00B514DC" w:rsidRPr="00B10FA2"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B10FA2">
        <w:rPr>
          <w:rFonts w:ascii="Palatino Linotype" w:hAnsi="Palatino Linotype" w:cs="Arial"/>
          <w:i/>
          <w:color w:val="000000"/>
          <w:sz w:val="22"/>
          <w:szCs w:val="22"/>
        </w:rPr>
        <w:t>“</w:t>
      </w:r>
      <w:r w:rsidRPr="00B10FA2">
        <w:rPr>
          <w:rFonts w:ascii="Palatino Linotype" w:hAnsi="Palatino Linotype" w:cs="Arial"/>
          <w:b/>
          <w:i/>
          <w:color w:val="000000"/>
          <w:sz w:val="22"/>
          <w:szCs w:val="22"/>
        </w:rPr>
        <w:t>Artículo 163.</w:t>
      </w:r>
      <w:r w:rsidRPr="00B10FA2">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514DC" w:rsidRPr="00B10FA2"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B10FA2">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B514DC" w:rsidRPr="00B10FA2" w:rsidRDefault="00B514DC" w:rsidP="00B514DC">
      <w:pPr>
        <w:spacing w:before="100" w:beforeAutospacing="1" w:after="100" w:afterAutospacing="1" w:line="360" w:lineRule="auto"/>
        <w:ind w:right="49"/>
        <w:jc w:val="both"/>
        <w:rPr>
          <w:rFonts w:ascii="Palatino Linotype" w:hAnsi="Palatino Linotype" w:cs="Arial"/>
          <w:color w:val="000000"/>
        </w:rPr>
      </w:pPr>
      <w:r w:rsidRPr="00B10FA2">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B514DC" w:rsidRPr="00B10FA2" w:rsidRDefault="00B514DC" w:rsidP="00B514DC">
      <w:pPr>
        <w:spacing w:before="100" w:beforeAutospacing="1" w:after="100" w:afterAutospacing="1" w:line="360" w:lineRule="auto"/>
        <w:ind w:right="49"/>
        <w:jc w:val="both"/>
        <w:rPr>
          <w:rFonts w:ascii="Palatino Linotype" w:hAnsi="Palatino Linotype" w:cs="Arial"/>
          <w:color w:val="000000"/>
        </w:rPr>
      </w:pPr>
      <w:r w:rsidRPr="00B10FA2">
        <w:rPr>
          <w:rFonts w:ascii="Palatino Linotype" w:hAnsi="Palatino Linotype" w:cs="Arial"/>
          <w:color w:val="000000"/>
        </w:rPr>
        <w:t xml:space="preserve">Derivado de lo anterior, se constituye la figura jurídica de la </w:t>
      </w:r>
      <w:r w:rsidRPr="00B10FA2">
        <w:rPr>
          <w:rFonts w:ascii="Palatino Linotype" w:hAnsi="Palatino Linotype" w:cs="Arial"/>
          <w:b/>
          <w:color w:val="000000"/>
        </w:rPr>
        <w:t>NEGATIVA FICTA</w:t>
      </w:r>
      <w:r w:rsidRPr="00B10FA2">
        <w:rPr>
          <w:rFonts w:ascii="Palatino Linotype" w:hAnsi="Palatino Linotype" w:cs="Arial"/>
          <w:color w:val="000000"/>
        </w:rPr>
        <w:t>, cuya esencia consiste en atribuir un efecto negativo al silencio de la autoridad administrativa frente a las instancias y solicitudes que hagan los particulares.</w:t>
      </w:r>
    </w:p>
    <w:p w:rsidR="00B514DC" w:rsidRPr="00B10FA2" w:rsidRDefault="00B514DC" w:rsidP="00B514DC">
      <w:pPr>
        <w:spacing w:before="100" w:beforeAutospacing="1" w:after="100" w:afterAutospacing="1" w:line="360" w:lineRule="auto"/>
        <w:ind w:right="49"/>
        <w:jc w:val="both"/>
        <w:rPr>
          <w:rFonts w:ascii="Palatino Linotype" w:hAnsi="Palatino Linotype" w:cs="Arial"/>
          <w:color w:val="000000"/>
        </w:rPr>
      </w:pPr>
      <w:r w:rsidRPr="00B10FA2">
        <w:rPr>
          <w:rFonts w:ascii="Palatino Linotype" w:hAnsi="Palatino Linotype" w:cs="Arial"/>
          <w:color w:val="000000"/>
        </w:rPr>
        <w:t>Por su parte, el artículo 178 de la Ley de Transparencia y Acceso a la Información Pública del Estado de México y Municipios, establece:</w:t>
      </w:r>
    </w:p>
    <w:p w:rsidR="00B514DC" w:rsidRPr="00B10FA2"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B10FA2">
        <w:rPr>
          <w:rFonts w:ascii="Palatino Linotype" w:hAnsi="Palatino Linotype" w:cs="Arial"/>
          <w:i/>
          <w:color w:val="000000"/>
          <w:sz w:val="22"/>
          <w:szCs w:val="22"/>
        </w:rPr>
        <w:lastRenderedPageBreak/>
        <w:t>“</w:t>
      </w:r>
      <w:r w:rsidRPr="00B10FA2">
        <w:rPr>
          <w:rFonts w:ascii="Palatino Linotype" w:hAnsi="Palatino Linotype" w:cs="Arial"/>
          <w:b/>
          <w:i/>
          <w:color w:val="000000"/>
          <w:sz w:val="22"/>
          <w:szCs w:val="22"/>
        </w:rPr>
        <w:t xml:space="preserve">Artículo 178. </w:t>
      </w:r>
      <w:r w:rsidRPr="00B10FA2">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14DC" w:rsidRPr="00B10FA2"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B10FA2">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B10FA2">
        <w:rPr>
          <w:rFonts w:ascii="Palatino Linotype" w:hAnsi="Palatino Linotype" w:cs="Arial"/>
          <w:i/>
          <w:color w:val="000000"/>
          <w:sz w:val="22"/>
          <w:szCs w:val="22"/>
        </w:rPr>
        <w:t>, acompañado con el documento que pruebe la fecha en que presentó la solicitud.</w:t>
      </w:r>
    </w:p>
    <w:p w:rsidR="00B514DC" w:rsidRPr="00B10FA2"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B10FA2">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B514DC" w:rsidRPr="00B10FA2" w:rsidRDefault="00B514DC" w:rsidP="00B514DC">
      <w:pPr>
        <w:spacing w:before="100" w:beforeAutospacing="1" w:after="100" w:afterAutospacing="1" w:line="360" w:lineRule="auto"/>
        <w:ind w:right="49"/>
        <w:jc w:val="both"/>
        <w:rPr>
          <w:rFonts w:ascii="Palatino Linotype" w:hAnsi="Palatino Linotype" w:cs="Arial"/>
          <w:color w:val="000000"/>
        </w:rPr>
      </w:pPr>
      <w:r w:rsidRPr="00B10FA2">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B10FA2">
        <w:rPr>
          <w:rFonts w:ascii="Palatino Linotype" w:hAnsi="Palatino Linotype" w:cs="Arial"/>
          <w:b/>
          <w:color w:val="000000"/>
        </w:rPr>
        <w:t>SUJETO OBLIGADO</w:t>
      </w:r>
      <w:r w:rsidRPr="00B10FA2">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B514DC" w:rsidRPr="00B10FA2" w:rsidRDefault="00B514DC" w:rsidP="00B514DC">
      <w:pPr>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B514DC" w:rsidRPr="00B10FA2" w:rsidRDefault="00B514DC" w:rsidP="00B514DC">
      <w:pPr>
        <w:spacing w:before="100" w:beforeAutospacing="1" w:after="100" w:afterAutospacing="1"/>
        <w:ind w:left="851" w:right="899"/>
        <w:jc w:val="center"/>
        <w:rPr>
          <w:rFonts w:ascii="Palatino Linotype" w:hAnsi="Palatino Linotype" w:cs="Arial"/>
          <w:sz w:val="22"/>
          <w:szCs w:val="22"/>
        </w:rPr>
      </w:pPr>
      <w:r w:rsidRPr="00B10FA2">
        <w:rPr>
          <w:rFonts w:ascii="Palatino Linotype" w:hAnsi="Palatino Linotype" w:cs="Arial"/>
          <w:b/>
          <w:sz w:val="22"/>
          <w:szCs w:val="22"/>
        </w:rPr>
        <w:lastRenderedPageBreak/>
        <w:t>“</w:t>
      </w:r>
      <w:r w:rsidRPr="00B10FA2">
        <w:rPr>
          <w:rFonts w:ascii="Palatino Linotype" w:hAnsi="Palatino Linotype" w:cs="Arial"/>
          <w:sz w:val="22"/>
          <w:szCs w:val="22"/>
        </w:rPr>
        <w:t>Criterio 0001-15</w:t>
      </w:r>
    </w:p>
    <w:p w:rsidR="00B514DC" w:rsidRPr="00B10FA2" w:rsidRDefault="00B514DC" w:rsidP="00B514DC">
      <w:pPr>
        <w:spacing w:before="100" w:beforeAutospacing="1" w:after="100" w:afterAutospacing="1"/>
        <w:ind w:left="851" w:right="899"/>
        <w:jc w:val="both"/>
        <w:rPr>
          <w:rFonts w:ascii="Palatino Linotype" w:hAnsi="Palatino Linotype" w:cs="Arial"/>
          <w:i/>
          <w:sz w:val="22"/>
          <w:szCs w:val="22"/>
        </w:rPr>
      </w:pPr>
      <w:r w:rsidRPr="00B10FA2">
        <w:rPr>
          <w:rFonts w:ascii="Palatino Linotype" w:hAnsi="Palatino Linotype" w:cs="Arial"/>
          <w:b/>
          <w:i/>
          <w:sz w:val="22"/>
          <w:szCs w:val="22"/>
        </w:rPr>
        <w:t>NEGATIVA FICTA. PLAZO PARA INTERPONER EL RECURSO DE REVISIÓN TRATÁNDOSE DE.</w:t>
      </w:r>
      <w:r w:rsidRPr="00B10FA2">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10FA2">
        <w:rPr>
          <w:rFonts w:ascii="Palatino Linotype" w:hAnsi="Palatino Linotype" w:cs="Arial"/>
          <w:b/>
          <w:i/>
          <w:sz w:val="22"/>
          <w:szCs w:val="22"/>
        </w:rPr>
        <w:t xml:space="preserve">” </w:t>
      </w:r>
      <w:r w:rsidRPr="00B10FA2">
        <w:rPr>
          <w:rFonts w:ascii="Palatino Linotype" w:hAnsi="Palatino Linotype" w:cs="Arial"/>
          <w:i/>
          <w:sz w:val="22"/>
          <w:szCs w:val="22"/>
        </w:rPr>
        <w:t>(Sic)</w:t>
      </w:r>
    </w:p>
    <w:p w:rsidR="003E454D" w:rsidRPr="00B10FA2" w:rsidRDefault="00B514DC" w:rsidP="003E454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b/>
        </w:rPr>
      </w:pPr>
      <w:r w:rsidRPr="00B10FA2">
        <w:rPr>
          <w:rFonts w:ascii="Palatino Linotype" w:hAnsi="Palatino Linotype" w:cs="Arial"/>
          <w:b/>
        </w:rPr>
        <w:t>Procedibilidad.</w:t>
      </w:r>
      <w:r w:rsidR="00F45BF1" w:rsidRPr="00B10FA2">
        <w:rPr>
          <w:rFonts w:ascii="Palatino Linotype" w:hAnsi="Palatino Linotype" w:cs="Arial"/>
          <w:b/>
        </w:rPr>
        <w:t xml:space="preserve"> </w:t>
      </w:r>
      <w:r w:rsidR="003E454D" w:rsidRPr="00B10FA2">
        <w:rPr>
          <w:rFonts w:ascii="Palatino Linotype" w:hAnsi="Palatino Linotype" w:cs="Arial"/>
        </w:rPr>
        <w:t xml:space="preserve">Del análisis efectuado, se advierte la procedibilidad del presente recurso de revisión, en razón de acreditación </w:t>
      </w:r>
      <w:r w:rsidR="003E454D" w:rsidRPr="00B10FA2">
        <w:rPr>
          <w:rFonts w:ascii="Palatino Linotype" w:hAnsi="Palatino Linotype" w:cs="Arial"/>
          <w:snapToGrid w:val="0"/>
        </w:rPr>
        <w:t>plena</w:t>
      </w:r>
      <w:r w:rsidR="003E454D" w:rsidRPr="00B10FA2">
        <w:rPr>
          <w:rFonts w:ascii="Palatino Linotype" w:hAnsi="Palatino Linotype" w:cs="Arial"/>
        </w:rPr>
        <w:t xml:space="preserve"> de todos y cada uno de los elementos formales exigidos por el artículo 180 de la Ley de Transparencia y Acceso a la Información Pública</w:t>
      </w:r>
      <w:r w:rsidR="003E454D" w:rsidRPr="00B10FA2">
        <w:rPr>
          <w:rFonts w:ascii="Palatino Linotype" w:hAnsi="Palatino Linotype"/>
        </w:rPr>
        <w:t xml:space="preserve"> </w:t>
      </w:r>
      <w:r w:rsidR="003E454D" w:rsidRPr="00B10FA2">
        <w:rPr>
          <w:rFonts w:ascii="Palatino Linotype" w:hAnsi="Palatino Linotype" w:cs="Arial"/>
        </w:rPr>
        <w:t>del</w:t>
      </w:r>
      <w:r w:rsidR="003E454D" w:rsidRPr="00B10FA2">
        <w:rPr>
          <w:rFonts w:ascii="Palatino Linotype" w:hAnsi="Palatino Linotype"/>
        </w:rPr>
        <w:t xml:space="preserve"> </w:t>
      </w:r>
      <w:r w:rsidR="003E454D" w:rsidRPr="00B10FA2">
        <w:rPr>
          <w:rFonts w:ascii="Palatino Linotype" w:hAnsi="Palatino Linotype" w:cs="Arial"/>
        </w:rPr>
        <w:t>Estado</w:t>
      </w:r>
      <w:r w:rsidR="003E454D" w:rsidRPr="00B10FA2">
        <w:rPr>
          <w:rFonts w:ascii="Palatino Linotype" w:hAnsi="Palatino Linotype"/>
        </w:rPr>
        <w:t xml:space="preserve"> de México y Municipios, en atención a que fue presentado mediante el formato visible en </w:t>
      </w:r>
      <w:r w:rsidR="003E454D" w:rsidRPr="00B10FA2">
        <w:rPr>
          <w:rFonts w:ascii="Palatino Linotype" w:hAnsi="Palatino Linotype"/>
          <w:b/>
        </w:rPr>
        <w:t>EL SAIMEX</w:t>
      </w:r>
      <w:r w:rsidR="003E454D" w:rsidRPr="00B10FA2">
        <w:rPr>
          <w:rFonts w:ascii="Palatino Linotype" w:hAnsi="Palatino Linotype"/>
        </w:rPr>
        <w:t>.</w:t>
      </w:r>
    </w:p>
    <w:p w:rsidR="007D74E5" w:rsidRPr="00B10FA2" w:rsidRDefault="007D74E5" w:rsidP="003E454D">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B10FA2">
        <w:rPr>
          <w:rFonts w:ascii="Palatino Linotype" w:hAnsi="Palatino Linotype" w:cs="Arial"/>
          <w:b/>
        </w:rPr>
        <w:t>Estudio y resolución del asunto</w:t>
      </w:r>
      <w:r w:rsidR="004A0E23" w:rsidRPr="00B10FA2">
        <w:rPr>
          <w:rFonts w:ascii="Palatino Linotype" w:hAnsi="Palatino Linotype" w:cs="Arial"/>
          <w:b/>
          <w:color w:val="000000" w:themeColor="text1"/>
        </w:rPr>
        <w:t>.</w:t>
      </w:r>
      <w:r w:rsidR="00414147" w:rsidRPr="00B10FA2">
        <w:rPr>
          <w:rFonts w:ascii="Palatino Linotype" w:hAnsi="Palatino Linotype" w:cs="Arial"/>
          <w:b/>
          <w:color w:val="000000" w:themeColor="text1"/>
        </w:rPr>
        <w:t xml:space="preserve"> </w:t>
      </w:r>
      <w:r w:rsidRPr="00B10FA2">
        <w:rPr>
          <w:rFonts w:ascii="Palatino Linotype" w:hAnsi="Palatino Linotype" w:cs="Arial"/>
        </w:rPr>
        <w:t>Del análisis efectuado</w:t>
      </w:r>
      <w:r w:rsidR="00463B87" w:rsidRPr="00B10FA2">
        <w:rPr>
          <w:rFonts w:ascii="Palatino Linotype" w:hAnsi="Palatino Linotype" w:cs="Arial"/>
        </w:rPr>
        <w:t>,</w:t>
      </w:r>
      <w:r w:rsidRPr="00B10FA2">
        <w:rPr>
          <w:rFonts w:ascii="Palatino Linotype" w:hAnsi="Palatino Linotype" w:cs="Arial"/>
        </w:rPr>
        <w:t xml:space="preserve"> se advierte que el </w:t>
      </w:r>
      <w:r w:rsidR="00463B87" w:rsidRPr="00B10FA2">
        <w:rPr>
          <w:rFonts w:ascii="Palatino Linotype" w:hAnsi="Palatino Linotype" w:cs="Arial"/>
        </w:rPr>
        <w:t xml:space="preserve">Recurso </w:t>
      </w:r>
      <w:r w:rsidRPr="00B10FA2">
        <w:rPr>
          <w:rFonts w:ascii="Palatino Linotype" w:hAnsi="Palatino Linotype" w:cs="Arial"/>
        </w:rPr>
        <w:t xml:space="preserve">de </w:t>
      </w:r>
      <w:r w:rsidR="00463B87" w:rsidRPr="00B10FA2">
        <w:rPr>
          <w:rFonts w:ascii="Palatino Linotype" w:hAnsi="Palatino Linotype" w:cs="Arial"/>
        </w:rPr>
        <w:t xml:space="preserve">Revisión </w:t>
      </w:r>
      <w:r w:rsidRPr="00B10FA2">
        <w:rPr>
          <w:rFonts w:ascii="Palatino Linotype" w:hAnsi="Palatino Linotype" w:cs="Arial"/>
        </w:rPr>
        <w:t>de que se trata es procedente</w:t>
      </w:r>
      <w:r w:rsidR="00463B87" w:rsidRPr="00B10FA2">
        <w:rPr>
          <w:rFonts w:ascii="Palatino Linotype" w:hAnsi="Palatino Linotype" w:cs="Arial"/>
        </w:rPr>
        <w:t>;</w:t>
      </w:r>
      <w:r w:rsidRPr="00B10FA2">
        <w:rPr>
          <w:rFonts w:ascii="Palatino Linotype" w:hAnsi="Palatino Linotype" w:cs="Arial"/>
        </w:rPr>
        <w:t xml:space="preserve"> toda vez</w:t>
      </w:r>
      <w:r w:rsidR="00463B87" w:rsidRPr="00B10FA2">
        <w:rPr>
          <w:rFonts w:ascii="Palatino Linotype" w:hAnsi="Palatino Linotype" w:cs="Arial"/>
        </w:rPr>
        <w:t>,</w:t>
      </w:r>
      <w:r w:rsidRPr="00B10FA2">
        <w:rPr>
          <w:rFonts w:ascii="Palatino Linotype" w:hAnsi="Palatino Linotype" w:cs="Arial"/>
        </w:rPr>
        <w:t xml:space="preserve"> que se actualiza</w:t>
      </w:r>
      <w:r w:rsidR="00201CF6" w:rsidRPr="00B10FA2">
        <w:rPr>
          <w:rFonts w:ascii="Palatino Linotype" w:hAnsi="Palatino Linotype" w:cs="Arial"/>
        </w:rPr>
        <w:t xml:space="preserve"> la</w:t>
      </w:r>
      <w:r w:rsidRPr="00B10FA2">
        <w:rPr>
          <w:rFonts w:ascii="Palatino Linotype" w:hAnsi="Palatino Linotype" w:cs="Arial"/>
        </w:rPr>
        <w:t xml:space="preserve"> hipótesis prevista</w:t>
      </w:r>
      <w:r w:rsidR="00201CF6" w:rsidRPr="00B10FA2">
        <w:rPr>
          <w:rFonts w:ascii="Palatino Linotype" w:hAnsi="Palatino Linotype" w:cs="Arial"/>
        </w:rPr>
        <w:t xml:space="preserve"> en la</w:t>
      </w:r>
      <w:r w:rsidRPr="00B10FA2">
        <w:rPr>
          <w:rFonts w:ascii="Palatino Linotype" w:hAnsi="Palatino Linotype" w:cs="Arial"/>
        </w:rPr>
        <w:t xml:space="preserve"> fracci</w:t>
      </w:r>
      <w:r w:rsidR="00201CF6" w:rsidRPr="00B10FA2">
        <w:rPr>
          <w:rFonts w:ascii="Palatino Linotype" w:hAnsi="Palatino Linotype" w:cs="Arial"/>
        </w:rPr>
        <w:t>ón</w:t>
      </w:r>
      <w:r w:rsidRPr="00B10FA2">
        <w:rPr>
          <w:rFonts w:ascii="Palatino Linotype" w:hAnsi="Palatino Linotype" w:cs="Arial"/>
        </w:rPr>
        <w:t xml:space="preserve"> VII del artículo 179 de la Ley de la materia, que a la letra dicen:</w:t>
      </w:r>
    </w:p>
    <w:p w:rsidR="007D74E5" w:rsidRPr="00B10FA2" w:rsidRDefault="007D74E5" w:rsidP="007D74E5">
      <w:pPr>
        <w:ind w:left="851" w:right="899"/>
        <w:jc w:val="both"/>
        <w:rPr>
          <w:rFonts w:ascii="Palatino Linotype" w:hAnsi="Palatino Linotype" w:cs="Arial"/>
          <w:bCs/>
          <w:i/>
          <w:sz w:val="22"/>
          <w:szCs w:val="22"/>
        </w:rPr>
      </w:pPr>
      <w:r w:rsidRPr="00B10FA2">
        <w:rPr>
          <w:rFonts w:ascii="Palatino Linotype" w:hAnsi="Palatino Linotype" w:cs="Arial"/>
          <w:bCs/>
          <w:i/>
          <w:sz w:val="22"/>
          <w:szCs w:val="22"/>
        </w:rPr>
        <w:t>“</w:t>
      </w:r>
      <w:r w:rsidRPr="00B10FA2">
        <w:rPr>
          <w:rFonts w:ascii="Palatino Linotype" w:hAnsi="Palatino Linotype" w:cs="Arial"/>
          <w:b/>
          <w:bCs/>
          <w:i/>
          <w:sz w:val="22"/>
          <w:szCs w:val="22"/>
        </w:rPr>
        <w:t>Artículo</w:t>
      </w:r>
      <w:r w:rsidRPr="00B10FA2">
        <w:rPr>
          <w:rFonts w:ascii="Palatino Linotype" w:hAnsi="Palatino Linotype" w:cs="Arial"/>
          <w:b/>
          <w:bCs/>
          <w:i/>
        </w:rPr>
        <w:t xml:space="preserve"> </w:t>
      </w:r>
      <w:r w:rsidRPr="00B10FA2">
        <w:rPr>
          <w:rFonts w:ascii="Palatino Linotype" w:hAnsi="Palatino Linotype" w:cs="Arial"/>
          <w:b/>
          <w:bCs/>
          <w:i/>
          <w:sz w:val="22"/>
          <w:szCs w:val="22"/>
        </w:rPr>
        <w:t>179.</w:t>
      </w:r>
      <w:r w:rsidRPr="00B10FA2">
        <w:rPr>
          <w:rFonts w:ascii="Palatino Linotype" w:hAnsi="Palatino Linotype" w:cs="Arial"/>
          <w:bCs/>
          <w:i/>
        </w:rPr>
        <w:t xml:space="preserve"> </w:t>
      </w:r>
      <w:r w:rsidRPr="00B10FA2">
        <w:rPr>
          <w:rFonts w:ascii="Palatino Linotype" w:hAnsi="Palatino Linotype" w:cs="Arial"/>
          <w:bCs/>
          <w:i/>
          <w:sz w:val="22"/>
          <w:szCs w:val="22"/>
        </w:rPr>
        <w:t>El</w:t>
      </w:r>
      <w:r w:rsidRPr="00B10FA2">
        <w:rPr>
          <w:rFonts w:ascii="Palatino Linotype" w:hAnsi="Palatino Linotype" w:cs="Arial"/>
          <w:bCs/>
          <w:i/>
        </w:rPr>
        <w:t xml:space="preserve"> </w:t>
      </w:r>
      <w:r w:rsidRPr="00B10FA2">
        <w:rPr>
          <w:rFonts w:ascii="Palatino Linotype" w:hAnsi="Palatino Linotype" w:cs="Arial"/>
          <w:bCs/>
          <w:i/>
          <w:sz w:val="22"/>
          <w:szCs w:val="22"/>
        </w:rPr>
        <w:t>recurso</w:t>
      </w:r>
      <w:r w:rsidRPr="00B10FA2">
        <w:rPr>
          <w:rFonts w:ascii="Palatino Linotype" w:hAnsi="Palatino Linotype" w:cs="Arial"/>
          <w:bCs/>
          <w:i/>
        </w:rPr>
        <w:t xml:space="preserve"> </w:t>
      </w:r>
      <w:r w:rsidRPr="00B10FA2">
        <w:rPr>
          <w:rFonts w:ascii="Palatino Linotype" w:hAnsi="Palatino Linotype" w:cs="Arial"/>
          <w:bCs/>
          <w:i/>
          <w:sz w:val="22"/>
          <w:szCs w:val="22"/>
        </w:rPr>
        <w:t>de</w:t>
      </w:r>
      <w:r w:rsidRPr="00B10FA2">
        <w:rPr>
          <w:rFonts w:ascii="Palatino Linotype" w:hAnsi="Palatino Linotype" w:cs="Arial"/>
          <w:bCs/>
          <w:i/>
        </w:rPr>
        <w:t xml:space="preserve"> </w:t>
      </w:r>
      <w:r w:rsidRPr="00B10FA2">
        <w:rPr>
          <w:rFonts w:ascii="Palatino Linotype" w:hAnsi="Palatino Linotype" w:cs="Arial"/>
          <w:bCs/>
          <w:i/>
          <w:sz w:val="22"/>
          <w:szCs w:val="22"/>
        </w:rPr>
        <w:t>revisión</w:t>
      </w:r>
      <w:r w:rsidRPr="00B10FA2">
        <w:rPr>
          <w:rFonts w:ascii="Palatino Linotype" w:hAnsi="Palatino Linotype" w:cs="Arial"/>
          <w:bCs/>
          <w:i/>
        </w:rPr>
        <w:t xml:space="preserve"> </w:t>
      </w:r>
      <w:r w:rsidRPr="00B10FA2">
        <w:rPr>
          <w:rFonts w:ascii="Palatino Linotype" w:hAnsi="Palatino Linotype" w:cs="Arial"/>
          <w:bCs/>
          <w:i/>
          <w:sz w:val="22"/>
          <w:szCs w:val="22"/>
        </w:rPr>
        <w:t>es</w:t>
      </w:r>
      <w:r w:rsidRPr="00B10FA2">
        <w:rPr>
          <w:rFonts w:ascii="Palatino Linotype" w:hAnsi="Palatino Linotype" w:cs="Arial"/>
          <w:bCs/>
          <w:i/>
        </w:rPr>
        <w:t xml:space="preserve"> </w:t>
      </w:r>
      <w:r w:rsidRPr="00B10FA2">
        <w:rPr>
          <w:rFonts w:ascii="Palatino Linotype" w:hAnsi="Palatino Linotype" w:cs="Arial"/>
          <w:bCs/>
          <w:i/>
          <w:sz w:val="22"/>
          <w:szCs w:val="22"/>
        </w:rPr>
        <w:t>un</w:t>
      </w:r>
      <w:r w:rsidRPr="00B10FA2">
        <w:rPr>
          <w:rFonts w:ascii="Palatino Linotype" w:hAnsi="Palatino Linotype" w:cs="Arial"/>
          <w:bCs/>
          <w:i/>
        </w:rPr>
        <w:t xml:space="preserve"> </w:t>
      </w:r>
      <w:r w:rsidRPr="00B10FA2">
        <w:rPr>
          <w:rFonts w:ascii="Palatino Linotype" w:hAnsi="Palatino Linotype" w:cs="Arial"/>
          <w:bCs/>
          <w:i/>
          <w:sz w:val="22"/>
          <w:szCs w:val="22"/>
        </w:rPr>
        <w:t>medio</w:t>
      </w:r>
      <w:r w:rsidRPr="00B10FA2">
        <w:rPr>
          <w:rFonts w:ascii="Palatino Linotype" w:hAnsi="Palatino Linotype" w:cs="Arial"/>
          <w:bCs/>
          <w:i/>
        </w:rPr>
        <w:t xml:space="preserve"> </w:t>
      </w:r>
      <w:r w:rsidRPr="00B10FA2">
        <w:rPr>
          <w:rFonts w:ascii="Palatino Linotype" w:hAnsi="Palatino Linotype" w:cs="Arial"/>
          <w:bCs/>
          <w:i/>
          <w:sz w:val="22"/>
          <w:szCs w:val="22"/>
        </w:rPr>
        <w:t>de</w:t>
      </w:r>
      <w:r w:rsidRPr="00B10FA2">
        <w:rPr>
          <w:rFonts w:ascii="Palatino Linotype" w:hAnsi="Palatino Linotype" w:cs="Arial"/>
          <w:bCs/>
          <w:i/>
        </w:rPr>
        <w:t xml:space="preserve"> </w:t>
      </w:r>
      <w:r w:rsidRPr="00B10FA2">
        <w:rPr>
          <w:rFonts w:ascii="Palatino Linotype" w:hAnsi="Palatino Linotype" w:cs="Arial"/>
          <w:bCs/>
          <w:i/>
          <w:sz w:val="22"/>
          <w:szCs w:val="22"/>
        </w:rPr>
        <w:t>protección</w:t>
      </w:r>
      <w:r w:rsidRPr="00B10FA2">
        <w:rPr>
          <w:rFonts w:ascii="Palatino Linotype" w:hAnsi="Palatino Linotype" w:cs="Arial"/>
          <w:bCs/>
          <w:i/>
        </w:rPr>
        <w:t xml:space="preserve"> </w:t>
      </w:r>
      <w:r w:rsidRPr="00B10FA2">
        <w:rPr>
          <w:rFonts w:ascii="Palatino Linotype" w:hAnsi="Palatino Linotype" w:cs="Arial"/>
          <w:bCs/>
          <w:i/>
          <w:sz w:val="22"/>
          <w:szCs w:val="22"/>
        </w:rPr>
        <w:t>que</w:t>
      </w:r>
      <w:r w:rsidRPr="00B10FA2">
        <w:rPr>
          <w:rFonts w:ascii="Palatino Linotype" w:hAnsi="Palatino Linotype" w:cs="Arial"/>
          <w:bCs/>
          <w:i/>
        </w:rPr>
        <w:t xml:space="preserve"> </w:t>
      </w:r>
      <w:r w:rsidRPr="00B10FA2">
        <w:rPr>
          <w:rFonts w:ascii="Palatino Linotype" w:hAnsi="Palatino Linotype" w:cs="Arial"/>
          <w:bCs/>
          <w:i/>
          <w:sz w:val="22"/>
          <w:szCs w:val="22"/>
        </w:rPr>
        <w:t>la</w:t>
      </w:r>
      <w:r w:rsidRPr="00B10FA2">
        <w:rPr>
          <w:rFonts w:ascii="Palatino Linotype" w:hAnsi="Palatino Linotype" w:cs="Arial"/>
          <w:bCs/>
          <w:i/>
        </w:rPr>
        <w:t xml:space="preserve"> </w:t>
      </w:r>
      <w:r w:rsidRPr="00B10FA2">
        <w:rPr>
          <w:rFonts w:ascii="Palatino Linotype" w:hAnsi="Palatino Linotype" w:cs="Arial"/>
          <w:bCs/>
          <w:i/>
          <w:sz w:val="22"/>
          <w:szCs w:val="22"/>
        </w:rPr>
        <w:t>Ley</w:t>
      </w:r>
      <w:r w:rsidRPr="00B10FA2">
        <w:rPr>
          <w:rFonts w:ascii="Palatino Linotype" w:hAnsi="Palatino Linotype" w:cs="Arial"/>
          <w:bCs/>
          <w:i/>
        </w:rPr>
        <w:t xml:space="preserve"> </w:t>
      </w:r>
      <w:r w:rsidRPr="00B10FA2">
        <w:rPr>
          <w:rFonts w:ascii="Palatino Linotype" w:hAnsi="Palatino Linotype" w:cs="Arial"/>
          <w:bCs/>
          <w:i/>
          <w:sz w:val="22"/>
          <w:szCs w:val="22"/>
        </w:rPr>
        <w:t>otorga</w:t>
      </w:r>
      <w:r w:rsidRPr="00B10FA2">
        <w:rPr>
          <w:rFonts w:ascii="Palatino Linotype" w:hAnsi="Palatino Linotype" w:cs="Arial"/>
          <w:bCs/>
          <w:i/>
        </w:rPr>
        <w:t xml:space="preserve"> </w:t>
      </w:r>
      <w:r w:rsidRPr="00B10FA2">
        <w:rPr>
          <w:rFonts w:ascii="Palatino Linotype" w:hAnsi="Palatino Linotype" w:cs="Arial"/>
          <w:bCs/>
          <w:i/>
          <w:sz w:val="22"/>
          <w:szCs w:val="22"/>
        </w:rPr>
        <w:t>a</w:t>
      </w:r>
      <w:r w:rsidRPr="00B10FA2">
        <w:rPr>
          <w:rFonts w:ascii="Palatino Linotype" w:hAnsi="Palatino Linotype" w:cs="Arial"/>
          <w:bCs/>
          <w:i/>
        </w:rPr>
        <w:t xml:space="preserve"> </w:t>
      </w:r>
      <w:r w:rsidRPr="00B10FA2">
        <w:rPr>
          <w:rFonts w:ascii="Palatino Linotype" w:hAnsi="Palatino Linotype" w:cs="Arial"/>
          <w:bCs/>
          <w:i/>
          <w:sz w:val="22"/>
          <w:szCs w:val="22"/>
        </w:rPr>
        <w:t>los</w:t>
      </w:r>
      <w:r w:rsidRPr="00B10FA2">
        <w:rPr>
          <w:rFonts w:ascii="Palatino Linotype" w:hAnsi="Palatino Linotype" w:cs="Arial"/>
          <w:bCs/>
          <w:i/>
        </w:rPr>
        <w:t xml:space="preserve"> </w:t>
      </w:r>
      <w:r w:rsidRPr="00B10FA2">
        <w:rPr>
          <w:rFonts w:ascii="Palatino Linotype" w:hAnsi="Palatino Linotype" w:cs="Arial"/>
          <w:bCs/>
          <w:i/>
          <w:sz w:val="22"/>
          <w:szCs w:val="22"/>
        </w:rPr>
        <w:t>particulares,</w:t>
      </w:r>
      <w:r w:rsidRPr="00B10FA2">
        <w:rPr>
          <w:rFonts w:ascii="Palatino Linotype" w:hAnsi="Palatino Linotype" w:cs="Arial"/>
          <w:bCs/>
          <w:i/>
        </w:rPr>
        <w:t xml:space="preserve"> </w:t>
      </w:r>
      <w:r w:rsidRPr="00B10FA2">
        <w:rPr>
          <w:rFonts w:ascii="Palatino Linotype" w:hAnsi="Palatino Linotype" w:cs="Arial"/>
          <w:bCs/>
          <w:i/>
          <w:sz w:val="22"/>
          <w:szCs w:val="22"/>
        </w:rPr>
        <w:t>para</w:t>
      </w:r>
      <w:r w:rsidRPr="00B10FA2">
        <w:rPr>
          <w:rFonts w:ascii="Palatino Linotype" w:hAnsi="Palatino Linotype" w:cs="Arial"/>
          <w:bCs/>
          <w:i/>
        </w:rPr>
        <w:t xml:space="preserve"> </w:t>
      </w:r>
      <w:r w:rsidRPr="00B10FA2">
        <w:rPr>
          <w:rFonts w:ascii="Palatino Linotype" w:hAnsi="Palatino Linotype" w:cs="Arial"/>
          <w:bCs/>
          <w:i/>
          <w:sz w:val="22"/>
          <w:szCs w:val="22"/>
        </w:rPr>
        <w:t>hacer</w:t>
      </w:r>
      <w:r w:rsidRPr="00B10FA2">
        <w:rPr>
          <w:rFonts w:ascii="Palatino Linotype" w:hAnsi="Palatino Linotype" w:cs="Arial"/>
          <w:bCs/>
          <w:i/>
        </w:rPr>
        <w:t xml:space="preserve"> </w:t>
      </w:r>
      <w:r w:rsidRPr="00B10FA2">
        <w:rPr>
          <w:rFonts w:ascii="Palatino Linotype" w:hAnsi="Palatino Linotype" w:cs="Arial"/>
          <w:bCs/>
          <w:i/>
          <w:sz w:val="22"/>
          <w:szCs w:val="22"/>
        </w:rPr>
        <w:t>valer</w:t>
      </w:r>
      <w:r w:rsidRPr="00B10FA2">
        <w:rPr>
          <w:rFonts w:ascii="Palatino Linotype" w:hAnsi="Palatino Linotype" w:cs="Arial"/>
          <w:bCs/>
          <w:i/>
        </w:rPr>
        <w:t xml:space="preserve"> </w:t>
      </w:r>
      <w:r w:rsidRPr="00B10FA2">
        <w:rPr>
          <w:rFonts w:ascii="Palatino Linotype" w:hAnsi="Palatino Linotype" w:cs="Arial"/>
          <w:bCs/>
          <w:i/>
          <w:sz w:val="22"/>
          <w:szCs w:val="22"/>
        </w:rPr>
        <w:t>su</w:t>
      </w:r>
      <w:r w:rsidRPr="00B10FA2">
        <w:rPr>
          <w:rFonts w:ascii="Palatino Linotype" w:hAnsi="Palatino Linotype" w:cs="Arial"/>
          <w:bCs/>
          <w:i/>
        </w:rPr>
        <w:t xml:space="preserve"> </w:t>
      </w:r>
      <w:r w:rsidRPr="00B10FA2">
        <w:rPr>
          <w:rFonts w:ascii="Palatino Linotype" w:hAnsi="Palatino Linotype" w:cs="Arial"/>
          <w:bCs/>
          <w:i/>
          <w:sz w:val="22"/>
          <w:szCs w:val="22"/>
        </w:rPr>
        <w:t>derecho</w:t>
      </w:r>
      <w:r w:rsidRPr="00B10FA2">
        <w:rPr>
          <w:rFonts w:ascii="Palatino Linotype" w:hAnsi="Palatino Linotype" w:cs="Arial"/>
          <w:bCs/>
          <w:i/>
        </w:rPr>
        <w:t xml:space="preserve"> </w:t>
      </w:r>
      <w:r w:rsidRPr="00B10FA2">
        <w:rPr>
          <w:rFonts w:ascii="Palatino Linotype" w:hAnsi="Palatino Linotype" w:cs="Arial"/>
          <w:bCs/>
          <w:i/>
          <w:sz w:val="22"/>
          <w:szCs w:val="22"/>
        </w:rPr>
        <w:t>de</w:t>
      </w:r>
      <w:r w:rsidRPr="00B10FA2">
        <w:rPr>
          <w:rFonts w:ascii="Palatino Linotype" w:hAnsi="Palatino Linotype" w:cs="Arial"/>
          <w:bCs/>
          <w:i/>
        </w:rPr>
        <w:t xml:space="preserve"> </w:t>
      </w:r>
      <w:r w:rsidRPr="00B10FA2">
        <w:rPr>
          <w:rFonts w:ascii="Palatino Linotype" w:hAnsi="Palatino Linotype" w:cs="Arial"/>
          <w:bCs/>
          <w:i/>
          <w:sz w:val="22"/>
          <w:szCs w:val="22"/>
        </w:rPr>
        <w:t>acceso</w:t>
      </w:r>
      <w:r w:rsidRPr="00B10FA2">
        <w:rPr>
          <w:rFonts w:ascii="Palatino Linotype" w:hAnsi="Palatino Linotype" w:cs="Arial"/>
          <w:bCs/>
          <w:i/>
        </w:rPr>
        <w:t xml:space="preserve"> </w:t>
      </w:r>
      <w:r w:rsidRPr="00B10FA2">
        <w:rPr>
          <w:rFonts w:ascii="Palatino Linotype" w:hAnsi="Palatino Linotype" w:cs="Arial"/>
          <w:bCs/>
          <w:i/>
          <w:sz w:val="22"/>
          <w:szCs w:val="22"/>
        </w:rPr>
        <w:t>a</w:t>
      </w:r>
      <w:r w:rsidRPr="00B10FA2">
        <w:rPr>
          <w:rFonts w:ascii="Palatino Linotype" w:hAnsi="Palatino Linotype" w:cs="Arial"/>
          <w:bCs/>
          <w:i/>
        </w:rPr>
        <w:t xml:space="preserve"> </w:t>
      </w:r>
      <w:r w:rsidRPr="00B10FA2">
        <w:rPr>
          <w:rFonts w:ascii="Palatino Linotype" w:hAnsi="Palatino Linotype" w:cs="Arial"/>
          <w:bCs/>
          <w:i/>
          <w:sz w:val="22"/>
          <w:szCs w:val="22"/>
        </w:rPr>
        <w:t>la</w:t>
      </w:r>
      <w:r w:rsidRPr="00B10FA2">
        <w:rPr>
          <w:rFonts w:ascii="Palatino Linotype" w:hAnsi="Palatino Linotype" w:cs="Arial"/>
          <w:bCs/>
          <w:i/>
        </w:rPr>
        <w:t xml:space="preserve"> </w:t>
      </w:r>
      <w:r w:rsidRPr="00B10FA2">
        <w:rPr>
          <w:rFonts w:ascii="Palatino Linotype" w:hAnsi="Palatino Linotype" w:cs="Arial"/>
          <w:bCs/>
          <w:i/>
          <w:sz w:val="22"/>
          <w:szCs w:val="22"/>
        </w:rPr>
        <w:t>información</w:t>
      </w:r>
      <w:r w:rsidRPr="00B10FA2">
        <w:rPr>
          <w:rFonts w:ascii="Palatino Linotype" w:hAnsi="Palatino Linotype" w:cs="Arial"/>
          <w:bCs/>
          <w:i/>
        </w:rPr>
        <w:t xml:space="preserve"> </w:t>
      </w:r>
      <w:r w:rsidRPr="00B10FA2">
        <w:rPr>
          <w:rFonts w:ascii="Palatino Linotype" w:hAnsi="Palatino Linotype" w:cs="Arial"/>
          <w:bCs/>
          <w:i/>
          <w:sz w:val="22"/>
          <w:szCs w:val="22"/>
        </w:rPr>
        <w:t>pública,</w:t>
      </w:r>
      <w:r w:rsidRPr="00B10FA2">
        <w:rPr>
          <w:rFonts w:ascii="Palatino Linotype" w:hAnsi="Palatino Linotype" w:cs="Arial"/>
          <w:bCs/>
          <w:i/>
        </w:rPr>
        <w:t xml:space="preserve"> </w:t>
      </w:r>
      <w:r w:rsidRPr="00B10FA2">
        <w:rPr>
          <w:rFonts w:ascii="Palatino Linotype" w:hAnsi="Palatino Linotype" w:cs="Arial"/>
          <w:bCs/>
          <w:i/>
          <w:sz w:val="22"/>
          <w:szCs w:val="22"/>
        </w:rPr>
        <w:t>y</w:t>
      </w:r>
      <w:r w:rsidRPr="00B10FA2">
        <w:rPr>
          <w:rFonts w:ascii="Palatino Linotype" w:hAnsi="Palatino Linotype" w:cs="Arial"/>
          <w:bCs/>
          <w:i/>
        </w:rPr>
        <w:t xml:space="preserve"> </w:t>
      </w:r>
      <w:r w:rsidRPr="00B10FA2">
        <w:rPr>
          <w:rFonts w:ascii="Palatino Linotype" w:hAnsi="Palatino Linotype" w:cs="Arial"/>
          <w:bCs/>
          <w:i/>
          <w:sz w:val="22"/>
          <w:szCs w:val="22"/>
        </w:rPr>
        <w:t>procederá</w:t>
      </w:r>
      <w:r w:rsidRPr="00B10FA2">
        <w:rPr>
          <w:rFonts w:ascii="Palatino Linotype" w:hAnsi="Palatino Linotype" w:cs="Arial"/>
          <w:bCs/>
          <w:i/>
        </w:rPr>
        <w:t xml:space="preserve"> </w:t>
      </w:r>
      <w:r w:rsidRPr="00B10FA2">
        <w:rPr>
          <w:rFonts w:ascii="Palatino Linotype" w:hAnsi="Palatino Linotype" w:cs="Arial"/>
          <w:bCs/>
          <w:i/>
          <w:sz w:val="22"/>
          <w:szCs w:val="22"/>
        </w:rPr>
        <w:t>en</w:t>
      </w:r>
      <w:r w:rsidRPr="00B10FA2">
        <w:rPr>
          <w:rFonts w:ascii="Palatino Linotype" w:hAnsi="Palatino Linotype" w:cs="Arial"/>
          <w:bCs/>
          <w:i/>
        </w:rPr>
        <w:t xml:space="preserve"> </w:t>
      </w:r>
      <w:r w:rsidRPr="00B10FA2">
        <w:rPr>
          <w:rFonts w:ascii="Palatino Linotype" w:hAnsi="Palatino Linotype" w:cs="Arial"/>
          <w:bCs/>
          <w:i/>
          <w:sz w:val="22"/>
          <w:szCs w:val="22"/>
        </w:rPr>
        <w:t>contra</w:t>
      </w:r>
      <w:r w:rsidRPr="00B10FA2">
        <w:rPr>
          <w:rFonts w:ascii="Palatino Linotype" w:hAnsi="Palatino Linotype" w:cs="Arial"/>
          <w:bCs/>
          <w:i/>
        </w:rPr>
        <w:t xml:space="preserve"> </w:t>
      </w:r>
      <w:r w:rsidRPr="00B10FA2">
        <w:rPr>
          <w:rFonts w:ascii="Palatino Linotype" w:hAnsi="Palatino Linotype" w:cs="Arial"/>
          <w:bCs/>
          <w:i/>
          <w:sz w:val="22"/>
          <w:szCs w:val="22"/>
        </w:rPr>
        <w:t>de</w:t>
      </w:r>
      <w:r w:rsidRPr="00B10FA2">
        <w:rPr>
          <w:rFonts w:ascii="Palatino Linotype" w:hAnsi="Palatino Linotype" w:cs="Arial"/>
          <w:bCs/>
          <w:i/>
        </w:rPr>
        <w:t xml:space="preserve"> </w:t>
      </w:r>
      <w:r w:rsidRPr="00B10FA2">
        <w:rPr>
          <w:rFonts w:ascii="Palatino Linotype" w:hAnsi="Palatino Linotype" w:cs="Arial"/>
          <w:bCs/>
          <w:i/>
          <w:sz w:val="22"/>
          <w:szCs w:val="22"/>
        </w:rPr>
        <w:t>las</w:t>
      </w:r>
      <w:r w:rsidRPr="00B10FA2">
        <w:rPr>
          <w:rFonts w:ascii="Palatino Linotype" w:hAnsi="Palatino Linotype" w:cs="Arial"/>
          <w:bCs/>
          <w:i/>
        </w:rPr>
        <w:t xml:space="preserve"> </w:t>
      </w:r>
      <w:r w:rsidRPr="00B10FA2">
        <w:rPr>
          <w:rFonts w:ascii="Palatino Linotype" w:hAnsi="Palatino Linotype" w:cs="Arial"/>
          <w:bCs/>
          <w:i/>
          <w:sz w:val="22"/>
          <w:szCs w:val="22"/>
        </w:rPr>
        <w:t>siguientes</w:t>
      </w:r>
      <w:r w:rsidRPr="00B10FA2">
        <w:rPr>
          <w:rFonts w:ascii="Palatino Linotype" w:hAnsi="Palatino Linotype" w:cs="Arial"/>
          <w:bCs/>
          <w:i/>
        </w:rPr>
        <w:t xml:space="preserve"> </w:t>
      </w:r>
      <w:r w:rsidRPr="00B10FA2">
        <w:rPr>
          <w:rFonts w:ascii="Palatino Linotype" w:hAnsi="Palatino Linotype" w:cs="Arial"/>
          <w:bCs/>
          <w:i/>
          <w:sz w:val="22"/>
          <w:szCs w:val="22"/>
        </w:rPr>
        <w:t>causas:</w:t>
      </w:r>
    </w:p>
    <w:p w:rsidR="007D74E5" w:rsidRPr="00B10FA2" w:rsidRDefault="007D74E5" w:rsidP="007D74E5">
      <w:pPr>
        <w:ind w:left="851" w:right="899"/>
        <w:jc w:val="both"/>
        <w:rPr>
          <w:rFonts w:ascii="Palatino Linotype" w:hAnsi="Palatino Linotype" w:cs="Arial"/>
          <w:bCs/>
          <w:i/>
          <w:sz w:val="22"/>
          <w:szCs w:val="22"/>
        </w:rPr>
      </w:pPr>
      <w:r w:rsidRPr="00B10FA2">
        <w:rPr>
          <w:rFonts w:ascii="Palatino Linotype" w:hAnsi="Palatino Linotype" w:cs="Arial"/>
          <w:b/>
          <w:bCs/>
          <w:i/>
          <w:sz w:val="22"/>
          <w:szCs w:val="22"/>
        </w:rPr>
        <w:t>…</w:t>
      </w:r>
    </w:p>
    <w:p w:rsidR="007D74E5" w:rsidRPr="00B10FA2" w:rsidRDefault="007D74E5" w:rsidP="007D74E5">
      <w:pPr>
        <w:ind w:left="851" w:right="899"/>
        <w:jc w:val="both"/>
        <w:rPr>
          <w:rFonts w:ascii="Palatino Linotype" w:hAnsi="Palatino Linotype" w:cs="Arial"/>
          <w:b/>
          <w:bCs/>
          <w:i/>
          <w:sz w:val="22"/>
          <w:szCs w:val="22"/>
        </w:rPr>
      </w:pPr>
      <w:r w:rsidRPr="00B10FA2">
        <w:rPr>
          <w:rFonts w:ascii="Palatino Linotype" w:hAnsi="Palatino Linotype" w:cs="Arial"/>
          <w:b/>
          <w:bCs/>
          <w:i/>
          <w:sz w:val="22"/>
          <w:szCs w:val="22"/>
        </w:rPr>
        <w:lastRenderedPageBreak/>
        <w:t>VII.</w:t>
      </w:r>
      <w:r w:rsidRPr="00B10FA2">
        <w:rPr>
          <w:rFonts w:ascii="Palatino Linotype" w:hAnsi="Palatino Linotype" w:cs="Arial"/>
          <w:b/>
          <w:bCs/>
          <w:i/>
        </w:rPr>
        <w:t xml:space="preserve"> </w:t>
      </w:r>
      <w:r w:rsidRPr="00B10FA2">
        <w:rPr>
          <w:rFonts w:ascii="Palatino Linotype" w:hAnsi="Palatino Linotype" w:cs="Arial"/>
          <w:b/>
          <w:bCs/>
          <w:i/>
          <w:sz w:val="22"/>
          <w:szCs w:val="22"/>
        </w:rPr>
        <w:t>La</w:t>
      </w:r>
      <w:r w:rsidRPr="00B10FA2">
        <w:rPr>
          <w:rFonts w:ascii="Palatino Linotype" w:hAnsi="Palatino Linotype" w:cs="Arial"/>
          <w:b/>
          <w:bCs/>
          <w:i/>
        </w:rPr>
        <w:t xml:space="preserve"> </w:t>
      </w:r>
      <w:r w:rsidRPr="00B10FA2">
        <w:rPr>
          <w:rFonts w:ascii="Palatino Linotype" w:hAnsi="Palatino Linotype" w:cs="Arial"/>
          <w:b/>
          <w:bCs/>
          <w:i/>
          <w:sz w:val="22"/>
          <w:szCs w:val="22"/>
        </w:rPr>
        <w:t>falta</w:t>
      </w:r>
      <w:r w:rsidRPr="00B10FA2">
        <w:rPr>
          <w:rFonts w:ascii="Palatino Linotype" w:hAnsi="Palatino Linotype" w:cs="Arial"/>
          <w:b/>
          <w:bCs/>
          <w:i/>
        </w:rPr>
        <w:t xml:space="preserve"> </w:t>
      </w:r>
      <w:r w:rsidRPr="00B10FA2">
        <w:rPr>
          <w:rFonts w:ascii="Palatino Linotype" w:hAnsi="Palatino Linotype" w:cs="Arial"/>
          <w:b/>
          <w:bCs/>
          <w:i/>
          <w:sz w:val="22"/>
          <w:szCs w:val="22"/>
        </w:rPr>
        <w:t>de</w:t>
      </w:r>
      <w:r w:rsidRPr="00B10FA2">
        <w:rPr>
          <w:rFonts w:ascii="Palatino Linotype" w:hAnsi="Palatino Linotype" w:cs="Arial"/>
          <w:b/>
          <w:bCs/>
          <w:i/>
        </w:rPr>
        <w:t xml:space="preserve"> </w:t>
      </w:r>
      <w:r w:rsidRPr="00B10FA2">
        <w:rPr>
          <w:rFonts w:ascii="Palatino Linotype" w:hAnsi="Palatino Linotype" w:cs="Arial"/>
          <w:b/>
          <w:bCs/>
          <w:i/>
          <w:sz w:val="22"/>
          <w:szCs w:val="22"/>
        </w:rPr>
        <w:t>respuesta</w:t>
      </w:r>
      <w:r w:rsidRPr="00B10FA2">
        <w:rPr>
          <w:rFonts w:ascii="Palatino Linotype" w:hAnsi="Palatino Linotype" w:cs="Arial"/>
          <w:b/>
          <w:bCs/>
          <w:i/>
        </w:rPr>
        <w:t xml:space="preserve"> </w:t>
      </w:r>
      <w:r w:rsidRPr="00B10FA2">
        <w:rPr>
          <w:rFonts w:ascii="Palatino Linotype" w:hAnsi="Palatino Linotype" w:cs="Arial"/>
          <w:b/>
          <w:bCs/>
          <w:i/>
          <w:sz w:val="22"/>
          <w:szCs w:val="22"/>
        </w:rPr>
        <w:t>a</w:t>
      </w:r>
      <w:r w:rsidRPr="00B10FA2">
        <w:rPr>
          <w:rFonts w:ascii="Palatino Linotype" w:hAnsi="Palatino Linotype" w:cs="Arial"/>
          <w:b/>
          <w:bCs/>
          <w:i/>
        </w:rPr>
        <w:t xml:space="preserve"> </w:t>
      </w:r>
      <w:r w:rsidRPr="00B10FA2">
        <w:rPr>
          <w:rFonts w:ascii="Palatino Linotype" w:hAnsi="Palatino Linotype" w:cs="Arial"/>
          <w:b/>
          <w:bCs/>
          <w:i/>
          <w:sz w:val="22"/>
          <w:szCs w:val="22"/>
        </w:rPr>
        <w:t>una</w:t>
      </w:r>
      <w:r w:rsidRPr="00B10FA2">
        <w:rPr>
          <w:rFonts w:ascii="Palatino Linotype" w:hAnsi="Palatino Linotype" w:cs="Arial"/>
          <w:b/>
          <w:bCs/>
          <w:i/>
        </w:rPr>
        <w:t xml:space="preserve"> </w:t>
      </w:r>
      <w:r w:rsidRPr="00B10FA2">
        <w:rPr>
          <w:rFonts w:ascii="Palatino Linotype" w:hAnsi="Palatino Linotype" w:cs="Arial"/>
          <w:b/>
          <w:bCs/>
          <w:i/>
          <w:sz w:val="22"/>
          <w:szCs w:val="22"/>
        </w:rPr>
        <w:t>solicitud</w:t>
      </w:r>
      <w:r w:rsidRPr="00B10FA2">
        <w:rPr>
          <w:rFonts w:ascii="Palatino Linotype" w:hAnsi="Palatino Linotype" w:cs="Arial"/>
          <w:b/>
          <w:bCs/>
          <w:i/>
        </w:rPr>
        <w:t xml:space="preserve"> </w:t>
      </w:r>
      <w:r w:rsidRPr="00B10FA2">
        <w:rPr>
          <w:rFonts w:ascii="Palatino Linotype" w:hAnsi="Palatino Linotype" w:cs="Arial"/>
          <w:b/>
          <w:bCs/>
          <w:i/>
          <w:sz w:val="22"/>
          <w:szCs w:val="22"/>
        </w:rPr>
        <w:t>de</w:t>
      </w:r>
      <w:r w:rsidRPr="00B10FA2">
        <w:rPr>
          <w:rFonts w:ascii="Palatino Linotype" w:hAnsi="Palatino Linotype" w:cs="Arial"/>
          <w:b/>
          <w:bCs/>
          <w:i/>
        </w:rPr>
        <w:t xml:space="preserve"> </w:t>
      </w:r>
      <w:r w:rsidRPr="00B10FA2">
        <w:rPr>
          <w:rFonts w:ascii="Palatino Linotype" w:hAnsi="Palatino Linotype" w:cs="Arial"/>
          <w:b/>
          <w:bCs/>
          <w:i/>
          <w:sz w:val="22"/>
          <w:szCs w:val="22"/>
        </w:rPr>
        <w:t>acceso</w:t>
      </w:r>
      <w:r w:rsidRPr="00B10FA2">
        <w:rPr>
          <w:rFonts w:ascii="Palatino Linotype" w:hAnsi="Palatino Linotype" w:cs="Arial"/>
          <w:b/>
          <w:bCs/>
          <w:i/>
        </w:rPr>
        <w:t xml:space="preserve"> </w:t>
      </w:r>
      <w:r w:rsidRPr="00B10FA2">
        <w:rPr>
          <w:rFonts w:ascii="Palatino Linotype" w:hAnsi="Palatino Linotype" w:cs="Arial"/>
          <w:b/>
          <w:bCs/>
          <w:i/>
          <w:sz w:val="22"/>
          <w:szCs w:val="22"/>
        </w:rPr>
        <w:t>a</w:t>
      </w:r>
      <w:r w:rsidRPr="00B10FA2">
        <w:rPr>
          <w:rFonts w:ascii="Palatino Linotype" w:hAnsi="Palatino Linotype" w:cs="Arial"/>
          <w:b/>
          <w:bCs/>
          <w:i/>
        </w:rPr>
        <w:t xml:space="preserve"> </w:t>
      </w:r>
      <w:r w:rsidRPr="00B10FA2">
        <w:rPr>
          <w:rFonts w:ascii="Palatino Linotype" w:hAnsi="Palatino Linotype" w:cs="Arial"/>
          <w:b/>
          <w:bCs/>
          <w:i/>
          <w:sz w:val="22"/>
          <w:szCs w:val="22"/>
        </w:rPr>
        <w:t>la</w:t>
      </w:r>
      <w:r w:rsidRPr="00B10FA2">
        <w:rPr>
          <w:rFonts w:ascii="Palatino Linotype" w:hAnsi="Palatino Linotype" w:cs="Arial"/>
          <w:b/>
          <w:bCs/>
          <w:i/>
        </w:rPr>
        <w:t xml:space="preserve"> </w:t>
      </w:r>
      <w:r w:rsidRPr="00B10FA2">
        <w:rPr>
          <w:rFonts w:ascii="Palatino Linotype" w:hAnsi="Palatino Linotype" w:cs="Arial"/>
          <w:b/>
          <w:bCs/>
          <w:i/>
          <w:sz w:val="22"/>
          <w:szCs w:val="22"/>
        </w:rPr>
        <w:t>información;</w:t>
      </w:r>
    </w:p>
    <w:p w:rsidR="00201CF6" w:rsidRPr="00B10FA2" w:rsidRDefault="00463B87" w:rsidP="007D74E5">
      <w:pPr>
        <w:ind w:left="851" w:right="899"/>
        <w:jc w:val="both"/>
        <w:rPr>
          <w:rFonts w:ascii="Palatino Linotype" w:hAnsi="Palatino Linotype" w:cs="Arial"/>
          <w:b/>
          <w:bCs/>
          <w:i/>
        </w:rPr>
      </w:pPr>
      <w:r w:rsidRPr="00B10FA2">
        <w:rPr>
          <w:rFonts w:ascii="Palatino Linotype" w:hAnsi="Palatino Linotype" w:cs="Arial"/>
          <w:b/>
          <w:bCs/>
          <w:i/>
          <w:sz w:val="22"/>
          <w:szCs w:val="22"/>
        </w:rPr>
        <w:t>…</w:t>
      </w:r>
      <w:r w:rsidR="007D74E5" w:rsidRPr="00B10FA2">
        <w:rPr>
          <w:rFonts w:ascii="Palatino Linotype" w:hAnsi="Palatino Linotype" w:cs="Arial"/>
          <w:bCs/>
          <w:i/>
          <w:sz w:val="22"/>
          <w:szCs w:val="22"/>
        </w:rPr>
        <w:t>”</w:t>
      </w:r>
      <w:r w:rsidR="007D74E5" w:rsidRPr="00B10FA2">
        <w:rPr>
          <w:rFonts w:ascii="Palatino Linotype" w:hAnsi="Palatino Linotype" w:cs="Arial"/>
          <w:b/>
          <w:bCs/>
          <w:i/>
        </w:rPr>
        <w:t xml:space="preserve"> </w:t>
      </w:r>
    </w:p>
    <w:p w:rsidR="007D74E5" w:rsidRPr="00B10FA2" w:rsidRDefault="007D74E5" w:rsidP="007D74E5">
      <w:pPr>
        <w:ind w:left="851" w:right="899"/>
        <w:jc w:val="both"/>
        <w:rPr>
          <w:rFonts w:ascii="Palatino Linotype" w:hAnsi="Palatino Linotype" w:cs="Arial"/>
          <w:b/>
          <w:bCs/>
          <w:sz w:val="22"/>
          <w:szCs w:val="22"/>
        </w:rPr>
      </w:pPr>
      <w:r w:rsidRPr="00B10FA2">
        <w:rPr>
          <w:rFonts w:ascii="Palatino Linotype" w:hAnsi="Palatino Linotype" w:cs="Arial"/>
          <w:bCs/>
          <w:sz w:val="22"/>
          <w:szCs w:val="22"/>
        </w:rPr>
        <w:t>(</w:t>
      </w:r>
      <w:r w:rsidR="00201CF6" w:rsidRPr="00B10FA2">
        <w:rPr>
          <w:rFonts w:ascii="Palatino Linotype" w:hAnsi="Palatino Linotype" w:cs="Arial"/>
          <w:bCs/>
          <w:sz w:val="22"/>
          <w:szCs w:val="22"/>
        </w:rPr>
        <w:t>Énfasis añadido.</w:t>
      </w:r>
      <w:r w:rsidRPr="00B10FA2">
        <w:rPr>
          <w:rFonts w:ascii="Palatino Linotype" w:hAnsi="Palatino Linotype" w:cs="Arial"/>
          <w:bCs/>
          <w:sz w:val="22"/>
          <w:szCs w:val="22"/>
        </w:rPr>
        <w:t>)</w:t>
      </w:r>
    </w:p>
    <w:p w:rsidR="007D74E5" w:rsidRPr="00B10FA2"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B10FA2">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B10FA2">
        <w:rPr>
          <w:rFonts w:ascii="Palatino Linotype" w:hAnsi="Palatino Linotype" w:cs="Arial"/>
          <w:b/>
        </w:rPr>
        <w:t>EL SUJETO OBLIGADO</w:t>
      </w:r>
      <w:r w:rsidRPr="00B10FA2">
        <w:rPr>
          <w:rFonts w:ascii="Palatino Linotype" w:hAnsi="Palatino Linotype" w:cs="Arial"/>
        </w:rPr>
        <w:t xml:space="preserve"> omitió dar la respuesta a lo requerido por </w:t>
      </w:r>
      <w:r w:rsidR="005469CD" w:rsidRPr="00B10FA2">
        <w:rPr>
          <w:rFonts w:ascii="Palatino Linotype" w:hAnsi="Palatino Linotype" w:cs="Arial"/>
          <w:b/>
        </w:rPr>
        <w:t>EL</w:t>
      </w:r>
      <w:r w:rsidRPr="00B10FA2">
        <w:rPr>
          <w:rFonts w:ascii="Palatino Linotype" w:hAnsi="Palatino Linotype" w:cs="Arial"/>
          <w:b/>
        </w:rPr>
        <w:t xml:space="preserve"> RECURRENTE</w:t>
      </w:r>
      <w:r w:rsidRPr="00B10FA2">
        <w:rPr>
          <w:rFonts w:ascii="Palatino Linotype" w:hAnsi="Palatino Linotype" w:cs="Arial"/>
        </w:rPr>
        <w:t>.</w:t>
      </w:r>
      <w:r w:rsidRPr="00B10FA2">
        <w:rPr>
          <w:rFonts w:ascii="Palatino Linotype" w:hAnsi="Palatino Linotype" w:cs="Arial"/>
          <w:b/>
        </w:rPr>
        <w:t xml:space="preserve"> </w:t>
      </w:r>
    </w:p>
    <w:p w:rsidR="007D74E5" w:rsidRPr="00B10FA2"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rPr>
      </w:pPr>
      <w:r w:rsidRPr="00B10FA2">
        <w:rPr>
          <w:rFonts w:ascii="Palatino Linotype" w:hAnsi="Palatino Linotype" w:cs="Arial"/>
        </w:rPr>
        <w:t>Una vez determinada la vía sobre la que versará el presente asunto y previa revisión del expediente electrónico formado en el</w:t>
      </w:r>
      <w:r w:rsidRPr="00B10FA2">
        <w:rPr>
          <w:rFonts w:ascii="Palatino Linotype" w:hAnsi="Palatino Linotype" w:cs="Arial"/>
          <w:b/>
        </w:rPr>
        <w:t xml:space="preserve"> SAIMEX,</w:t>
      </w:r>
      <w:r w:rsidRPr="00B10FA2">
        <w:rPr>
          <w:rFonts w:ascii="Palatino Linotype" w:hAnsi="Palatino Linotype" w:cs="Arial"/>
        </w:rPr>
        <w:t xml:space="preserve"> por motivo de la solicitud de información y del recurso a que da origen, </w:t>
      </w:r>
      <w:r w:rsidRPr="00B10FA2">
        <w:rPr>
          <w:rFonts w:ascii="Palatino Linotype" w:hAnsi="Palatino Linotype"/>
        </w:rPr>
        <w:t xml:space="preserve">se observa que </w:t>
      </w:r>
      <w:r w:rsidRPr="00B10FA2">
        <w:rPr>
          <w:rFonts w:ascii="Palatino Linotype" w:hAnsi="Palatino Linotype"/>
          <w:b/>
        </w:rPr>
        <w:t>EL SUJETO OBLIGADO,</w:t>
      </w:r>
      <w:r w:rsidRPr="00B10FA2">
        <w:rPr>
          <w:rFonts w:ascii="Palatino Linotype" w:hAnsi="Palatino Linotype"/>
        </w:rPr>
        <w:t xml:space="preserve"> no dio respuesta a la solicitud de información planteada por la particular, lo que se traduce como la configuración de la </w:t>
      </w:r>
      <w:r w:rsidRPr="00B10FA2">
        <w:rPr>
          <w:rFonts w:ascii="Palatino Linotype" w:hAnsi="Palatino Linotype"/>
          <w:b/>
        </w:rPr>
        <w:t>NEGATIVA FICTA</w:t>
      </w:r>
      <w:r w:rsidRPr="00B10FA2">
        <w:rPr>
          <w:rFonts w:ascii="Palatino Linotype" w:hAnsi="Palatino Linotype"/>
        </w:rPr>
        <w:t>.</w:t>
      </w:r>
    </w:p>
    <w:p w:rsidR="00750AB1" w:rsidRPr="00B10FA2" w:rsidRDefault="007D74E5" w:rsidP="0020086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B10FA2">
        <w:rPr>
          <w:rFonts w:ascii="Palatino Linotype" w:hAnsi="Palatino Linotype"/>
        </w:rPr>
        <w:t xml:space="preserve">Previo a exponer los argumentos que justifiquen la afirmación que antecede, </w:t>
      </w:r>
      <w:r w:rsidR="00986636" w:rsidRPr="00B10FA2">
        <w:rPr>
          <w:rFonts w:ascii="Palatino Linotype" w:hAnsi="Palatino Linotype"/>
        </w:rPr>
        <w:t>primeramente,</w:t>
      </w:r>
      <w:r w:rsidRPr="00B10FA2">
        <w:rPr>
          <w:rFonts w:ascii="Palatino Linotype" w:hAnsi="Palatino Linotype"/>
        </w:rPr>
        <w:t xml:space="preserve"> es importante recordar que</w:t>
      </w:r>
      <w:r w:rsidR="007763C0" w:rsidRPr="00B10FA2">
        <w:rPr>
          <w:rFonts w:ascii="Palatino Linotype" w:hAnsi="Palatino Linotype" w:cs="Arial"/>
          <w:color w:val="000000" w:themeColor="text1"/>
        </w:rPr>
        <w:t xml:space="preserve"> </w:t>
      </w:r>
      <w:r w:rsidR="005469CD" w:rsidRPr="00B10FA2">
        <w:rPr>
          <w:rFonts w:ascii="Palatino Linotype" w:hAnsi="Palatino Linotype" w:cs="Arial"/>
          <w:color w:val="000000" w:themeColor="text1"/>
        </w:rPr>
        <w:t>el</w:t>
      </w:r>
      <w:r w:rsidR="007763C0" w:rsidRPr="00B10FA2">
        <w:rPr>
          <w:rFonts w:ascii="Palatino Linotype" w:hAnsi="Palatino Linotype" w:cs="Arial"/>
          <w:color w:val="000000" w:themeColor="text1"/>
        </w:rPr>
        <w:t xml:space="preserve"> particular requirió del </w:t>
      </w:r>
      <w:r w:rsidR="007763C0" w:rsidRPr="00B10FA2">
        <w:rPr>
          <w:rFonts w:ascii="Palatino Linotype" w:hAnsi="Palatino Linotype" w:cs="Arial"/>
          <w:b/>
          <w:color w:val="000000" w:themeColor="text1"/>
        </w:rPr>
        <w:t>SUJETO OBLIGADO</w:t>
      </w:r>
      <w:r w:rsidR="007763C0" w:rsidRPr="00B10FA2">
        <w:rPr>
          <w:rFonts w:ascii="Palatino Linotype" w:hAnsi="Palatino Linotype" w:cs="Arial"/>
          <w:color w:val="000000" w:themeColor="text1"/>
        </w:rPr>
        <w:t xml:space="preserve"> </w:t>
      </w:r>
      <w:r w:rsidR="00C00867" w:rsidRPr="00B10FA2">
        <w:rPr>
          <w:rFonts w:ascii="Palatino Linotype" w:hAnsi="Palatino Linotype" w:cs="Arial"/>
          <w:color w:val="000000" w:themeColor="text1"/>
        </w:rPr>
        <w:t>la evidencia documental de la</w:t>
      </w:r>
      <w:r w:rsidR="00320575" w:rsidRPr="00B10FA2">
        <w:rPr>
          <w:rFonts w:ascii="Palatino Linotype" w:hAnsi="Palatino Linotype" w:cs="Arial"/>
          <w:color w:val="000000" w:themeColor="text1"/>
        </w:rPr>
        <w:t xml:space="preserve"> siguiente información:</w:t>
      </w:r>
      <w:r w:rsidR="00C00867" w:rsidRPr="00B10FA2">
        <w:rPr>
          <w:rFonts w:ascii="Palatino Linotype" w:hAnsi="Palatino Linotype" w:cs="Arial"/>
          <w:color w:val="000000" w:themeColor="text1"/>
        </w:rPr>
        <w:t xml:space="preserve"> requisición, cotizaciones, contrato, fianza y factura, correspondiente</w:t>
      </w:r>
      <w:r w:rsidR="00320575" w:rsidRPr="00B10FA2">
        <w:rPr>
          <w:rFonts w:ascii="Palatino Linotype" w:hAnsi="Palatino Linotype" w:cs="Arial"/>
          <w:color w:val="000000" w:themeColor="text1"/>
        </w:rPr>
        <w:t>s</w:t>
      </w:r>
      <w:r w:rsidR="00C00867" w:rsidRPr="00B10FA2">
        <w:rPr>
          <w:rFonts w:ascii="Palatino Linotype" w:hAnsi="Palatino Linotype" w:cs="Arial"/>
          <w:color w:val="000000" w:themeColor="text1"/>
        </w:rPr>
        <w:t xml:space="preserve"> a la contratación de una pista de hielo, que supuestamente fue instalada en la explanada del </w:t>
      </w:r>
      <w:r w:rsidR="00320575" w:rsidRPr="00B10FA2">
        <w:rPr>
          <w:rFonts w:ascii="Palatino Linotype" w:hAnsi="Palatino Linotype" w:cs="Arial"/>
          <w:color w:val="000000" w:themeColor="text1"/>
        </w:rPr>
        <w:t>Palacio Municipal</w:t>
      </w:r>
      <w:r w:rsidR="00C00867" w:rsidRPr="00B10FA2">
        <w:rPr>
          <w:rFonts w:ascii="Palatino Linotype" w:hAnsi="Palatino Linotype" w:cs="Arial"/>
          <w:color w:val="000000" w:themeColor="text1"/>
        </w:rPr>
        <w:t>, con motivo de la celebración del día de reyes, en los meses de enero y febrero de 2019.</w:t>
      </w:r>
    </w:p>
    <w:p w:rsidR="00201CF6" w:rsidRPr="00B10FA2" w:rsidRDefault="00853CCE"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B10FA2">
        <w:rPr>
          <w:rFonts w:ascii="Palatino Linotype" w:hAnsi="Palatino Linotype" w:cs="Arial"/>
          <w:color w:val="000000" w:themeColor="text1"/>
        </w:rPr>
        <w:t>Cabe destacarse</w:t>
      </w:r>
      <w:r w:rsidR="00560E28" w:rsidRPr="00B10FA2">
        <w:rPr>
          <w:rFonts w:ascii="Palatino Linotype" w:hAnsi="Palatino Linotype" w:cs="Arial"/>
          <w:color w:val="000000" w:themeColor="text1"/>
        </w:rPr>
        <w:t>,</w:t>
      </w:r>
      <w:r w:rsidRPr="00B10FA2">
        <w:rPr>
          <w:rFonts w:ascii="Palatino Linotype" w:hAnsi="Palatino Linotype" w:cs="Arial"/>
          <w:color w:val="000000" w:themeColor="text1"/>
        </w:rPr>
        <w:t xml:space="preserve"> que</w:t>
      </w:r>
      <w:r w:rsidR="00560E28" w:rsidRPr="00B10FA2">
        <w:rPr>
          <w:rFonts w:ascii="Palatino Linotype" w:hAnsi="Palatino Linotype" w:cs="Arial"/>
          <w:color w:val="000000" w:themeColor="text1"/>
        </w:rPr>
        <w:t xml:space="preserve"> </w:t>
      </w:r>
      <w:r w:rsidR="00560E28" w:rsidRPr="00B10FA2">
        <w:rPr>
          <w:rFonts w:ascii="Palatino Linotype" w:hAnsi="Palatino Linotype" w:cs="Arial"/>
          <w:b/>
          <w:color w:val="000000" w:themeColor="text1"/>
        </w:rPr>
        <w:t>EL SUJETO OBLIGADO</w:t>
      </w:r>
      <w:r w:rsidR="00560E28" w:rsidRPr="00B10FA2">
        <w:rPr>
          <w:rFonts w:ascii="Palatino Linotype" w:hAnsi="Palatino Linotype" w:cs="Arial"/>
          <w:color w:val="000000" w:themeColor="text1"/>
        </w:rPr>
        <w:t xml:space="preserve"> no dio respuesta a la solicitud de acceso a la información; motivo por el cual, </w:t>
      </w:r>
      <w:r w:rsidR="001531C7" w:rsidRPr="00B10FA2">
        <w:rPr>
          <w:rFonts w:ascii="Palatino Linotype" w:hAnsi="Palatino Linotype" w:cs="Arial"/>
          <w:color w:val="000000" w:themeColor="text1"/>
        </w:rPr>
        <w:t>el</w:t>
      </w:r>
      <w:r w:rsidR="00560E28" w:rsidRPr="00B10FA2">
        <w:rPr>
          <w:rFonts w:ascii="Palatino Linotype" w:hAnsi="Palatino Linotype" w:cs="Arial"/>
          <w:color w:val="000000" w:themeColor="text1"/>
        </w:rPr>
        <w:t xml:space="preserve"> hoy </w:t>
      </w:r>
      <w:r w:rsidR="00560E28" w:rsidRPr="00B10FA2">
        <w:rPr>
          <w:rFonts w:ascii="Palatino Linotype" w:hAnsi="Palatino Linotype" w:cs="Arial"/>
          <w:b/>
          <w:color w:val="000000" w:themeColor="text1"/>
        </w:rPr>
        <w:t>RECURRENTE</w:t>
      </w:r>
      <w:r w:rsidR="00560E28" w:rsidRPr="00B10FA2">
        <w:rPr>
          <w:rFonts w:ascii="Palatino Linotype" w:hAnsi="Palatino Linotype" w:cs="Arial"/>
          <w:color w:val="000000" w:themeColor="text1"/>
        </w:rPr>
        <w:t xml:space="preserve"> interpuso el medio de defensa de análisis.</w:t>
      </w:r>
    </w:p>
    <w:p w:rsidR="00853CCE" w:rsidRPr="00B10FA2" w:rsidRDefault="00853CCE"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B10FA2">
        <w:rPr>
          <w:rFonts w:ascii="Palatino Linotype" w:hAnsi="Palatino Linotype" w:cs="Arial"/>
          <w:color w:val="000000" w:themeColor="text1"/>
        </w:rPr>
        <w:t>Por otra parte</w:t>
      </w:r>
      <w:r w:rsidR="00560E28" w:rsidRPr="00B10FA2">
        <w:rPr>
          <w:rFonts w:ascii="Palatino Linotype" w:hAnsi="Palatino Linotype" w:cs="Arial"/>
          <w:color w:val="000000" w:themeColor="text1"/>
        </w:rPr>
        <w:t xml:space="preserve">, </w:t>
      </w:r>
      <w:r w:rsidR="0069412E" w:rsidRPr="00B10FA2">
        <w:rPr>
          <w:rFonts w:ascii="Palatino Linotype" w:hAnsi="Palatino Linotype" w:cs="Arial"/>
          <w:b/>
        </w:rPr>
        <w:t>EL SUJETO OBLIGADO</w:t>
      </w:r>
      <w:r w:rsidRPr="00B10FA2">
        <w:rPr>
          <w:rFonts w:ascii="Palatino Linotype" w:hAnsi="Palatino Linotype" w:cs="Arial"/>
        </w:rPr>
        <w:t xml:space="preserve"> </w:t>
      </w:r>
      <w:r w:rsidR="0069412E" w:rsidRPr="00B10FA2">
        <w:rPr>
          <w:rFonts w:ascii="Palatino Linotype" w:hAnsi="Palatino Linotype" w:cs="Arial"/>
        </w:rPr>
        <w:t>rindió su Informe Justificado</w:t>
      </w:r>
      <w:r w:rsidRPr="00B10FA2">
        <w:rPr>
          <w:rFonts w:ascii="Palatino Linotype" w:hAnsi="Palatino Linotype" w:cs="Arial"/>
        </w:rPr>
        <w:t xml:space="preserve"> en el cual </w:t>
      </w:r>
      <w:r w:rsidR="00320575" w:rsidRPr="00B10FA2">
        <w:rPr>
          <w:rFonts w:ascii="Palatino Linotype" w:hAnsi="Palatino Linotype" w:cs="Arial"/>
        </w:rPr>
        <w:lastRenderedPageBreak/>
        <w:t>remitió al particular el Contrato de Arrendamiento número MC/DA/AD-001-E/2019, de fecha cuatro de enero de dos mil diecinueve,</w:t>
      </w:r>
      <w:r w:rsidR="00E342E7" w:rsidRPr="00B10FA2">
        <w:rPr>
          <w:rFonts w:ascii="Palatino Linotype" w:hAnsi="Palatino Linotype" w:cs="Arial"/>
        </w:rPr>
        <w:t xml:space="preserve"> </w:t>
      </w:r>
      <w:r w:rsidR="00320575" w:rsidRPr="00B10FA2">
        <w:rPr>
          <w:rFonts w:ascii="Palatino Linotype" w:hAnsi="Palatino Linotype" w:cs="Arial"/>
        </w:rPr>
        <w:t xml:space="preserve">que ampara el arrendamiento de una pista de </w:t>
      </w:r>
      <w:r w:rsidR="00E342E7" w:rsidRPr="00B10FA2">
        <w:rPr>
          <w:rFonts w:ascii="Palatino Linotype" w:hAnsi="Palatino Linotype" w:cs="Arial"/>
        </w:rPr>
        <w:t>hielo</w:t>
      </w:r>
      <w:r w:rsidR="00320575" w:rsidRPr="00B10FA2">
        <w:rPr>
          <w:rFonts w:ascii="Palatino Linotype" w:hAnsi="Palatino Linotype" w:cs="Arial"/>
        </w:rPr>
        <w:t xml:space="preserve">, con una dimensión de 15x20 metros (300 metros cuadrados); la póliza de fianza número 5136-01577-5, emitido por Aseguradora Insurgentes, S.A. de C.V., Grupo Financiero </w:t>
      </w:r>
      <w:proofErr w:type="spellStart"/>
      <w:r w:rsidR="00320575" w:rsidRPr="00B10FA2">
        <w:rPr>
          <w:rFonts w:ascii="Palatino Linotype" w:hAnsi="Palatino Linotype" w:cs="Arial"/>
        </w:rPr>
        <w:t>Aserta</w:t>
      </w:r>
      <w:proofErr w:type="spellEnd"/>
      <w:r w:rsidR="00320575" w:rsidRPr="00B10FA2">
        <w:rPr>
          <w:rFonts w:ascii="Palatino Linotype" w:hAnsi="Palatino Linotype" w:cs="Arial"/>
        </w:rPr>
        <w:t xml:space="preserve">, de fecha cuatro de enero de dos mil diecinueve y su respectiva validación; así como, la factura con número de folio 937, de fecha once de abril de dos mil diecinueve, emitida por Servicios Camarillo, S.A. de C.V, todos ellos en supuesta versión pública. Cabe precisarse que </w:t>
      </w:r>
      <w:r w:rsidR="00320575" w:rsidRPr="00B10FA2">
        <w:rPr>
          <w:rFonts w:ascii="Palatino Linotype" w:hAnsi="Palatino Linotype" w:cs="Arial"/>
          <w:b/>
        </w:rPr>
        <w:t>EL SUJETO OBLIGADO</w:t>
      </w:r>
      <w:r w:rsidR="00320575" w:rsidRPr="00B10FA2">
        <w:rPr>
          <w:rFonts w:ascii="Palatino Linotype" w:hAnsi="Palatino Linotype" w:cs="Arial"/>
        </w:rPr>
        <w:t xml:space="preserve"> no adjuntó a su respuesta el Acta del Comité de Transparencia que avale las supuestas versiones públicas remitidas.</w:t>
      </w:r>
    </w:p>
    <w:p w:rsidR="00853CCE" w:rsidRPr="00B10FA2" w:rsidRDefault="00853CCE"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B10FA2">
        <w:rPr>
          <w:rFonts w:ascii="Palatino Linotype" w:hAnsi="Palatino Linotype" w:cs="Arial"/>
        </w:rPr>
        <w:t>En razón de lo anterior, esta Ponencia Resolutora puso a la vista del particular la información, al considerar que se actualizó lo dispuesto por la fracción III del artículo 185 de la Ley de Transparencia y Acceso a la Información Pública del Estado de México y Municipios.</w:t>
      </w:r>
    </w:p>
    <w:p w:rsidR="00560E28" w:rsidRPr="00B10FA2" w:rsidRDefault="00560E28" w:rsidP="00560E28">
      <w:pPr>
        <w:spacing w:before="100" w:beforeAutospacing="1" w:after="100" w:afterAutospacing="1" w:line="360" w:lineRule="auto"/>
        <w:jc w:val="both"/>
        <w:rPr>
          <w:rFonts w:ascii="Palatino Linotype" w:hAnsi="Palatino Linotype"/>
        </w:rPr>
      </w:pPr>
      <w:r w:rsidRPr="00B10FA2">
        <w:rPr>
          <w:rFonts w:ascii="Palatino Linotype" w:hAnsi="Palatino Linotype" w:cs="Arial"/>
        </w:rPr>
        <w:t xml:space="preserve">Bajo ese contexto, este Instituto analizó la totalidad de constancias que integran el expediente electrónico del </w:t>
      </w:r>
      <w:r w:rsidRPr="00B10FA2">
        <w:rPr>
          <w:rFonts w:ascii="Palatino Linotype" w:hAnsi="Palatino Linotype" w:cs="Arial"/>
          <w:b/>
        </w:rPr>
        <w:t>SAIMEX</w:t>
      </w:r>
      <w:r w:rsidRPr="00B10FA2">
        <w:rPr>
          <w:rFonts w:ascii="Palatino Linotype" w:hAnsi="Palatino Linotype" w:cs="Arial"/>
        </w:rPr>
        <w:t xml:space="preserve"> y arribó a las siguientes consideraciones de hecho y de derecho.</w:t>
      </w:r>
      <w:r w:rsidRPr="00B10FA2">
        <w:rPr>
          <w:rFonts w:ascii="Palatino Linotype" w:hAnsi="Palatino Linotype"/>
        </w:rPr>
        <w:t xml:space="preserve"> </w:t>
      </w:r>
    </w:p>
    <w:p w:rsidR="00A959EA" w:rsidRPr="00B10FA2" w:rsidRDefault="00A959EA" w:rsidP="00A959EA">
      <w:pPr>
        <w:spacing w:before="100" w:beforeAutospacing="1" w:after="100" w:afterAutospacing="1" w:line="360" w:lineRule="auto"/>
        <w:jc w:val="both"/>
        <w:rPr>
          <w:rFonts w:ascii="Palatino Linotype" w:hAnsi="Palatino Linotype"/>
        </w:rPr>
      </w:pPr>
      <w:r w:rsidRPr="00B10FA2">
        <w:rPr>
          <w:rFonts w:ascii="Palatino Linotype" w:hAnsi="Palatino Linotype"/>
        </w:rPr>
        <w:t>Primeramente, esta Autoridad</w:t>
      </w:r>
      <w:r w:rsidRPr="00B10FA2">
        <w:rPr>
          <w:rFonts w:ascii="Palatino Linotype" w:eastAsia="Calibri" w:hAnsi="Palatino Linotype" w:cs="Arial"/>
        </w:rPr>
        <w:t xml:space="preserve"> </w:t>
      </w:r>
      <w:r w:rsidRPr="00B10FA2">
        <w:rPr>
          <w:rFonts w:ascii="Palatino Linotype" w:hAnsi="Palatino Linotype"/>
        </w:rPr>
        <w:t xml:space="preserve">precisa que se obvia el análisis de la competencia por parte del </w:t>
      </w:r>
      <w:r w:rsidRPr="00B10FA2">
        <w:rPr>
          <w:rFonts w:ascii="Palatino Linotype" w:hAnsi="Palatino Linotype"/>
          <w:b/>
        </w:rPr>
        <w:t>SUJETO OBLIGADO</w:t>
      </w:r>
      <w:r w:rsidRPr="00B10FA2">
        <w:rPr>
          <w:rFonts w:ascii="Palatino Linotype" w:hAnsi="Palatino Linotype"/>
        </w:rPr>
        <w:t xml:space="preserve">, para generar, administrar o poseer la información solicitada, dado que éste ha asumido la misma, en razón de que </w:t>
      </w:r>
      <w:r w:rsidR="00320575" w:rsidRPr="00B10FA2">
        <w:rPr>
          <w:rFonts w:ascii="Palatino Linotype" w:hAnsi="Palatino Linotype"/>
        </w:rPr>
        <w:t>con la información remitida es claro que se llevó a cabo la contratación del arrendamiento de la pista de hielo referida por el particular</w:t>
      </w:r>
      <w:r w:rsidR="00593D83" w:rsidRPr="00B10FA2">
        <w:rPr>
          <w:rFonts w:ascii="Palatino Linotype" w:hAnsi="Palatino Linotype"/>
        </w:rPr>
        <w:t>.</w:t>
      </w:r>
      <w:r w:rsidR="00DC4CA8" w:rsidRPr="00B10FA2">
        <w:rPr>
          <w:rFonts w:ascii="Palatino Linotype" w:hAnsi="Palatino Linotype"/>
        </w:rPr>
        <w:t xml:space="preserve"> </w:t>
      </w:r>
    </w:p>
    <w:p w:rsidR="00A959EA" w:rsidRPr="00B10FA2" w:rsidRDefault="00A959EA" w:rsidP="00A959EA">
      <w:pPr>
        <w:spacing w:before="240" w:after="240" w:line="360" w:lineRule="auto"/>
        <w:jc w:val="both"/>
        <w:rPr>
          <w:rFonts w:ascii="Palatino Linotype" w:hAnsi="Palatino Linotype"/>
        </w:rPr>
      </w:pPr>
      <w:r w:rsidRPr="00B10FA2">
        <w:rPr>
          <w:rFonts w:ascii="Palatino Linotype" w:hAnsi="Palatino Linotype"/>
        </w:rPr>
        <w:lastRenderedPageBreak/>
        <w:t xml:space="preserve">En efecto, el hecho de que </w:t>
      </w:r>
      <w:r w:rsidRPr="00B10FA2">
        <w:rPr>
          <w:rFonts w:ascii="Palatino Linotype" w:hAnsi="Palatino Linotype"/>
          <w:b/>
        </w:rPr>
        <w:t>EL SUJETO OBLIGADO</w:t>
      </w:r>
      <w:r w:rsidRPr="00B10FA2">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A959EA" w:rsidRPr="00B10FA2" w:rsidRDefault="00A959EA" w:rsidP="00A959EA">
      <w:pPr>
        <w:tabs>
          <w:tab w:val="left" w:pos="851"/>
          <w:tab w:val="left" w:pos="8505"/>
        </w:tabs>
        <w:ind w:left="851" w:right="902"/>
        <w:jc w:val="both"/>
        <w:rPr>
          <w:rFonts w:ascii="Palatino Linotype" w:hAnsi="Palatino Linotype" w:cs="Arial"/>
          <w:i/>
          <w:sz w:val="22"/>
          <w:szCs w:val="22"/>
        </w:rPr>
      </w:pPr>
      <w:r w:rsidRPr="00B10FA2">
        <w:rPr>
          <w:rFonts w:ascii="Palatino Linotype" w:hAnsi="Palatino Linotype" w:cs="Arial"/>
          <w:i/>
          <w:sz w:val="22"/>
          <w:szCs w:val="22"/>
        </w:rPr>
        <w:t>“</w:t>
      </w:r>
      <w:r w:rsidRPr="00B10FA2">
        <w:rPr>
          <w:rFonts w:ascii="Palatino Linotype" w:hAnsi="Palatino Linotype" w:cs="Arial"/>
          <w:b/>
          <w:i/>
          <w:sz w:val="22"/>
          <w:szCs w:val="22"/>
        </w:rPr>
        <w:t>Artículo 12.</w:t>
      </w:r>
      <w:r w:rsidRPr="00B10FA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959EA" w:rsidRPr="00B10FA2" w:rsidRDefault="00A959EA" w:rsidP="00A959EA">
      <w:pPr>
        <w:ind w:left="851" w:right="902"/>
        <w:jc w:val="both"/>
        <w:rPr>
          <w:rFonts w:ascii="Palatino Linotype" w:hAnsi="Palatino Linotype" w:cs="Arial"/>
          <w:i/>
          <w:sz w:val="22"/>
          <w:szCs w:val="22"/>
        </w:rPr>
      </w:pPr>
      <w:r w:rsidRPr="00B10FA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959EA" w:rsidRPr="00B10FA2" w:rsidRDefault="00A959EA" w:rsidP="00A959EA">
      <w:pPr>
        <w:spacing w:before="240" w:after="240" w:line="360" w:lineRule="auto"/>
        <w:jc w:val="both"/>
      </w:pPr>
      <w:r w:rsidRPr="00B10FA2">
        <w:rPr>
          <w:rFonts w:ascii="Palatino Linotype" w:hAnsi="Palatino Linotype"/>
        </w:rPr>
        <w:t xml:space="preserve">Así, el estudio de la naturaleza jurídica de la información pública solicitada, tiene por objeto determinar si ésta la genera, posee o administra </w:t>
      </w:r>
      <w:r w:rsidRPr="00B10FA2">
        <w:rPr>
          <w:rFonts w:ascii="Palatino Linotype" w:hAnsi="Palatino Linotype"/>
          <w:b/>
        </w:rPr>
        <w:t>EL SUJETO OBLIGADO</w:t>
      </w:r>
      <w:r w:rsidRPr="00B10FA2">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10FA2">
        <w:t xml:space="preserve"> </w:t>
      </w:r>
    </w:p>
    <w:p w:rsidR="00A959EA" w:rsidRPr="00B10FA2" w:rsidRDefault="00A959EA" w:rsidP="00A959EA">
      <w:p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Asimismo, no se omite comentar </w:t>
      </w:r>
      <w:r w:rsidR="00851B47" w:rsidRPr="00B10FA2">
        <w:rPr>
          <w:rFonts w:ascii="Palatino Linotype" w:hAnsi="Palatino Linotype"/>
        </w:rPr>
        <w:t>que,</w:t>
      </w:r>
      <w:r w:rsidRPr="00B10FA2">
        <w:rPr>
          <w:rFonts w:ascii="Palatino Linotype" w:hAnsi="Palatino Linotype"/>
        </w:rPr>
        <w:t xml:space="preserve"> al haber existido un pronunciamiento por parte del </w:t>
      </w:r>
      <w:r w:rsidRPr="00B10FA2">
        <w:rPr>
          <w:rFonts w:ascii="Palatino Linotype" w:hAnsi="Palatino Linotype"/>
          <w:b/>
        </w:rPr>
        <w:t>SUJETO OBLIGADO</w:t>
      </w:r>
      <w:r w:rsidRPr="00B10FA2">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B10FA2">
        <w:rPr>
          <w:rFonts w:ascii="Palatino Linotype" w:hAnsi="Palatino Linotype"/>
        </w:rPr>
        <w:lastRenderedPageBreak/>
        <w:t>Materia, no se encuentra facultado para pronunciarse acerca de la autenticidad de dicho pronunciamiento.</w:t>
      </w:r>
    </w:p>
    <w:p w:rsidR="00A959EA" w:rsidRPr="00B10FA2" w:rsidRDefault="00A959EA" w:rsidP="00A959EA">
      <w:pPr>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959EA" w:rsidRPr="00B10FA2" w:rsidRDefault="00A959EA" w:rsidP="00A959EA">
      <w:pPr>
        <w:ind w:left="709" w:right="760"/>
        <w:jc w:val="both"/>
        <w:rPr>
          <w:rFonts w:ascii="Palatino Linotype" w:hAnsi="Palatino Linotype" w:cs="Arial"/>
          <w:i/>
          <w:sz w:val="22"/>
        </w:rPr>
      </w:pPr>
      <w:r w:rsidRPr="00B10FA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10FA2">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10FA2">
        <w:rPr>
          <w:rFonts w:ascii="Palatino Linotype" w:hAnsi="Palatino Linotype" w:cs="Arial"/>
          <w:i/>
          <w:sz w:val="22"/>
        </w:rPr>
        <w:t>Marván</w:t>
      </w:r>
      <w:proofErr w:type="spellEnd"/>
      <w:r w:rsidRPr="00B10FA2">
        <w:rPr>
          <w:rFonts w:ascii="Palatino Linotype" w:hAnsi="Palatino Linotype" w:cs="Arial"/>
          <w:i/>
          <w:sz w:val="22"/>
        </w:rPr>
        <w:t xml:space="preserve"> Laborde 2395/09 Secretaría de Economía - María </w:t>
      </w:r>
      <w:proofErr w:type="spellStart"/>
      <w:r w:rsidRPr="00B10FA2">
        <w:rPr>
          <w:rFonts w:ascii="Palatino Linotype" w:hAnsi="Palatino Linotype" w:cs="Arial"/>
          <w:i/>
          <w:sz w:val="22"/>
        </w:rPr>
        <w:t>Marván</w:t>
      </w:r>
      <w:proofErr w:type="spellEnd"/>
      <w:r w:rsidRPr="00B10FA2">
        <w:rPr>
          <w:rFonts w:ascii="Palatino Linotype" w:hAnsi="Palatino Linotype" w:cs="Arial"/>
          <w:i/>
          <w:sz w:val="22"/>
        </w:rPr>
        <w:t xml:space="preserve"> Laborde 0837/10 Administración Portuaria Integral de Veracruz, S.A. de C.V. – María </w:t>
      </w:r>
      <w:proofErr w:type="spellStart"/>
      <w:r w:rsidRPr="00B10FA2">
        <w:rPr>
          <w:rFonts w:ascii="Palatino Linotype" w:hAnsi="Palatino Linotype" w:cs="Arial"/>
          <w:i/>
          <w:sz w:val="22"/>
        </w:rPr>
        <w:t>Marván</w:t>
      </w:r>
      <w:proofErr w:type="spellEnd"/>
      <w:r w:rsidRPr="00B10FA2">
        <w:rPr>
          <w:rFonts w:ascii="Palatino Linotype" w:hAnsi="Palatino Linotype" w:cs="Arial"/>
          <w:i/>
          <w:sz w:val="22"/>
        </w:rPr>
        <w:t xml:space="preserve"> Laborde </w:t>
      </w:r>
    </w:p>
    <w:p w:rsidR="00A959EA" w:rsidRPr="00B10FA2" w:rsidRDefault="00A959EA" w:rsidP="00A959EA">
      <w:pPr>
        <w:ind w:left="709" w:right="757"/>
        <w:jc w:val="both"/>
        <w:rPr>
          <w:rFonts w:ascii="Palatino Linotype" w:hAnsi="Palatino Linotype" w:cs="Arial"/>
          <w:b/>
          <w:i/>
          <w:sz w:val="22"/>
        </w:rPr>
      </w:pPr>
      <w:r w:rsidRPr="00B10FA2">
        <w:rPr>
          <w:rFonts w:ascii="Palatino Linotype" w:hAnsi="Palatino Linotype" w:cs="Arial"/>
          <w:i/>
          <w:sz w:val="22"/>
        </w:rPr>
        <w:t>Criterio 31/10</w:t>
      </w:r>
      <w:r w:rsidRPr="00B10FA2">
        <w:rPr>
          <w:rFonts w:ascii="Palatino Linotype" w:hAnsi="Palatino Linotype" w:cs="Arial"/>
          <w:b/>
          <w:i/>
          <w:sz w:val="22"/>
        </w:rPr>
        <w:t>”</w:t>
      </w:r>
      <w:r w:rsidRPr="00B10FA2">
        <w:rPr>
          <w:rFonts w:ascii="Palatino Linotype" w:hAnsi="Palatino Linotype" w:cs="Arial"/>
          <w:i/>
          <w:sz w:val="22"/>
        </w:rPr>
        <w:t xml:space="preserve"> (sic)</w:t>
      </w:r>
    </w:p>
    <w:p w:rsidR="00E342E7" w:rsidRPr="00B10FA2" w:rsidRDefault="00E342E7"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Ahora bien, este Instituto analizó la totalidad de información remitida por </w:t>
      </w:r>
      <w:r w:rsidRPr="00B10FA2">
        <w:rPr>
          <w:rFonts w:ascii="Palatino Linotype" w:hAnsi="Palatino Linotype"/>
          <w:b/>
        </w:rPr>
        <w:t>EL SUJETO OBLIGADO</w:t>
      </w:r>
      <w:r w:rsidRPr="00B10FA2">
        <w:rPr>
          <w:rFonts w:ascii="Palatino Linotype" w:hAnsi="Palatino Linotype"/>
        </w:rPr>
        <w:t xml:space="preserve"> en su Informe Justificado, a fin de verificar si con ésta satisfizo los requerimientos de información del particular y advirtió lo siguiente:</w:t>
      </w:r>
    </w:p>
    <w:tbl>
      <w:tblPr>
        <w:tblStyle w:val="Tablaconcuadrcula"/>
        <w:tblW w:w="0" w:type="auto"/>
        <w:tblLook w:val="04A0" w:firstRow="1" w:lastRow="0" w:firstColumn="1" w:lastColumn="0" w:noHBand="0" w:noVBand="1"/>
      </w:tblPr>
      <w:tblGrid>
        <w:gridCol w:w="3037"/>
        <w:gridCol w:w="3037"/>
        <w:gridCol w:w="3037"/>
      </w:tblGrid>
      <w:tr w:rsidR="00E342E7" w:rsidRPr="00B10FA2" w:rsidTr="00B015DF">
        <w:trPr>
          <w:tblHeader/>
        </w:trPr>
        <w:tc>
          <w:tcPr>
            <w:tcW w:w="3037" w:type="dxa"/>
            <w:shd w:val="clear" w:color="auto" w:fill="000000" w:themeFill="text1"/>
            <w:vAlign w:val="center"/>
          </w:tcPr>
          <w:p w:rsidR="00E342E7" w:rsidRPr="00B10FA2" w:rsidRDefault="00E342E7" w:rsidP="00E342E7">
            <w:pPr>
              <w:spacing w:before="100" w:beforeAutospacing="1" w:after="100" w:afterAutospacing="1" w:line="360" w:lineRule="auto"/>
              <w:jc w:val="center"/>
              <w:rPr>
                <w:rFonts w:ascii="Palatino Linotype" w:hAnsi="Palatino Linotype"/>
                <w:b/>
              </w:rPr>
            </w:pPr>
            <w:r w:rsidRPr="00B10FA2">
              <w:rPr>
                <w:rFonts w:ascii="Palatino Linotype" w:hAnsi="Palatino Linotype"/>
                <w:b/>
              </w:rPr>
              <w:lastRenderedPageBreak/>
              <w:t>Requerimiento</w:t>
            </w:r>
          </w:p>
        </w:tc>
        <w:tc>
          <w:tcPr>
            <w:tcW w:w="3037" w:type="dxa"/>
            <w:shd w:val="clear" w:color="auto" w:fill="000000" w:themeFill="text1"/>
            <w:vAlign w:val="center"/>
          </w:tcPr>
          <w:p w:rsidR="00E342E7" w:rsidRPr="00B10FA2" w:rsidRDefault="00E342E7" w:rsidP="00E342E7">
            <w:pPr>
              <w:spacing w:before="100" w:beforeAutospacing="1" w:after="100" w:afterAutospacing="1" w:line="360" w:lineRule="auto"/>
              <w:jc w:val="center"/>
              <w:rPr>
                <w:rFonts w:ascii="Palatino Linotype" w:hAnsi="Palatino Linotype"/>
                <w:b/>
              </w:rPr>
            </w:pPr>
            <w:r w:rsidRPr="00B10FA2">
              <w:rPr>
                <w:rFonts w:ascii="Palatino Linotype" w:hAnsi="Palatino Linotype"/>
                <w:b/>
              </w:rPr>
              <w:t>Información remitida en el Informe Justificado</w:t>
            </w:r>
          </w:p>
        </w:tc>
        <w:tc>
          <w:tcPr>
            <w:tcW w:w="3037" w:type="dxa"/>
            <w:shd w:val="clear" w:color="auto" w:fill="000000" w:themeFill="text1"/>
            <w:vAlign w:val="center"/>
          </w:tcPr>
          <w:p w:rsidR="00E342E7" w:rsidRPr="00B10FA2" w:rsidRDefault="00E342E7" w:rsidP="00E342E7">
            <w:pPr>
              <w:spacing w:before="100" w:beforeAutospacing="1" w:after="100" w:afterAutospacing="1" w:line="360" w:lineRule="auto"/>
              <w:jc w:val="center"/>
              <w:rPr>
                <w:rFonts w:ascii="Palatino Linotype" w:hAnsi="Palatino Linotype"/>
                <w:b/>
              </w:rPr>
            </w:pPr>
            <w:r w:rsidRPr="00B10FA2">
              <w:rPr>
                <w:rFonts w:ascii="Palatino Linotype" w:hAnsi="Palatino Linotype"/>
                <w:b/>
              </w:rPr>
              <w:t>Cumple</w:t>
            </w:r>
          </w:p>
        </w:tc>
      </w:tr>
      <w:tr w:rsidR="00E342E7" w:rsidRPr="00B10FA2" w:rsidTr="00B015DF">
        <w:tc>
          <w:tcPr>
            <w:tcW w:w="3037" w:type="dxa"/>
            <w:vAlign w:val="center"/>
          </w:tcPr>
          <w:p w:rsidR="00E342E7" w:rsidRPr="00B10FA2" w:rsidRDefault="00453A30" w:rsidP="007A2DC9">
            <w:pPr>
              <w:pStyle w:val="Prrafodelista"/>
              <w:numPr>
                <w:ilvl w:val="0"/>
                <w:numId w:val="7"/>
              </w:numPr>
              <w:spacing w:before="100" w:beforeAutospacing="1" w:after="100" w:afterAutospacing="1" w:line="360" w:lineRule="auto"/>
              <w:jc w:val="both"/>
              <w:rPr>
                <w:rFonts w:ascii="Palatino Linotype" w:hAnsi="Palatino Linotype"/>
                <w:b/>
              </w:rPr>
            </w:pPr>
            <w:r w:rsidRPr="00B10FA2">
              <w:rPr>
                <w:rFonts w:ascii="Palatino Linotype" w:hAnsi="Palatino Linotype" w:cs="Arial"/>
                <w:color w:val="000000" w:themeColor="text1"/>
              </w:rPr>
              <w:t>Requisición</w:t>
            </w:r>
          </w:p>
        </w:tc>
        <w:tc>
          <w:tcPr>
            <w:tcW w:w="3037" w:type="dxa"/>
            <w:vAlign w:val="center"/>
          </w:tcPr>
          <w:p w:rsidR="00E342E7" w:rsidRPr="00B10FA2" w:rsidRDefault="00453A30"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No se pronunció al respecto.</w:t>
            </w:r>
          </w:p>
        </w:tc>
        <w:tc>
          <w:tcPr>
            <w:tcW w:w="3037" w:type="dxa"/>
            <w:shd w:val="clear" w:color="auto" w:fill="FDE9D9" w:themeFill="accent6" w:themeFillTint="33"/>
            <w:vAlign w:val="center"/>
          </w:tcPr>
          <w:p w:rsidR="00E342E7" w:rsidRPr="00B10FA2" w:rsidRDefault="00453A30" w:rsidP="00B015DF">
            <w:pPr>
              <w:spacing w:before="100" w:beforeAutospacing="1" w:after="100" w:afterAutospacing="1" w:line="360" w:lineRule="auto"/>
              <w:jc w:val="center"/>
              <w:rPr>
                <w:rFonts w:ascii="Palatino Linotype" w:hAnsi="Palatino Linotype"/>
              </w:rPr>
            </w:pPr>
            <w:r w:rsidRPr="00B10FA2">
              <w:rPr>
                <w:rFonts w:ascii="Palatino Linotype" w:hAnsi="Palatino Linotype"/>
              </w:rPr>
              <w:t>No</w:t>
            </w:r>
          </w:p>
        </w:tc>
      </w:tr>
      <w:tr w:rsidR="00E342E7" w:rsidRPr="00B10FA2" w:rsidTr="00B015DF">
        <w:tc>
          <w:tcPr>
            <w:tcW w:w="3037" w:type="dxa"/>
            <w:vAlign w:val="center"/>
          </w:tcPr>
          <w:p w:rsidR="00E342E7" w:rsidRPr="00B10FA2" w:rsidRDefault="00453A30" w:rsidP="007A2DC9">
            <w:pPr>
              <w:pStyle w:val="Prrafodelista"/>
              <w:numPr>
                <w:ilvl w:val="0"/>
                <w:numId w:val="7"/>
              </w:numPr>
              <w:spacing w:before="100" w:beforeAutospacing="1" w:after="100" w:afterAutospacing="1" w:line="360" w:lineRule="auto"/>
              <w:jc w:val="both"/>
              <w:rPr>
                <w:rFonts w:ascii="Palatino Linotype" w:hAnsi="Palatino Linotype"/>
                <w:b/>
              </w:rPr>
            </w:pPr>
            <w:r w:rsidRPr="00B10FA2">
              <w:rPr>
                <w:rFonts w:ascii="Palatino Linotype" w:hAnsi="Palatino Linotype" w:cs="Arial"/>
                <w:color w:val="000000" w:themeColor="text1"/>
              </w:rPr>
              <w:t>Cotizaciones</w:t>
            </w:r>
          </w:p>
        </w:tc>
        <w:tc>
          <w:tcPr>
            <w:tcW w:w="3037" w:type="dxa"/>
            <w:vAlign w:val="center"/>
          </w:tcPr>
          <w:p w:rsidR="00E342E7" w:rsidRPr="00B10FA2" w:rsidRDefault="00453A30"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No se pronunció al respecto.</w:t>
            </w:r>
          </w:p>
        </w:tc>
        <w:tc>
          <w:tcPr>
            <w:tcW w:w="3037" w:type="dxa"/>
            <w:shd w:val="clear" w:color="auto" w:fill="FDE9D9" w:themeFill="accent6" w:themeFillTint="33"/>
            <w:vAlign w:val="center"/>
          </w:tcPr>
          <w:p w:rsidR="00E342E7" w:rsidRPr="00B10FA2" w:rsidRDefault="00453A30" w:rsidP="00B015DF">
            <w:pPr>
              <w:spacing w:before="100" w:beforeAutospacing="1" w:after="100" w:afterAutospacing="1" w:line="360" w:lineRule="auto"/>
              <w:jc w:val="center"/>
              <w:rPr>
                <w:rFonts w:ascii="Palatino Linotype" w:hAnsi="Palatino Linotype"/>
              </w:rPr>
            </w:pPr>
            <w:r w:rsidRPr="00B10FA2">
              <w:rPr>
                <w:rFonts w:ascii="Palatino Linotype" w:hAnsi="Palatino Linotype"/>
              </w:rPr>
              <w:t>No</w:t>
            </w:r>
          </w:p>
        </w:tc>
      </w:tr>
      <w:tr w:rsidR="00E342E7" w:rsidRPr="00B10FA2" w:rsidTr="00B015DF">
        <w:tc>
          <w:tcPr>
            <w:tcW w:w="3037" w:type="dxa"/>
            <w:vAlign w:val="center"/>
          </w:tcPr>
          <w:p w:rsidR="00E342E7" w:rsidRPr="00B10FA2" w:rsidRDefault="00453A30" w:rsidP="007A2DC9">
            <w:pPr>
              <w:pStyle w:val="Prrafodelista"/>
              <w:numPr>
                <w:ilvl w:val="0"/>
                <w:numId w:val="7"/>
              </w:numPr>
              <w:spacing w:before="100" w:beforeAutospacing="1" w:after="100" w:afterAutospacing="1" w:line="360" w:lineRule="auto"/>
              <w:jc w:val="both"/>
              <w:rPr>
                <w:rFonts w:ascii="Palatino Linotype" w:hAnsi="Palatino Linotype"/>
                <w:b/>
              </w:rPr>
            </w:pPr>
            <w:r w:rsidRPr="00B10FA2">
              <w:rPr>
                <w:rFonts w:ascii="Palatino Linotype" w:hAnsi="Palatino Linotype" w:cs="Arial"/>
                <w:color w:val="000000" w:themeColor="text1"/>
              </w:rPr>
              <w:t>Contrato</w:t>
            </w:r>
          </w:p>
        </w:tc>
        <w:tc>
          <w:tcPr>
            <w:tcW w:w="3037" w:type="dxa"/>
            <w:vAlign w:val="center"/>
          </w:tcPr>
          <w:p w:rsidR="00E342E7" w:rsidRPr="00B10FA2" w:rsidRDefault="00B015DF" w:rsidP="00453A30">
            <w:pPr>
              <w:spacing w:before="100" w:beforeAutospacing="1" w:after="100" w:afterAutospacing="1" w:line="360" w:lineRule="auto"/>
              <w:jc w:val="both"/>
              <w:rPr>
                <w:rFonts w:ascii="Palatino Linotype" w:hAnsi="Palatino Linotype"/>
              </w:rPr>
            </w:pPr>
            <w:r w:rsidRPr="00B10FA2">
              <w:rPr>
                <w:rFonts w:ascii="Palatino Linotype" w:hAnsi="Palatino Linotype" w:cs="Arial"/>
              </w:rPr>
              <w:t xml:space="preserve">Remitió el </w:t>
            </w:r>
            <w:r w:rsidR="00453A30" w:rsidRPr="00B10FA2">
              <w:rPr>
                <w:rFonts w:ascii="Palatino Linotype" w:hAnsi="Palatino Linotype" w:cs="Arial"/>
              </w:rPr>
              <w:t xml:space="preserve">Contrato de Arrendamiento número MC/DA/AD-001-E/2019, de fecha cuatro de enero de dos mil diecinueve, que ampara el arrendamiento de una pista de hielo, con una dimensión de 15x20 metros (300 metros cuadrados); </w:t>
            </w:r>
          </w:p>
        </w:tc>
        <w:tc>
          <w:tcPr>
            <w:tcW w:w="3037" w:type="dxa"/>
            <w:shd w:val="clear" w:color="auto" w:fill="FFFFCC"/>
            <w:vAlign w:val="center"/>
          </w:tcPr>
          <w:p w:rsidR="00742D23" w:rsidRPr="00B10FA2" w:rsidRDefault="00742D23" w:rsidP="00B015DF">
            <w:pPr>
              <w:spacing w:before="100" w:beforeAutospacing="1" w:after="100" w:afterAutospacing="1" w:line="360" w:lineRule="auto"/>
              <w:jc w:val="both"/>
              <w:rPr>
                <w:rFonts w:ascii="Palatino Linotype" w:hAnsi="Palatino Linotype"/>
                <w:b/>
              </w:rPr>
            </w:pPr>
            <w:r w:rsidRPr="00B10FA2">
              <w:rPr>
                <w:rFonts w:ascii="Palatino Linotype" w:hAnsi="Palatino Linotype"/>
                <w:b/>
              </w:rPr>
              <w:t>NO</w:t>
            </w:r>
          </w:p>
          <w:p w:rsidR="00E342E7" w:rsidRPr="00B10FA2" w:rsidRDefault="00453A30" w:rsidP="00B015DF">
            <w:pPr>
              <w:spacing w:before="100" w:beforeAutospacing="1" w:after="100" w:afterAutospacing="1" w:line="360" w:lineRule="auto"/>
              <w:jc w:val="both"/>
              <w:rPr>
                <w:rFonts w:ascii="Palatino Linotype" w:hAnsi="Palatino Linotype"/>
              </w:rPr>
            </w:pPr>
            <w:r w:rsidRPr="00B10FA2">
              <w:rPr>
                <w:rFonts w:ascii="Palatino Linotype" w:hAnsi="Palatino Linotype"/>
                <w:b/>
              </w:rPr>
              <w:t>EL SUJETO OBLIGADO</w:t>
            </w:r>
            <w:r w:rsidRPr="00B10FA2">
              <w:rPr>
                <w:rFonts w:ascii="Palatino Linotype" w:hAnsi="Palatino Linotype"/>
              </w:rPr>
              <w:t xml:space="preserve"> manifestó que testó datos, tales como: Nombre y firma del representante legal, Registro Federal de Contribuyentes (RFC) del proveedor y domicilio fiscal del mismo, los cuales deben ser públicos, pues abonan a la transparencia y a la rendición de cuentas</w:t>
            </w:r>
            <w:r w:rsidR="00B015DF" w:rsidRPr="00B10FA2">
              <w:rPr>
                <w:rStyle w:val="Refdenotaalpie"/>
                <w:rFonts w:ascii="Palatino Linotype" w:hAnsi="Palatino Linotype"/>
              </w:rPr>
              <w:footnoteReference w:id="2"/>
            </w:r>
            <w:r w:rsidRPr="00B10FA2">
              <w:rPr>
                <w:rFonts w:ascii="Palatino Linotype" w:hAnsi="Palatino Linotype"/>
              </w:rPr>
              <w:t>.</w:t>
            </w:r>
          </w:p>
        </w:tc>
      </w:tr>
      <w:tr w:rsidR="00E342E7" w:rsidRPr="00B10FA2" w:rsidTr="00B015DF">
        <w:tc>
          <w:tcPr>
            <w:tcW w:w="3037" w:type="dxa"/>
            <w:vAlign w:val="center"/>
          </w:tcPr>
          <w:p w:rsidR="00E342E7" w:rsidRPr="00B10FA2" w:rsidRDefault="00453A30" w:rsidP="007A2DC9">
            <w:pPr>
              <w:pStyle w:val="Prrafodelista"/>
              <w:numPr>
                <w:ilvl w:val="0"/>
                <w:numId w:val="7"/>
              </w:numPr>
              <w:spacing w:before="100" w:beforeAutospacing="1" w:after="100" w:afterAutospacing="1" w:line="360" w:lineRule="auto"/>
              <w:jc w:val="both"/>
              <w:rPr>
                <w:rFonts w:ascii="Palatino Linotype" w:hAnsi="Palatino Linotype"/>
              </w:rPr>
            </w:pPr>
            <w:r w:rsidRPr="00B10FA2">
              <w:rPr>
                <w:rFonts w:ascii="Palatino Linotype" w:hAnsi="Palatino Linotype" w:cs="Arial"/>
                <w:color w:val="000000" w:themeColor="text1"/>
              </w:rPr>
              <w:t xml:space="preserve">Fianza </w:t>
            </w:r>
          </w:p>
        </w:tc>
        <w:tc>
          <w:tcPr>
            <w:tcW w:w="3037" w:type="dxa"/>
            <w:vAlign w:val="center"/>
          </w:tcPr>
          <w:p w:rsidR="00E342E7" w:rsidRPr="00B10FA2" w:rsidRDefault="00B015DF" w:rsidP="00453A30">
            <w:pPr>
              <w:spacing w:before="100" w:beforeAutospacing="1" w:after="100" w:afterAutospacing="1" w:line="360" w:lineRule="auto"/>
              <w:jc w:val="both"/>
              <w:rPr>
                <w:rFonts w:ascii="Palatino Linotype" w:hAnsi="Palatino Linotype"/>
              </w:rPr>
            </w:pPr>
            <w:r w:rsidRPr="00B10FA2">
              <w:rPr>
                <w:rFonts w:ascii="Palatino Linotype" w:hAnsi="Palatino Linotype" w:cs="Arial"/>
              </w:rPr>
              <w:t xml:space="preserve">Remitió </w:t>
            </w:r>
            <w:r w:rsidR="00453A30" w:rsidRPr="00B10FA2">
              <w:rPr>
                <w:rFonts w:ascii="Palatino Linotype" w:hAnsi="Palatino Linotype" w:cs="Arial"/>
              </w:rPr>
              <w:t xml:space="preserve">la póliza de fianza número 5136-01577-5, emitido por Aseguradora Insurgentes, S.A. de C.V., Grupo Financiero </w:t>
            </w:r>
            <w:proofErr w:type="spellStart"/>
            <w:r w:rsidR="00453A30" w:rsidRPr="00B10FA2">
              <w:rPr>
                <w:rFonts w:ascii="Palatino Linotype" w:hAnsi="Palatino Linotype" w:cs="Arial"/>
              </w:rPr>
              <w:t>Aserta</w:t>
            </w:r>
            <w:proofErr w:type="spellEnd"/>
            <w:r w:rsidR="00453A30" w:rsidRPr="00B10FA2">
              <w:rPr>
                <w:rFonts w:ascii="Palatino Linotype" w:hAnsi="Palatino Linotype" w:cs="Arial"/>
              </w:rPr>
              <w:t xml:space="preserve">, de </w:t>
            </w:r>
            <w:r w:rsidR="00453A30" w:rsidRPr="00B10FA2">
              <w:rPr>
                <w:rFonts w:ascii="Palatino Linotype" w:hAnsi="Palatino Linotype" w:cs="Arial"/>
              </w:rPr>
              <w:lastRenderedPageBreak/>
              <w:t xml:space="preserve">fecha cuatro de enero de dos mil diecinueve y su respectiva validación; </w:t>
            </w:r>
          </w:p>
        </w:tc>
        <w:tc>
          <w:tcPr>
            <w:tcW w:w="3037" w:type="dxa"/>
            <w:shd w:val="clear" w:color="auto" w:fill="FFFFCC"/>
            <w:vAlign w:val="center"/>
          </w:tcPr>
          <w:p w:rsidR="00742D23" w:rsidRPr="00B10FA2" w:rsidRDefault="00742D23" w:rsidP="00453A30">
            <w:pPr>
              <w:spacing w:before="100" w:beforeAutospacing="1" w:after="100" w:afterAutospacing="1" w:line="360" w:lineRule="auto"/>
              <w:jc w:val="both"/>
              <w:rPr>
                <w:rFonts w:ascii="Palatino Linotype" w:hAnsi="Palatino Linotype"/>
                <w:b/>
              </w:rPr>
            </w:pPr>
            <w:r w:rsidRPr="00B10FA2">
              <w:rPr>
                <w:rFonts w:ascii="Palatino Linotype" w:hAnsi="Palatino Linotype"/>
                <w:b/>
              </w:rPr>
              <w:lastRenderedPageBreak/>
              <w:t>NO</w:t>
            </w:r>
          </w:p>
          <w:p w:rsidR="00E342E7" w:rsidRPr="00B10FA2" w:rsidRDefault="00453A30" w:rsidP="00453A30">
            <w:pPr>
              <w:spacing w:before="100" w:beforeAutospacing="1" w:after="100" w:afterAutospacing="1" w:line="360" w:lineRule="auto"/>
              <w:jc w:val="both"/>
              <w:rPr>
                <w:rFonts w:ascii="Palatino Linotype" w:hAnsi="Palatino Linotype"/>
              </w:rPr>
            </w:pPr>
            <w:r w:rsidRPr="00B10FA2">
              <w:rPr>
                <w:rFonts w:ascii="Palatino Linotype" w:hAnsi="Palatino Linotype"/>
                <w:b/>
              </w:rPr>
              <w:t>EL SUJETO OBLIGADO</w:t>
            </w:r>
            <w:r w:rsidRPr="00B10FA2">
              <w:rPr>
                <w:rFonts w:ascii="Palatino Linotype" w:hAnsi="Palatino Linotype"/>
              </w:rPr>
              <w:t xml:space="preserve"> manifestó que testó datos, tales como: RFC, domicilio fiscal y teléfono de la </w:t>
            </w:r>
            <w:r w:rsidRPr="00B10FA2">
              <w:rPr>
                <w:rFonts w:ascii="Palatino Linotype" w:hAnsi="Palatino Linotype"/>
              </w:rPr>
              <w:lastRenderedPageBreak/>
              <w:t>afianzadora; RFC, nombre del representante legal y domicilio fiscal del proveedor, los cuales deben ser públicos, pues abonan a la transparencia y a la rendición de cuentas.</w:t>
            </w:r>
          </w:p>
        </w:tc>
      </w:tr>
      <w:tr w:rsidR="00E342E7" w:rsidRPr="00B10FA2" w:rsidTr="00B015DF">
        <w:tc>
          <w:tcPr>
            <w:tcW w:w="3037" w:type="dxa"/>
            <w:vAlign w:val="center"/>
          </w:tcPr>
          <w:p w:rsidR="00E342E7" w:rsidRPr="00B10FA2" w:rsidRDefault="00453A30" w:rsidP="007A2DC9">
            <w:pPr>
              <w:pStyle w:val="Prrafodelista"/>
              <w:numPr>
                <w:ilvl w:val="0"/>
                <w:numId w:val="7"/>
              </w:numPr>
              <w:spacing w:before="100" w:beforeAutospacing="1" w:after="100" w:afterAutospacing="1" w:line="360" w:lineRule="auto"/>
              <w:jc w:val="both"/>
              <w:rPr>
                <w:rFonts w:ascii="Palatino Linotype" w:hAnsi="Palatino Linotype"/>
              </w:rPr>
            </w:pPr>
            <w:r w:rsidRPr="00B10FA2">
              <w:rPr>
                <w:rFonts w:ascii="Palatino Linotype" w:hAnsi="Palatino Linotype" w:cs="Arial"/>
                <w:color w:val="000000" w:themeColor="text1"/>
              </w:rPr>
              <w:lastRenderedPageBreak/>
              <w:t>Factura</w:t>
            </w:r>
          </w:p>
        </w:tc>
        <w:tc>
          <w:tcPr>
            <w:tcW w:w="3037" w:type="dxa"/>
            <w:vAlign w:val="center"/>
          </w:tcPr>
          <w:p w:rsidR="00E342E7" w:rsidRPr="00B10FA2" w:rsidRDefault="00453A30" w:rsidP="005469CD">
            <w:pPr>
              <w:spacing w:before="100" w:beforeAutospacing="1" w:after="100" w:afterAutospacing="1" w:line="360" w:lineRule="auto"/>
              <w:jc w:val="both"/>
              <w:rPr>
                <w:rFonts w:ascii="Palatino Linotype" w:hAnsi="Palatino Linotype"/>
              </w:rPr>
            </w:pPr>
            <w:r w:rsidRPr="00B10FA2">
              <w:rPr>
                <w:rFonts w:ascii="Palatino Linotype" w:hAnsi="Palatino Linotype" w:cs="Arial"/>
              </w:rPr>
              <w:t>Remitió la factura con número de folio 937, de fecha once de abril de dos mil diecinueve, emitida por Servicios Camarillo, S.A. de C.V, en supuesta versión pública.</w:t>
            </w:r>
          </w:p>
        </w:tc>
        <w:tc>
          <w:tcPr>
            <w:tcW w:w="3037" w:type="dxa"/>
            <w:shd w:val="clear" w:color="auto" w:fill="FFFFCC"/>
            <w:vAlign w:val="center"/>
          </w:tcPr>
          <w:p w:rsidR="00E342E7" w:rsidRPr="00B10FA2" w:rsidRDefault="00742D23"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NO</w:t>
            </w:r>
          </w:p>
          <w:p w:rsidR="00453A30" w:rsidRPr="00B10FA2" w:rsidRDefault="00453A30" w:rsidP="00453A30">
            <w:pPr>
              <w:spacing w:before="100" w:beforeAutospacing="1" w:after="100" w:afterAutospacing="1" w:line="360" w:lineRule="auto"/>
              <w:jc w:val="both"/>
              <w:rPr>
                <w:rFonts w:ascii="Palatino Linotype" w:hAnsi="Palatino Linotype"/>
              </w:rPr>
            </w:pPr>
            <w:r w:rsidRPr="00B10FA2">
              <w:rPr>
                <w:rFonts w:ascii="Palatino Linotype" w:hAnsi="Palatino Linotype"/>
                <w:b/>
              </w:rPr>
              <w:t>EL SUJETO OBLIGADO</w:t>
            </w:r>
            <w:r w:rsidRPr="00B10FA2">
              <w:rPr>
                <w:rFonts w:ascii="Palatino Linotype" w:hAnsi="Palatino Linotype"/>
              </w:rPr>
              <w:t xml:space="preserve"> manifestó que testó datos, tales como: RFC del proveedor, que deben ser públicos, pues abonan a la transparencia y a la rendición de cuentas.</w:t>
            </w:r>
          </w:p>
        </w:tc>
      </w:tr>
    </w:tbl>
    <w:p w:rsidR="00E342E7" w:rsidRPr="00B10FA2" w:rsidRDefault="003C501C"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En razón de lo anterior, es claro que los documentos remitido</w:t>
      </w:r>
      <w:r w:rsidR="00402F78" w:rsidRPr="00B10FA2">
        <w:rPr>
          <w:rFonts w:ascii="Palatino Linotype" w:hAnsi="Palatino Linotype"/>
        </w:rPr>
        <w:t>s</w:t>
      </w:r>
      <w:r w:rsidRPr="00B10FA2">
        <w:rPr>
          <w:rFonts w:ascii="Palatino Linotype" w:hAnsi="Palatino Linotype"/>
        </w:rPr>
        <w:t xml:space="preserve"> por </w:t>
      </w:r>
      <w:r w:rsidRPr="00B10FA2">
        <w:rPr>
          <w:rFonts w:ascii="Palatino Linotype" w:hAnsi="Palatino Linotype"/>
          <w:b/>
        </w:rPr>
        <w:t>EL SUJETO OBLIGADO</w:t>
      </w:r>
      <w:r w:rsidRPr="00B10FA2">
        <w:rPr>
          <w:rFonts w:ascii="Palatino Linotype" w:hAnsi="Palatino Linotype"/>
        </w:rPr>
        <w:t xml:space="preserve"> en el Informe Justificado, éste no satisfizo los requerimientos peticionados por el particular; por lo que, la afirmación que realiza dicho </w:t>
      </w:r>
      <w:r w:rsidRPr="00B10FA2">
        <w:rPr>
          <w:rFonts w:ascii="Palatino Linotype" w:hAnsi="Palatino Linotype"/>
          <w:b/>
        </w:rPr>
        <w:t>SUJETO OBLIGADO</w:t>
      </w:r>
      <w:r w:rsidRPr="00B10FA2">
        <w:rPr>
          <w:rFonts w:ascii="Palatino Linotype" w:hAnsi="Palatino Linotype"/>
        </w:rPr>
        <w:t xml:space="preserve"> respecto que este Instituto debe decretar el sobreseimiento en el presente medio de impugnación es infundado.</w:t>
      </w:r>
    </w:p>
    <w:p w:rsidR="00E342E7" w:rsidRPr="00B10FA2" w:rsidRDefault="00A51C74"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lastRenderedPageBreak/>
        <w:t xml:space="preserve">Ahora bien, respecto a las peticiones marcadas con los numerales 1 y 2, este Instituto precisa que </w:t>
      </w:r>
      <w:r w:rsidR="00DE6201" w:rsidRPr="00B10FA2">
        <w:rPr>
          <w:rFonts w:ascii="Palatino Linotype" w:hAnsi="Palatino Linotype"/>
        </w:rPr>
        <w:t xml:space="preserve">en la solicitud de origen el particular hizo referencia a la requisición y a las cotizaciones que </w:t>
      </w:r>
      <w:r w:rsidR="00DE6201" w:rsidRPr="00B10FA2">
        <w:rPr>
          <w:rFonts w:ascii="Palatino Linotype" w:hAnsi="Palatino Linotype"/>
          <w:b/>
        </w:rPr>
        <w:t>EL SUJETO OBLIGADO</w:t>
      </w:r>
      <w:r w:rsidR="00DE6201" w:rsidRPr="00B10FA2">
        <w:rPr>
          <w:rFonts w:ascii="Palatino Linotype" w:hAnsi="Palatino Linotype"/>
        </w:rPr>
        <w:t xml:space="preserve"> haya realizado previa a la contratación del arrendamiento de la pista de hielo; por ello, este Instituto, en términos de lo dispuesto por los artículos 13 y 181, cuarto párrafo de la Ley de Transparencia y Acceso a la Información Pública del Estado de México y Municipios y en atención a que los Sujetos Obligados deben atender a la expresión documental</w:t>
      </w:r>
      <w:r w:rsidR="00F17AC7" w:rsidRPr="00B10FA2">
        <w:rPr>
          <w:rStyle w:val="Refdenotaalpie"/>
          <w:rFonts w:ascii="Palatino Linotype" w:hAnsi="Palatino Linotype"/>
        </w:rPr>
        <w:footnoteReference w:id="3"/>
      </w:r>
      <w:r w:rsidR="00DE6201" w:rsidRPr="00B10FA2">
        <w:rPr>
          <w:rFonts w:ascii="Palatino Linotype" w:hAnsi="Palatino Linotype"/>
        </w:rPr>
        <w:t xml:space="preserve"> de las solicitudes; determina que la información pudiera formar parte del proceso de contratación que el Ayuntamiento debió generar en ejercicio de sus atribuciones.</w:t>
      </w:r>
    </w:p>
    <w:p w:rsidR="00F17AC7" w:rsidRPr="00B10FA2" w:rsidRDefault="00F17AC7" w:rsidP="00F17AC7">
      <w:pPr>
        <w:spacing w:before="100" w:beforeAutospacing="1" w:after="100" w:afterAutospacing="1" w:line="360" w:lineRule="auto"/>
        <w:jc w:val="both"/>
        <w:rPr>
          <w:rFonts w:ascii="Palatino Linotype" w:hAnsi="Palatino Linotype"/>
        </w:rPr>
      </w:pPr>
      <w:r w:rsidRPr="00B10FA2">
        <w:rPr>
          <w:rFonts w:ascii="Palatino Linotype" w:hAnsi="Palatino Linotype"/>
        </w:rPr>
        <w:t>Una vez dicho lo anterior, este Instituto advirtió que, de conformidad con el artículo 1, fracción V de la Ley de Contratación Pública del Estado de México y Municipios, dicha normativa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w:t>
      </w:r>
    </w:p>
    <w:p w:rsidR="004069EE" w:rsidRDefault="00F17AC7" w:rsidP="00F17AC7">
      <w:pPr>
        <w:spacing w:before="100" w:beforeAutospacing="1" w:after="100" w:afterAutospacing="1" w:line="360" w:lineRule="auto"/>
        <w:jc w:val="both"/>
        <w:rPr>
          <w:rFonts w:ascii="Palatino Linotype" w:hAnsi="Palatino Linotype"/>
        </w:rPr>
      </w:pPr>
      <w:r w:rsidRPr="00B10FA2">
        <w:rPr>
          <w:rFonts w:ascii="Palatino Linotype" w:hAnsi="Palatino Linotype"/>
        </w:rPr>
        <w:lastRenderedPageBreak/>
        <w:t>Asimismo, el diverso artículo 4, fracción IV de la legislación en comento establece que quedan comprendidas en las adquisiciones, enajenaciones, arrendamientos y servicios: el arrendamiento de bienes muebles e inmuebles.</w:t>
      </w:r>
    </w:p>
    <w:p w:rsidR="008137FF" w:rsidRPr="00B10FA2" w:rsidRDefault="008137FF" w:rsidP="00F17AC7">
      <w:pPr>
        <w:spacing w:before="100" w:beforeAutospacing="1" w:after="100" w:afterAutospacing="1" w:line="360" w:lineRule="auto"/>
        <w:jc w:val="both"/>
        <w:rPr>
          <w:rFonts w:ascii="Palatino Linotype" w:hAnsi="Palatino Linotype"/>
        </w:rPr>
      </w:pPr>
      <w:r w:rsidRPr="00B10FA2">
        <w:rPr>
          <w:rFonts w:ascii="Palatino Linotype" w:hAnsi="Palatino Linotype"/>
        </w:rPr>
        <w:t>A su vez, los diversos artículos 9 y 10 de la Ley de Contratación Pública del Estado de México y Municipios establecen que los</w:t>
      </w:r>
      <w:r w:rsidR="00F17AC7" w:rsidRPr="00B10FA2">
        <w:rPr>
          <w:rFonts w:ascii="Palatino Linotype" w:hAnsi="Palatino Linotype"/>
        </w:rPr>
        <w:t xml:space="preserve"> arrendamientos que </w:t>
      </w:r>
      <w:r w:rsidRPr="00B10FA2">
        <w:rPr>
          <w:rFonts w:ascii="Palatino Linotype" w:hAnsi="Palatino Linotype"/>
        </w:rPr>
        <w:t>los</w:t>
      </w:r>
      <w:r w:rsidR="00F17AC7" w:rsidRPr="00B10FA2">
        <w:rPr>
          <w:rFonts w:ascii="Palatino Linotype" w:hAnsi="Palatino Linotype"/>
        </w:rPr>
        <w:t xml:space="preserve"> ayuntamientos requieran para la realización de las funciones y programas que tienen encomendados, deberán determinarse con base en la planeación racional de sus necesidades y recursos, y por lo que respecta a estos conceptos deberán observarse las medidas que en materia de austeridad se</w:t>
      </w:r>
      <w:r w:rsidRPr="00B10FA2">
        <w:rPr>
          <w:rFonts w:ascii="Palatino Linotype" w:hAnsi="Palatino Linotype"/>
        </w:rPr>
        <w:t xml:space="preserve">ñale el Presupuesto de Egresos, </w:t>
      </w:r>
      <w:r w:rsidR="00F17AC7" w:rsidRPr="00B10FA2">
        <w:rPr>
          <w:rFonts w:ascii="Palatino Linotype" w:hAnsi="Palatino Linotype"/>
        </w:rPr>
        <w:t xml:space="preserve">tomando en consideración, según corresponda, lo siguiente: </w:t>
      </w:r>
    </w:p>
    <w:p w:rsidR="008137FF" w:rsidRPr="00B10FA2" w:rsidRDefault="00F17AC7" w:rsidP="007A2DC9">
      <w:pPr>
        <w:pStyle w:val="Prrafodelista"/>
        <w:numPr>
          <w:ilvl w:val="0"/>
          <w:numId w:val="8"/>
        </w:num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rsidR="008137FF" w:rsidRPr="00B10FA2" w:rsidRDefault="00F17AC7" w:rsidP="007A2DC9">
      <w:pPr>
        <w:pStyle w:val="Prrafodelista"/>
        <w:numPr>
          <w:ilvl w:val="0"/>
          <w:numId w:val="8"/>
        </w:num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Los objetivos, estrategias y líneas de acción establecidos en los planes de desarrollo municipal. </w:t>
      </w:r>
    </w:p>
    <w:p w:rsidR="008137FF" w:rsidRPr="00B10FA2" w:rsidRDefault="00F17AC7" w:rsidP="007A2DC9">
      <w:pPr>
        <w:pStyle w:val="Prrafodelista"/>
        <w:numPr>
          <w:ilvl w:val="0"/>
          <w:numId w:val="8"/>
        </w:num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Las actividades sustantivas que desarrollen para cumplir con los programas prioritarios que tienen bajo su responsabilidad. </w:t>
      </w:r>
    </w:p>
    <w:p w:rsidR="00F17AC7" w:rsidRPr="00B10FA2" w:rsidRDefault="00F17AC7" w:rsidP="007A2DC9">
      <w:pPr>
        <w:pStyle w:val="Prrafodelista"/>
        <w:numPr>
          <w:ilvl w:val="0"/>
          <w:numId w:val="8"/>
        </w:numPr>
        <w:spacing w:before="100" w:beforeAutospacing="1" w:after="100" w:afterAutospacing="1" w:line="360" w:lineRule="auto"/>
        <w:jc w:val="both"/>
        <w:rPr>
          <w:rFonts w:ascii="Palatino Linotype" w:hAnsi="Palatino Linotype"/>
        </w:rPr>
      </w:pPr>
      <w:r w:rsidRPr="00B10FA2">
        <w:rPr>
          <w:rFonts w:ascii="Palatino Linotype" w:hAnsi="Palatino Linotype"/>
        </w:rPr>
        <w:t>Las medidas que en materia de austeridad señale el Presupuesto de Egresos respectivo.</w:t>
      </w:r>
    </w:p>
    <w:p w:rsidR="008137FF" w:rsidRPr="00B10FA2" w:rsidRDefault="008137FF" w:rsidP="00F17AC7">
      <w:p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Ahora bien, esta Autoridad no omite señalar que la Legislación en materia de contratación pública establece que por regla general los arrendamientos deben ser </w:t>
      </w:r>
      <w:r w:rsidRPr="00B10FA2">
        <w:rPr>
          <w:rFonts w:ascii="Palatino Linotype" w:hAnsi="Palatino Linotype"/>
        </w:rPr>
        <w:lastRenderedPageBreak/>
        <w:t>contratados, a través de procesos de licitación pública y, excepcionalmente, se podrá optar por esquemas de invitación restringida y adjudicación directa, tal y como se aprecia en los siguientes artículos:</w:t>
      </w:r>
    </w:p>
    <w:p w:rsidR="008137FF" w:rsidRPr="00B10FA2" w:rsidRDefault="008137FF" w:rsidP="008137FF">
      <w:pPr>
        <w:ind w:left="851" w:right="902"/>
        <w:jc w:val="both"/>
        <w:rPr>
          <w:rFonts w:ascii="Palatino Linotype" w:hAnsi="Palatino Linotype"/>
          <w:i/>
          <w:sz w:val="22"/>
        </w:rPr>
      </w:pPr>
      <w:r w:rsidRPr="00B10FA2">
        <w:rPr>
          <w:rFonts w:ascii="Palatino Linotype" w:hAnsi="Palatino Linotype"/>
          <w:i/>
          <w:sz w:val="22"/>
        </w:rPr>
        <w:t>“</w:t>
      </w:r>
      <w:r w:rsidR="00F17AC7" w:rsidRPr="00B10FA2">
        <w:rPr>
          <w:rFonts w:ascii="Palatino Linotype" w:hAnsi="Palatino Linotype"/>
          <w:b/>
          <w:i/>
          <w:sz w:val="22"/>
        </w:rPr>
        <w:t>Artículo 26.-</w:t>
      </w:r>
      <w:r w:rsidR="00F17AC7" w:rsidRPr="00B10FA2">
        <w:rPr>
          <w:rFonts w:ascii="Palatino Linotype" w:hAnsi="Palatino Linotype"/>
          <w:i/>
          <w:sz w:val="22"/>
        </w:rPr>
        <w:t xml:space="preserve"> </w:t>
      </w:r>
      <w:r w:rsidR="00F17AC7" w:rsidRPr="00B10FA2">
        <w:rPr>
          <w:rFonts w:ascii="Palatino Linotype" w:hAnsi="Palatino Linotype"/>
          <w:b/>
          <w:i/>
          <w:sz w:val="22"/>
        </w:rPr>
        <w:t>Las adquisiciones, arrendamientos y servicios se adjudicarán a través de licitaciones públicas, mediante convocatoria pública</w:t>
      </w:r>
      <w:r w:rsidR="00F17AC7" w:rsidRPr="00B10FA2">
        <w:rPr>
          <w:rFonts w:ascii="Palatino Linotype" w:hAnsi="Palatino Linotype"/>
          <w:i/>
          <w:sz w:val="22"/>
        </w:rPr>
        <w:t xml:space="preserve">.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b/>
          <w:i/>
          <w:sz w:val="22"/>
        </w:rPr>
        <w:t>Artículo 27.-</w:t>
      </w:r>
      <w:r w:rsidRPr="00B10FA2">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8137FF" w:rsidRPr="00B10FA2" w:rsidRDefault="00F17AC7" w:rsidP="007A2DC9">
      <w:pPr>
        <w:pStyle w:val="Prrafodelista"/>
        <w:numPr>
          <w:ilvl w:val="0"/>
          <w:numId w:val="9"/>
        </w:numPr>
        <w:ind w:right="902"/>
        <w:jc w:val="both"/>
        <w:rPr>
          <w:rFonts w:ascii="Palatino Linotype" w:hAnsi="Palatino Linotype"/>
          <w:b/>
          <w:i/>
          <w:sz w:val="22"/>
        </w:rPr>
      </w:pPr>
      <w:r w:rsidRPr="00B10FA2">
        <w:rPr>
          <w:rFonts w:ascii="Palatino Linotype" w:hAnsi="Palatino Linotype"/>
          <w:b/>
          <w:i/>
          <w:sz w:val="22"/>
        </w:rPr>
        <w:t>Invitación restringida.</w:t>
      </w:r>
    </w:p>
    <w:p w:rsidR="00F17AC7" w:rsidRPr="00B10FA2" w:rsidRDefault="00F17AC7" w:rsidP="007A2DC9">
      <w:pPr>
        <w:pStyle w:val="Prrafodelista"/>
        <w:numPr>
          <w:ilvl w:val="0"/>
          <w:numId w:val="9"/>
        </w:numPr>
        <w:ind w:right="902"/>
        <w:jc w:val="both"/>
        <w:rPr>
          <w:rFonts w:ascii="Palatino Linotype" w:hAnsi="Palatino Linotype" w:cs="Arial"/>
          <w:i/>
          <w:sz w:val="22"/>
        </w:rPr>
      </w:pPr>
      <w:r w:rsidRPr="00B10FA2">
        <w:rPr>
          <w:rFonts w:ascii="Palatino Linotype" w:hAnsi="Palatino Linotype"/>
          <w:b/>
          <w:i/>
          <w:sz w:val="22"/>
        </w:rPr>
        <w:t>Adjudicación directa</w:t>
      </w:r>
      <w:r w:rsidRPr="00B10FA2">
        <w:rPr>
          <w:rFonts w:ascii="Palatino Linotype" w:hAnsi="Palatino Linotype"/>
          <w:i/>
          <w:sz w:val="22"/>
        </w:rPr>
        <w:t>.</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Artículo 44.-</w:t>
      </w:r>
      <w:r w:rsidRPr="00B10FA2">
        <w:rPr>
          <w:rFonts w:ascii="Palatino Linotype" w:hAnsi="Palatino Linotype"/>
          <w:i/>
          <w:sz w:val="22"/>
        </w:rPr>
        <w:t xml:space="preserve"> La Secretaría, las entidades, los tribunales administrativos y los ayuntamientos </w:t>
      </w:r>
      <w:r w:rsidRPr="00B10FA2">
        <w:rPr>
          <w:rFonts w:ascii="Palatino Linotype" w:hAnsi="Palatino Linotype"/>
          <w:b/>
          <w:i/>
          <w:sz w:val="22"/>
        </w:rPr>
        <w:t xml:space="preserve">podrán adquirir y contratar servicios mediante invitación restringida, cuando: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 Se hubiere declarado desierto un procedimiento de licitación, 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II. El importe de la operación no exceda de los montos establecidos por el Presupuesto de Egresos del Gobierno del Estado de México del ejercicio correspondiente.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i/>
          <w:sz w:val="22"/>
        </w:rPr>
        <w:t xml:space="preserve">La Secretaría de la Contraloría y los órganos de control interno, en el ámbito de su competencia, vigilarán el cumplimiento de esta disposición. En la invitación deberá especificarse si en el proceso de asignación aplicará la modalidad de subasta inversa.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b/>
          <w:i/>
          <w:sz w:val="22"/>
        </w:rPr>
        <w:t>Artículo 45.-</w:t>
      </w:r>
      <w:r w:rsidRPr="00B10FA2">
        <w:rPr>
          <w:rFonts w:ascii="Palatino Linotype" w:hAnsi="Palatino Linotype"/>
          <w:i/>
          <w:sz w:val="22"/>
        </w:rPr>
        <w:t xml:space="preserve"> El procedimiento establecido en el artículo anterior, comprende la invitación </w:t>
      </w:r>
      <w:r w:rsidRPr="00B10FA2">
        <w:rPr>
          <w:rFonts w:ascii="Palatino Linotype" w:hAnsi="Palatino Linotype"/>
          <w:b/>
          <w:i/>
          <w:sz w:val="22"/>
        </w:rPr>
        <w:t>de tres personas cuando menos</w:t>
      </w:r>
      <w:r w:rsidRPr="00B10FA2">
        <w:rPr>
          <w:rFonts w:ascii="Palatino Linotype" w:hAnsi="Palatino Linotype"/>
          <w:i/>
          <w:sz w:val="22"/>
        </w:rPr>
        <w:t xml:space="preserve">, que serán seleccionadas de entre las que se inscriban en el catálogo de proveedores cuando exista el número de proveedores referidos.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b/>
          <w:i/>
          <w:sz w:val="22"/>
        </w:rPr>
        <w:t>Artículo 46.-</w:t>
      </w:r>
      <w:r w:rsidRPr="00B10FA2">
        <w:rPr>
          <w:rFonts w:ascii="Palatino Linotype" w:hAnsi="Palatino Linotype"/>
          <w:i/>
          <w:sz w:val="22"/>
        </w:rPr>
        <w:t xml:space="preserve"> </w:t>
      </w:r>
      <w:r w:rsidRPr="00B10FA2">
        <w:rPr>
          <w:rFonts w:ascii="Palatino Linotype" w:hAnsi="Palatino Linotype"/>
          <w:b/>
          <w:i/>
          <w:sz w:val="22"/>
        </w:rPr>
        <w:t>El procedimiento de invitación restringida se desarrollará en los términos de la licitación pública</w:t>
      </w:r>
      <w:r w:rsidRPr="00B10FA2">
        <w:rPr>
          <w:rFonts w:ascii="Palatino Linotype" w:hAnsi="Palatino Linotype"/>
          <w:i/>
          <w:sz w:val="22"/>
        </w:rPr>
        <w:t xml:space="preserve">, a excepción de la publicación de la convocatoria.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b/>
          <w:i/>
          <w:sz w:val="22"/>
        </w:rPr>
        <w:t>Artículo 47.-</w:t>
      </w:r>
      <w:r w:rsidRPr="00B10FA2">
        <w:rPr>
          <w:rFonts w:ascii="Palatino Linotype" w:hAnsi="Palatino Linotype"/>
          <w:i/>
          <w:sz w:val="22"/>
        </w:rPr>
        <w:t xml:space="preserve"> El procedimiento de invitación restringida se declarará desierto, cuando no se presente propuesta alguna que cumpla con los requisitos establecidos en las bases.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i/>
          <w:sz w:val="22"/>
        </w:rPr>
        <w:lastRenderedPageBreak/>
        <w:t xml:space="preserve">Artículo 48.- La Secretaría, las entidades, los tribunales administrativos y los ayuntamientos podrán adquirir bienes, arrendar bienes muebles e inmuebles y contratar servicios, </w:t>
      </w:r>
      <w:r w:rsidRPr="00B10FA2">
        <w:rPr>
          <w:rFonts w:ascii="Palatino Linotype" w:hAnsi="Palatino Linotype"/>
          <w:b/>
          <w:i/>
          <w:sz w:val="22"/>
        </w:rPr>
        <w:t xml:space="preserve">mediante adjudicación directa, cuando: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 La adquisición o el servicio sólo puedan realizarse con una determinada persona, por tratarse de obras de arte, titularidad de patentes, registros, marcas específicas, derechos de autor u otros derechos exclusivos.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V. Existan circunstancias que puedan provocar pérdidas o costos adicionales importantes al erario.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VI. Pueda comprometerse información de naturaleza confidencial para el Estado o municipios, por razones de seguridad pública.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VII. Existan circunstancias extraordinarias o imprevisibles derivadas de riesgo o desastre. En este supuesto, la adquisición, arrendamiento y servicio deberá limitarse a lo estrictamente necesario para enfrentar tal eventualidad.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VIII. Se hubiere rescindido un contrato, por causas imputables al proveedor o que la persona que habiendo resultado ganadora en una licitación, no concurra a la suscripción del contrato dentro del plazo establecido en esta Ley.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i/>
          <w:sz w:val="22"/>
        </w:rPr>
        <w:t xml:space="preserve">En estos supuestos, la Secretaría, la entidad, el tribunal administrativo o el ayuntamiento podrá adjudicar el contrato al licitante que haya presentado la propuesta solvente más cercana a la ganadora y así, sucesivamente.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i/>
          <w:sz w:val="22"/>
        </w:rPr>
        <w:lastRenderedPageBreak/>
        <w:t xml:space="preserve">En todo caso, la diferencia de precio no deberá de ser superior al diez por ciento, respecto de la propuesta ganadora.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IX. Se hubiere declarado desierto un procedimiento de invitación restringida. X. Cuando se aseguren condiciones financieras que permitan al Estado o a los municipios cumplir con la obligación de pago de manera diferida, sin que ello implique un costo financiero adicional o </w:t>
      </w:r>
      <w:proofErr w:type="gramStart"/>
      <w:r w:rsidRPr="00B10FA2">
        <w:rPr>
          <w:rFonts w:ascii="Palatino Linotype" w:hAnsi="Palatino Linotype"/>
          <w:b/>
          <w:i/>
          <w:sz w:val="22"/>
        </w:rPr>
        <w:t>que</w:t>
      </w:r>
      <w:proofErr w:type="gramEnd"/>
      <w:r w:rsidRPr="00B10FA2">
        <w:rPr>
          <w:rFonts w:ascii="Palatino Linotype" w:hAnsi="Palatino Linotype"/>
          <w:b/>
          <w:i/>
          <w:sz w:val="22"/>
        </w:rPr>
        <w:t xml:space="preserve"> habiéndolo, sea inferior al del mercado, o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8137FF" w:rsidRPr="00B10FA2" w:rsidRDefault="00F17AC7" w:rsidP="008137FF">
      <w:pPr>
        <w:ind w:left="851" w:right="902"/>
        <w:jc w:val="both"/>
        <w:rPr>
          <w:rFonts w:ascii="Palatino Linotype" w:hAnsi="Palatino Linotype"/>
          <w:b/>
          <w:i/>
          <w:sz w:val="22"/>
        </w:rPr>
      </w:pPr>
      <w:r w:rsidRPr="00B10FA2">
        <w:rPr>
          <w:rFonts w:ascii="Palatino Linotype" w:hAnsi="Palatino Linotype"/>
          <w:b/>
          <w:i/>
          <w:sz w:val="22"/>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w:t>
      </w:r>
    </w:p>
    <w:p w:rsidR="008137FF" w:rsidRPr="00B10FA2" w:rsidRDefault="00F17AC7" w:rsidP="008137FF">
      <w:pPr>
        <w:ind w:left="851" w:right="902"/>
        <w:jc w:val="both"/>
        <w:rPr>
          <w:rFonts w:ascii="Palatino Linotype" w:hAnsi="Palatino Linotype"/>
          <w:i/>
          <w:sz w:val="22"/>
        </w:rPr>
      </w:pPr>
      <w:r w:rsidRPr="00B10FA2">
        <w:rPr>
          <w:rFonts w:ascii="Palatino Linotype" w:hAnsi="Palatino Linotype"/>
          <w:b/>
          <w:i/>
          <w:sz w:val="22"/>
        </w:rPr>
        <w:t>Artículo 49.-</w:t>
      </w:r>
      <w:r w:rsidRPr="00B10FA2">
        <w:rPr>
          <w:rFonts w:ascii="Palatino Linotype" w:hAnsi="Palatino Linotype"/>
          <w:i/>
          <w:sz w:val="22"/>
        </w:rPr>
        <w:t xml:space="preserve"> </w:t>
      </w:r>
      <w:r w:rsidRPr="00B10FA2">
        <w:rPr>
          <w:rFonts w:ascii="Palatino Linotype" w:hAnsi="Palatino Linotype"/>
          <w:b/>
          <w:i/>
          <w:sz w:val="22"/>
        </w:rPr>
        <w:t>El procedimiento de adjudicación directa se substanciará con arreglo a el reglamento de esta Ley.</w:t>
      </w:r>
      <w:r w:rsidRPr="00B10FA2">
        <w:rPr>
          <w:rFonts w:ascii="Palatino Linotype" w:hAnsi="Palatino Linotype"/>
          <w:i/>
          <w:sz w:val="22"/>
        </w:rPr>
        <w:t xml:space="preserve"> </w:t>
      </w:r>
    </w:p>
    <w:p w:rsidR="00F17AC7" w:rsidRPr="00B10FA2" w:rsidRDefault="00F17AC7" w:rsidP="008137FF">
      <w:pPr>
        <w:ind w:left="851" w:right="902"/>
        <w:jc w:val="both"/>
        <w:rPr>
          <w:rFonts w:ascii="Palatino Linotype" w:hAnsi="Palatino Linotype"/>
          <w:i/>
          <w:sz w:val="22"/>
        </w:rPr>
      </w:pPr>
      <w:r w:rsidRPr="00B10FA2">
        <w:rPr>
          <w:rFonts w:ascii="Palatino Linotype" w:hAnsi="Palatino Linotype"/>
          <w:i/>
          <w:sz w:val="22"/>
        </w:rPr>
        <w:t>Artículo 50.- Las disposiciones relativas a los procedimientos de adquisición establecidas en este capítulo serán aplicables a los arrendamientos de bienes muebles e inmuebles, con arreglo a el reglamento de esta Ley.</w:t>
      </w:r>
      <w:r w:rsidR="00272B40" w:rsidRPr="00B10FA2">
        <w:rPr>
          <w:rFonts w:ascii="Palatino Linotype" w:hAnsi="Palatino Linotype"/>
          <w:i/>
          <w:sz w:val="22"/>
        </w:rPr>
        <w:t>”</w:t>
      </w:r>
    </w:p>
    <w:p w:rsidR="00272B40" w:rsidRPr="00B10FA2" w:rsidRDefault="00272B40" w:rsidP="008137FF">
      <w:pPr>
        <w:ind w:left="851" w:right="902"/>
        <w:jc w:val="both"/>
        <w:rPr>
          <w:rFonts w:ascii="Palatino Linotype" w:hAnsi="Palatino Linotype" w:cs="Arial"/>
          <w:sz w:val="22"/>
        </w:rPr>
      </w:pPr>
      <w:r w:rsidRPr="00B10FA2">
        <w:rPr>
          <w:rFonts w:ascii="Palatino Linotype" w:hAnsi="Palatino Linotype"/>
          <w:sz w:val="22"/>
        </w:rPr>
        <w:t>(Énfasis añadido.)</w:t>
      </w:r>
    </w:p>
    <w:p w:rsidR="00D03E23" w:rsidRPr="00B10FA2" w:rsidRDefault="00D03E23"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Por otra parte, no pasa desapercibido del análisis de esta Autoridad los dispuesto por el artículo 92, fracción XXIX, inciso b, numerales 1 y 4 de la Ley de Transparencia y Acceso a la Información Pública del Estado de México y Municipios que establece lo siguiente:</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w:t>
      </w:r>
      <w:r w:rsidRPr="00B10FA2">
        <w:rPr>
          <w:rFonts w:ascii="Palatino Linotype" w:hAnsi="Palatino Linotype"/>
          <w:b/>
          <w:i/>
          <w:sz w:val="22"/>
        </w:rPr>
        <w:t>Artículo 92.</w:t>
      </w:r>
      <w:r w:rsidRPr="00B10FA2">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w:t>
      </w:r>
      <w:r w:rsidRPr="00B10FA2">
        <w:rPr>
          <w:rFonts w:ascii="Palatino Linotype" w:hAnsi="Palatino Linotype"/>
          <w:i/>
          <w:sz w:val="22"/>
        </w:rPr>
        <w:lastRenderedPageBreak/>
        <w:t>funciones u objeto social, según corresponda, la información, por lo menos, de los temas, documentos y políticas que a continuación se señalan:</w:t>
      </w:r>
    </w:p>
    <w:p w:rsidR="00D03E23" w:rsidRPr="00B10FA2" w:rsidRDefault="00D03E23" w:rsidP="00D03E23">
      <w:pPr>
        <w:ind w:left="851" w:right="899"/>
        <w:jc w:val="both"/>
        <w:rPr>
          <w:rFonts w:ascii="Palatino Linotype" w:hAnsi="Palatino Linotype"/>
          <w:b/>
          <w:i/>
          <w:sz w:val="22"/>
        </w:rPr>
      </w:pPr>
      <w:r w:rsidRPr="00B10FA2">
        <w:rPr>
          <w:rFonts w:ascii="Palatino Linotype" w:hAnsi="Palatino Linotype"/>
          <w:b/>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D03E23" w:rsidRPr="00B10FA2" w:rsidRDefault="00D03E23" w:rsidP="00D03E23">
      <w:pPr>
        <w:ind w:left="851" w:right="899"/>
        <w:jc w:val="both"/>
        <w:rPr>
          <w:rFonts w:ascii="Palatino Linotype" w:hAnsi="Palatino Linotype"/>
          <w:b/>
          <w:i/>
          <w:sz w:val="22"/>
        </w:rPr>
      </w:pPr>
      <w:r w:rsidRPr="00B10FA2">
        <w:rPr>
          <w:rFonts w:ascii="Palatino Linotype" w:hAnsi="Palatino Linotype"/>
          <w:b/>
          <w:i/>
          <w:sz w:val="22"/>
        </w:rPr>
        <w:t xml:space="preserve">a) De licitaciones públicas o procedimientos de invitación restringida: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 La convocatoria o invitación emitida, así como los fundamentos legales aplicados para llevarla a cabo;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2) Los nombres de los participantes o invitados;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3) El nombre del ganador y las razones que lo justifican;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4) El área solicitante y la responsable de su ejecución;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5) Las convocatorias e invitaciones emitidas;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6) Los dictámenes y fallo de adjudicación;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7) El contrato y, en su caso, sus anexos;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8) Los mecanismos de vigilancia y supervisión, incluyendo en su caso, los estudios de impacto urbano y ambiental, según corresponda;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9) La partida presupuestal, de conformidad con el clasificador por objeto del gasto, en el caso de ser aplicable;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10) Origen de los recursos especificando si son federales, estatales o municipales, así como el tipo de fondo de participación o aportación respectiva;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11) Los convenios modificatorios que, en su caso, sean firmados, precisando el objeto y la fecha de celebración;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12) Los informes de avance físico y financiero sobre las obras o servicios contratados;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13) El convenio de terminación; y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14) El finiquito. </w:t>
      </w:r>
    </w:p>
    <w:p w:rsidR="00D03E23" w:rsidRPr="00B10FA2" w:rsidRDefault="00D03E23" w:rsidP="00D03E23">
      <w:pPr>
        <w:ind w:left="851" w:right="899"/>
        <w:jc w:val="both"/>
        <w:rPr>
          <w:rFonts w:ascii="Palatino Linotype" w:hAnsi="Palatino Linotype"/>
          <w:b/>
          <w:i/>
          <w:sz w:val="22"/>
        </w:rPr>
      </w:pPr>
      <w:r w:rsidRPr="00B10FA2">
        <w:rPr>
          <w:rFonts w:ascii="Palatino Linotype" w:hAnsi="Palatino Linotype"/>
          <w:b/>
          <w:i/>
          <w:sz w:val="22"/>
        </w:rPr>
        <w:t xml:space="preserve">b) De las adjudicaciones directas: </w:t>
      </w:r>
    </w:p>
    <w:p w:rsidR="00D03E23" w:rsidRPr="00B10FA2" w:rsidRDefault="00D03E23" w:rsidP="00D03E23">
      <w:pPr>
        <w:ind w:left="851" w:right="899"/>
        <w:jc w:val="both"/>
        <w:rPr>
          <w:rFonts w:ascii="Palatino Linotype" w:hAnsi="Palatino Linotype"/>
          <w:b/>
          <w:i/>
          <w:sz w:val="22"/>
        </w:rPr>
      </w:pPr>
      <w:r w:rsidRPr="00B10FA2">
        <w:rPr>
          <w:rFonts w:ascii="Palatino Linotype" w:hAnsi="Palatino Linotype"/>
          <w:b/>
          <w:i/>
          <w:sz w:val="22"/>
        </w:rPr>
        <w:t xml:space="preserve">1) La propuesta enviada por el participante;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2) Los motivos y fundamentos legales aplicados para llevarla a cabo;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3) La autorización del ejercicio de la opción; </w:t>
      </w:r>
    </w:p>
    <w:p w:rsidR="00D03E23" w:rsidRPr="00B10FA2" w:rsidRDefault="00D03E23" w:rsidP="00D03E23">
      <w:pPr>
        <w:ind w:left="851" w:right="899"/>
        <w:jc w:val="both"/>
        <w:rPr>
          <w:rFonts w:ascii="Palatino Linotype" w:hAnsi="Palatino Linotype"/>
          <w:b/>
          <w:i/>
          <w:sz w:val="22"/>
        </w:rPr>
      </w:pPr>
      <w:r w:rsidRPr="00B10FA2">
        <w:rPr>
          <w:rFonts w:ascii="Palatino Linotype" w:hAnsi="Palatino Linotype"/>
          <w:b/>
          <w:i/>
          <w:sz w:val="22"/>
        </w:rPr>
        <w:t xml:space="preserve">4) En su caso, las cotizaciones consideradas, especificando los nombres de los proveedores y sus montos;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5) El nombre de la persona física o jurídica colectiva adjudicada;</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6) La unidad administrativa solicitante y la responsable de su ejecución;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7) El número, fecha, el monto del contrato y el plazo de entrega o de ejecución de los servicios u obra;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8) Los mecanismos de vigilancia y supervisión, incluyendo, en su caso, los estudios de impacto urbano y ambiental, según corresponda;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 xml:space="preserve">9) Los informes de avance sobre las obras o servicios contratados;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lastRenderedPageBreak/>
        <w:t xml:space="preserve">10) El convenio de terminación; y </w:t>
      </w:r>
    </w:p>
    <w:p w:rsidR="00D03E23" w:rsidRPr="00B10FA2" w:rsidRDefault="00D03E23" w:rsidP="00D03E23">
      <w:pPr>
        <w:ind w:left="851" w:right="899"/>
        <w:jc w:val="both"/>
        <w:rPr>
          <w:rFonts w:ascii="Palatino Linotype" w:hAnsi="Palatino Linotype"/>
          <w:i/>
          <w:sz w:val="22"/>
        </w:rPr>
      </w:pPr>
      <w:r w:rsidRPr="00B10FA2">
        <w:rPr>
          <w:rFonts w:ascii="Palatino Linotype" w:hAnsi="Palatino Linotype"/>
          <w:i/>
          <w:sz w:val="22"/>
        </w:rPr>
        <w:t>11) El finiquito.”</w:t>
      </w:r>
    </w:p>
    <w:p w:rsidR="00D03E23" w:rsidRPr="00B10FA2" w:rsidRDefault="00D03E23" w:rsidP="00D03E23">
      <w:pPr>
        <w:ind w:left="851" w:right="899"/>
        <w:jc w:val="both"/>
        <w:rPr>
          <w:rFonts w:ascii="Palatino Linotype" w:hAnsi="Palatino Linotype"/>
          <w:sz w:val="22"/>
        </w:rPr>
      </w:pPr>
      <w:r w:rsidRPr="00B10FA2">
        <w:rPr>
          <w:rFonts w:ascii="Palatino Linotype" w:hAnsi="Palatino Linotype"/>
          <w:sz w:val="22"/>
        </w:rPr>
        <w:t>(Énfasis añadido)</w:t>
      </w:r>
    </w:p>
    <w:p w:rsidR="00A959EA" w:rsidRPr="00B10FA2" w:rsidRDefault="00272B40" w:rsidP="005469CD">
      <w:pPr>
        <w:spacing w:before="100" w:beforeAutospacing="1" w:after="100" w:afterAutospacing="1" w:line="360" w:lineRule="auto"/>
        <w:jc w:val="both"/>
        <w:rPr>
          <w:rFonts w:ascii="Palatino Linotype" w:hAnsi="Palatino Linotype"/>
        </w:rPr>
      </w:pPr>
      <w:r w:rsidRPr="00B10FA2">
        <w:rPr>
          <w:rFonts w:ascii="Palatino Linotype" w:hAnsi="Palatino Linotype"/>
        </w:rPr>
        <w:t xml:space="preserve">En mérito de lo expuesto, este Instituto estima que los requerimientos de información, consistentes en la requisición y las cotizaciones para determinar el arrendamiento de la pista de hielo contratada, deben obrar en el expediente que se formó como parte del proceso de adjudicación directa, máxime que </w:t>
      </w:r>
      <w:r w:rsidR="00115560" w:rsidRPr="00B10FA2">
        <w:rPr>
          <w:rFonts w:ascii="Palatino Linotype" w:hAnsi="Palatino Linotype"/>
        </w:rPr>
        <w:t>los artículos 18 y 19 de la Ley de Transparencia y Acceso a la Información Pública del Estado de México y Municipios establecen que los sujetos obligados deben documentar todo acto que derive del ejercicio de sus facult</w:t>
      </w:r>
      <w:r w:rsidR="003857DD" w:rsidRPr="00B10FA2">
        <w:rPr>
          <w:rFonts w:ascii="Palatino Linotype" w:hAnsi="Palatino Linotype"/>
        </w:rPr>
        <w:t xml:space="preserve">ades, competencias o funciones y que se </w:t>
      </w:r>
      <w:r w:rsidR="00115560" w:rsidRPr="00B10FA2">
        <w:rPr>
          <w:rFonts w:ascii="Palatino Linotype" w:hAnsi="Palatino Linotype"/>
        </w:rPr>
        <w:t xml:space="preserve">presume que la información debe existir si se refiere a </w:t>
      </w:r>
      <w:r w:rsidR="003857DD" w:rsidRPr="00B10FA2">
        <w:rPr>
          <w:rFonts w:ascii="Palatino Linotype" w:hAnsi="Palatino Linotype"/>
        </w:rPr>
        <w:t>dichas</w:t>
      </w:r>
      <w:r w:rsidR="00115560" w:rsidRPr="00B10FA2">
        <w:rPr>
          <w:rFonts w:ascii="Palatino Linotype" w:hAnsi="Palatino Linotype"/>
        </w:rPr>
        <w:t xml:space="preserve"> facultades, competencias y</w:t>
      </w:r>
      <w:r w:rsidR="003857DD" w:rsidRPr="00B10FA2">
        <w:rPr>
          <w:rFonts w:ascii="Palatino Linotype" w:hAnsi="Palatino Linotype"/>
        </w:rPr>
        <w:t>/o</w:t>
      </w:r>
      <w:r w:rsidR="00115560" w:rsidRPr="00B10FA2">
        <w:rPr>
          <w:rFonts w:ascii="Palatino Linotype" w:hAnsi="Palatino Linotype"/>
        </w:rPr>
        <w:t xml:space="preserve"> funciones.</w:t>
      </w:r>
      <w:r w:rsidR="003857DD" w:rsidRPr="00B10FA2">
        <w:rPr>
          <w:rFonts w:ascii="Palatino Linotype" w:hAnsi="Palatino Linotype"/>
        </w:rPr>
        <w:t xml:space="preserve"> Por lo tanto, esta Autoridad estima que es dable ordenar al </w:t>
      </w:r>
      <w:r w:rsidR="003857DD" w:rsidRPr="00B10FA2">
        <w:rPr>
          <w:rFonts w:ascii="Palatino Linotype" w:hAnsi="Palatino Linotype"/>
          <w:b/>
        </w:rPr>
        <w:t>SUJETO OBLIGADO</w:t>
      </w:r>
      <w:r w:rsidR="003857DD" w:rsidRPr="00B10FA2">
        <w:rPr>
          <w:rFonts w:ascii="Palatino Linotype" w:hAnsi="Palatino Linotype"/>
        </w:rPr>
        <w:t xml:space="preserve"> haga entrega de la información referida, en </w:t>
      </w:r>
      <w:r w:rsidR="003857DD" w:rsidRPr="00B10FA2">
        <w:rPr>
          <w:rFonts w:ascii="Palatino Linotype" w:hAnsi="Palatino Linotype"/>
          <w:b/>
        </w:rPr>
        <w:t>versión pública</w:t>
      </w:r>
      <w:r w:rsidR="003857DD" w:rsidRPr="00B10FA2">
        <w:rPr>
          <w:rFonts w:ascii="Palatino Linotype" w:hAnsi="Palatino Linotype"/>
        </w:rPr>
        <w:t>.</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 xml:space="preserve">En este contexto, el hecho de que la información pública solicitada contenga datos personales susceptibles de ser protegidos mediante su </w:t>
      </w:r>
      <w:r w:rsidRPr="00B10FA2">
        <w:rPr>
          <w:rFonts w:ascii="Palatino Linotype" w:hAnsi="Palatino Linotype" w:cs="Arial"/>
          <w:b/>
        </w:rPr>
        <w:t>versión pública</w:t>
      </w:r>
      <w:r w:rsidRPr="00B10FA2">
        <w:rPr>
          <w:rFonts w:ascii="Palatino Linotype" w:hAnsi="Palatino Linotype" w:cs="Arial"/>
        </w:rPr>
        <w:t xml:space="preserve">, ello no implica que esta </w:t>
      </w:r>
      <w:r w:rsidRPr="00B10FA2">
        <w:rPr>
          <w:rFonts w:ascii="Palatino Linotype" w:hAnsi="Palatino Linotype"/>
        </w:rPr>
        <w:t>circunstancia</w:t>
      </w:r>
      <w:r w:rsidRPr="00B10FA2">
        <w:rPr>
          <w:rFonts w:ascii="Palatino Linotype" w:hAnsi="Palatino Linotype" w:cs="Arial"/>
        </w:rPr>
        <w:t xml:space="preserve"> opere en </w:t>
      </w:r>
      <w:r w:rsidRPr="00B10FA2">
        <w:rPr>
          <w:rFonts w:ascii="Palatino Linotype" w:hAnsi="Palatino Linotype"/>
        </w:rPr>
        <w:t>automático</w:t>
      </w:r>
      <w:r w:rsidRPr="00B10FA2">
        <w:rPr>
          <w:rFonts w:ascii="Palatino Linotype" w:hAnsi="Palatino Linotype" w:cs="Arial"/>
        </w:rPr>
        <w:t>, sino que es necesario que el Comité de Transparencia del</w:t>
      </w:r>
      <w:r w:rsidRPr="00B10FA2">
        <w:rPr>
          <w:rFonts w:ascii="Palatino Linotype" w:hAnsi="Palatino Linotype" w:cs="Arial"/>
          <w:b/>
          <w:color w:val="000000"/>
        </w:rPr>
        <w:t xml:space="preserve"> SUJETO OBLIGADO</w:t>
      </w:r>
      <w:r w:rsidRPr="00B10FA2">
        <w:rPr>
          <w:rFonts w:ascii="Palatino Linotype" w:hAnsi="Palatino Linotype" w:cs="Arial"/>
          <w:b/>
        </w:rPr>
        <w:t xml:space="preserve"> </w:t>
      </w:r>
      <w:r w:rsidRPr="00B10FA2">
        <w:rPr>
          <w:rFonts w:ascii="Palatino Linotype" w:hAnsi="Palatino Linotype" w:cs="Arial"/>
        </w:rPr>
        <w:t>emita el Acuerdo de Clasificación correspondiente.</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B10FA2">
        <w:rPr>
          <w:rFonts w:ascii="Palatino Linotype" w:hAnsi="Palatino Linotype" w:cs="Arial"/>
        </w:rPr>
        <w:t xml:space="preserve">En el caso específico, la </w:t>
      </w:r>
      <w:r w:rsidRPr="00B10FA2">
        <w:rPr>
          <w:rFonts w:ascii="Palatino Linotype" w:hAnsi="Palatino Linotype"/>
        </w:rPr>
        <w:t>información</w:t>
      </w:r>
      <w:r w:rsidRPr="00B10FA2">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B10FA2">
        <w:rPr>
          <w:rFonts w:ascii="Palatino Linotype" w:eastAsia="Arial Unicode MS" w:hAnsi="Palatino Linotype" w:cs="Arial"/>
          <w:b/>
        </w:rPr>
        <w:t>cualquier otro dato que ponga en riesgo la vida, seguridad y salud de cualquier persona</w:t>
      </w:r>
      <w:r w:rsidRPr="00B10FA2">
        <w:rPr>
          <w:rFonts w:ascii="Palatino Linotype" w:hAnsi="Palatino Linotype" w:cs="Arial"/>
          <w:b/>
        </w:rPr>
        <w:t>.</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lastRenderedPageBreak/>
        <w:t xml:space="preserve">En ese sentido, </w:t>
      </w:r>
      <w:r w:rsidRPr="00B10FA2">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B10FA2">
        <w:rPr>
          <w:rFonts w:ascii="Palatino Linotype" w:eastAsia="Arial Unicode MS" w:hAnsi="Palatino Linotype" w:cs="Arial"/>
        </w:rPr>
        <w:t>números de cuenta</w:t>
      </w:r>
      <w:r w:rsidR="00402F78" w:rsidRPr="00B10FA2">
        <w:rPr>
          <w:rFonts w:ascii="Palatino Linotype" w:eastAsia="Arial Unicode MS" w:hAnsi="Palatino Linotype" w:cs="Arial"/>
        </w:rPr>
        <w:t xml:space="preserve"> y</w:t>
      </w:r>
      <w:r w:rsidRPr="00B10FA2">
        <w:rPr>
          <w:rFonts w:ascii="Palatino Linotype" w:eastAsia="Arial Unicode MS" w:hAnsi="Palatino Linotype" w:cs="Arial"/>
        </w:rPr>
        <w:t xml:space="preserve"> CLABE’s interbancarias</w:t>
      </w:r>
      <w:r w:rsidRPr="00B10FA2">
        <w:rPr>
          <w:rFonts w:ascii="Palatino Linotype" w:hAnsi="Palatino Linotype" w:cs="Arial"/>
        </w:rPr>
        <w:t>.</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B10FA2">
        <w:rPr>
          <w:rFonts w:ascii="Palatino Linotype" w:hAnsi="Palatino Linotype" w:cs="Arial"/>
          <w:b/>
        </w:rPr>
        <w:t xml:space="preserve">SUJETO OBLIGADO, </w:t>
      </w:r>
      <w:r w:rsidRPr="00B10FA2">
        <w:rPr>
          <w:rFonts w:ascii="Palatino Linotype" w:hAnsi="Palatino Linotype" w:cs="Arial"/>
        </w:rPr>
        <w:t>toda vez que su publicidad abona a la transparencia y a la rendición de cuentas.</w:t>
      </w:r>
    </w:p>
    <w:p w:rsidR="00313385" w:rsidRPr="00B10FA2" w:rsidRDefault="00313385" w:rsidP="00313385">
      <w:pPr>
        <w:spacing w:before="100" w:beforeAutospacing="1" w:after="100" w:afterAutospacing="1" w:line="360" w:lineRule="auto"/>
        <w:jc w:val="both"/>
        <w:rPr>
          <w:rFonts w:ascii="Palatino Linotype" w:eastAsia="Calibri" w:hAnsi="Palatino Linotype"/>
        </w:rPr>
      </w:pPr>
      <w:r w:rsidRPr="00B10FA2">
        <w:rPr>
          <w:rFonts w:ascii="Palatino Linotype" w:eastAsia="Calibri" w:hAnsi="Palatino Linotype"/>
        </w:rPr>
        <w:t xml:space="preserve">En este sentido, es importante precisar que de acuerdo al </w:t>
      </w:r>
      <w:r w:rsidRPr="00B10FA2">
        <w:rPr>
          <w:rFonts w:ascii="Palatino Linotype" w:eastAsia="Calibri" w:hAnsi="Palatino Linotype"/>
          <w:b/>
        </w:rPr>
        <w:t>criterio 11/17</w:t>
      </w:r>
      <w:r w:rsidRPr="00B10FA2">
        <w:rPr>
          <w:rFonts w:ascii="Palatino Linotype" w:eastAsia="Calibri" w:hAnsi="Palatino Linotype"/>
        </w:rPr>
        <w:t xml:space="preserve"> emitido por el INAI, las cuentas bancarias y/o clave interbancaria de los Sujetos Obligados es información de carácter público. </w:t>
      </w:r>
    </w:p>
    <w:p w:rsidR="00313385" w:rsidRPr="00B10FA2" w:rsidRDefault="00313385" w:rsidP="00313385">
      <w:pPr>
        <w:tabs>
          <w:tab w:val="left" w:pos="8222"/>
        </w:tabs>
        <w:ind w:left="851" w:right="902"/>
        <w:jc w:val="center"/>
        <w:rPr>
          <w:rFonts w:ascii="Palatino Linotype" w:hAnsi="Palatino Linotype" w:cs="Arial"/>
          <w:b/>
          <w:color w:val="000000"/>
          <w:sz w:val="22"/>
          <w:szCs w:val="22"/>
        </w:rPr>
      </w:pPr>
      <w:r w:rsidRPr="00B10FA2">
        <w:rPr>
          <w:rFonts w:ascii="Palatino Linotype" w:hAnsi="Palatino Linotype" w:cs="Arial"/>
          <w:color w:val="000000"/>
          <w:sz w:val="22"/>
          <w:szCs w:val="22"/>
        </w:rPr>
        <w:t>“</w:t>
      </w:r>
      <w:r w:rsidRPr="00B10FA2">
        <w:rPr>
          <w:rFonts w:ascii="Palatino Linotype" w:hAnsi="Palatino Linotype" w:cs="Arial"/>
          <w:b/>
          <w:color w:val="000000"/>
          <w:sz w:val="22"/>
          <w:szCs w:val="22"/>
        </w:rPr>
        <w:t>Criterio 11/17</w:t>
      </w:r>
    </w:p>
    <w:p w:rsidR="00313385" w:rsidRPr="00B10FA2" w:rsidRDefault="00313385" w:rsidP="00313385">
      <w:pPr>
        <w:tabs>
          <w:tab w:val="left" w:pos="8222"/>
        </w:tabs>
        <w:ind w:left="851" w:right="902"/>
        <w:jc w:val="both"/>
        <w:rPr>
          <w:rFonts w:ascii="Palatino Linotype" w:hAnsi="Palatino Linotype"/>
          <w:i/>
          <w:sz w:val="22"/>
          <w:szCs w:val="22"/>
        </w:rPr>
      </w:pPr>
      <w:r w:rsidRPr="00B10FA2">
        <w:rPr>
          <w:rFonts w:ascii="Palatino Linotype" w:hAnsi="Palatino Linotype"/>
          <w:b/>
          <w:i/>
          <w:sz w:val="22"/>
          <w:szCs w:val="22"/>
        </w:rPr>
        <w:t>Cuentas bancarias y/o CLABE interbancaria de sujetos obligados que reciben y/o transfieren recursos públicos, son información pública.</w:t>
      </w:r>
      <w:r w:rsidRPr="00B10FA2">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313385" w:rsidRPr="00B10FA2" w:rsidRDefault="00313385" w:rsidP="00313385">
      <w:pPr>
        <w:tabs>
          <w:tab w:val="left" w:pos="8222"/>
        </w:tabs>
        <w:ind w:left="851" w:right="902"/>
        <w:jc w:val="both"/>
        <w:rPr>
          <w:rFonts w:ascii="Palatino Linotype" w:hAnsi="Palatino Linotype"/>
          <w:i/>
          <w:sz w:val="22"/>
          <w:szCs w:val="22"/>
        </w:rPr>
      </w:pPr>
      <w:r w:rsidRPr="00B10FA2">
        <w:rPr>
          <w:rFonts w:ascii="Palatino Linotype" w:hAnsi="Palatino Linotype"/>
          <w:i/>
          <w:sz w:val="22"/>
          <w:szCs w:val="22"/>
        </w:rPr>
        <w:t xml:space="preserve">Resoluciones: </w:t>
      </w:r>
    </w:p>
    <w:p w:rsidR="00313385" w:rsidRPr="00B10FA2" w:rsidRDefault="00313385" w:rsidP="00313385">
      <w:pPr>
        <w:tabs>
          <w:tab w:val="left" w:pos="8222"/>
        </w:tabs>
        <w:ind w:left="851" w:right="902"/>
        <w:jc w:val="both"/>
        <w:rPr>
          <w:rFonts w:ascii="Palatino Linotype" w:hAnsi="Palatino Linotype"/>
          <w:i/>
          <w:sz w:val="22"/>
          <w:szCs w:val="22"/>
        </w:rPr>
      </w:pPr>
      <w:r w:rsidRPr="00B10FA2">
        <w:rPr>
          <w:rFonts w:ascii="Palatino Linotype" w:hAnsi="Palatino Linotype"/>
          <w:i/>
          <w:sz w:val="22"/>
          <w:szCs w:val="22"/>
        </w:rPr>
        <w:sym w:font="Symbol" w:char="F0B7"/>
      </w:r>
      <w:r w:rsidRPr="00B10FA2">
        <w:rPr>
          <w:rFonts w:ascii="Palatino Linotype" w:hAnsi="Palatino Linotype"/>
          <w:i/>
          <w:sz w:val="22"/>
          <w:szCs w:val="22"/>
        </w:rPr>
        <w:t xml:space="preserve"> RRA 0448/16. NOTIMEX, Agencia de Noticias del Estado Mexicano. 24 de agosto de 2016. Por unanimidad. Comisionado Ponente Joel Salas Suárez.</w:t>
      </w:r>
    </w:p>
    <w:p w:rsidR="00313385" w:rsidRPr="00B10FA2" w:rsidRDefault="00313385" w:rsidP="00313385">
      <w:pPr>
        <w:tabs>
          <w:tab w:val="left" w:pos="8222"/>
        </w:tabs>
        <w:ind w:left="851" w:right="899"/>
        <w:jc w:val="both"/>
        <w:rPr>
          <w:rFonts w:ascii="Palatino Linotype" w:hAnsi="Palatino Linotype"/>
          <w:i/>
          <w:sz w:val="22"/>
          <w:szCs w:val="22"/>
        </w:rPr>
      </w:pPr>
      <w:r w:rsidRPr="00B10FA2">
        <w:rPr>
          <w:rFonts w:ascii="Palatino Linotype" w:hAnsi="Palatino Linotype"/>
          <w:i/>
          <w:sz w:val="22"/>
          <w:szCs w:val="22"/>
        </w:rPr>
        <w:sym w:font="Symbol" w:char="F0B7"/>
      </w:r>
      <w:r w:rsidRPr="00B10FA2">
        <w:rPr>
          <w:rFonts w:ascii="Palatino Linotype" w:hAnsi="Palatino Linotype"/>
          <w:i/>
          <w:sz w:val="22"/>
          <w:szCs w:val="22"/>
        </w:rPr>
        <w:t xml:space="preserve"> RRA 2787/16. Colegio de Postgraduados. 01 de noviembre de 2016. Por unanimidad. Comisionado Ponente Francisco Javier Acuña Llamas.</w:t>
      </w:r>
    </w:p>
    <w:p w:rsidR="00313385" w:rsidRPr="00B10FA2" w:rsidRDefault="00313385" w:rsidP="00313385">
      <w:pPr>
        <w:tabs>
          <w:tab w:val="left" w:pos="8222"/>
        </w:tabs>
        <w:ind w:left="851" w:right="899"/>
        <w:jc w:val="both"/>
        <w:rPr>
          <w:rFonts w:ascii="Palatino Linotype" w:hAnsi="Palatino Linotype"/>
          <w:i/>
          <w:sz w:val="22"/>
          <w:szCs w:val="22"/>
        </w:rPr>
      </w:pPr>
      <w:r w:rsidRPr="00B10FA2">
        <w:rPr>
          <w:rFonts w:ascii="Palatino Linotype" w:hAnsi="Palatino Linotype"/>
          <w:i/>
          <w:sz w:val="22"/>
          <w:szCs w:val="22"/>
        </w:rPr>
        <w:sym w:font="Symbol" w:char="F0B7"/>
      </w:r>
      <w:r w:rsidRPr="00B10FA2">
        <w:rPr>
          <w:rFonts w:ascii="Palatino Linotype" w:hAnsi="Palatino Linotype"/>
          <w:i/>
          <w:sz w:val="22"/>
          <w:szCs w:val="22"/>
        </w:rPr>
        <w:t xml:space="preserve"> RRA 4756/16. Instituto Mexicano del Seguro Social. 08 de febrero de 2017. Por unanimidad. Comisionado Ponente Oscar Mauricio Guerra Ford.” </w:t>
      </w:r>
      <w:r w:rsidRPr="00B10FA2">
        <w:rPr>
          <w:rFonts w:ascii="Palatino Linotype" w:hAnsi="Palatino Linotype"/>
          <w:sz w:val="22"/>
          <w:szCs w:val="22"/>
        </w:rPr>
        <w:t>(</w:t>
      </w:r>
      <w:r w:rsidRPr="00B10FA2">
        <w:rPr>
          <w:rFonts w:ascii="Palatino Linotype" w:hAnsi="Palatino Linotype"/>
          <w:i/>
          <w:sz w:val="22"/>
          <w:szCs w:val="22"/>
        </w:rPr>
        <w:t>Sic</w:t>
      </w:r>
      <w:r w:rsidRPr="00B10FA2">
        <w:rPr>
          <w:rFonts w:ascii="Palatino Linotype" w:hAnsi="Palatino Linotype"/>
          <w:sz w:val="22"/>
          <w:szCs w:val="22"/>
        </w:rPr>
        <w:t>)</w:t>
      </w:r>
    </w:p>
    <w:p w:rsidR="00313385" w:rsidRPr="00B10FA2" w:rsidRDefault="00313385" w:rsidP="00313385">
      <w:pPr>
        <w:spacing w:before="100" w:beforeAutospacing="1" w:after="100" w:afterAutospacing="1" w:line="360" w:lineRule="auto"/>
        <w:ind w:right="49"/>
        <w:jc w:val="both"/>
        <w:rPr>
          <w:rFonts w:ascii="Palatino Linotype" w:hAnsi="Palatino Linotype" w:cs="Arial"/>
          <w:lang w:val="es-ES_tradnl"/>
        </w:rPr>
      </w:pPr>
      <w:r w:rsidRPr="00B10FA2">
        <w:rPr>
          <w:rFonts w:ascii="Palatino Linotype" w:hAnsi="Palatino Linotype" w:cs="Arial"/>
          <w:lang w:val="es-ES_tradnl"/>
        </w:rPr>
        <w:t xml:space="preserve">Caso contrario a los particulares, como lo refiere el </w:t>
      </w:r>
      <w:r w:rsidRPr="00B10FA2">
        <w:rPr>
          <w:rFonts w:ascii="Palatino Linotype" w:eastAsia="Calibri" w:hAnsi="Palatino Linotype"/>
          <w:b/>
        </w:rPr>
        <w:t>criterio 10/17</w:t>
      </w:r>
      <w:r w:rsidRPr="00B10FA2">
        <w:rPr>
          <w:rFonts w:ascii="Palatino Linotype" w:eastAsia="Calibri" w:hAnsi="Palatino Linotype"/>
        </w:rPr>
        <w:t xml:space="preserve"> emitido por el INAI, que es del tenor literal siguiente:</w:t>
      </w:r>
    </w:p>
    <w:p w:rsidR="00313385" w:rsidRPr="00B10FA2" w:rsidRDefault="00313385" w:rsidP="00313385">
      <w:pPr>
        <w:ind w:left="851" w:right="902"/>
        <w:jc w:val="both"/>
        <w:rPr>
          <w:rFonts w:ascii="Palatino Linotype" w:hAnsi="Palatino Linotype" w:cs="Arial"/>
          <w:i/>
          <w:sz w:val="22"/>
          <w:lang w:val="es-ES_tradnl"/>
        </w:rPr>
      </w:pPr>
      <w:r w:rsidRPr="00B10FA2">
        <w:rPr>
          <w:rFonts w:ascii="Palatino Linotype" w:hAnsi="Palatino Linotype" w:cs="Arial"/>
          <w:b/>
          <w:i/>
          <w:sz w:val="22"/>
          <w:lang w:val="es-ES_tradnl"/>
        </w:rPr>
        <w:lastRenderedPageBreak/>
        <w:t>Cuentas bancarias y/o CLABE interbancaria de personas físicas y morales privadas. El número de cuenta bancaria y/o CLABE interbancaria de particulares es información confidencial</w:t>
      </w:r>
      <w:r w:rsidRPr="00B10FA2">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313385" w:rsidRPr="00B10FA2" w:rsidRDefault="00313385" w:rsidP="00313385">
      <w:pPr>
        <w:ind w:left="851" w:right="902"/>
        <w:jc w:val="both"/>
        <w:rPr>
          <w:rFonts w:ascii="Palatino Linotype" w:hAnsi="Palatino Linotype" w:cs="Arial"/>
          <w:i/>
          <w:sz w:val="22"/>
          <w:lang w:val="es-ES_tradnl"/>
        </w:rPr>
      </w:pPr>
      <w:r w:rsidRPr="00B10FA2">
        <w:rPr>
          <w:rFonts w:ascii="Palatino Linotype" w:hAnsi="Palatino Linotype" w:cs="Arial"/>
          <w:i/>
          <w:sz w:val="22"/>
          <w:lang w:val="es-ES_tradnl"/>
        </w:rPr>
        <w:t xml:space="preserve">Resoluciones:  </w:t>
      </w:r>
    </w:p>
    <w:p w:rsidR="00313385" w:rsidRPr="00B10FA2" w:rsidRDefault="00313385" w:rsidP="00313385">
      <w:pPr>
        <w:ind w:left="851" w:right="902"/>
        <w:jc w:val="both"/>
        <w:rPr>
          <w:rFonts w:ascii="Palatino Linotype" w:hAnsi="Palatino Linotype" w:cs="Arial"/>
          <w:i/>
          <w:sz w:val="22"/>
          <w:lang w:val="es-ES_tradnl"/>
        </w:rPr>
      </w:pPr>
      <w:r w:rsidRPr="00B10FA2">
        <w:rPr>
          <w:rFonts w:ascii="Palatino Linotype" w:hAnsi="Palatino Linotype" w:cs="Arial"/>
          <w:i/>
          <w:sz w:val="22"/>
          <w:lang w:val="es-ES_tradnl"/>
        </w:rPr>
        <w:t>RRA 1276/16 Grupo Aeroportuario de la Ciudad de México. S.A. de C.V. 01 de noviembre de 2016. Por unanimidad. Comisionada Ponente Areli Cano Guadiana.</w:t>
      </w:r>
    </w:p>
    <w:p w:rsidR="00313385" w:rsidRPr="00B10FA2" w:rsidRDefault="00313385" w:rsidP="00313385">
      <w:pPr>
        <w:ind w:left="851" w:right="902"/>
        <w:jc w:val="both"/>
        <w:rPr>
          <w:rFonts w:ascii="Palatino Linotype" w:hAnsi="Palatino Linotype" w:cs="Arial"/>
          <w:i/>
          <w:sz w:val="22"/>
          <w:lang w:val="es-ES_tradnl"/>
        </w:rPr>
      </w:pPr>
      <w:r w:rsidRPr="00B10FA2">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B10FA2">
        <w:rPr>
          <w:rFonts w:ascii="Palatino Linotype" w:hAnsi="Palatino Linotype" w:cs="Arial"/>
          <w:i/>
          <w:sz w:val="22"/>
          <w:lang w:val="es-ES_tradnl"/>
        </w:rPr>
        <w:t xml:space="preserve"> </w:t>
      </w:r>
    </w:p>
    <w:p w:rsidR="00313385" w:rsidRPr="00B10FA2" w:rsidRDefault="00313385" w:rsidP="00313385">
      <w:pPr>
        <w:ind w:left="851" w:right="902"/>
        <w:jc w:val="both"/>
        <w:rPr>
          <w:rFonts w:ascii="Palatino Linotype" w:hAnsi="Palatino Linotype" w:cs="Arial"/>
          <w:i/>
          <w:sz w:val="22"/>
          <w:lang w:val="es-ES_tradnl"/>
        </w:rPr>
      </w:pPr>
      <w:r w:rsidRPr="00B10FA2">
        <w:rPr>
          <w:rFonts w:ascii="Palatino Linotype" w:hAnsi="Palatino Linotype" w:cs="Arial"/>
          <w:i/>
          <w:sz w:val="22"/>
          <w:lang w:val="es-ES_tradnl"/>
        </w:rPr>
        <w:t>RRA 4404/16 Partido del Trabajo. 01 de febrero de 2017. Por unanimidad. Comisionado Ponente Francisco Acuña Llamas.</w:t>
      </w:r>
    </w:p>
    <w:p w:rsidR="00313385" w:rsidRPr="00B10FA2" w:rsidRDefault="00313385" w:rsidP="00313385">
      <w:pPr>
        <w:spacing w:before="100" w:beforeAutospacing="1" w:after="100" w:afterAutospacing="1" w:line="360" w:lineRule="auto"/>
        <w:ind w:right="49"/>
        <w:jc w:val="both"/>
        <w:rPr>
          <w:rFonts w:ascii="Palatino Linotype" w:hAnsi="Palatino Linotype" w:cs="Arial"/>
          <w:lang w:val="es-ES_tradnl"/>
        </w:rPr>
      </w:pPr>
      <w:r w:rsidRPr="00B10FA2">
        <w:rPr>
          <w:rFonts w:ascii="Palatino Linotype" w:hAnsi="Palatino Linotype" w:cs="Arial"/>
          <w:lang w:val="es-ES_tradnl"/>
        </w:rPr>
        <w:t xml:space="preserve">Por lo tanto, </w:t>
      </w:r>
      <w:r w:rsidRPr="00B10FA2">
        <w:rPr>
          <w:rFonts w:ascii="Palatino Linotype" w:hAnsi="Palatino Linotype" w:cs="Arial"/>
          <w:b/>
          <w:lang w:val="es-ES_tradnl"/>
        </w:rPr>
        <w:t>la entrega de documentos, en su versión pública, debe acompañarse necesariamente del Acuerdo del Comité de Transparencia que la sustente</w:t>
      </w:r>
      <w:r w:rsidRPr="00B10FA2">
        <w:rPr>
          <w:rFonts w:ascii="Palatino Linotype" w:hAnsi="Palatino Linotype" w:cs="Arial"/>
          <w:lang w:val="es-ES_tradnl"/>
        </w:rPr>
        <w:t xml:space="preserve">, en el que se expongan los fundamentos y razonamientos que llevaron al </w:t>
      </w:r>
      <w:r w:rsidRPr="00B10FA2">
        <w:rPr>
          <w:rFonts w:ascii="Palatino Linotype" w:hAnsi="Palatino Linotype" w:cs="Arial"/>
          <w:b/>
          <w:lang w:val="es-ES_tradnl"/>
        </w:rPr>
        <w:t>SUJETO OBLIGADO</w:t>
      </w:r>
      <w:r w:rsidRPr="00B10FA2">
        <w:rPr>
          <w:rFonts w:ascii="Palatino Linotype" w:hAnsi="Palatino Linotype" w:cs="Arial"/>
          <w:lang w:val="es-ES_tradnl"/>
        </w:rPr>
        <w:t xml:space="preserve"> a testar, suprimir o eliminar datos de dicho soporte documental, </w:t>
      </w:r>
      <w:r w:rsidRPr="00B10FA2">
        <w:rPr>
          <w:rFonts w:ascii="Palatino Linotype" w:hAnsi="Palatino Linotype" w:cs="Arial"/>
          <w:b/>
          <w:lang w:val="es-ES_tradnl"/>
        </w:rPr>
        <w:t>ya que no hacerlo implica que lo entregado no es legal ni formalmente una versión pública, sino más bien una documentación ilegible, incompleta o tachada</w:t>
      </w:r>
      <w:r w:rsidRPr="00B10FA2">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13385" w:rsidRPr="00B10FA2" w:rsidRDefault="00313385" w:rsidP="00313385">
      <w:pPr>
        <w:spacing w:before="100" w:beforeAutospacing="1" w:after="100" w:afterAutospacing="1" w:line="360" w:lineRule="auto"/>
        <w:jc w:val="both"/>
        <w:rPr>
          <w:rFonts w:ascii="Palatino Linotype" w:hAnsi="Palatino Linotype" w:cs="Arial"/>
          <w:lang w:val="es-ES_tradnl"/>
        </w:rPr>
      </w:pPr>
      <w:r w:rsidRPr="00B10FA2">
        <w:rPr>
          <w:rFonts w:ascii="Palatino Linotype" w:hAnsi="Palatino Linotype" w:cs="Arial"/>
          <w:lang w:val="es-ES_tradnl"/>
        </w:rPr>
        <w:t xml:space="preserve">Por </w:t>
      </w:r>
      <w:r w:rsidRPr="00B10FA2">
        <w:rPr>
          <w:rFonts w:ascii="Palatino Linotype" w:hAnsi="Palatino Linotype" w:cs="Arial"/>
          <w:lang w:eastAsia="es-MX"/>
        </w:rPr>
        <w:t>ende</w:t>
      </w:r>
      <w:r w:rsidRPr="00B10FA2">
        <w:rPr>
          <w:rFonts w:ascii="Palatino Linotype" w:hAnsi="Palatino Linotype" w:cs="Arial"/>
          <w:lang w:val="es-ES_tradnl"/>
        </w:rPr>
        <w:t xml:space="preserve">, </w:t>
      </w:r>
      <w:r w:rsidRPr="00B10FA2">
        <w:rPr>
          <w:rFonts w:ascii="Palatino Linotype" w:hAnsi="Palatino Linotype" w:cs="Arial"/>
          <w:b/>
          <w:lang w:val="es-ES_tradnl"/>
        </w:rPr>
        <w:t>EL SUJETO OBLIGADO</w:t>
      </w:r>
      <w:r w:rsidRPr="00B10FA2">
        <w:rPr>
          <w:rFonts w:ascii="Palatino Linotype" w:hAnsi="Palatino Linotype" w:cs="Arial"/>
          <w:lang w:val="es-ES_tradnl"/>
        </w:rPr>
        <w:t xml:space="preserve"> debe testar los datos confidenciales, sin pasar por alto que la clasificación respectiva tiene </w:t>
      </w:r>
      <w:r w:rsidRPr="00B10FA2">
        <w:rPr>
          <w:rFonts w:ascii="Palatino Linotype" w:hAnsi="Palatino Linotype" w:cs="Arial"/>
        </w:rPr>
        <w:t>que</w:t>
      </w:r>
      <w:r w:rsidRPr="00B10FA2">
        <w:rPr>
          <w:rFonts w:ascii="Palatino Linotype" w:hAnsi="Palatino Linotype" w:cs="Arial"/>
          <w:lang w:val="es-ES_tradnl"/>
        </w:rPr>
        <w:t xml:space="preserve"> cumplirse a través de la forma y </w:t>
      </w:r>
      <w:r w:rsidRPr="00B10FA2">
        <w:rPr>
          <w:rFonts w:ascii="Palatino Linotype" w:hAnsi="Palatino Linotype" w:cs="Arial"/>
          <w:lang w:val="es-ES_tradnl"/>
        </w:rPr>
        <w:lastRenderedPageBreak/>
        <w:t xml:space="preserve">formalidades que la Ley impone; </w:t>
      </w:r>
      <w:r w:rsidRPr="00B10FA2">
        <w:rPr>
          <w:rFonts w:ascii="Palatino Linotype" w:hAnsi="Palatino Linotype" w:cs="Arial"/>
        </w:rPr>
        <w:t>es</w:t>
      </w:r>
      <w:r w:rsidRPr="00B10FA2">
        <w:rPr>
          <w:rFonts w:ascii="Palatino Linotype" w:hAnsi="Palatino Linotype" w:cs="Arial"/>
          <w:lang w:val="es-ES_tradnl"/>
        </w:rPr>
        <w:t xml:space="preserve"> decir, mediante Acuerdo debidamente fundado y motivado, en </w:t>
      </w:r>
      <w:r w:rsidRPr="00B10FA2">
        <w:rPr>
          <w:rFonts w:ascii="Palatino Linotype" w:hAnsi="Palatino Linotype" w:cs="Arial"/>
          <w:noProof/>
          <w:lang w:eastAsia="es-MX"/>
        </w:rPr>
        <w:t>términos</w:t>
      </w:r>
      <w:r w:rsidRPr="00B10FA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13385" w:rsidRPr="00B10FA2" w:rsidRDefault="00313385" w:rsidP="00313385">
      <w:pPr>
        <w:ind w:left="851" w:right="902"/>
        <w:jc w:val="center"/>
        <w:rPr>
          <w:rFonts w:ascii="Palatino Linotype" w:hAnsi="Palatino Linotype" w:cs="Arial"/>
          <w:b/>
          <w:i/>
          <w:sz w:val="22"/>
          <w:szCs w:val="22"/>
        </w:rPr>
      </w:pPr>
      <w:r w:rsidRPr="00B10FA2">
        <w:rPr>
          <w:rFonts w:ascii="Palatino Linotype" w:hAnsi="Palatino Linotype" w:cs="Arial"/>
          <w:b/>
          <w:i/>
          <w:sz w:val="22"/>
          <w:szCs w:val="22"/>
        </w:rPr>
        <w:t>Ley</w:t>
      </w:r>
      <w:r w:rsidRPr="00B10FA2">
        <w:rPr>
          <w:rFonts w:ascii="Palatino Linotype" w:hAnsi="Palatino Linotype" w:cs="Arial"/>
          <w:b/>
          <w:i/>
        </w:rPr>
        <w:t xml:space="preserve"> </w:t>
      </w:r>
      <w:r w:rsidRPr="00B10FA2">
        <w:rPr>
          <w:rFonts w:ascii="Palatino Linotype" w:hAnsi="Palatino Linotype" w:cs="Arial"/>
          <w:b/>
          <w:i/>
          <w:sz w:val="22"/>
          <w:szCs w:val="22"/>
        </w:rPr>
        <w:t>de</w:t>
      </w:r>
      <w:r w:rsidRPr="00B10FA2">
        <w:rPr>
          <w:rFonts w:ascii="Palatino Linotype" w:hAnsi="Palatino Linotype" w:cs="Arial"/>
          <w:b/>
          <w:i/>
        </w:rPr>
        <w:t xml:space="preserve"> </w:t>
      </w:r>
      <w:r w:rsidRPr="00B10FA2">
        <w:rPr>
          <w:rFonts w:ascii="Palatino Linotype" w:hAnsi="Palatino Linotype" w:cs="Arial"/>
          <w:b/>
          <w:i/>
          <w:sz w:val="22"/>
          <w:szCs w:val="22"/>
        </w:rPr>
        <w:t>Transparencia</w:t>
      </w:r>
      <w:r w:rsidRPr="00B10FA2">
        <w:rPr>
          <w:rFonts w:ascii="Palatino Linotype" w:hAnsi="Palatino Linotype" w:cs="Arial"/>
          <w:b/>
          <w:i/>
        </w:rPr>
        <w:t xml:space="preserve"> </w:t>
      </w:r>
      <w:r w:rsidRPr="00B10FA2">
        <w:rPr>
          <w:rFonts w:ascii="Palatino Linotype" w:hAnsi="Palatino Linotype" w:cs="Arial"/>
          <w:b/>
          <w:i/>
          <w:sz w:val="22"/>
          <w:szCs w:val="22"/>
        </w:rPr>
        <w:t>y</w:t>
      </w:r>
      <w:r w:rsidRPr="00B10FA2">
        <w:rPr>
          <w:rFonts w:ascii="Palatino Linotype" w:hAnsi="Palatino Linotype" w:cs="Arial"/>
          <w:b/>
          <w:i/>
        </w:rPr>
        <w:t xml:space="preserve"> </w:t>
      </w:r>
      <w:r w:rsidRPr="00B10FA2">
        <w:rPr>
          <w:rFonts w:ascii="Palatino Linotype" w:hAnsi="Palatino Linotype" w:cs="Arial"/>
          <w:b/>
          <w:i/>
          <w:sz w:val="22"/>
          <w:szCs w:val="22"/>
        </w:rPr>
        <w:t>Acceso</w:t>
      </w:r>
      <w:r w:rsidRPr="00B10FA2">
        <w:rPr>
          <w:rFonts w:ascii="Palatino Linotype" w:hAnsi="Palatino Linotype" w:cs="Arial"/>
          <w:b/>
          <w:i/>
        </w:rPr>
        <w:t xml:space="preserve"> </w:t>
      </w:r>
      <w:r w:rsidRPr="00B10FA2">
        <w:rPr>
          <w:rFonts w:ascii="Palatino Linotype" w:hAnsi="Palatino Linotype" w:cs="Arial"/>
          <w:b/>
          <w:i/>
          <w:sz w:val="22"/>
          <w:szCs w:val="22"/>
        </w:rPr>
        <w:t>a</w:t>
      </w:r>
      <w:r w:rsidRPr="00B10FA2">
        <w:rPr>
          <w:rFonts w:ascii="Palatino Linotype" w:hAnsi="Palatino Linotype" w:cs="Arial"/>
          <w:b/>
          <w:i/>
        </w:rPr>
        <w:t xml:space="preserve"> </w:t>
      </w:r>
      <w:r w:rsidRPr="00B10FA2">
        <w:rPr>
          <w:rFonts w:ascii="Palatino Linotype" w:hAnsi="Palatino Linotype" w:cs="Arial"/>
          <w:b/>
          <w:i/>
          <w:sz w:val="22"/>
          <w:szCs w:val="22"/>
        </w:rPr>
        <w:t>la</w:t>
      </w:r>
      <w:r w:rsidRPr="00B10FA2">
        <w:rPr>
          <w:rFonts w:ascii="Palatino Linotype" w:hAnsi="Palatino Linotype" w:cs="Arial"/>
          <w:b/>
          <w:i/>
        </w:rPr>
        <w:t xml:space="preserve"> </w:t>
      </w:r>
      <w:r w:rsidRPr="00B10FA2">
        <w:rPr>
          <w:rFonts w:ascii="Palatino Linotype" w:hAnsi="Palatino Linotype" w:cs="Arial"/>
          <w:b/>
          <w:i/>
          <w:sz w:val="22"/>
          <w:szCs w:val="22"/>
        </w:rPr>
        <w:t>Información</w:t>
      </w:r>
      <w:r w:rsidRPr="00B10FA2">
        <w:rPr>
          <w:rFonts w:ascii="Palatino Linotype" w:hAnsi="Palatino Linotype" w:cs="Arial"/>
          <w:b/>
          <w:i/>
        </w:rPr>
        <w:t xml:space="preserve"> </w:t>
      </w:r>
      <w:r w:rsidRPr="00B10FA2">
        <w:rPr>
          <w:rFonts w:ascii="Palatino Linotype" w:hAnsi="Palatino Linotype" w:cs="Arial"/>
          <w:b/>
          <w:i/>
          <w:sz w:val="22"/>
          <w:szCs w:val="22"/>
        </w:rPr>
        <w:t>Pública</w:t>
      </w:r>
      <w:r w:rsidRPr="00B10FA2">
        <w:rPr>
          <w:rFonts w:ascii="Palatino Linotype" w:hAnsi="Palatino Linotype" w:cs="Arial"/>
          <w:b/>
          <w:i/>
        </w:rPr>
        <w:t xml:space="preserve"> </w:t>
      </w:r>
      <w:r w:rsidRPr="00B10FA2">
        <w:rPr>
          <w:rFonts w:ascii="Palatino Linotype" w:hAnsi="Palatino Linotype" w:cs="Arial"/>
          <w:b/>
          <w:i/>
          <w:sz w:val="22"/>
          <w:szCs w:val="22"/>
        </w:rPr>
        <w:t>del</w:t>
      </w:r>
      <w:r w:rsidRPr="00B10FA2">
        <w:rPr>
          <w:rFonts w:ascii="Palatino Linotype" w:hAnsi="Palatino Linotype" w:cs="Arial"/>
          <w:b/>
          <w:i/>
        </w:rPr>
        <w:t xml:space="preserve"> </w:t>
      </w:r>
      <w:r w:rsidRPr="00B10FA2">
        <w:rPr>
          <w:rFonts w:ascii="Palatino Linotype" w:hAnsi="Palatino Linotype" w:cs="Arial"/>
          <w:b/>
          <w:i/>
          <w:sz w:val="22"/>
          <w:szCs w:val="22"/>
        </w:rPr>
        <w:t>Estado</w:t>
      </w:r>
      <w:r w:rsidRPr="00B10FA2">
        <w:rPr>
          <w:rFonts w:ascii="Palatino Linotype" w:hAnsi="Palatino Linotype" w:cs="Arial"/>
          <w:b/>
          <w:i/>
        </w:rPr>
        <w:t xml:space="preserve"> </w:t>
      </w:r>
      <w:r w:rsidRPr="00B10FA2">
        <w:rPr>
          <w:rFonts w:ascii="Palatino Linotype" w:hAnsi="Palatino Linotype" w:cs="Arial"/>
          <w:b/>
          <w:i/>
          <w:sz w:val="22"/>
          <w:szCs w:val="22"/>
        </w:rPr>
        <w:t>de</w:t>
      </w:r>
      <w:r w:rsidRPr="00B10FA2">
        <w:rPr>
          <w:rFonts w:ascii="Palatino Linotype" w:hAnsi="Palatino Linotype" w:cs="Arial"/>
          <w:b/>
          <w:i/>
        </w:rPr>
        <w:t xml:space="preserve"> </w:t>
      </w:r>
      <w:r w:rsidRPr="00B10FA2">
        <w:rPr>
          <w:rFonts w:ascii="Palatino Linotype" w:hAnsi="Palatino Linotype" w:cs="Arial"/>
          <w:b/>
          <w:i/>
          <w:sz w:val="22"/>
          <w:szCs w:val="22"/>
        </w:rPr>
        <w:t>México</w:t>
      </w:r>
      <w:r w:rsidRPr="00B10FA2">
        <w:rPr>
          <w:rFonts w:ascii="Palatino Linotype" w:hAnsi="Palatino Linotype" w:cs="Arial"/>
          <w:b/>
          <w:i/>
        </w:rPr>
        <w:t xml:space="preserve"> </w:t>
      </w:r>
      <w:r w:rsidRPr="00B10FA2">
        <w:rPr>
          <w:rFonts w:ascii="Palatino Linotype" w:hAnsi="Palatino Linotype" w:cs="Arial"/>
          <w:b/>
          <w:i/>
          <w:sz w:val="22"/>
          <w:szCs w:val="22"/>
        </w:rPr>
        <w:t>y</w:t>
      </w:r>
      <w:r w:rsidRPr="00B10FA2">
        <w:rPr>
          <w:rFonts w:ascii="Palatino Linotype" w:hAnsi="Palatino Linotype" w:cs="Arial"/>
          <w:b/>
          <w:i/>
        </w:rPr>
        <w:t xml:space="preserve"> </w:t>
      </w:r>
      <w:r w:rsidRPr="00B10FA2">
        <w:rPr>
          <w:rFonts w:ascii="Palatino Linotype" w:hAnsi="Palatino Linotype" w:cs="Arial"/>
          <w:b/>
          <w:i/>
          <w:sz w:val="22"/>
          <w:szCs w:val="22"/>
        </w:rPr>
        <w:t>Municipios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w:t>
      </w:r>
      <w:r w:rsidRPr="00B10FA2">
        <w:rPr>
          <w:rFonts w:ascii="Palatino Linotype" w:hAnsi="Palatino Linotype" w:cs="Arial"/>
          <w:b/>
          <w:i/>
          <w:sz w:val="22"/>
          <w:szCs w:val="22"/>
          <w:lang w:eastAsia="es-MX"/>
        </w:rPr>
        <w:t>Artículo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49.</w:t>
      </w:r>
      <w:r w:rsidRPr="00B10FA2">
        <w:rPr>
          <w:rFonts w:ascii="Palatino Linotype" w:hAnsi="Palatino Linotype" w:cs="Arial"/>
          <w:b/>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rPr>
        <w:t>Comités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Transparencia</w:t>
      </w:r>
      <w:r w:rsidRPr="00B10FA2">
        <w:rPr>
          <w:rFonts w:ascii="Palatino Linotype" w:hAnsi="Palatino Linotype" w:cs="Arial"/>
          <w:i/>
          <w:lang w:eastAsia="es-MX"/>
        </w:rPr>
        <w:t xml:space="preserve"> </w:t>
      </w:r>
      <w:r w:rsidRPr="00B10FA2">
        <w:rPr>
          <w:rFonts w:ascii="Palatino Linotype" w:hAnsi="Palatino Linotype"/>
          <w:i/>
          <w:sz w:val="22"/>
          <w:szCs w:val="22"/>
        </w:rPr>
        <w:t>tendrán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siguientes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atribuciones: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VIII.</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Aprobar</w:t>
      </w:r>
      <w:r w:rsidRPr="00B10FA2">
        <w:rPr>
          <w:rFonts w:ascii="Palatino Linotype" w:hAnsi="Palatino Linotype" w:cs="Arial"/>
          <w:i/>
          <w:sz w:val="22"/>
          <w:szCs w:val="22"/>
          <w:lang w:eastAsia="es-MX"/>
        </w:rPr>
        <w:t>,</w:t>
      </w:r>
      <w:r w:rsidRPr="00B10FA2">
        <w:rPr>
          <w:rFonts w:ascii="Palatino Linotype" w:hAnsi="Palatino Linotype" w:cs="Arial"/>
          <w:i/>
          <w:lang w:eastAsia="es-MX"/>
        </w:rPr>
        <w:t xml:space="preserve"> </w:t>
      </w:r>
      <w:r w:rsidRPr="00B10FA2">
        <w:rPr>
          <w:rFonts w:ascii="Palatino Linotype" w:hAnsi="Palatino Linotype" w:cs="Arial"/>
          <w:i/>
          <w:sz w:val="22"/>
          <w:szCs w:val="22"/>
        </w:rPr>
        <w:t>modificar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revocar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p>
    <w:p w:rsidR="00313385" w:rsidRPr="00B10FA2" w:rsidRDefault="00313385" w:rsidP="00313385">
      <w:pPr>
        <w:autoSpaceDE w:val="0"/>
        <w:autoSpaceDN w:val="0"/>
        <w:adjustRightInd w:val="0"/>
        <w:ind w:left="851" w:right="902"/>
        <w:jc w:val="both"/>
        <w:rPr>
          <w:rFonts w:ascii="Palatino Linotype" w:hAnsi="Palatino Linotype" w:cs="Arial"/>
          <w:b/>
          <w:i/>
          <w:sz w:val="22"/>
          <w:szCs w:val="22"/>
          <w:lang w:eastAsia="es-MX"/>
        </w:rPr>
      </w:pPr>
      <w:r w:rsidRPr="00B10FA2">
        <w:rPr>
          <w:rFonts w:ascii="Palatino Linotype" w:hAnsi="Palatino Linotype" w:cs="Arial"/>
          <w:b/>
          <w:i/>
          <w:sz w:val="22"/>
          <w:szCs w:val="22"/>
          <w:lang w:eastAsia="es-MX"/>
        </w:rPr>
        <w:t>Artículo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132.</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clasificación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información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se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llevará</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cabo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momento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que:</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II.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determine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mediante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resolución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autoridad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competente;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III</w:t>
      </w:r>
      <w:r w:rsidRPr="00B10FA2">
        <w:rPr>
          <w:rFonts w:ascii="Palatino Linotype" w:hAnsi="Palatino Linotype" w:cs="Arial"/>
          <w:i/>
          <w:sz w:val="22"/>
          <w:szCs w:val="22"/>
          <w:lang w:eastAsia="es-MX"/>
        </w:rPr>
        <w:t>.</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Se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generen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versiones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públicas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para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dar</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cumplimiento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obligaciones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transparencia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previstas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esta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Ley</w:t>
      </w:r>
      <w:r w:rsidRPr="00B10FA2">
        <w:rPr>
          <w:rFonts w:ascii="Palatino Linotype" w:hAnsi="Palatino Linotype" w:cs="Arial"/>
          <w:i/>
          <w:sz w:val="22"/>
          <w:szCs w:val="22"/>
          <w:lang w:eastAsia="es-MX"/>
        </w:rPr>
        <w:t>.”</w:t>
      </w:r>
    </w:p>
    <w:p w:rsidR="00313385" w:rsidRPr="00B10FA2" w:rsidRDefault="00313385" w:rsidP="00313385">
      <w:pPr>
        <w:ind w:left="851" w:right="902"/>
        <w:jc w:val="center"/>
        <w:rPr>
          <w:rFonts w:ascii="Palatino Linotype" w:hAnsi="Palatino Linotype" w:cs="Arial"/>
          <w:b/>
          <w:i/>
          <w:sz w:val="22"/>
          <w:szCs w:val="22"/>
        </w:rPr>
      </w:pPr>
      <w:r w:rsidRPr="00B10FA2">
        <w:rPr>
          <w:rFonts w:ascii="Palatino Linotype" w:hAnsi="Palatino Linotype" w:cs="Arial"/>
          <w:b/>
          <w:i/>
          <w:sz w:val="22"/>
          <w:szCs w:val="22"/>
          <w:lang w:eastAsia="es-MX"/>
        </w:rPr>
        <w:t>Lineamientos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Generales</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materia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Clasificación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y</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Desclasificación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b/>
          <w:i/>
          <w:lang w:eastAsia="es-MX"/>
        </w:rPr>
        <w:t xml:space="preserve"> </w:t>
      </w:r>
      <w:r w:rsidRPr="00B10FA2">
        <w:rPr>
          <w:rFonts w:ascii="Palatino Linotype" w:hAnsi="Palatino Linotype" w:cs="Arial"/>
          <w:b/>
          <w:i/>
          <w:sz w:val="22"/>
          <w:szCs w:val="22"/>
        </w:rPr>
        <w:t>Información</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w:t>
      </w:r>
      <w:proofErr w:type="gramStart"/>
      <w:r w:rsidRPr="00B10FA2">
        <w:rPr>
          <w:rFonts w:ascii="Palatino Linotype" w:hAnsi="Palatino Linotype" w:cs="Arial"/>
          <w:b/>
          <w:i/>
          <w:sz w:val="22"/>
          <w:szCs w:val="22"/>
          <w:lang w:eastAsia="es-MX"/>
        </w:rPr>
        <w:t>Segundo.-</w:t>
      </w:r>
      <w:proofErr w:type="gramEnd"/>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efectos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rPr>
        <w:t>presentes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Lineamientos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entenderá</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XVIII.</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Versión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pública: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documento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partir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otorga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testan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secciones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indicando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contenido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éstas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manera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genérica,</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fundando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y</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motivando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confidencialidad</w:t>
      </w:r>
      <w:r w:rsidRPr="00B10FA2">
        <w:rPr>
          <w:rFonts w:ascii="Palatino Linotype" w:hAnsi="Palatino Linotype" w:cs="Arial"/>
          <w:i/>
          <w:sz w:val="22"/>
          <w:szCs w:val="22"/>
          <w:lang w:eastAsia="es-MX"/>
        </w:rPr>
        <w:t>,</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través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resolución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efecto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emita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Comité</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Transparencia.</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Cuarto.</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Para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clasificar</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información</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como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b/>
          <w:i/>
          <w:sz w:val="22"/>
          <w:szCs w:val="22"/>
          <w:lang w:eastAsia="es-MX"/>
        </w:rPr>
        <w:t>confidencial,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manera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total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parcial,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titular</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del</w:t>
      </w:r>
      <w:r w:rsidRPr="00B10FA2">
        <w:rPr>
          <w:rFonts w:ascii="Palatino Linotype" w:hAnsi="Palatino Linotype" w:cs="Arial"/>
          <w:b/>
          <w:i/>
          <w:lang w:eastAsia="es-MX"/>
        </w:rPr>
        <w:t xml:space="preserve"> </w:t>
      </w:r>
      <w:r w:rsidRPr="00B10FA2">
        <w:rPr>
          <w:rFonts w:ascii="Palatino Linotype" w:hAnsi="Palatino Linotype" w:cs="Arial"/>
          <w:b/>
          <w:bCs/>
          <w:i/>
          <w:noProof/>
          <w:sz w:val="22"/>
          <w:szCs w:val="22"/>
        </w:rPr>
        <w:t>área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sujeto</w:t>
      </w:r>
      <w:r w:rsidRPr="00B10FA2">
        <w:rPr>
          <w:rFonts w:ascii="Palatino Linotype" w:hAnsi="Palatino Linotype" w:cs="Arial"/>
          <w:b/>
          <w:i/>
          <w:lang w:eastAsia="es-MX"/>
        </w:rPr>
        <w:t xml:space="preserve"> </w:t>
      </w:r>
      <w:r w:rsidRPr="00B10FA2">
        <w:rPr>
          <w:rFonts w:ascii="Palatino Linotype" w:hAnsi="Palatino Linotype" w:cs="Arial"/>
          <w:b/>
          <w:i/>
          <w:sz w:val="22"/>
          <w:szCs w:val="22"/>
        </w:rPr>
        <w:t>obligado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deberá</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atender</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dispuesto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por</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el</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Título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Sexto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de</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la</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Ley</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General</w:t>
      </w:r>
      <w:r w:rsidRPr="00B10FA2">
        <w:rPr>
          <w:rFonts w:ascii="Palatino Linotype" w:hAnsi="Palatino Linotype" w:cs="Arial"/>
          <w:i/>
          <w:sz w:val="22"/>
          <w:szCs w:val="22"/>
          <w:lang w:eastAsia="es-MX"/>
        </w:rPr>
        <w:t>,</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relación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disposiciones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contenidas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presentes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lineamientos,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así</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aquellas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disposiciones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legales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aplicables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materia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ámbito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respectivas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competencias,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tanto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estas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últimas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contravengan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dispuesto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lastRenderedPageBreak/>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sujetos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aplicar,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manera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estricta,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excepciones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derecho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sólo</w:t>
      </w:r>
      <w:r w:rsidRPr="00B10FA2">
        <w:rPr>
          <w:rFonts w:ascii="Palatino Linotype" w:hAnsi="Palatino Linotype" w:cs="Arial"/>
          <w:i/>
          <w:lang w:eastAsia="es-MX"/>
        </w:rPr>
        <w:t xml:space="preserve"> </w:t>
      </w:r>
      <w:r w:rsidRPr="00B10FA2">
        <w:rPr>
          <w:rFonts w:ascii="Palatino Linotype" w:hAnsi="Palatino Linotype" w:cs="Arial"/>
          <w:i/>
          <w:sz w:val="22"/>
          <w:szCs w:val="22"/>
        </w:rPr>
        <w:t>podrán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invocarlas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acrediten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procedencia.</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Quinto.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carga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prueba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justificar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toda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negativa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actualizarse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cualquiera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supuestos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previstos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Federal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estatales,</w:t>
      </w:r>
      <w:r w:rsidRPr="00B10FA2">
        <w:rPr>
          <w:rFonts w:ascii="Palatino Linotype" w:hAnsi="Palatino Linotype" w:cs="Arial"/>
          <w:i/>
          <w:lang w:eastAsia="es-MX"/>
        </w:rPr>
        <w:t xml:space="preserve"> </w:t>
      </w:r>
      <w:r w:rsidRPr="00B10FA2">
        <w:rPr>
          <w:rFonts w:ascii="Palatino Linotype" w:hAnsi="Palatino Linotype" w:cs="Arial"/>
          <w:i/>
          <w:sz w:val="22"/>
          <w:szCs w:val="22"/>
        </w:rPr>
        <w:t>corresponderá</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sujetos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fundar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motivar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debidamente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solicitud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momento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versiones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públicas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cumplimiento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transparencia,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observando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dispuesto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demás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disposiciones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aplicables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materia.</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Sexto.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sujetos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podrán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emitir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acuerdos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carácter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particular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clasifiquen</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documentos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expedientes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documentos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éstos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obren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archivos.</w:t>
      </w:r>
    </w:p>
    <w:p w:rsidR="00313385" w:rsidRPr="00B10FA2" w:rsidRDefault="00313385" w:rsidP="00313385">
      <w:pPr>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realizará</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conforme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análisis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mediante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aplicación</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prueba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daño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interés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público.</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Séptimo.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llevará</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cabo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momento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reciba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solicitud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II.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determine</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mediante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resolución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autoridad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competente,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III.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generen</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versiones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públicas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cumplimiento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transparencia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previstas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General,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Federal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correspondientes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entidades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federativas.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titulares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áreas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revisar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momento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recepción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solicitud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verificar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encuadra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causal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confidencialidad.</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Octavo.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fundar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señalar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artículo,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fracción,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inciso,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párrafo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numeral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tratado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internacional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suscrito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Estado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mexicano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expresamente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otorga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carácter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confidencial.</w:t>
      </w:r>
    </w:p>
    <w:p w:rsidR="00313385" w:rsidRPr="00B10FA2" w:rsidRDefault="00313385" w:rsidP="00313385">
      <w:pPr>
        <w:autoSpaceDE w:val="0"/>
        <w:autoSpaceDN w:val="0"/>
        <w:adjustRightInd w:val="0"/>
        <w:ind w:left="851" w:right="902"/>
        <w:jc w:val="both"/>
        <w:rPr>
          <w:rFonts w:ascii="Palatino Linotype" w:hAnsi="Palatino Linotype" w:cs="Arial"/>
          <w:bCs/>
          <w:i/>
          <w:noProof/>
          <w:sz w:val="22"/>
          <w:szCs w:val="22"/>
        </w:rPr>
      </w:pP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bCs/>
          <w:i/>
          <w:noProof/>
          <w:sz w:val="22"/>
          <w:szCs w:val="22"/>
        </w:rPr>
        <w:t>motivar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clasificación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se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deberán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señalar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razones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circunstancias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especiales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que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lo</w:t>
      </w:r>
      <w:r w:rsidRPr="00B10FA2">
        <w:rPr>
          <w:rFonts w:ascii="Palatino Linotype" w:hAnsi="Palatino Linotype" w:cs="Arial"/>
          <w:bCs/>
          <w:i/>
          <w:noProof/>
        </w:rPr>
        <w:t xml:space="preserve"> </w:t>
      </w:r>
      <w:r w:rsidRPr="00B10FA2">
        <w:rPr>
          <w:rFonts w:ascii="Palatino Linotype" w:hAnsi="Palatino Linotype" w:cs="Arial"/>
          <w:i/>
          <w:sz w:val="22"/>
          <w:szCs w:val="22"/>
          <w:lang w:eastAsia="es-MX"/>
        </w:rPr>
        <w:t>llevaron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concluir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que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el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caso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particular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se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ajusta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supuesto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previsto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por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norma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legal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invocada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como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fundamento.</w:t>
      </w:r>
    </w:p>
    <w:p w:rsidR="00313385" w:rsidRPr="00B10FA2" w:rsidRDefault="00313385" w:rsidP="00313385">
      <w:pPr>
        <w:autoSpaceDE w:val="0"/>
        <w:autoSpaceDN w:val="0"/>
        <w:adjustRightInd w:val="0"/>
        <w:ind w:left="851" w:right="902"/>
        <w:jc w:val="both"/>
        <w:rPr>
          <w:rFonts w:ascii="Palatino Linotype" w:hAnsi="Palatino Linotype" w:cs="Arial"/>
          <w:bCs/>
          <w:i/>
          <w:noProof/>
          <w:sz w:val="22"/>
          <w:szCs w:val="22"/>
        </w:rPr>
      </w:pPr>
      <w:r w:rsidRPr="00B10FA2">
        <w:rPr>
          <w:rFonts w:ascii="Palatino Linotype" w:hAnsi="Palatino Linotype" w:cs="Arial"/>
          <w:bCs/>
          <w:i/>
          <w:noProof/>
          <w:sz w:val="22"/>
          <w:szCs w:val="22"/>
        </w:rPr>
        <w:t>En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caso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referirse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información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reservada,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motivación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clasificación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también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deberá</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comprender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circunstancias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que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justifican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el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establecimiento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determinado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plazo</w:t>
      </w:r>
      <w:r w:rsidRPr="00B10FA2">
        <w:rPr>
          <w:rFonts w:ascii="Palatino Linotype" w:hAnsi="Palatino Linotype" w:cs="Arial"/>
          <w:bCs/>
          <w:i/>
          <w:noProof/>
        </w:rPr>
        <w:t xml:space="preserve"> </w:t>
      </w:r>
      <w:r w:rsidRPr="00B10FA2">
        <w:rPr>
          <w:rFonts w:ascii="Palatino Linotype" w:hAnsi="Palatino Linotype" w:cs="Arial"/>
          <w:i/>
          <w:sz w:val="22"/>
          <w:szCs w:val="22"/>
          <w:lang w:eastAsia="es-MX"/>
        </w:rPr>
        <w:t>de</w:t>
      </w:r>
      <w:r w:rsidRPr="00B10FA2">
        <w:rPr>
          <w:rFonts w:ascii="Palatino Linotype" w:hAnsi="Palatino Linotype" w:cs="Arial"/>
          <w:bCs/>
          <w:i/>
          <w:noProof/>
        </w:rPr>
        <w:t xml:space="preserve"> </w:t>
      </w:r>
      <w:r w:rsidRPr="00B10FA2">
        <w:rPr>
          <w:rFonts w:ascii="Palatino Linotype" w:hAnsi="Palatino Linotype" w:cs="Arial"/>
          <w:i/>
          <w:sz w:val="22"/>
          <w:szCs w:val="22"/>
          <w:lang w:eastAsia="es-MX"/>
        </w:rPr>
        <w:t>reserva</w:t>
      </w:r>
      <w:r w:rsidRPr="00B10FA2">
        <w:rPr>
          <w:rFonts w:ascii="Palatino Linotype" w:hAnsi="Palatino Linotype" w:cs="Arial"/>
          <w:bCs/>
          <w:i/>
          <w:noProof/>
          <w:sz w:val="22"/>
          <w:szCs w:val="22"/>
        </w:rPr>
        <w:t>.</w:t>
      </w:r>
    </w:p>
    <w:p w:rsidR="00313385" w:rsidRPr="00B10FA2" w:rsidRDefault="00313385" w:rsidP="00313385">
      <w:pPr>
        <w:autoSpaceDE w:val="0"/>
        <w:autoSpaceDN w:val="0"/>
        <w:adjustRightInd w:val="0"/>
        <w:ind w:left="851" w:right="902"/>
        <w:jc w:val="both"/>
        <w:rPr>
          <w:rFonts w:ascii="Palatino Linotype" w:hAnsi="Palatino Linotype" w:cs="Arial"/>
          <w:bCs/>
          <w:i/>
          <w:noProof/>
          <w:sz w:val="22"/>
          <w:szCs w:val="22"/>
        </w:rPr>
      </w:pPr>
      <w:r w:rsidRPr="00B10FA2">
        <w:rPr>
          <w:rFonts w:ascii="Palatino Linotype" w:hAnsi="Palatino Linotype" w:cs="Arial"/>
          <w:i/>
          <w:sz w:val="22"/>
          <w:szCs w:val="22"/>
          <w:lang w:eastAsia="es-MX"/>
        </w:rPr>
        <w:t>Tratándose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información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clasificada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como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confidencial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respecto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cual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se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haya</w:t>
      </w:r>
      <w:r w:rsidRPr="00B10FA2">
        <w:rPr>
          <w:rFonts w:ascii="Palatino Linotype" w:hAnsi="Palatino Linotype" w:cs="Arial"/>
          <w:bCs/>
          <w:i/>
          <w:noProof/>
        </w:rPr>
        <w:t xml:space="preserve"> </w:t>
      </w:r>
      <w:r w:rsidRPr="00B10FA2">
        <w:rPr>
          <w:rFonts w:ascii="Palatino Linotype" w:hAnsi="Palatino Linotype" w:cs="Arial"/>
          <w:i/>
          <w:sz w:val="22"/>
          <w:szCs w:val="22"/>
          <w:lang w:eastAsia="es-MX"/>
        </w:rPr>
        <w:t>determinado</w:t>
      </w:r>
      <w:r w:rsidRPr="00B10FA2">
        <w:rPr>
          <w:rFonts w:ascii="Palatino Linotype" w:hAnsi="Palatino Linotype" w:cs="Arial"/>
          <w:bCs/>
          <w:i/>
          <w:noProof/>
        </w:rPr>
        <w:t xml:space="preserve"> </w:t>
      </w:r>
      <w:r w:rsidRPr="00B10FA2">
        <w:rPr>
          <w:rFonts w:ascii="Palatino Linotype" w:hAnsi="Palatino Linotype" w:cs="Arial"/>
          <w:i/>
          <w:sz w:val="22"/>
          <w:szCs w:val="22"/>
          <w:lang w:eastAsia="es-MX"/>
        </w:rPr>
        <w:t>su</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conservación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permanente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por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tener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valor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histórico,</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ésta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conservará</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tal</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carácter</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conformidad</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la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normativa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aplicable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en</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materia</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de</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archivos.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Cs/>
          <w:i/>
          <w:noProof/>
          <w:sz w:val="22"/>
          <w:szCs w:val="22"/>
        </w:rPr>
        <w:t>Los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documentos</w:t>
      </w:r>
      <w:r w:rsidRPr="00B10FA2">
        <w:rPr>
          <w:rFonts w:ascii="Palatino Linotype" w:hAnsi="Palatino Linotype" w:cs="Arial"/>
          <w:bCs/>
          <w:i/>
          <w:noProof/>
        </w:rPr>
        <w:t xml:space="preserve"> </w:t>
      </w:r>
      <w:r w:rsidRPr="00B10FA2">
        <w:rPr>
          <w:rFonts w:ascii="Palatino Linotype" w:hAnsi="Palatino Linotype" w:cs="Arial"/>
          <w:bCs/>
          <w:i/>
          <w:noProof/>
          <w:sz w:val="22"/>
          <w:szCs w:val="22"/>
        </w:rPr>
        <w:t>contenidos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archivos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históricos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identificados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históricos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confidenciales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susceptibles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reservados.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lastRenderedPageBreak/>
        <w:t>Noveno.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casos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solicite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documento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expediente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contenga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secciones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titulares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áreas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elaborar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versión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pública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fundando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motivando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secciones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testen,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siguiendo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procedimientos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establecidos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Capítulo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IX</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presentes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lineamientos.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Décimo.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titulares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áreas,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tener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conocimiento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llevar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un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registro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personal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naturaleza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atribuciones,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tenga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acceso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rPr>
        <w:t>documentos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Asimismo,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asegurarse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dicho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personal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cuente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conocimientos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técnicos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legales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permitan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manejar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adecuadamente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términos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Lineamientos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Organización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y</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Conservación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Archivos.</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ausencia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titulares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áreas,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será</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desclasificada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por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persona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supla,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términos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normativa</w:t>
      </w:r>
      <w:r w:rsidRPr="00B10FA2">
        <w:rPr>
          <w:rFonts w:ascii="Palatino Linotype" w:hAnsi="Palatino Linotype" w:cs="Arial"/>
          <w:i/>
          <w:lang w:eastAsia="es-MX"/>
        </w:rPr>
        <w:t xml:space="preserve"> </w:t>
      </w:r>
      <w:r w:rsidRPr="00B10FA2">
        <w:rPr>
          <w:rFonts w:ascii="Palatino Linotype" w:hAnsi="Palatino Linotype" w:cs="Arial"/>
          <w:i/>
          <w:sz w:val="22"/>
          <w:szCs w:val="22"/>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rija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actuación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sujeto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obligado.</w:t>
      </w:r>
    </w:p>
    <w:p w:rsidR="00313385" w:rsidRPr="00B10FA2" w:rsidRDefault="00313385" w:rsidP="00313385">
      <w:pPr>
        <w:autoSpaceDE w:val="0"/>
        <w:autoSpaceDN w:val="0"/>
        <w:adjustRightInd w:val="0"/>
        <w:ind w:left="851" w:right="902"/>
        <w:jc w:val="both"/>
        <w:rPr>
          <w:rFonts w:ascii="Palatino Linotype" w:hAnsi="Palatino Linotype" w:cs="Arial"/>
          <w:i/>
          <w:sz w:val="22"/>
          <w:szCs w:val="22"/>
          <w:lang w:eastAsia="es-MX"/>
        </w:rPr>
      </w:pPr>
      <w:r w:rsidRPr="00B10FA2">
        <w:rPr>
          <w:rFonts w:ascii="Palatino Linotype" w:hAnsi="Palatino Linotype" w:cs="Arial"/>
          <w:b/>
          <w:i/>
          <w:sz w:val="22"/>
          <w:szCs w:val="22"/>
          <w:lang w:eastAsia="es-MX"/>
        </w:rPr>
        <w:t>Décimo</w:t>
      </w:r>
      <w:r w:rsidRPr="00B10FA2">
        <w:rPr>
          <w:rFonts w:ascii="Palatino Linotype" w:hAnsi="Palatino Linotype" w:cs="Arial"/>
          <w:b/>
          <w:i/>
          <w:lang w:eastAsia="es-MX"/>
        </w:rPr>
        <w:t xml:space="preserve"> </w:t>
      </w:r>
      <w:r w:rsidRPr="00B10FA2">
        <w:rPr>
          <w:rFonts w:ascii="Palatino Linotype" w:hAnsi="Palatino Linotype" w:cs="Arial"/>
          <w:b/>
          <w:i/>
          <w:sz w:val="22"/>
          <w:szCs w:val="22"/>
          <w:lang w:eastAsia="es-MX"/>
        </w:rPr>
        <w:t>primero.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intercambio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información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entre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sujetos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obligados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para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ejercicio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sus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atribuciones,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documentos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que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se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encuentren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clasificados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deberán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llevar</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leyenda</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correspondiente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conformidad</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con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dispuesto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en</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el</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Capítulo</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VIII</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de</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los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presentes</w:t>
      </w:r>
      <w:r w:rsidRPr="00B10FA2">
        <w:rPr>
          <w:rFonts w:ascii="Palatino Linotype" w:hAnsi="Palatino Linotype" w:cs="Arial"/>
          <w:i/>
          <w:lang w:eastAsia="es-MX"/>
        </w:rPr>
        <w:t xml:space="preserve"> </w:t>
      </w:r>
      <w:r w:rsidRPr="00B10FA2">
        <w:rPr>
          <w:rFonts w:ascii="Palatino Linotype" w:hAnsi="Palatino Linotype" w:cs="Arial"/>
          <w:i/>
          <w:sz w:val="22"/>
          <w:szCs w:val="22"/>
          <w:lang w:eastAsia="es-MX"/>
        </w:rPr>
        <w:t>lineamientos.”</w:t>
      </w:r>
    </w:p>
    <w:p w:rsidR="00313385" w:rsidRPr="00B10FA2" w:rsidRDefault="00313385" w:rsidP="00313385">
      <w:pPr>
        <w:ind w:left="851" w:right="902"/>
        <w:jc w:val="both"/>
        <w:rPr>
          <w:rFonts w:ascii="Palatino Linotype" w:hAnsi="Palatino Linotype" w:cs="Arial"/>
          <w:sz w:val="22"/>
          <w:szCs w:val="22"/>
          <w:lang w:eastAsia="es-MX"/>
        </w:rPr>
      </w:pPr>
      <w:r w:rsidRPr="00B10FA2">
        <w:rPr>
          <w:rFonts w:ascii="Palatino Linotype" w:hAnsi="Palatino Linotype" w:cs="Arial"/>
          <w:sz w:val="22"/>
          <w:szCs w:val="22"/>
          <w:lang w:eastAsia="es-MX"/>
        </w:rPr>
        <w:t>(Énfasis</w:t>
      </w:r>
      <w:r w:rsidRPr="00B10FA2">
        <w:rPr>
          <w:rFonts w:ascii="Palatino Linotype" w:hAnsi="Palatino Linotype" w:cs="Arial"/>
          <w:lang w:eastAsia="es-MX"/>
        </w:rPr>
        <w:t xml:space="preserve"> </w:t>
      </w:r>
      <w:r w:rsidRPr="00B10FA2">
        <w:rPr>
          <w:rFonts w:ascii="Palatino Linotype" w:hAnsi="Palatino Linotype" w:cs="Arial"/>
          <w:sz w:val="22"/>
          <w:szCs w:val="22"/>
          <w:lang w:eastAsia="es-MX"/>
        </w:rPr>
        <w:t>Añadido)</w:t>
      </w:r>
    </w:p>
    <w:p w:rsidR="00313385" w:rsidRPr="00B10FA2" w:rsidRDefault="00313385" w:rsidP="00313385">
      <w:pPr>
        <w:widowControl w:val="0"/>
        <w:autoSpaceDE w:val="0"/>
        <w:autoSpaceDN w:val="0"/>
        <w:adjustRightInd w:val="0"/>
        <w:spacing w:before="240" w:after="240" w:line="360" w:lineRule="auto"/>
        <w:jc w:val="both"/>
        <w:rPr>
          <w:rFonts w:ascii="Palatino Linotype" w:hAnsi="Palatino Linotype" w:cs="Arial"/>
        </w:rPr>
      </w:pPr>
      <w:r w:rsidRPr="00B10FA2">
        <w:rPr>
          <w:rFonts w:ascii="Palatino Linotype" w:hAnsi="Palatino Linotype" w:cs="Arial"/>
        </w:rPr>
        <w:t xml:space="preserve">Ahora bien, por cuanto hace a las solicitudes marcadas con los numerales 3, 4, 5 y 6, es importante resaltar que si bien es cierto, </w:t>
      </w:r>
      <w:r w:rsidRPr="00B10FA2">
        <w:rPr>
          <w:rFonts w:ascii="Palatino Linotype" w:hAnsi="Palatino Linotype" w:cs="Arial"/>
          <w:b/>
        </w:rPr>
        <w:t>EL SUJETO OBLIGADO</w:t>
      </w:r>
      <w:r w:rsidRPr="00B10FA2">
        <w:rPr>
          <w:rFonts w:ascii="Palatino Linotype" w:hAnsi="Palatino Linotype" w:cs="Arial"/>
        </w:rPr>
        <w:t xml:space="preserve"> remitió información con la cual pretende tener por satisfecho el derecho de acceso a la información ejercitado por el particular; también los es, que su respuesta carece de una debida fundamentación y motivación por dos cuestiones fundamentales: primeramente, en atención a que remitió información testada sin adjuntar el Acuerdo de su Comité de Transparencia que avale la supuesta versión pública; y en un segundo orden de ideas y más importante aún, toda vez que la información que aduce no tiene el carácter de clasificada; abona a la transparencia y a la rendición de cuentas; por lo que, no era procedente la elaboración de las versiones públicas.</w:t>
      </w:r>
    </w:p>
    <w:p w:rsidR="00313385" w:rsidRPr="00B10FA2" w:rsidRDefault="00313385" w:rsidP="0031338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10FA2">
        <w:rPr>
          <w:rFonts w:ascii="Palatino Linotype" w:hAnsi="Palatino Linotype" w:cs="Arial"/>
        </w:rPr>
        <w:t xml:space="preserve">Respecto a la fundamentación y motivación es de señalar que el máximo tribunal del </w:t>
      </w:r>
      <w:r w:rsidRPr="00B10FA2">
        <w:rPr>
          <w:rFonts w:ascii="Palatino Linotype" w:hAnsi="Palatino Linotype" w:cs="Arial"/>
        </w:rPr>
        <w:lastRenderedPageBreak/>
        <w:t>país ha establecido jurisprudencia respecto a qué debe entenderse por fundamentación y motivación, en los siguientes términos:</w:t>
      </w:r>
    </w:p>
    <w:p w:rsidR="00313385" w:rsidRPr="00B10FA2" w:rsidRDefault="00313385" w:rsidP="0031338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10FA2">
        <w:rPr>
          <w:rFonts w:ascii="Palatino Linotype" w:hAnsi="Palatino Linotype" w:cs="Arial"/>
          <w:b/>
          <w:i/>
          <w:sz w:val="22"/>
        </w:rPr>
        <w:t>“FUNDAMENTACIÓN Y MOTIVACIÓN.</w:t>
      </w:r>
      <w:r w:rsidRPr="00B10FA2">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13385" w:rsidRPr="00B10FA2" w:rsidRDefault="00313385" w:rsidP="0031338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10FA2">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313385" w:rsidRPr="00B10FA2" w:rsidRDefault="00313385" w:rsidP="0031338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10FA2">
        <w:rPr>
          <w:rFonts w:ascii="Palatino Linotype" w:hAnsi="Palatino Linotype" w:cs="Arial"/>
          <w:i/>
          <w:sz w:val="22"/>
        </w:rPr>
        <w:t>“</w:t>
      </w:r>
      <w:r w:rsidRPr="00B10FA2">
        <w:rPr>
          <w:rFonts w:ascii="Palatino Linotype" w:hAnsi="Palatino Linotype" w:cs="Arial"/>
          <w:b/>
          <w:i/>
          <w:sz w:val="22"/>
        </w:rPr>
        <w:t>FUNDAMENTACIÓN Y MOTIVACIÓN. EL ASPECTO FORMAL DE LA GARANTÍA Y SU FINALIDAD SE TRADUCEN EN EXPLICAR, JUSTIFICAR, POSIBILITAR LA DEFENSA Y COMUNICAR LA DECISIÓN.</w:t>
      </w:r>
      <w:r w:rsidRPr="00B10FA2">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w:t>
      </w:r>
      <w:r w:rsidRPr="00B10FA2">
        <w:rPr>
          <w:rFonts w:ascii="Palatino Linotype" w:hAnsi="Palatino Linotype" w:cs="Arial"/>
          <w:i/>
          <w:sz w:val="22"/>
        </w:rPr>
        <w:lastRenderedPageBreak/>
        <w:t>los hechos relevantes para decidir, citando la norma habilitante y un argumento mínimo pero suficiente para acreditar el razonamiento del que se deduzca la relación de pertenencia lógica de los hechos al derecho invocado, que es la subsunción.”(Sic)</w:t>
      </w:r>
    </w:p>
    <w:p w:rsidR="00313385" w:rsidRPr="00B10FA2" w:rsidRDefault="00313385" w:rsidP="00313385">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10FA2">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Así las cosas, es criterio de este Instituto que el RFC de los proveedores, de las afianzadores; así como, sus domicilios fiscales, teléfonos y los nombres de sus representantes legales y sus respectivas firmas adquieren el carácter de públicos; toda vez, que su publicidad abona a la transparencia y a la rendición de cuentas</w:t>
      </w:r>
      <w:r w:rsidRPr="00B10FA2">
        <w:t xml:space="preserve"> </w:t>
      </w:r>
      <w:r w:rsidRPr="00B10FA2">
        <w:rPr>
          <w:rFonts w:ascii="Palatino Linotype" w:hAnsi="Palatino Linotype" w:cs="Arial"/>
        </w:rPr>
        <w:t>al transparentar la forma en que se administran los recursos públicos, razón por la cual no pueden considerarse como información clasificada.</w:t>
      </w:r>
    </w:p>
    <w:p w:rsidR="00313385" w:rsidRPr="00B10FA2" w:rsidRDefault="00313385" w:rsidP="0031338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10FA2">
        <w:rPr>
          <w:rFonts w:ascii="Palatino Linotype" w:hAnsi="Palatino Linotype" w:cs="Arial"/>
        </w:rPr>
        <w:t xml:space="preserve">En esa virtud, esta Autoridad estima que </w:t>
      </w:r>
      <w:r w:rsidRPr="00B10FA2">
        <w:rPr>
          <w:rFonts w:ascii="Palatino Linotype" w:hAnsi="Palatino Linotype" w:cs="Arial"/>
          <w:b/>
        </w:rPr>
        <w:t>EL SUJETO OBLIGADO</w:t>
      </w:r>
      <w:r w:rsidRPr="00B10FA2">
        <w:rPr>
          <w:rFonts w:ascii="Palatino Linotype" w:hAnsi="Palatino Linotype" w:cs="Arial"/>
        </w:rPr>
        <w:t xml:space="preserve"> debe entregar de forma íntegra los documentos remitidos en el Informe Justificado al </w:t>
      </w:r>
      <w:r w:rsidRPr="00B10FA2">
        <w:rPr>
          <w:rFonts w:ascii="Palatino Linotype" w:hAnsi="Palatino Linotype" w:cs="Arial"/>
          <w:b/>
        </w:rPr>
        <w:t>RECURRENTE</w:t>
      </w:r>
      <w:r w:rsidRPr="00B10FA2">
        <w:rPr>
          <w:rFonts w:ascii="Palatino Linotype" w:hAnsi="Palatino Linotype" w:cs="Arial"/>
        </w:rPr>
        <w:t>.</w:t>
      </w:r>
    </w:p>
    <w:p w:rsidR="00402F78" w:rsidRPr="00B10FA2" w:rsidRDefault="00402F78"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Ahora bien, no pasa desapercibido del análisis de esta Autoridad que el particular refirió que por segunda ocasión no se le ha entregado la información solicitada, con base en la diversa solicitud de acceso a la información pública número </w:t>
      </w:r>
      <w:r w:rsidR="00A61146">
        <w:rPr>
          <w:rFonts w:ascii="Palatino Linotype" w:hAnsi="Palatino Linotype"/>
          <w:b/>
        </w:rPr>
        <w:t>00068</w:t>
      </w:r>
      <w:r w:rsidRPr="00B10FA2">
        <w:rPr>
          <w:rFonts w:ascii="Palatino Linotype" w:hAnsi="Palatino Linotype"/>
          <w:b/>
        </w:rPr>
        <w:t>/COACALCO/IP/2019</w:t>
      </w:r>
      <w:r w:rsidRPr="00B10FA2">
        <w:rPr>
          <w:rFonts w:ascii="Palatino Linotype" w:hAnsi="Palatino Linotype"/>
        </w:rPr>
        <w:t xml:space="preserve">; así, este Instituto como ente garante del derecho de acceso a la información analizó las constancias del diverso expediente formado con motivo del Recurso de Revisión número </w:t>
      </w:r>
      <w:r w:rsidR="00A61146">
        <w:rPr>
          <w:rFonts w:ascii="Palatino Linotype" w:hAnsi="Palatino Linotype"/>
          <w:b/>
        </w:rPr>
        <w:t>03663</w:t>
      </w:r>
      <w:r w:rsidRPr="00B10FA2">
        <w:rPr>
          <w:rFonts w:ascii="Palatino Linotype" w:hAnsi="Palatino Linotype"/>
          <w:b/>
        </w:rPr>
        <w:t>/INFOEM/IP/RR/2019</w:t>
      </w:r>
      <w:r w:rsidRPr="00B10FA2">
        <w:rPr>
          <w:rFonts w:ascii="Palatino Linotype" w:hAnsi="Palatino Linotype"/>
        </w:rPr>
        <w:t xml:space="preserve"> y advirtió lo siguiente:</w:t>
      </w:r>
    </w:p>
    <w:p w:rsidR="00402F78"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lastRenderedPageBreak/>
        <w:t xml:space="preserve">Con fecha veintiocho de marzo de dos mil diecinueve el particular requirió del </w:t>
      </w:r>
      <w:r w:rsidRPr="00B10FA2">
        <w:rPr>
          <w:rFonts w:ascii="Palatino Linotype" w:hAnsi="Palatino Linotype"/>
          <w:b/>
        </w:rPr>
        <w:t>SUJETO OBLIGADO</w:t>
      </w:r>
      <w:r w:rsidRPr="00B10FA2">
        <w:rPr>
          <w:rFonts w:ascii="Palatino Linotype" w:hAnsi="Palatino Linotype"/>
        </w:rPr>
        <w:t>, en términos análogos la información siguiente:</w:t>
      </w:r>
    </w:p>
    <w:p w:rsidR="00DE156E" w:rsidRPr="00B10FA2" w:rsidRDefault="00DE156E" w:rsidP="00DE156E">
      <w:pPr>
        <w:pStyle w:val="Prrafodelista"/>
        <w:widowControl w:val="0"/>
        <w:tabs>
          <w:tab w:val="left" w:pos="1276"/>
        </w:tabs>
        <w:autoSpaceDE w:val="0"/>
        <w:autoSpaceDN w:val="0"/>
        <w:adjustRightInd w:val="0"/>
        <w:ind w:left="851" w:right="902"/>
        <w:jc w:val="both"/>
        <w:rPr>
          <w:rFonts w:ascii="Palatino Linotype" w:hAnsi="Palatino Linotype"/>
          <w:i/>
          <w:sz w:val="22"/>
        </w:rPr>
      </w:pPr>
      <w:r w:rsidRPr="00B10FA2">
        <w:rPr>
          <w:rFonts w:ascii="Palatino Linotype" w:hAnsi="Palatino Linotype"/>
          <w:i/>
          <w:sz w:val="22"/>
        </w:rPr>
        <w:t xml:space="preserve">“Requiero por este medio evidencia documental de la requisición, cotizaciones, contrato con el proveedor, </w:t>
      </w:r>
      <w:proofErr w:type="spellStart"/>
      <w:proofErr w:type="gramStart"/>
      <w:r w:rsidRPr="00B10FA2">
        <w:rPr>
          <w:rFonts w:ascii="Palatino Linotype" w:hAnsi="Palatino Linotype"/>
          <w:i/>
          <w:sz w:val="22"/>
        </w:rPr>
        <w:t>fianza,factura</w:t>
      </w:r>
      <w:proofErr w:type="spellEnd"/>
      <w:proofErr w:type="gramEnd"/>
      <w:r w:rsidRPr="00B10FA2">
        <w:rPr>
          <w:rFonts w:ascii="Palatino Linotype" w:hAnsi="Palatino Linotype"/>
          <w:i/>
          <w:sz w:val="22"/>
        </w:rPr>
        <w:t xml:space="preserve"> y comprobante de pago por la </w:t>
      </w:r>
      <w:proofErr w:type="spellStart"/>
      <w:r w:rsidRPr="00B10FA2">
        <w:rPr>
          <w:rFonts w:ascii="Palatino Linotype" w:hAnsi="Palatino Linotype"/>
          <w:i/>
          <w:sz w:val="22"/>
        </w:rPr>
        <w:t>contratacion</w:t>
      </w:r>
      <w:proofErr w:type="spellEnd"/>
      <w:r w:rsidRPr="00B10FA2">
        <w:rPr>
          <w:rFonts w:ascii="Palatino Linotype" w:hAnsi="Palatino Linotype"/>
          <w:i/>
          <w:sz w:val="22"/>
        </w:rPr>
        <w:t xml:space="preserve"> de la pista de hielo que fue instalada en la explanada del palacio municipal de Coacalco de Berriozábal, con motivo de la </w:t>
      </w:r>
      <w:proofErr w:type="spellStart"/>
      <w:r w:rsidRPr="00B10FA2">
        <w:rPr>
          <w:rFonts w:ascii="Palatino Linotype" w:hAnsi="Palatino Linotype"/>
          <w:i/>
          <w:sz w:val="22"/>
        </w:rPr>
        <w:t>celebracion</w:t>
      </w:r>
      <w:proofErr w:type="spellEnd"/>
      <w:r w:rsidRPr="00B10FA2">
        <w:rPr>
          <w:rFonts w:ascii="Palatino Linotype" w:hAnsi="Palatino Linotype"/>
          <w:i/>
          <w:sz w:val="22"/>
        </w:rPr>
        <w:t xml:space="preserve"> del </w:t>
      </w:r>
      <w:proofErr w:type="spellStart"/>
      <w:r w:rsidRPr="00B10FA2">
        <w:rPr>
          <w:rFonts w:ascii="Palatino Linotype" w:hAnsi="Palatino Linotype"/>
          <w:i/>
          <w:sz w:val="22"/>
        </w:rPr>
        <w:t>dia</w:t>
      </w:r>
      <w:proofErr w:type="spellEnd"/>
      <w:r w:rsidRPr="00B10FA2">
        <w:rPr>
          <w:rFonts w:ascii="Palatino Linotype" w:hAnsi="Palatino Linotype"/>
          <w:i/>
          <w:sz w:val="22"/>
        </w:rPr>
        <w:t xml:space="preserve"> de reyes, en los meses de enero y febrero del año 2019.” (Sic)</w:t>
      </w:r>
    </w:p>
    <w:p w:rsidR="00DE156E"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Al respecto, se destaca que </w:t>
      </w:r>
      <w:r w:rsidRPr="00B10FA2">
        <w:rPr>
          <w:rFonts w:ascii="Palatino Linotype" w:hAnsi="Palatino Linotype"/>
          <w:b/>
        </w:rPr>
        <w:t>EL SUJETO OBLIGADO</w:t>
      </w:r>
      <w:r w:rsidRPr="00B10FA2">
        <w:rPr>
          <w:rFonts w:ascii="Palatino Linotype" w:hAnsi="Palatino Linotype"/>
        </w:rPr>
        <w:t xml:space="preserve"> previa autorización de una prórroga, no dio respuesta a la solicitud de mérito; por ello, el entonces </w:t>
      </w:r>
      <w:r w:rsidRPr="00B10FA2">
        <w:rPr>
          <w:rFonts w:ascii="Palatino Linotype" w:hAnsi="Palatino Linotype"/>
          <w:b/>
        </w:rPr>
        <w:t>RECURRENTE</w:t>
      </w:r>
      <w:r w:rsidRPr="00B10FA2">
        <w:rPr>
          <w:rFonts w:ascii="Palatino Linotype" w:hAnsi="Palatino Linotype"/>
        </w:rPr>
        <w:t xml:space="preserve"> interpuso el medio de defensa mencionado en líneas que anteceden.</w:t>
      </w:r>
    </w:p>
    <w:p w:rsidR="00DE156E"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Hecho lo anterior, de las constancias del expediente electrónico del SAIMEX, se advierte que </w:t>
      </w:r>
      <w:r w:rsidRPr="00B10FA2">
        <w:rPr>
          <w:rFonts w:ascii="Palatino Linotype" w:hAnsi="Palatino Linotype"/>
          <w:b/>
        </w:rPr>
        <w:t>EL SUJETO OBLIGADO</w:t>
      </w:r>
      <w:r w:rsidRPr="00B10FA2">
        <w:rPr>
          <w:rFonts w:ascii="Palatino Linotype" w:hAnsi="Palatino Linotype"/>
        </w:rPr>
        <w:t xml:space="preserve"> no rindió su Informe Justificado y </w:t>
      </w:r>
      <w:r w:rsidRPr="00B10FA2">
        <w:rPr>
          <w:rFonts w:ascii="Palatino Linotype" w:hAnsi="Palatino Linotype"/>
          <w:b/>
        </w:rPr>
        <w:t>EL RECURRENTE</w:t>
      </w:r>
      <w:r w:rsidRPr="00B10FA2">
        <w:rPr>
          <w:rFonts w:ascii="Palatino Linotype" w:hAnsi="Palatino Linotype"/>
        </w:rPr>
        <w:t>, por su parte, no presentó manifestaciones, alegatos ni ofreció los medios de prueba que a su derecho convinieran.</w:t>
      </w:r>
    </w:p>
    <w:p w:rsidR="00DE156E"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b/>
        </w:rPr>
      </w:pPr>
      <w:r w:rsidRPr="00B10FA2">
        <w:rPr>
          <w:rFonts w:ascii="Palatino Linotype" w:hAnsi="Palatino Linotype"/>
        </w:rPr>
        <w:t>Una vez analizado el fondo del asunto y previo desahogo de todos los procedimiento</w:t>
      </w:r>
      <w:r w:rsidR="00BE0898" w:rsidRPr="00B10FA2">
        <w:rPr>
          <w:rFonts w:ascii="Palatino Linotype" w:hAnsi="Palatino Linotype"/>
        </w:rPr>
        <w:t>s</w:t>
      </w:r>
      <w:r w:rsidRPr="00B10FA2">
        <w:rPr>
          <w:rFonts w:ascii="Palatino Linotype" w:hAnsi="Palatino Linotype"/>
        </w:rPr>
        <w:t xml:space="preserve"> legales, en la Vigésima Sexta Sesión Ordinaria, de fecha diez de julio de dos mil diecinueve, el Pleno de este Instituto resolvió el Recurso de Revisión </w:t>
      </w:r>
      <w:r w:rsidR="00A61146">
        <w:rPr>
          <w:rFonts w:ascii="Palatino Linotype" w:hAnsi="Palatino Linotype"/>
          <w:b/>
        </w:rPr>
        <w:t>03663</w:t>
      </w:r>
      <w:r w:rsidRPr="00B10FA2">
        <w:rPr>
          <w:rFonts w:ascii="Palatino Linotype" w:hAnsi="Palatino Linotype"/>
          <w:b/>
        </w:rPr>
        <w:t>/INFOEM/IP/RR/2019</w:t>
      </w:r>
      <w:r w:rsidRPr="00B10FA2">
        <w:rPr>
          <w:rFonts w:ascii="Palatino Linotype" w:hAnsi="Palatino Linotype"/>
        </w:rPr>
        <w:t>, en los términos siguientes:</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“PRIMERO. Resultan fundadas las razones o motivos de inconformidad hechos valer en el recurso de revisión 03663/INFOEM/IP/RR/2019 en términos de los Considerandos CUARTO y QUINTO de la presente resolución.</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 xml:space="preserve">SEGUNDO. Se ORDENA al Ayuntamiento de Coacalco de Berriozábal, entregar vía Sistema de Acceso a la Información Mexiquense (SAIMEX) en versión pública de ser procedente, la siguiente información: </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a)</w:t>
      </w:r>
      <w:r w:rsidRPr="00B10FA2">
        <w:rPr>
          <w:rFonts w:ascii="Palatino Linotype" w:hAnsi="Palatino Linotype"/>
          <w:i/>
          <w:color w:val="222222"/>
          <w:sz w:val="22"/>
          <w:lang w:eastAsia="es-ES_tradnl"/>
        </w:rPr>
        <w:tab/>
        <w:t xml:space="preserve">El documento(s) en donde conste la requisición, cotización, el contrato suscrito con el proveedor, la fianza, factura y comprobante de pago de la pista de hielo </w:t>
      </w:r>
      <w:r w:rsidRPr="00B10FA2">
        <w:rPr>
          <w:rFonts w:ascii="Palatino Linotype" w:hAnsi="Palatino Linotype"/>
          <w:i/>
          <w:color w:val="222222"/>
          <w:sz w:val="22"/>
          <w:lang w:eastAsia="es-ES_tradnl"/>
        </w:rPr>
        <w:lastRenderedPageBreak/>
        <w:t>que fue instalada en la explanada del palacio municipal de Coacalco de Berriozábal, con motivo de la celebración del día de reyes en el mes de enero del año 2019.</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TERCERO. Notifíquese al Titular de la Unidad de Transparencia del 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 xml:space="preserve">CUARTO. Notifíquese a </w:t>
      </w:r>
      <w:r w:rsidR="007C1C1F">
        <w:rPr>
          <w:rFonts w:ascii="Palatino Linotype" w:hAnsi="Palatino Linotype"/>
          <w:i/>
          <w:color w:val="222222"/>
          <w:sz w:val="22"/>
          <w:lang w:eastAsia="es-ES_tradnl"/>
        </w:rPr>
        <w:t>XXXXXXX XXXXXXXX XXXXXX</w:t>
      </w:r>
      <w:r w:rsidRPr="00B10FA2">
        <w:rPr>
          <w:rFonts w:ascii="Palatino Linotype" w:hAnsi="Palatino Linotype"/>
          <w:i/>
          <w:color w:val="222222"/>
          <w:sz w:val="22"/>
          <w:lang w:eastAsia="es-ES_tradnl"/>
        </w:rPr>
        <w:t xml:space="preserve"> la presente resolución. </w:t>
      </w:r>
    </w:p>
    <w:p w:rsidR="00DE156E" w:rsidRPr="00B10FA2" w:rsidRDefault="00DE156E" w:rsidP="00DE156E">
      <w:pPr>
        <w:ind w:left="851" w:right="902"/>
        <w:jc w:val="both"/>
        <w:rPr>
          <w:rFonts w:ascii="Palatino Linotype" w:hAnsi="Palatino Linotype"/>
          <w:i/>
          <w:color w:val="222222"/>
          <w:sz w:val="22"/>
          <w:lang w:eastAsia="es-ES_tradnl"/>
        </w:rPr>
      </w:pPr>
      <w:r w:rsidRPr="00B10FA2">
        <w:rPr>
          <w:rFonts w:ascii="Palatino Linotype" w:hAnsi="Palatino Linotype"/>
          <w:i/>
          <w:color w:val="222222"/>
          <w:sz w:val="22"/>
          <w:lang w:eastAsia="es-ES_tradnl"/>
        </w:rPr>
        <w:t xml:space="preserve">QUINTO. Se hace del conocimiento de </w:t>
      </w:r>
      <w:r w:rsidR="007C1C1F">
        <w:rPr>
          <w:rFonts w:ascii="Palatino Linotype" w:hAnsi="Palatino Linotype"/>
          <w:i/>
          <w:color w:val="222222"/>
          <w:sz w:val="22"/>
          <w:lang w:eastAsia="es-ES_tradnl"/>
        </w:rPr>
        <w:t>XXXXXXX XXXXXXXX XXXXXX</w:t>
      </w:r>
      <w:r w:rsidRPr="00B10FA2">
        <w:rPr>
          <w:rFonts w:ascii="Palatino Linotype" w:hAnsi="Palatino Linotype"/>
          <w:i/>
          <w:color w:val="222222"/>
          <w:sz w:val="22"/>
          <w:lang w:eastAsia="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E156E" w:rsidRPr="00B10FA2" w:rsidRDefault="00DE156E" w:rsidP="00DE156E">
      <w:pPr>
        <w:pStyle w:val="Prrafodelista"/>
        <w:widowControl w:val="0"/>
        <w:tabs>
          <w:tab w:val="left" w:pos="1276"/>
        </w:tabs>
        <w:autoSpaceDE w:val="0"/>
        <w:autoSpaceDN w:val="0"/>
        <w:adjustRightInd w:val="0"/>
        <w:ind w:left="851" w:right="902"/>
        <w:jc w:val="both"/>
        <w:rPr>
          <w:rFonts w:ascii="Palatino Linotype" w:hAnsi="Palatino Linotype"/>
          <w:i/>
          <w:sz w:val="22"/>
        </w:rPr>
      </w:pPr>
      <w:r w:rsidRPr="00B10FA2">
        <w:rPr>
          <w:rFonts w:ascii="Palatino Linotype" w:hAnsi="Palatino Linotype"/>
          <w:i/>
          <w:color w:val="222222"/>
          <w:sz w:val="22"/>
          <w:lang w:eastAsia="es-ES_tradnl"/>
        </w:rPr>
        <w:t>SEXTO.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w:t>
      </w:r>
    </w:p>
    <w:p w:rsidR="00DE156E"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Posteriormente, en fecha veintinueve de julio de dos mil diecinueve, la Resolución de referencia fue notificada a las partes, a través del </w:t>
      </w:r>
      <w:r w:rsidRPr="00B10FA2">
        <w:rPr>
          <w:rFonts w:ascii="Palatino Linotype" w:hAnsi="Palatino Linotype"/>
          <w:b/>
        </w:rPr>
        <w:t>SAIMEX</w:t>
      </w:r>
      <w:r w:rsidRPr="00B10FA2">
        <w:rPr>
          <w:rFonts w:ascii="Palatino Linotype" w:hAnsi="Palatino Linotype"/>
        </w:rPr>
        <w:t>.</w:t>
      </w:r>
    </w:p>
    <w:p w:rsidR="00DE156E" w:rsidRPr="00B10FA2" w:rsidRDefault="00DE156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Así las cosas, el día doce de agosto de dos mil diecinueve, </w:t>
      </w:r>
      <w:r w:rsidRPr="00B10FA2">
        <w:rPr>
          <w:rFonts w:ascii="Palatino Linotype" w:hAnsi="Palatino Linotype"/>
          <w:b/>
        </w:rPr>
        <w:t>EL SUJETO OBLIGADO</w:t>
      </w:r>
      <w:r w:rsidR="00BE0898" w:rsidRPr="00B10FA2">
        <w:rPr>
          <w:rFonts w:ascii="Palatino Linotype" w:hAnsi="Palatino Linotype"/>
        </w:rPr>
        <w:t xml:space="preserve"> remitió los documentos, en supuesta versión pública, con los cuales tuvo la pretensión de dar cumplimiento a lo ordenado por el Pleno de este Instituto, consistentes en los siguientes:</w:t>
      </w:r>
    </w:p>
    <w:p w:rsidR="00BE0898" w:rsidRPr="00B10FA2" w:rsidRDefault="00BE0898" w:rsidP="00BE0898">
      <w:pPr>
        <w:pStyle w:val="Prrafodelista"/>
        <w:widowControl w:val="0"/>
        <w:numPr>
          <w:ilvl w:val="0"/>
          <w:numId w:val="10"/>
        </w:numPr>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B10FA2">
        <w:rPr>
          <w:rFonts w:ascii="Palatino Linotype" w:hAnsi="Palatino Linotype"/>
        </w:rPr>
        <w:lastRenderedPageBreak/>
        <w:t>Contrato de Prestación de Servicios del Proveedor;</w:t>
      </w:r>
    </w:p>
    <w:p w:rsidR="00BE0898" w:rsidRPr="00B10FA2" w:rsidRDefault="00BE0898" w:rsidP="00BE0898">
      <w:pPr>
        <w:pStyle w:val="Prrafodelista"/>
        <w:widowControl w:val="0"/>
        <w:numPr>
          <w:ilvl w:val="0"/>
          <w:numId w:val="10"/>
        </w:numPr>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B10FA2">
        <w:rPr>
          <w:rFonts w:ascii="Palatino Linotype" w:hAnsi="Palatino Linotype"/>
        </w:rPr>
        <w:t>Fianza y su respectiva validación;</w:t>
      </w:r>
    </w:p>
    <w:p w:rsidR="00BE0898" w:rsidRPr="00B10FA2" w:rsidRDefault="00BE0898" w:rsidP="00BE0898">
      <w:pPr>
        <w:pStyle w:val="Prrafodelista"/>
        <w:widowControl w:val="0"/>
        <w:numPr>
          <w:ilvl w:val="0"/>
          <w:numId w:val="10"/>
        </w:numPr>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B10FA2">
        <w:rPr>
          <w:rFonts w:ascii="Palatino Linotype" w:hAnsi="Palatino Linotype"/>
        </w:rPr>
        <w:t>Factura; y,</w:t>
      </w:r>
    </w:p>
    <w:p w:rsidR="00BE0898" w:rsidRPr="00B10FA2" w:rsidRDefault="00BE0898" w:rsidP="00BE0898">
      <w:pPr>
        <w:pStyle w:val="Prrafodelista"/>
        <w:widowControl w:val="0"/>
        <w:numPr>
          <w:ilvl w:val="0"/>
          <w:numId w:val="10"/>
        </w:numPr>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B10FA2">
        <w:rPr>
          <w:rFonts w:ascii="Palatino Linotype" w:hAnsi="Palatino Linotype"/>
        </w:rPr>
        <w:t>Requisición-Suficiencia de Bienes.</w:t>
      </w:r>
    </w:p>
    <w:p w:rsidR="00DE156E" w:rsidRPr="00B10FA2" w:rsidRDefault="00BE0898"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Sin embargo, del análisis a dichas documentales, se advierte que </w:t>
      </w:r>
      <w:r w:rsidRPr="00B10FA2">
        <w:rPr>
          <w:rFonts w:ascii="Palatino Linotype" w:hAnsi="Palatino Linotype"/>
          <w:b/>
        </w:rPr>
        <w:t>EL SUJETO OBLIGADO</w:t>
      </w:r>
      <w:r w:rsidRPr="00B10FA2">
        <w:rPr>
          <w:rFonts w:ascii="Palatino Linotype" w:hAnsi="Palatino Linotype"/>
        </w:rPr>
        <w:t xml:space="preserve"> no remitió el Acuerdo de Clasificación mediante el cual sustentara las supuestas versiones públicas y, además, al igual que en el presente asunto, indebidamente testó datos que deben ser considerados como públicos; toda vez, que abonan a la transparencia y a la rendición de cuentas; estudio que se tiene por reproducido como si a la letra se insertase.</w:t>
      </w:r>
    </w:p>
    <w:p w:rsidR="00BF75B6" w:rsidRPr="00B10FA2" w:rsidRDefault="00BF75B6" w:rsidP="00BF75B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B10FA2">
        <w:rPr>
          <w:rFonts w:ascii="Palatino Linotype" w:hAnsi="Palatino Linotype"/>
        </w:rPr>
        <w:t xml:space="preserve">En razón de lo expuesto, este Instituto estima que al no haber quedado satisfecho el derecho de acceso a la información del </w:t>
      </w:r>
      <w:r w:rsidRPr="00B10FA2">
        <w:rPr>
          <w:rFonts w:ascii="Palatino Linotype" w:hAnsi="Palatino Linotype"/>
          <w:b/>
        </w:rPr>
        <w:t>RECURRENTE</w:t>
      </w:r>
      <w:r w:rsidRPr="00B10FA2">
        <w:rPr>
          <w:rFonts w:ascii="Palatino Linotype" w:hAnsi="Palatino Linotype"/>
        </w:rPr>
        <w:t xml:space="preserve"> y toda vez que se actualiza lo dispuesto en el último párrafo del artículo 179 de la Ley de Transparencia y Acceso a la Información Pública del Estado de México y Municipios, en relación con las fracciones VII y XI del mismo precepto legal, dada la falta de trámite y respuesta a la solicitud de origen, es claro que las razones o motivos de inconformidad hechos valer por </w:t>
      </w:r>
      <w:r w:rsidRPr="00B10FA2">
        <w:rPr>
          <w:rFonts w:ascii="Palatino Linotype" w:hAnsi="Palatino Linotype"/>
          <w:b/>
        </w:rPr>
        <w:t>EL RECURRENTE</w:t>
      </w:r>
      <w:r w:rsidRPr="00B10FA2">
        <w:rPr>
          <w:rFonts w:ascii="Palatino Linotype" w:hAnsi="Palatino Linotype"/>
        </w:rPr>
        <w:t xml:space="preserve"> devienen </w:t>
      </w:r>
      <w:r w:rsidRPr="00B10FA2">
        <w:rPr>
          <w:rFonts w:ascii="Palatino Linotype" w:hAnsi="Palatino Linotype"/>
          <w:b/>
        </w:rPr>
        <w:t>fundadas</w:t>
      </w:r>
      <w:r w:rsidRPr="00B10FA2">
        <w:rPr>
          <w:rFonts w:ascii="Palatino Linotype" w:hAnsi="Palatino Linotype"/>
        </w:rPr>
        <w:t xml:space="preserve">; por lo que, lo procedente es </w:t>
      </w:r>
      <w:r w:rsidRPr="00B10FA2">
        <w:rPr>
          <w:rFonts w:ascii="Palatino Linotype" w:hAnsi="Palatino Linotype"/>
          <w:b/>
        </w:rPr>
        <w:t>ORDENAR</w:t>
      </w:r>
      <w:r w:rsidRPr="00B10FA2">
        <w:rPr>
          <w:rFonts w:ascii="Palatino Linotype" w:hAnsi="Palatino Linotype"/>
        </w:rPr>
        <w:t xml:space="preserve"> la entrega de la información, detallada a lo largo del presente Considerando.</w:t>
      </w:r>
    </w:p>
    <w:p w:rsidR="000312CB" w:rsidRPr="00B10FA2" w:rsidRDefault="000312CB" w:rsidP="000312CB">
      <w:pPr>
        <w:spacing w:before="100" w:beforeAutospacing="1" w:after="100" w:afterAutospacing="1" w:line="360" w:lineRule="auto"/>
        <w:ind w:right="49"/>
        <w:jc w:val="both"/>
        <w:rPr>
          <w:rFonts w:ascii="Palatino Linotype" w:hAnsi="Palatino Linotype" w:cs="Arial"/>
        </w:rPr>
      </w:pPr>
      <w:r w:rsidRPr="00B10FA2">
        <w:rPr>
          <w:rFonts w:ascii="Palatino Linotype" w:hAnsi="Palatino Linotype"/>
          <w:lang w:eastAsia="es-MX"/>
        </w:rPr>
        <w:t>Antes de concluir, es de señalar que</w:t>
      </w:r>
      <w:r w:rsidRPr="00B10FA2">
        <w:rPr>
          <w:rFonts w:ascii="Palatino Linotype" w:hAnsi="Palatino Linotype" w:cs="Arial"/>
        </w:rPr>
        <w:t xml:space="preserve">, como ya se mencionó </w:t>
      </w:r>
      <w:r w:rsidRPr="00B10FA2">
        <w:rPr>
          <w:rFonts w:ascii="Palatino Linotype" w:hAnsi="Palatino Linotype" w:cs="Arial"/>
          <w:b/>
        </w:rPr>
        <w:t xml:space="preserve">EL </w:t>
      </w:r>
      <w:r w:rsidRPr="00B10FA2">
        <w:rPr>
          <w:rFonts w:ascii="Palatino Linotype" w:eastAsia="Calibri" w:hAnsi="Palatino Linotype" w:cs="Arial"/>
          <w:b/>
        </w:rPr>
        <w:t>SUJETO OBLIGADO</w:t>
      </w:r>
      <w:r w:rsidRPr="00B10FA2">
        <w:rPr>
          <w:rFonts w:ascii="Palatino Linotype" w:eastAsia="Calibri" w:hAnsi="Palatino Linotype" w:cs="Arial"/>
        </w:rPr>
        <w:t>, omitió proporcionar la respuesta a su solicitud de acceso a la información pública, en el término contemplado en el artículo 163 de la Ley de la materia</w:t>
      </w:r>
      <w:r w:rsidR="001417C1" w:rsidRPr="00B10FA2">
        <w:rPr>
          <w:rFonts w:ascii="Palatino Linotype" w:eastAsia="Calibri" w:hAnsi="Palatino Linotype" w:cs="Arial"/>
        </w:rPr>
        <w:t xml:space="preserve"> </w:t>
      </w:r>
      <w:r w:rsidR="00313385" w:rsidRPr="00B10FA2">
        <w:rPr>
          <w:rFonts w:ascii="Palatino Linotype" w:eastAsia="Calibri" w:hAnsi="Palatino Linotype" w:cs="Arial"/>
        </w:rPr>
        <w:t>razón</w:t>
      </w:r>
      <w:r w:rsidRPr="00B10FA2">
        <w:rPr>
          <w:rFonts w:ascii="Palatino Linotype" w:eastAsia="Calibri" w:hAnsi="Palatino Linotype" w:cs="Arial"/>
        </w:rPr>
        <w:t xml:space="preserve"> por la que</w:t>
      </w:r>
      <w:r w:rsidRPr="00B10FA2">
        <w:rPr>
          <w:rFonts w:ascii="Palatino Linotype" w:hAnsi="Palatino Linotype" w:cs="Arial"/>
        </w:rPr>
        <w:t xml:space="preserve"> </w:t>
      </w:r>
      <w:r w:rsidRPr="00B10FA2">
        <w:rPr>
          <w:rFonts w:ascii="Palatino Linotype" w:hAnsi="Palatino Linotype" w:cs="Arial"/>
          <w:b/>
        </w:rPr>
        <w:t xml:space="preserve">se ordena dar vista al Titular de la Contraloría Interna y Órgano de Control y </w:t>
      </w:r>
      <w:r w:rsidRPr="00B10FA2">
        <w:rPr>
          <w:rFonts w:ascii="Palatino Linotype" w:hAnsi="Palatino Linotype" w:cs="Arial"/>
          <w:b/>
        </w:rPr>
        <w:lastRenderedPageBreak/>
        <w:t>Vigilancia de este Instituto</w:t>
      </w:r>
      <w:r w:rsidRPr="00B10FA2">
        <w:rPr>
          <w:rFonts w:ascii="Palatino Linotype" w:hAnsi="Palatino Linotype" w:cs="Arial"/>
        </w:rPr>
        <w:t>, para que resuelva lo conducente y determine en su caso el grado de responsabilidad en el incumplimiento de las obligaciones establecidas en la misma.</w:t>
      </w:r>
    </w:p>
    <w:p w:rsidR="005417DC" w:rsidRPr="00B10FA2" w:rsidRDefault="005417DC"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10FA2">
        <w:rPr>
          <w:rFonts w:ascii="Palatino Linotype" w:eastAsia="Calibri" w:hAnsi="Palatino Linotype" w:cs="Arial"/>
        </w:rPr>
        <w:t>Así,</w:t>
      </w:r>
      <w:r w:rsidR="00414147" w:rsidRPr="00B10FA2">
        <w:rPr>
          <w:rFonts w:ascii="Palatino Linotype" w:eastAsia="Calibri" w:hAnsi="Palatino Linotype" w:cs="Arial"/>
        </w:rPr>
        <w:t xml:space="preserve"> </w:t>
      </w:r>
      <w:r w:rsidRPr="00B10FA2">
        <w:rPr>
          <w:rFonts w:ascii="Palatino Linotype" w:eastAsia="Calibri" w:hAnsi="Palatino Linotype" w:cs="Arial"/>
        </w:rPr>
        <w:t>con</w:t>
      </w:r>
      <w:r w:rsidR="00414147" w:rsidRPr="00B10FA2">
        <w:rPr>
          <w:rFonts w:ascii="Palatino Linotype" w:eastAsia="Calibri" w:hAnsi="Palatino Linotype" w:cs="Arial"/>
        </w:rPr>
        <w:t xml:space="preserve"> </w:t>
      </w:r>
      <w:r w:rsidRPr="00B10FA2">
        <w:rPr>
          <w:rFonts w:ascii="Palatino Linotype" w:hAnsi="Palatino Linotype" w:cs="Arial"/>
        </w:rPr>
        <w:t>fundamento</w:t>
      </w:r>
      <w:r w:rsidR="00414147" w:rsidRPr="00B10FA2">
        <w:rPr>
          <w:rFonts w:ascii="Palatino Linotype" w:eastAsia="Calibri" w:hAnsi="Palatino Linotype" w:cs="Arial"/>
        </w:rPr>
        <w:t xml:space="preserve"> </w:t>
      </w:r>
      <w:r w:rsidRPr="00B10FA2">
        <w:rPr>
          <w:rFonts w:ascii="Palatino Linotype" w:eastAsia="Calibri" w:hAnsi="Palatino Linotype" w:cs="Arial"/>
        </w:rPr>
        <w:t>en</w:t>
      </w:r>
      <w:r w:rsidR="00414147" w:rsidRPr="00B10FA2">
        <w:rPr>
          <w:rFonts w:ascii="Palatino Linotype" w:eastAsia="Calibri" w:hAnsi="Palatino Linotype" w:cs="Arial"/>
        </w:rPr>
        <w:t xml:space="preserve"> </w:t>
      </w:r>
      <w:r w:rsidRPr="00B10FA2">
        <w:rPr>
          <w:rFonts w:ascii="Palatino Linotype" w:eastAsia="Calibri" w:hAnsi="Palatino Linotype" w:cs="Arial"/>
        </w:rPr>
        <w:t>lo</w:t>
      </w:r>
      <w:r w:rsidR="00414147" w:rsidRPr="00B10FA2">
        <w:rPr>
          <w:rFonts w:ascii="Palatino Linotype" w:eastAsia="Calibri" w:hAnsi="Palatino Linotype" w:cs="Arial"/>
        </w:rPr>
        <w:t xml:space="preserve"> </w:t>
      </w:r>
      <w:r w:rsidRPr="00B10FA2">
        <w:rPr>
          <w:rFonts w:ascii="Palatino Linotype" w:eastAsia="Calibri" w:hAnsi="Palatino Linotype" w:cs="Arial"/>
        </w:rPr>
        <w:t>prescrito</w:t>
      </w:r>
      <w:r w:rsidR="00414147" w:rsidRPr="00B10FA2">
        <w:rPr>
          <w:rFonts w:ascii="Palatino Linotype" w:eastAsia="Calibri" w:hAnsi="Palatino Linotype" w:cs="Arial"/>
        </w:rPr>
        <w:t xml:space="preserve"> </w:t>
      </w:r>
      <w:r w:rsidRPr="00B10FA2">
        <w:rPr>
          <w:rFonts w:ascii="Palatino Linotype" w:eastAsia="Calibri" w:hAnsi="Palatino Linotype" w:cs="Arial"/>
        </w:rPr>
        <w:t>en</w:t>
      </w:r>
      <w:r w:rsidR="00414147" w:rsidRPr="00B10FA2">
        <w:rPr>
          <w:rFonts w:ascii="Palatino Linotype" w:eastAsia="Calibri" w:hAnsi="Palatino Linotype" w:cs="Arial"/>
        </w:rPr>
        <w:t xml:space="preserve"> </w:t>
      </w:r>
      <w:r w:rsidRPr="00B10FA2">
        <w:rPr>
          <w:rFonts w:ascii="Palatino Linotype" w:eastAsia="Calibri" w:hAnsi="Palatino Linotype" w:cs="Arial"/>
        </w:rPr>
        <w:t>los</w:t>
      </w:r>
      <w:r w:rsidR="00414147" w:rsidRPr="00B10FA2">
        <w:rPr>
          <w:rFonts w:ascii="Palatino Linotype" w:eastAsia="Calibri" w:hAnsi="Palatino Linotype" w:cs="Arial"/>
        </w:rPr>
        <w:t xml:space="preserve"> </w:t>
      </w:r>
      <w:r w:rsidRPr="00B10FA2">
        <w:rPr>
          <w:rFonts w:ascii="Palatino Linotype" w:eastAsia="Calibri" w:hAnsi="Palatino Linotype" w:cs="Arial"/>
        </w:rPr>
        <w:t>artículos</w:t>
      </w:r>
      <w:r w:rsidR="00414147" w:rsidRPr="00B10FA2">
        <w:rPr>
          <w:rFonts w:ascii="Palatino Linotype" w:eastAsia="Calibri" w:hAnsi="Palatino Linotype" w:cs="Arial"/>
        </w:rPr>
        <w:t xml:space="preserve"> </w:t>
      </w:r>
      <w:r w:rsidRPr="00B10FA2">
        <w:rPr>
          <w:rFonts w:ascii="Palatino Linotype" w:eastAsia="Calibri" w:hAnsi="Palatino Linotype" w:cs="Arial"/>
        </w:rPr>
        <w:t>5</w:t>
      </w:r>
      <w:r w:rsidR="009661B8" w:rsidRPr="00B10FA2">
        <w:rPr>
          <w:rFonts w:ascii="Palatino Linotype" w:eastAsia="Calibri" w:hAnsi="Palatino Linotype" w:cs="Arial"/>
        </w:rPr>
        <w:t>,</w:t>
      </w:r>
      <w:r w:rsidR="00414147" w:rsidRPr="00B10FA2">
        <w:rPr>
          <w:rFonts w:ascii="Palatino Linotype" w:eastAsia="Calibri" w:hAnsi="Palatino Linotype" w:cs="Arial"/>
        </w:rPr>
        <w:t xml:space="preserve"> </w:t>
      </w:r>
      <w:r w:rsidR="009B7E69" w:rsidRPr="00B10FA2">
        <w:rPr>
          <w:rFonts w:ascii="Palatino Linotype" w:hAnsi="Palatino Linotype"/>
        </w:rPr>
        <w:t>vigésimo segundo, vigésimo tercero y vigésimo cuarto</w:t>
      </w:r>
      <w:r w:rsidRPr="00B10FA2">
        <w:rPr>
          <w:rFonts w:ascii="Palatino Linotype" w:hAnsi="Palatino Linotype" w:cs="Arial"/>
        </w:rPr>
        <w:t>,</w:t>
      </w:r>
      <w:r w:rsidR="00414147" w:rsidRPr="00B10FA2">
        <w:rPr>
          <w:rFonts w:ascii="Palatino Linotype" w:hAnsi="Palatino Linotype"/>
        </w:rPr>
        <w:t xml:space="preserve"> </w:t>
      </w:r>
      <w:r w:rsidRPr="00B10FA2">
        <w:rPr>
          <w:rFonts w:ascii="Palatino Linotype" w:hAnsi="Palatino Linotype" w:cs="Arial"/>
        </w:rPr>
        <w:t>fracciones</w:t>
      </w:r>
      <w:r w:rsidR="00414147" w:rsidRPr="00B10FA2">
        <w:rPr>
          <w:rFonts w:ascii="Palatino Linotype" w:hAnsi="Palatino Linotype"/>
        </w:rPr>
        <w:t xml:space="preserve"> </w:t>
      </w:r>
      <w:r w:rsidRPr="00B10FA2">
        <w:rPr>
          <w:rFonts w:ascii="Palatino Linotype" w:hAnsi="Palatino Linotype"/>
        </w:rPr>
        <w:t>IV</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V,</w:t>
      </w:r>
      <w:r w:rsidR="00414147" w:rsidRPr="00B10FA2">
        <w:rPr>
          <w:rFonts w:ascii="Palatino Linotype" w:eastAsia="Calibri" w:hAnsi="Palatino Linotype" w:cs="Arial"/>
        </w:rPr>
        <w:t xml:space="preserve"> </w:t>
      </w:r>
      <w:r w:rsidRPr="00B10FA2">
        <w:rPr>
          <w:rFonts w:ascii="Palatino Linotype" w:eastAsia="Calibri" w:hAnsi="Palatino Linotype" w:cs="Arial"/>
        </w:rPr>
        <w:t>de</w:t>
      </w:r>
      <w:r w:rsidR="00414147" w:rsidRPr="00B10FA2">
        <w:rPr>
          <w:rFonts w:ascii="Palatino Linotype" w:eastAsia="Calibri" w:hAnsi="Palatino Linotype" w:cs="Arial"/>
        </w:rPr>
        <w:t xml:space="preserve"> </w:t>
      </w:r>
      <w:r w:rsidRPr="00B10FA2">
        <w:rPr>
          <w:rFonts w:ascii="Palatino Linotype" w:eastAsia="Calibri" w:hAnsi="Palatino Linotype" w:cs="Arial"/>
        </w:rPr>
        <w:t>la</w:t>
      </w:r>
      <w:r w:rsidR="00414147" w:rsidRPr="00B10FA2">
        <w:rPr>
          <w:rFonts w:ascii="Palatino Linotype" w:eastAsia="Calibri" w:hAnsi="Palatino Linotype" w:cs="Arial"/>
        </w:rPr>
        <w:t xml:space="preserve"> </w:t>
      </w:r>
      <w:r w:rsidRPr="00B10FA2">
        <w:rPr>
          <w:rFonts w:ascii="Palatino Linotype" w:eastAsia="Calibri" w:hAnsi="Palatino Linotype" w:cs="Arial"/>
        </w:rPr>
        <w:t>Constitución</w:t>
      </w:r>
      <w:r w:rsidR="00414147" w:rsidRPr="00B10FA2">
        <w:rPr>
          <w:rFonts w:ascii="Palatino Linotype" w:eastAsia="Calibri" w:hAnsi="Palatino Linotype" w:cs="Arial"/>
        </w:rPr>
        <w:t xml:space="preserve"> </w:t>
      </w:r>
      <w:r w:rsidRPr="00B10FA2">
        <w:rPr>
          <w:rFonts w:ascii="Palatino Linotype" w:eastAsia="Calibri" w:hAnsi="Palatino Linotype" w:cs="Arial"/>
        </w:rPr>
        <w:t>Política</w:t>
      </w:r>
      <w:r w:rsidR="00414147" w:rsidRPr="00B10FA2">
        <w:rPr>
          <w:rFonts w:ascii="Palatino Linotype" w:eastAsia="Calibri" w:hAnsi="Palatino Linotype" w:cs="Arial"/>
        </w:rPr>
        <w:t xml:space="preserve"> </w:t>
      </w:r>
      <w:r w:rsidRPr="00B10FA2">
        <w:rPr>
          <w:rFonts w:ascii="Palatino Linotype" w:eastAsia="Calibri" w:hAnsi="Palatino Linotype" w:cs="Arial"/>
        </w:rPr>
        <w:t>del</w:t>
      </w:r>
      <w:r w:rsidR="00414147" w:rsidRPr="00B10FA2">
        <w:rPr>
          <w:rFonts w:ascii="Palatino Linotype" w:eastAsia="Calibri" w:hAnsi="Palatino Linotype" w:cs="Arial"/>
        </w:rPr>
        <w:t xml:space="preserve"> </w:t>
      </w:r>
      <w:r w:rsidRPr="00B10FA2">
        <w:rPr>
          <w:rFonts w:ascii="Palatino Linotype" w:eastAsia="Calibri" w:hAnsi="Palatino Linotype" w:cs="Arial"/>
        </w:rPr>
        <w:t>Estado</w:t>
      </w:r>
      <w:r w:rsidR="00414147" w:rsidRPr="00B10FA2">
        <w:rPr>
          <w:rFonts w:ascii="Palatino Linotype" w:eastAsia="Calibri" w:hAnsi="Palatino Linotype" w:cs="Arial"/>
        </w:rPr>
        <w:t xml:space="preserve"> </w:t>
      </w:r>
      <w:r w:rsidRPr="00B10FA2">
        <w:rPr>
          <w:rFonts w:ascii="Palatino Linotype" w:eastAsia="Calibri" w:hAnsi="Palatino Linotype" w:cs="Arial"/>
        </w:rPr>
        <w:t>Libre</w:t>
      </w:r>
      <w:r w:rsidR="00414147" w:rsidRPr="00B10FA2">
        <w:rPr>
          <w:rFonts w:ascii="Palatino Linotype" w:eastAsia="Calibri" w:hAnsi="Palatino Linotype" w:cs="Arial"/>
        </w:rPr>
        <w:t xml:space="preserve"> </w:t>
      </w:r>
      <w:r w:rsidRPr="00B10FA2">
        <w:rPr>
          <w:rFonts w:ascii="Palatino Linotype" w:eastAsia="Calibri" w:hAnsi="Palatino Linotype" w:cs="Arial"/>
        </w:rPr>
        <w:t>y</w:t>
      </w:r>
      <w:r w:rsidR="00414147" w:rsidRPr="00B10FA2">
        <w:rPr>
          <w:rFonts w:ascii="Palatino Linotype" w:eastAsia="Calibri" w:hAnsi="Palatino Linotype" w:cs="Arial"/>
        </w:rPr>
        <w:t xml:space="preserve"> </w:t>
      </w:r>
      <w:r w:rsidRPr="00B10FA2">
        <w:rPr>
          <w:rFonts w:ascii="Palatino Linotype" w:eastAsia="Calibri" w:hAnsi="Palatino Linotype" w:cs="Arial"/>
        </w:rPr>
        <w:t>Soberano</w:t>
      </w:r>
      <w:r w:rsidR="00414147" w:rsidRPr="00B10FA2">
        <w:rPr>
          <w:rFonts w:ascii="Palatino Linotype" w:eastAsia="Calibri" w:hAnsi="Palatino Linotype" w:cs="Arial"/>
        </w:rPr>
        <w:t xml:space="preserve"> </w:t>
      </w:r>
      <w:r w:rsidRPr="00B10FA2">
        <w:rPr>
          <w:rFonts w:ascii="Palatino Linotype" w:eastAsia="Calibri" w:hAnsi="Palatino Linotype" w:cs="Arial"/>
        </w:rPr>
        <w:t>de</w:t>
      </w:r>
      <w:r w:rsidR="00414147" w:rsidRPr="00B10FA2">
        <w:rPr>
          <w:rFonts w:ascii="Palatino Linotype" w:eastAsia="Calibri" w:hAnsi="Palatino Linotype" w:cs="Arial"/>
        </w:rPr>
        <w:t xml:space="preserve"> </w:t>
      </w:r>
      <w:r w:rsidRPr="00B10FA2">
        <w:rPr>
          <w:rFonts w:ascii="Palatino Linotype" w:eastAsia="Calibri" w:hAnsi="Palatino Linotype" w:cs="Arial"/>
        </w:rPr>
        <w:t>México,</w:t>
      </w:r>
      <w:r w:rsidR="00414147" w:rsidRPr="00B10FA2">
        <w:rPr>
          <w:rFonts w:ascii="Palatino Linotype" w:eastAsia="Calibri" w:hAnsi="Palatino Linotype" w:cs="Arial"/>
        </w:rPr>
        <w:t xml:space="preserve"> </w:t>
      </w:r>
      <w:r w:rsidRPr="00B10FA2">
        <w:rPr>
          <w:rFonts w:ascii="Palatino Linotype" w:eastAsia="Calibri" w:hAnsi="Palatino Linotype" w:cs="Arial"/>
        </w:rPr>
        <w:t>y</w:t>
      </w:r>
      <w:r w:rsidR="00414147" w:rsidRPr="00B10FA2">
        <w:rPr>
          <w:rFonts w:ascii="Palatino Linotype" w:eastAsia="Calibri" w:hAnsi="Palatino Linotype" w:cs="Arial"/>
        </w:rPr>
        <w:t xml:space="preserve"> </w:t>
      </w:r>
      <w:r w:rsidRPr="00B10FA2">
        <w:rPr>
          <w:rFonts w:ascii="Palatino Linotype" w:eastAsia="Calibri" w:hAnsi="Palatino Linotype" w:cs="Arial"/>
        </w:rPr>
        <w:t>los</w:t>
      </w:r>
      <w:r w:rsidR="00414147" w:rsidRPr="00B10FA2">
        <w:rPr>
          <w:rFonts w:ascii="Palatino Linotype" w:eastAsia="Calibri" w:hAnsi="Palatino Linotype" w:cs="Arial"/>
        </w:rPr>
        <w:t xml:space="preserve"> </w:t>
      </w:r>
      <w:r w:rsidRPr="00B10FA2">
        <w:rPr>
          <w:rFonts w:ascii="Palatino Linotype" w:eastAsia="Calibri" w:hAnsi="Palatino Linotype" w:cs="Arial"/>
        </w:rPr>
        <w:t>artículos</w:t>
      </w:r>
      <w:r w:rsidR="00414147" w:rsidRPr="00B10FA2">
        <w:rPr>
          <w:rFonts w:ascii="Palatino Linotype" w:eastAsia="Calibri" w:hAnsi="Palatino Linotype" w:cs="Arial"/>
        </w:rPr>
        <w:t xml:space="preserve"> </w:t>
      </w:r>
      <w:r w:rsidRPr="00B10FA2">
        <w:rPr>
          <w:rFonts w:ascii="Palatino Linotype" w:hAnsi="Palatino Linotype"/>
        </w:rPr>
        <w:t>2,</w:t>
      </w:r>
      <w:r w:rsidR="00414147" w:rsidRPr="00B10FA2">
        <w:rPr>
          <w:rFonts w:ascii="Palatino Linotype" w:hAnsi="Palatino Linotype"/>
        </w:rPr>
        <w:t xml:space="preserve"> </w:t>
      </w:r>
      <w:r w:rsidRPr="00B10FA2">
        <w:rPr>
          <w:rFonts w:ascii="Palatino Linotype" w:hAnsi="Palatino Linotype" w:cs="Arial"/>
        </w:rPr>
        <w:t>fracción</w:t>
      </w:r>
      <w:r w:rsidR="00414147" w:rsidRPr="00B10FA2">
        <w:rPr>
          <w:rFonts w:ascii="Palatino Linotype" w:hAnsi="Palatino Linotype"/>
        </w:rPr>
        <w:t xml:space="preserve"> </w:t>
      </w:r>
      <w:r w:rsidRPr="00B10FA2">
        <w:rPr>
          <w:rFonts w:ascii="Palatino Linotype" w:hAnsi="Palatino Linotype"/>
        </w:rPr>
        <w:t>II,</w:t>
      </w:r>
      <w:r w:rsidR="00414147" w:rsidRPr="00B10FA2">
        <w:rPr>
          <w:rFonts w:ascii="Palatino Linotype" w:hAnsi="Palatino Linotype"/>
        </w:rPr>
        <w:t xml:space="preserve"> </w:t>
      </w:r>
      <w:r w:rsidRPr="00B10FA2">
        <w:rPr>
          <w:rFonts w:ascii="Palatino Linotype" w:hAnsi="Palatino Linotype"/>
        </w:rPr>
        <w:t>9,</w:t>
      </w:r>
      <w:r w:rsidR="00414147" w:rsidRPr="00B10FA2">
        <w:rPr>
          <w:rFonts w:ascii="Palatino Linotype" w:hAnsi="Palatino Linotype"/>
        </w:rPr>
        <w:t xml:space="preserve"> </w:t>
      </w:r>
      <w:r w:rsidRPr="00B10FA2">
        <w:rPr>
          <w:rFonts w:ascii="Palatino Linotype" w:hAnsi="Palatino Linotype" w:cs="Arial"/>
          <w:lang w:val="es-ES_tradnl"/>
        </w:rPr>
        <w:t>29</w:t>
      </w:r>
      <w:r w:rsidRPr="00B10FA2">
        <w:rPr>
          <w:rFonts w:ascii="Palatino Linotype" w:hAnsi="Palatino Linotype"/>
        </w:rPr>
        <w:t>,</w:t>
      </w:r>
      <w:r w:rsidR="00414147" w:rsidRPr="00B10FA2">
        <w:rPr>
          <w:rFonts w:ascii="Palatino Linotype" w:hAnsi="Palatino Linotype"/>
        </w:rPr>
        <w:t xml:space="preserve"> </w:t>
      </w:r>
      <w:r w:rsidRPr="00B10FA2">
        <w:rPr>
          <w:rFonts w:ascii="Palatino Linotype" w:hAnsi="Palatino Linotype"/>
        </w:rPr>
        <w:t>36,</w:t>
      </w:r>
      <w:r w:rsidR="00414147" w:rsidRPr="00B10FA2">
        <w:rPr>
          <w:rFonts w:ascii="Palatino Linotype" w:hAnsi="Palatino Linotype"/>
        </w:rPr>
        <w:t xml:space="preserve"> </w:t>
      </w:r>
      <w:r w:rsidRPr="00B10FA2">
        <w:rPr>
          <w:rFonts w:ascii="Palatino Linotype" w:hAnsi="Palatino Linotype"/>
        </w:rPr>
        <w:t>fracciones</w:t>
      </w:r>
      <w:r w:rsidR="00414147" w:rsidRPr="00B10FA2">
        <w:rPr>
          <w:rFonts w:ascii="Palatino Linotype" w:hAnsi="Palatino Linotype"/>
        </w:rPr>
        <w:t xml:space="preserve"> </w:t>
      </w:r>
      <w:r w:rsidRPr="00B10FA2">
        <w:rPr>
          <w:rFonts w:ascii="Palatino Linotype" w:hAnsi="Palatino Linotype"/>
        </w:rPr>
        <w:t>I</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II,</w:t>
      </w:r>
      <w:r w:rsidR="00414147" w:rsidRPr="00B10FA2">
        <w:rPr>
          <w:rFonts w:ascii="Palatino Linotype" w:hAnsi="Palatino Linotype"/>
        </w:rPr>
        <w:t xml:space="preserve"> </w:t>
      </w:r>
      <w:r w:rsidRPr="00B10FA2">
        <w:rPr>
          <w:rFonts w:ascii="Palatino Linotype" w:hAnsi="Palatino Linotype"/>
        </w:rPr>
        <w:t>176,</w:t>
      </w:r>
      <w:r w:rsidR="00414147" w:rsidRPr="00B10FA2">
        <w:rPr>
          <w:rFonts w:ascii="Palatino Linotype" w:hAnsi="Palatino Linotype"/>
        </w:rPr>
        <w:t xml:space="preserve"> </w:t>
      </w:r>
      <w:r w:rsidRPr="00B10FA2">
        <w:rPr>
          <w:rFonts w:ascii="Palatino Linotype" w:hAnsi="Palatino Linotype"/>
        </w:rPr>
        <w:t>178,</w:t>
      </w:r>
      <w:r w:rsidR="00414147" w:rsidRPr="00B10FA2">
        <w:rPr>
          <w:rFonts w:ascii="Palatino Linotype" w:hAnsi="Palatino Linotype"/>
        </w:rPr>
        <w:t xml:space="preserve"> </w:t>
      </w:r>
      <w:r w:rsidRPr="00B10FA2">
        <w:rPr>
          <w:rFonts w:ascii="Palatino Linotype" w:hAnsi="Palatino Linotype"/>
        </w:rPr>
        <w:t>179,</w:t>
      </w:r>
      <w:r w:rsidR="00414147" w:rsidRPr="00B10FA2">
        <w:rPr>
          <w:rFonts w:ascii="Palatino Linotype" w:hAnsi="Palatino Linotype"/>
        </w:rPr>
        <w:t xml:space="preserve"> </w:t>
      </w:r>
      <w:r w:rsidRPr="00B10FA2">
        <w:rPr>
          <w:rFonts w:ascii="Palatino Linotype" w:hAnsi="Palatino Linotype"/>
        </w:rPr>
        <w:t>181,</w:t>
      </w:r>
      <w:r w:rsidR="00414147" w:rsidRPr="00B10FA2">
        <w:rPr>
          <w:rFonts w:ascii="Palatino Linotype" w:hAnsi="Palatino Linotype"/>
        </w:rPr>
        <w:t xml:space="preserve"> </w:t>
      </w:r>
      <w:r w:rsidRPr="00B10FA2">
        <w:rPr>
          <w:rFonts w:ascii="Palatino Linotype" w:hAnsi="Palatino Linotype"/>
        </w:rPr>
        <w:t>185,</w:t>
      </w:r>
      <w:r w:rsidR="00414147" w:rsidRPr="00B10FA2">
        <w:rPr>
          <w:rFonts w:ascii="Palatino Linotype" w:hAnsi="Palatino Linotype"/>
        </w:rPr>
        <w:t xml:space="preserve"> </w:t>
      </w:r>
      <w:r w:rsidRPr="00B10FA2">
        <w:rPr>
          <w:rFonts w:ascii="Palatino Linotype" w:hAnsi="Palatino Linotype"/>
        </w:rPr>
        <w:t>fracción</w:t>
      </w:r>
      <w:r w:rsidR="00414147" w:rsidRPr="00B10FA2">
        <w:rPr>
          <w:rFonts w:ascii="Palatino Linotype" w:hAnsi="Palatino Linotype"/>
        </w:rPr>
        <w:t xml:space="preserve"> </w:t>
      </w:r>
      <w:r w:rsidRPr="00B10FA2">
        <w:rPr>
          <w:rFonts w:ascii="Palatino Linotype" w:hAnsi="Palatino Linotype"/>
        </w:rPr>
        <w:t>I,</w:t>
      </w:r>
      <w:r w:rsidR="00414147" w:rsidRPr="00B10FA2">
        <w:rPr>
          <w:rFonts w:ascii="Palatino Linotype" w:hAnsi="Palatino Linotype"/>
        </w:rPr>
        <w:t xml:space="preserve"> </w:t>
      </w:r>
      <w:r w:rsidRPr="00B10FA2">
        <w:rPr>
          <w:rFonts w:ascii="Palatino Linotype" w:hAnsi="Palatino Linotype"/>
        </w:rPr>
        <w:t>186</w:t>
      </w:r>
      <w:r w:rsidR="00414147" w:rsidRPr="00B10FA2">
        <w:rPr>
          <w:rFonts w:ascii="Palatino Linotype" w:hAnsi="Palatino Linotype"/>
        </w:rPr>
        <w:t xml:space="preserve"> </w:t>
      </w:r>
      <w:r w:rsidRPr="00B10FA2">
        <w:rPr>
          <w:rFonts w:ascii="Palatino Linotype" w:hAnsi="Palatino Linotype"/>
        </w:rPr>
        <w:t>y</w:t>
      </w:r>
      <w:r w:rsidR="00414147" w:rsidRPr="00B10FA2">
        <w:rPr>
          <w:rFonts w:ascii="Palatino Linotype" w:hAnsi="Palatino Linotype"/>
        </w:rPr>
        <w:t xml:space="preserve"> </w:t>
      </w:r>
      <w:r w:rsidRPr="00B10FA2">
        <w:rPr>
          <w:rFonts w:ascii="Palatino Linotype" w:hAnsi="Palatino Linotype"/>
        </w:rPr>
        <w:t>188,</w:t>
      </w:r>
      <w:r w:rsidR="00414147" w:rsidRPr="00B10FA2">
        <w:rPr>
          <w:rFonts w:ascii="Palatino Linotype" w:eastAsia="Calibri" w:hAnsi="Palatino Linotype" w:cs="Arial"/>
        </w:rPr>
        <w:t xml:space="preserve"> </w:t>
      </w:r>
      <w:r w:rsidRPr="00B10FA2">
        <w:rPr>
          <w:rFonts w:ascii="Palatino Linotype" w:eastAsia="Calibri" w:hAnsi="Palatino Linotype" w:cs="Arial"/>
        </w:rPr>
        <w:t>de</w:t>
      </w:r>
      <w:r w:rsidR="00414147" w:rsidRPr="00B10FA2">
        <w:rPr>
          <w:rFonts w:ascii="Palatino Linotype" w:eastAsia="Calibri" w:hAnsi="Palatino Linotype" w:cs="Arial"/>
        </w:rPr>
        <w:t xml:space="preserve"> </w:t>
      </w:r>
      <w:r w:rsidRPr="00B10FA2">
        <w:rPr>
          <w:rFonts w:ascii="Palatino Linotype" w:eastAsia="Calibri" w:hAnsi="Palatino Linotype" w:cs="Arial"/>
        </w:rPr>
        <w:t>la</w:t>
      </w:r>
      <w:r w:rsidR="00414147" w:rsidRPr="00B10FA2">
        <w:rPr>
          <w:rFonts w:ascii="Palatino Linotype" w:eastAsia="Calibri" w:hAnsi="Palatino Linotype" w:cs="Arial"/>
        </w:rPr>
        <w:t xml:space="preserve"> </w:t>
      </w:r>
      <w:r w:rsidRPr="00B10FA2">
        <w:rPr>
          <w:rFonts w:ascii="Palatino Linotype" w:eastAsia="Calibri" w:hAnsi="Palatino Linotype" w:cs="Arial"/>
        </w:rPr>
        <w:t>Ley</w:t>
      </w:r>
      <w:r w:rsidR="00414147" w:rsidRPr="00B10FA2">
        <w:rPr>
          <w:rFonts w:ascii="Palatino Linotype" w:eastAsia="Calibri" w:hAnsi="Palatino Linotype" w:cs="Arial"/>
        </w:rPr>
        <w:t xml:space="preserve"> </w:t>
      </w:r>
      <w:r w:rsidRPr="00B10FA2">
        <w:rPr>
          <w:rFonts w:ascii="Palatino Linotype" w:eastAsia="Calibri" w:hAnsi="Palatino Linotype" w:cs="Arial"/>
        </w:rPr>
        <w:t>de</w:t>
      </w:r>
      <w:r w:rsidR="00414147" w:rsidRPr="00B10FA2">
        <w:rPr>
          <w:rFonts w:ascii="Palatino Linotype" w:eastAsia="Calibri" w:hAnsi="Palatino Linotype" w:cs="Arial"/>
        </w:rPr>
        <w:t xml:space="preserve"> </w:t>
      </w:r>
      <w:r w:rsidRPr="00B10FA2">
        <w:rPr>
          <w:rFonts w:ascii="Palatino Linotype" w:eastAsia="Calibri" w:hAnsi="Palatino Linotype" w:cs="Arial"/>
        </w:rPr>
        <w:t>Transparencia</w:t>
      </w:r>
      <w:r w:rsidR="00414147" w:rsidRPr="00B10FA2">
        <w:rPr>
          <w:rFonts w:ascii="Palatino Linotype" w:eastAsia="Calibri" w:hAnsi="Palatino Linotype" w:cs="Arial"/>
        </w:rPr>
        <w:t xml:space="preserve"> </w:t>
      </w:r>
      <w:r w:rsidRPr="00B10FA2">
        <w:rPr>
          <w:rFonts w:ascii="Palatino Linotype" w:eastAsia="Calibri" w:hAnsi="Palatino Linotype" w:cs="Arial"/>
        </w:rPr>
        <w:t>y</w:t>
      </w:r>
      <w:r w:rsidR="00414147" w:rsidRPr="00B10FA2">
        <w:rPr>
          <w:rFonts w:ascii="Palatino Linotype" w:eastAsia="Calibri" w:hAnsi="Palatino Linotype" w:cs="Arial"/>
        </w:rPr>
        <w:t xml:space="preserve"> </w:t>
      </w:r>
      <w:r w:rsidRPr="00B10FA2">
        <w:rPr>
          <w:rFonts w:ascii="Palatino Linotype" w:eastAsia="Calibri" w:hAnsi="Palatino Linotype" w:cs="Arial"/>
        </w:rPr>
        <w:t>Acceso</w:t>
      </w:r>
      <w:r w:rsidR="00414147" w:rsidRPr="00B10FA2">
        <w:rPr>
          <w:rFonts w:ascii="Palatino Linotype" w:eastAsia="Calibri" w:hAnsi="Palatino Linotype" w:cs="Arial"/>
        </w:rPr>
        <w:t xml:space="preserve"> </w:t>
      </w:r>
      <w:r w:rsidRPr="00B10FA2">
        <w:rPr>
          <w:rFonts w:ascii="Palatino Linotype" w:eastAsia="Calibri" w:hAnsi="Palatino Linotype" w:cs="Arial"/>
        </w:rPr>
        <w:t>a</w:t>
      </w:r>
      <w:r w:rsidR="00414147" w:rsidRPr="00B10FA2">
        <w:rPr>
          <w:rFonts w:ascii="Palatino Linotype" w:eastAsia="Calibri" w:hAnsi="Palatino Linotype" w:cs="Arial"/>
        </w:rPr>
        <w:t xml:space="preserve"> </w:t>
      </w:r>
      <w:r w:rsidRPr="00B10FA2">
        <w:rPr>
          <w:rFonts w:ascii="Palatino Linotype" w:eastAsia="Calibri" w:hAnsi="Palatino Linotype" w:cs="Arial"/>
        </w:rPr>
        <w:t>la</w:t>
      </w:r>
      <w:r w:rsidR="00414147" w:rsidRPr="00B10FA2">
        <w:rPr>
          <w:rFonts w:ascii="Palatino Linotype" w:eastAsia="Calibri" w:hAnsi="Palatino Linotype" w:cs="Arial"/>
        </w:rPr>
        <w:t xml:space="preserve"> </w:t>
      </w:r>
      <w:r w:rsidRPr="00B10FA2">
        <w:rPr>
          <w:rFonts w:ascii="Palatino Linotype" w:eastAsia="Calibri" w:hAnsi="Palatino Linotype" w:cs="Arial"/>
        </w:rPr>
        <w:t>Información</w:t>
      </w:r>
      <w:r w:rsidR="00414147" w:rsidRPr="00B10FA2">
        <w:rPr>
          <w:rFonts w:ascii="Palatino Linotype" w:eastAsia="Calibri" w:hAnsi="Palatino Linotype" w:cs="Arial"/>
        </w:rPr>
        <w:t xml:space="preserve"> </w:t>
      </w:r>
      <w:r w:rsidRPr="00B10FA2">
        <w:rPr>
          <w:rFonts w:ascii="Palatino Linotype" w:eastAsia="Calibri" w:hAnsi="Palatino Linotype" w:cs="Arial"/>
        </w:rPr>
        <w:t>Pública</w:t>
      </w:r>
      <w:r w:rsidR="00414147" w:rsidRPr="00B10FA2">
        <w:rPr>
          <w:rFonts w:ascii="Palatino Linotype" w:eastAsia="Calibri" w:hAnsi="Palatino Linotype" w:cs="Arial"/>
        </w:rPr>
        <w:t xml:space="preserve"> </w:t>
      </w:r>
      <w:r w:rsidRPr="00B10FA2">
        <w:rPr>
          <w:rFonts w:ascii="Palatino Linotype" w:eastAsia="Calibri" w:hAnsi="Palatino Linotype" w:cs="Arial"/>
        </w:rPr>
        <w:t>del</w:t>
      </w:r>
      <w:r w:rsidR="00414147" w:rsidRPr="00B10FA2">
        <w:rPr>
          <w:rFonts w:ascii="Palatino Linotype" w:eastAsia="Calibri" w:hAnsi="Palatino Linotype" w:cs="Arial"/>
        </w:rPr>
        <w:t xml:space="preserve"> </w:t>
      </w:r>
      <w:r w:rsidRPr="00B10FA2">
        <w:rPr>
          <w:rFonts w:ascii="Palatino Linotype" w:eastAsia="Calibri" w:hAnsi="Palatino Linotype" w:cs="Arial"/>
        </w:rPr>
        <w:t>Estado</w:t>
      </w:r>
      <w:r w:rsidR="00414147" w:rsidRPr="00B10FA2">
        <w:rPr>
          <w:rFonts w:ascii="Palatino Linotype" w:eastAsia="Calibri" w:hAnsi="Palatino Linotype" w:cs="Arial"/>
        </w:rPr>
        <w:t xml:space="preserve"> </w:t>
      </w:r>
      <w:r w:rsidRPr="00B10FA2">
        <w:rPr>
          <w:rFonts w:ascii="Palatino Linotype" w:eastAsia="Calibri" w:hAnsi="Palatino Linotype" w:cs="Arial"/>
        </w:rPr>
        <w:t>de</w:t>
      </w:r>
      <w:r w:rsidR="00414147" w:rsidRPr="00B10FA2">
        <w:rPr>
          <w:rFonts w:ascii="Palatino Linotype" w:eastAsia="Calibri" w:hAnsi="Palatino Linotype" w:cs="Arial"/>
        </w:rPr>
        <w:t xml:space="preserve"> </w:t>
      </w:r>
      <w:r w:rsidRPr="00B10FA2">
        <w:rPr>
          <w:rFonts w:ascii="Palatino Linotype" w:eastAsia="Calibri" w:hAnsi="Palatino Linotype" w:cs="Arial"/>
        </w:rPr>
        <w:t>México</w:t>
      </w:r>
      <w:r w:rsidR="00414147" w:rsidRPr="00B10FA2">
        <w:rPr>
          <w:rFonts w:ascii="Palatino Linotype" w:eastAsia="Calibri" w:hAnsi="Palatino Linotype" w:cs="Arial"/>
        </w:rPr>
        <w:t xml:space="preserve"> </w:t>
      </w:r>
      <w:r w:rsidRPr="00B10FA2">
        <w:rPr>
          <w:rFonts w:ascii="Palatino Linotype" w:eastAsia="Calibri" w:hAnsi="Palatino Linotype" w:cs="Arial"/>
        </w:rPr>
        <w:t>y</w:t>
      </w:r>
      <w:r w:rsidR="00414147" w:rsidRPr="00B10FA2">
        <w:rPr>
          <w:rFonts w:ascii="Palatino Linotype" w:eastAsia="Calibri" w:hAnsi="Palatino Linotype" w:cs="Arial"/>
        </w:rPr>
        <w:t xml:space="preserve"> </w:t>
      </w:r>
      <w:r w:rsidRPr="00B10FA2">
        <w:rPr>
          <w:rFonts w:ascii="Palatino Linotype" w:hAnsi="Palatino Linotype" w:cs="Arial"/>
        </w:rPr>
        <w:t>Municipios</w:t>
      </w:r>
      <w:r w:rsidRPr="00B10FA2">
        <w:rPr>
          <w:rFonts w:ascii="Palatino Linotype" w:eastAsia="Calibri" w:hAnsi="Palatino Linotype" w:cs="Arial"/>
        </w:rPr>
        <w:t>,</w:t>
      </w:r>
      <w:r w:rsidR="00414147" w:rsidRPr="00B10FA2">
        <w:rPr>
          <w:rFonts w:ascii="Palatino Linotype" w:eastAsia="Calibri" w:hAnsi="Palatino Linotype" w:cs="Arial"/>
        </w:rPr>
        <w:t xml:space="preserve"> </w:t>
      </w:r>
      <w:r w:rsidRPr="00B10FA2">
        <w:rPr>
          <w:rFonts w:ascii="Palatino Linotype" w:hAnsi="Palatino Linotype"/>
        </w:rPr>
        <w:t>este</w:t>
      </w:r>
      <w:r w:rsidR="00414147" w:rsidRPr="00B10FA2">
        <w:rPr>
          <w:rFonts w:ascii="Palatino Linotype" w:eastAsia="Calibri" w:hAnsi="Palatino Linotype" w:cs="Arial"/>
        </w:rPr>
        <w:t xml:space="preserve"> </w:t>
      </w:r>
      <w:r w:rsidRPr="00B10FA2">
        <w:rPr>
          <w:rFonts w:ascii="Palatino Linotype" w:eastAsia="Calibri" w:hAnsi="Palatino Linotype" w:cs="Arial"/>
        </w:rPr>
        <w:t>Pleno:</w:t>
      </w:r>
    </w:p>
    <w:p w:rsidR="009377D0" w:rsidRPr="00B10FA2" w:rsidRDefault="009377D0" w:rsidP="00751404">
      <w:pPr>
        <w:spacing w:before="240" w:after="100" w:afterAutospacing="1" w:line="360" w:lineRule="auto"/>
        <w:jc w:val="center"/>
        <w:rPr>
          <w:rFonts w:ascii="Palatino Linotype" w:hAnsi="Palatino Linotype"/>
          <w:b/>
          <w:bCs/>
          <w:spacing w:val="60"/>
          <w:sz w:val="28"/>
        </w:rPr>
      </w:pPr>
      <w:r w:rsidRPr="00B10FA2">
        <w:rPr>
          <w:rFonts w:ascii="Palatino Linotype" w:hAnsi="Palatino Linotype"/>
          <w:b/>
          <w:bCs/>
          <w:spacing w:val="60"/>
          <w:sz w:val="28"/>
        </w:rPr>
        <w:t>RESUELVE</w:t>
      </w:r>
    </w:p>
    <w:p w:rsidR="00C94B63" w:rsidRPr="00B10FA2" w:rsidRDefault="00C94B63" w:rsidP="00C94B63">
      <w:pPr>
        <w:spacing w:before="100" w:beforeAutospacing="1" w:after="100" w:afterAutospacing="1" w:line="360" w:lineRule="auto"/>
        <w:jc w:val="both"/>
        <w:rPr>
          <w:rFonts w:ascii="Palatino Linotype" w:hAnsi="Palatino Linotype"/>
          <w:color w:val="222222"/>
          <w:lang w:eastAsia="es-MX"/>
        </w:rPr>
      </w:pPr>
      <w:r w:rsidRPr="00B10FA2">
        <w:rPr>
          <w:rFonts w:ascii="Palatino Linotype" w:hAnsi="Palatino Linotype"/>
          <w:b/>
          <w:bCs/>
          <w:color w:val="222222"/>
          <w:sz w:val="28"/>
          <w:szCs w:val="28"/>
          <w:lang w:eastAsia="es-MX"/>
        </w:rPr>
        <w:t>PRIMERO</w:t>
      </w:r>
      <w:r w:rsidRPr="00B10FA2">
        <w:rPr>
          <w:rFonts w:ascii="Palatino Linotype" w:hAnsi="Palatino Linotype"/>
          <w:color w:val="222222"/>
          <w:lang w:eastAsia="es-MX"/>
        </w:rPr>
        <w:t xml:space="preserve">. Resultan </w:t>
      </w:r>
      <w:r w:rsidR="003857DD" w:rsidRPr="00B10FA2">
        <w:rPr>
          <w:rFonts w:ascii="Palatino Linotype" w:hAnsi="Palatino Linotype"/>
          <w:b/>
          <w:bCs/>
          <w:color w:val="222222"/>
          <w:lang w:eastAsia="es-MX"/>
        </w:rPr>
        <w:t>f</w:t>
      </w:r>
      <w:r w:rsidRPr="00B10FA2">
        <w:rPr>
          <w:rFonts w:ascii="Palatino Linotype" w:hAnsi="Palatino Linotype"/>
          <w:b/>
          <w:bCs/>
          <w:color w:val="222222"/>
          <w:lang w:eastAsia="es-MX"/>
        </w:rPr>
        <w:t>undadas</w:t>
      </w:r>
      <w:r w:rsidRPr="00B10FA2">
        <w:rPr>
          <w:rFonts w:ascii="Palatino Linotype" w:hAnsi="Palatino Linotype"/>
          <w:color w:val="222222"/>
          <w:lang w:eastAsia="es-MX"/>
        </w:rPr>
        <w:t xml:space="preserve"> las razones o motivos de inconformidad planteadas por </w:t>
      </w:r>
      <w:r w:rsidR="005469CD" w:rsidRPr="00B10FA2">
        <w:rPr>
          <w:rFonts w:ascii="Palatino Linotype" w:hAnsi="Palatino Linotype"/>
          <w:b/>
          <w:bCs/>
          <w:color w:val="222222"/>
          <w:lang w:eastAsia="es-MX"/>
        </w:rPr>
        <w:t>EL</w:t>
      </w:r>
      <w:r w:rsidRPr="00B10FA2">
        <w:rPr>
          <w:rFonts w:ascii="Palatino Linotype" w:hAnsi="Palatino Linotype"/>
          <w:b/>
          <w:bCs/>
          <w:color w:val="222222"/>
          <w:lang w:eastAsia="es-MX"/>
        </w:rPr>
        <w:t xml:space="preserve"> RECURRENTE,</w:t>
      </w:r>
      <w:r w:rsidRPr="00B10FA2">
        <w:rPr>
          <w:rFonts w:ascii="Palatino Linotype" w:hAnsi="Palatino Linotype"/>
          <w:color w:val="222222"/>
          <w:lang w:eastAsia="es-MX"/>
        </w:rPr>
        <w:t xml:space="preserve"> en términos del Considerando </w:t>
      </w:r>
      <w:r w:rsidRPr="00B10FA2">
        <w:rPr>
          <w:rFonts w:ascii="Palatino Linotype" w:hAnsi="Palatino Linotype"/>
          <w:b/>
          <w:bCs/>
          <w:color w:val="222222"/>
          <w:lang w:eastAsia="es-MX"/>
        </w:rPr>
        <w:t>QUINTO</w:t>
      </w:r>
      <w:r w:rsidRPr="00B10FA2">
        <w:rPr>
          <w:rFonts w:ascii="Palatino Linotype" w:hAnsi="Palatino Linotype"/>
          <w:color w:val="222222"/>
          <w:lang w:eastAsia="es-MX"/>
        </w:rPr>
        <w:t xml:space="preserve"> de esta Resolución.</w:t>
      </w:r>
    </w:p>
    <w:p w:rsidR="00C94B63" w:rsidRPr="00B10FA2" w:rsidRDefault="00C94B63" w:rsidP="00C94B63">
      <w:pPr>
        <w:spacing w:before="100" w:beforeAutospacing="1" w:after="100" w:afterAutospacing="1" w:line="360" w:lineRule="auto"/>
        <w:jc w:val="both"/>
        <w:rPr>
          <w:rFonts w:ascii="Palatino Linotype" w:hAnsi="Palatino Linotype"/>
          <w:color w:val="222222"/>
          <w:lang w:eastAsia="es-MX"/>
        </w:rPr>
      </w:pPr>
      <w:r w:rsidRPr="00B10FA2">
        <w:rPr>
          <w:rFonts w:ascii="Palatino Linotype" w:hAnsi="Palatino Linotype"/>
          <w:b/>
          <w:bCs/>
          <w:color w:val="222222"/>
          <w:sz w:val="28"/>
          <w:szCs w:val="28"/>
          <w:lang w:eastAsia="es-MX"/>
        </w:rPr>
        <w:t>SEGUNDO</w:t>
      </w:r>
      <w:r w:rsidRPr="00B10FA2">
        <w:rPr>
          <w:rFonts w:ascii="Palatino Linotype" w:hAnsi="Palatino Linotype"/>
          <w:b/>
          <w:bCs/>
          <w:color w:val="222222"/>
          <w:lang w:eastAsia="es-MX"/>
        </w:rPr>
        <w:t xml:space="preserve">. </w:t>
      </w:r>
      <w:r w:rsidRPr="00B10FA2">
        <w:rPr>
          <w:rFonts w:ascii="Palatino Linotype" w:hAnsi="Palatino Linotype"/>
          <w:color w:val="222222"/>
          <w:lang w:eastAsia="es-MX"/>
        </w:rPr>
        <w:t xml:space="preserve">Se </w:t>
      </w:r>
      <w:r w:rsidRPr="00B10FA2">
        <w:rPr>
          <w:rFonts w:ascii="Palatino Linotype" w:hAnsi="Palatino Linotype"/>
          <w:b/>
          <w:bCs/>
          <w:color w:val="222222"/>
          <w:lang w:eastAsia="es-MX"/>
        </w:rPr>
        <w:t xml:space="preserve">ORDENA </w:t>
      </w:r>
      <w:r w:rsidRPr="00B10FA2">
        <w:rPr>
          <w:rFonts w:ascii="Palatino Linotype" w:hAnsi="Palatino Linotype"/>
          <w:color w:val="222222"/>
          <w:lang w:eastAsia="es-MX"/>
        </w:rPr>
        <w:t xml:space="preserve">al </w:t>
      </w:r>
      <w:r w:rsidRPr="00B10FA2">
        <w:rPr>
          <w:rFonts w:ascii="Palatino Linotype" w:hAnsi="Palatino Linotype"/>
          <w:b/>
          <w:bCs/>
          <w:color w:val="222222"/>
          <w:lang w:eastAsia="es-MX"/>
        </w:rPr>
        <w:t xml:space="preserve">SUJETO OBLIGADO </w:t>
      </w:r>
      <w:r w:rsidRPr="00B10FA2">
        <w:rPr>
          <w:rFonts w:ascii="Palatino Linotype" w:hAnsi="Palatino Linotype"/>
          <w:color w:val="222222"/>
          <w:lang w:eastAsia="es-MX"/>
        </w:rPr>
        <w:t xml:space="preserve">atienda la solicitud de información </w:t>
      </w:r>
      <w:r w:rsidR="006F0894" w:rsidRPr="00B10FA2">
        <w:rPr>
          <w:rFonts w:ascii="Palatino Linotype" w:hAnsi="Palatino Linotype"/>
          <w:b/>
          <w:bCs/>
        </w:rPr>
        <w:t>00145/COACALCO</w:t>
      </w:r>
      <w:r w:rsidRPr="00B10FA2">
        <w:rPr>
          <w:rFonts w:ascii="Palatino Linotype" w:hAnsi="Palatino Linotype"/>
          <w:b/>
          <w:color w:val="222222"/>
          <w:lang w:eastAsia="es-MX"/>
        </w:rPr>
        <w:t>/IP/2019</w:t>
      </w:r>
      <w:r w:rsidRPr="00B10FA2">
        <w:rPr>
          <w:rFonts w:ascii="Palatino Linotype" w:hAnsi="Palatino Linotype"/>
          <w:b/>
          <w:bCs/>
          <w:color w:val="222222"/>
          <w:lang w:eastAsia="es-MX"/>
        </w:rPr>
        <w:t xml:space="preserve"> </w:t>
      </w:r>
      <w:r w:rsidRPr="00B10FA2">
        <w:rPr>
          <w:rFonts w:ascii="Palatino Linotype" w:hAnsi="Palatino Linotype"/>
          <w:color w:val="222222"/>
          <w:lang w:eastAsia="es-MX"/>
        </w:rPr>
        <w:t>y haga entrega a</w:t>
      </w:r>
      <w:r w:rsidR="005469CD" w:rsidRPr="00B10FA2">
        <w:rPr>
          <w:rFonts w:ascii="Palatino Linotype" w:hAnsi="Palatino Linotype"/>
          <w:color w:val="222222"/>
          <w:lang w:eastAsia="es-MX"/>
        </w:rPr>
        <w:t>l</w:t>
      </w:r>
      <w:r w:rsidRPr="00B10FA2">
        <w:rPr>
          <w:rFonts w:ascii="Palatino Linotype" w:hAnsi="Palatino Linotype"/>
          <w:b/>
          <w:color w:val="222222"/>
          <w:lang w:eastAsia="es-MX"/>
        </w:rPr>
        <w:t xml:space="preserve"> </w:t>
      </w:r>
      <w:r w:rsidRPr="00B10FA2">
        <w:rPr>
          <w:rFonts w:ascii="Palatino Linotype" w:hAnsi="Palatino Linotype"/>
          <w:b/>
          <w:bCs/>
          <w:color w:val="222222"/>
          <w:lang w:eastAsia="es-MX"/>
        </w:rPr>
        <w:t>RECURRENTE</w:t>
      </w:r>
      <w:r w:rsidRPr="00B10FA2">
        <w:rPr>
          <w:rFonts w:ascii="Palatino Linotype" w:hAnsi="Palatino Linotype"/>
          <w:bCs/>
          <w:color w:val="222222"/>
          <w:lang w:eastAsia="es-MX"/>
        </w:rPr>
        <w:t xml:space="preserve">, </w:t>
      </w:r>
      <w:r w:rsidR="00313385" w:rsidRPr="00B10FA2">
        <w:rPr>
          <w:rFonts w:ascii="Palatino Linotype" w:hAnsi="Palatino Linotype"/>
          <w:bCs/>
          <w:color w:val="222222"/>
          <w:lang w:eastAsia="es-MX"/>
        </w:rPr>
        <w:t xml:space="preserve">vía </w:t>
      </w:r>
      <w:r w:rsidR="00313385" w:rsidRPr="00B10FA2">
        <w:rPr>
          <w:rFonts w:ascii="Palatino Linotype" w:hAnsi="Palatino Linotype"/>
          <w:b/>
          <w:bCs/>
          <w:color w:val="222222"/>
          <w:lang w:eastAsia="es-MX"/>
        </w:rPr>
        <w:t>SAIMEX</w:t>
      </w:r>
      <w:r w:rsidR="00313385" w:rsidRPr="00B10FA2">
        <w:rPr>
          <w:rFonts w:ascii="Palatino Linotype" w:hAnsi="Palatino Linotype"/>
          <w:bCs/>
          <w:color w:val="222222"/>
          <w:lang w:eastAsia="es-MX"/>
        </w:rPr>
        <w:t xml:space="preserve">, </w:t>
      </w:r>
      <w:r w:rsidRPr="00B10FA2">
        <w:rPr>
          <w:rFonts w:ascii="Palatino Linotype" w:hAnsi="Palatino Linotype"/>
          <w:color w:val="222222"/>
          <w:lang w:eastAsia="es-MX"/>
        </w:rPr>
        <w:t xml:space="preserve">en términos del Considerando </w:t>
      </w:r>
      <w:r w:rsidRPr="00B10FA2">
        <w:rPr>
          <w:rFonts w:ascii="Palatino Linotype" w:hAnsi="Palatino Linotype"/>
          <w:b/>
          <w:bCs/>
          <w:color w:val="222222"/>
          <w:lang w:eastAsia="es-MX"/>
        </w:rPr>
        <w:t>QUINTO</w:t>
      </w:r>
      <w:r w:rsidRPr="00B10FA2">
        <w:rPr>
          <w:rFonts w:ascii="Palatino Linotype" w:hAnsi="Palatino Linotype"/>
          <w:color w:val="222222"/>
          <w:lang w:eastAsia="es-MX"/>
        </w:rPr>
        <w:t xml:space="preserve"> de esta resolución,</w:t>
      </w:r>
      <w:r w:rsidR="00236625" w:rsidRPr="00B10FA2">
        <w:rPr>
          <w:rFonts w:ascii="Palatino Linotype" w:hAnsi="Palatino Linotype"/>
          <w:color w:val="222222"/>
          <w:lang w:eastAsia="es-MX"/>
        </w:rPr>
        <w:t xml:space="preserve"> </w:t>
      </w:r>
      <w:r w:rsidRPr="00B10FA2">
        <w:rPr>
          <w:rFonts w:ascii="Palatino Linotype" w:hAnsi="Palatino Linotype"/>
          <w:color w:val="222222"/>
          <w:lang w:eastAsia="es-MX"/>
        </w:rPr>
        <w:t>de lo siguiente:</w:t>
      </w:r>
    </w:p>
    <w:p w:rsidR="00101D5C" w:rsidRPr="00B10FA2" w:rsidRDefault="00C94B63" w:rsidP="00B10FA2">
      <w:pPr>
        <w:spacing w:before="100" w:beforeAutospacing="1" w:after="100" w:afterAutospacing="1"/>
        <w:ind w:left="851" w:right="902" w:hanging="142"/>
        <w:jc w:val="both"/>
        <w:rPr>
          <w:rFonts w:ascii="Palatino Linotype" w:hAnsi="Palatino Linotype"/>
          <w:i/>
          <w:iCs/>
          <w:color w:val="222222"/>
          <w:sz w:val="22"/>
          <w:szCs w:val="22"/>
          <w:lang w:eastAsia="es-MX"/>
        </w:rPr>
      </w:pPr>
      <w:r w:rsidRPr="00B10FA2">
        <w:rPr>
          <w:rFonts w:ascii="Palatino Linotype" w:hAnsi="Palatino Linotype"/>
          <w:i/>
          <w:iCs/>
          <w:color w:val="222222"/>
          <w:sz w:val="22"/>
          <w:szCs w:val="22"/>
          <w:lang w:eastAsia="es-MX"/>
        </w:rPr>
        <w:t>“</w:t>
      </w:r>
      <w:r w:rsidR="001F7F87" w:rsidRPr="00B10FA2">
        <w:rPr>
          <w:rFonts w:ascii="Palatino Linotype" w:hAnsi="Palatino Linotype"/>
          <w:i/>
          <w:sz w:val="22"/>
          <w:szCs w:val="22"/>
        </w:rPr>
        <w:t>a)</w:t>
      </w:r>
      <w:r w:rsidR="00904C95" w:rsidRPr="00B10FA2">
        <w:rPr>
          <w:rFonts w:ascii="Palatino Linotype" w:hAnsi="Palatino Linotype"/>
          <w:i/>
          <w:sz w:val="22"/>
          <w:szCs w:val="22"/>
        </w:rPr>
        <w:t xml:space="preserve"> </w:t>
      </w:r>
      <w:r w:rsidR="00313385" w:rsidRPr="00B10FA2">
        <w:rPr>
          <w:rFonts w:ascii="Palatino Linotype" w:hAnsi="Palatino Linotype"/>
          <w:i/>
          <w:sz w:val="22"/>
          <w:szCs w:val="22"/>
        </w:rPr>
        <w:t>Los documentos donde conste</w:t>
      </w:r>
      <w:r w:rsidR="00964272" w:rsidRPr="00B10FA2">
        <w:rPr>
          <w:rFonts w:ascii="Palatino Linotype" w:hAnsi="Palatino Linotype"/>
          <w:i/>
          <w:sz w:val="22"/>
          <w:szCs w:val="22"/>
        </w:rPr>
        <w:t>n</w:t>
      </w:r>
      <w:r w:rsidR="00313385" w:rsidRPr="00B10FA2">
        <w:rPr>
          <w:rFonts w:ascii="Palatino Linotype" w:hAnsi="Palatino Linotype"/>
          <w:i/>
          <w:sz w:val="22"/>
          <w:szCs w:val="22"/>
        </w:rPr>
        <w:t xml:space="preserve"> la requisición y las cotizaciones</w:t>
      </w:r>
      <w:r w:rsidR="00313385" w:rsidRPr="00B10FA2">
        <w:rPr>
          <w:rFonts w:ascii="Palatino Linotype" w:hAnsi="Palatino Linotype"/>
          <w:i/>
          <w:iCs/>
          <w:color w:val="222222"/>
          <w:sz w:val="22"/>
          <w:szCs w:val="22"/>
          <w:lang w:eastAsia="es-MX"/>
        </w:rPr>
        <w:t xml:space="preserve"> que integran el expediente de contratación del servicio descrito en la solicitud de acceso a la información</w:t>
      </w:r>
      <w:r w:rsidR="00964272" w:rsidRPr="00B10FA2">
        <w:rPr>
          <w:rFonts w:ascii="Palatino Linotype" w:hAnsi="Palatino Linotype"/>
          <w:i/>
          <w:iCs/>
          <w:color w:val="222222"/>
          <w:sz w:val="22"/>
          <w:szCs w:val="22"/>
          <w:lang w:eastAsia="es-MX"/>
        </w:rPr>
        <w:t xml:space="preserve"> pública; en versión pública de ser procedente</w:t>
      </w:r>
      <w:r w:rsidR="00313385" w:rsidRPr="00B10FA2">
        <w:rPr>
          <w:rFonts w:ascii="Palatino Linotype" w:hAnsi="Palatino Linotype"/>
          <w:i/>
          <w:iCs/>
          <w:color w:val="222222"/>
          <w:sz w:val="22"/>
          <w:szCs w:val="22"/>
          <w:lang w:eastAsia="es-MX"/>
        </w:rPr>
        <w:t>; y,</w:t>
      </w:r>
    </w:p>
    <w:p w:rsidR="00313385" w:rsidRPr="00B10FA2" w:rsidRDefault="00313385" w:rsidP="00B10FA2">
      <w:pPr>
        <w:spacing w:before="100" w:beforeAutospacing="1" w:after="100" w:afterAutospacing="1"/>
        <w:ind w:left="851" w:right="902"/>
        <w:jc w:val="both"/>
        <w:rPr>
          <w:rFonts w:ascii="Palatino Linotype" w:hAnsi="Palatino Linotype"/>
          <w:i/>
          <w:iCs/>
          <w:color w:val="222222"/>
          <w:sz w:val="22"/>
          <w:szCs w:val="22"/>
          <w:lang w:eastAsia="es-MX"/>
        </w:rPr>
      </w:pPr>
      <w:r w:rsidRPr="00B10FA2">
        <w:rPr>
          <w:rFonts w:ascii="Palatino Linotype" w:hAnsi="Palatino Linotype"/>
          <w:i/>
          <w:iCs/>
          <w:color w:val="222222"/>
          <w:sz w:val="22"/>
          <w:szCs w:val="22"/>
          <w:lang w:eastAsia="es-MX"/>
        </w:rPr>
        <w:t xml:space="preserve">b) </w:t>
      </w:r>
      <w:r w:rsidR="00964272" w:rsidRPr="00B10FA2">
        <w:rPr>
          <w:rFonts w:ascii="Palatino Linotype" w:hAnsi="Palatino Linotype"/>
          <w:i/>
          <w:iCs/>
          <w:color w:val="222222"/>
          <w:sz w:val="22"/>
          <w:szCs w:val="22"/>
          <w:lang w:eastAsia="es-MX"/>
        </w:rPr>
        <w:t xml:space="preserve">El </w:t>
      </w:r>
      <w:r w:rsidRPr="00B10FA2">
        <w:rPr>
          <w:rFonts w:ascii="Palatino Linotype" w:hAnsi="Palatino Linotype"/>
          <w:i/>
          <w:iCs/>
          <w:color w:val="222222"/>
          <w:sz w:val="22"/>
          <w:szCs w:val="22"/>
          <w:lang w:eastAsia="es-MX"/>
        </w:rPr>
        <w:t>contrato, la póliza de fianza, su respectiva validación; así como, la factura del servicio descrito en la solicitud de acceso a la información pública, remitidos</w:t>
      </w:r>
      <w:r w:rsidR="00964272" w:rsidRPr="00B10FA2">
        <w:rPr>
          <w:rFonts w:ascii="Palatino Linotype" w:hAnsi="Palatino Linotype"/>
          <w:i/>
          <w:iCs/>
          <w:color w:val="222222"/>
          <w:sz w:val="22"/>
          <w:szCs w:val="22"/>
          <w:lang w:eastAsia="es-MX"/>
        </w:rPr>
        <w:t xml:space="preserve"> por </w:t>
      </w:r>
      <w:r w:rsidR="00964272" w:rsidRPr="00B10FA2">
        <w:rPr>
          <w:rFonts w:ascii="Palatino Linotype" w:hAnsi="Palatino Linotype"/>
          <w:b/>
          <w:i/>
          <w:iCs/>
          <w:color w:val="222222"/>
          <w:sz w:val="22"/>
          <w:szCs w:val="22"/>
          <w:lang w:eastAsia="es-MX"/>
        </w:rPr>
        <w:t>EL</w:t>
      </w:r>
      <w:r w:rsidR="00964272" w:rsidRPr="00B10FA2">
        <w:rPr>
          <w:rFonts w:ascii="Palatino Linotype" w:hAnsi="Palatino Linotype"/>
          <w:i/>
          <w:iCs/>
          <w:color w:val="222222"/>
          <w:sz w:val="22"/>
          <w:szCs w:val="22"/>
          <w:lang w:eastAsia="es-MX"/>
        </w:rPr>
        <w:t xml:space="preserve"> </w:t>
      </w:r>
      <w:r w:rsidR="00964272" w:rsidRPr="00B10FA2">
        <w:rPr>
          <w:rFonts w:ascii="Palatino Linotype" w:hAnsi="Palatino Linotype"/>
          <w:b/>
          <w:i/>
          <w:iCs/>
          <w:color w:val="222222"/>
          <w:sz w:val="22"/>
          <w:szCs w:val="22"/>
          <w:lang w:eastAsia="es-MX"/>
        </w:rPr>
        <w:t>SUJETO OBLIGADO</w:t>
      </w:r>
      <w:r w:rsidRPr="00B10FA2">
        <w:rPr>
          <w:rFonts w:ascii="Palatino Linotype" w:hAnsi="Palatino Linotype"/>
          <w:i/>
          <w:iCs/>
          <w:color w:val="222222"/>
          <w:sz w:val="22"/>
          <w:szCs w:val="22"/>
          <w:lang w:eastAsia="es-MX"/>
        </w:rPr>
        <w:t xml:space="preserve"> en el </w:t>
      </w:r>
      <w:r w:rsidR="00964272" w:rsidRPr="00B10FA2">
        <w:rPr>
          <w:rFonts w:ascii="Palatino Linotype" w:hAnsi="Palatino Linotype"/>
          <w:i/>
          <w:iCs/>
          <w:color w:val="222222"/>
          <w:sz w:val="22"/>
          <w:szCs w:val="22"/>
          <w:lang w:eastAsia="es-MX"/>
        </w:rPr>
        <w:t xml:space="preserve">Informe </w:t>
      </w:r>
      <w:r w:rsidRPr="00B10FA2">
        <w:rPr>
          <w:rFonts w:ascii="Palatino Linotype" w:hAnsi="Palatino Linotype"/>
          <w:i/>
          <w:iCs/>
          <w:color w:val="222222"/>
          <w:sz w:val="22"/>
          <w:szCs w:val="22"/>
          <w:lang w:eastAsia="es-MX"/>
        </w:rPr>
        <w:t>Justificado.</w:t>
      </w:r>
    </w:p>
    <w:p w:rsidR="00101D5C" w:rsidRPr="00B10FA2" w:rsidRDefault="003857DD" w:rsidP="00B10FA2">
      <w:pPr>
        <w:spacing w:before="100" w:beforeAutospacing="1" w:after="100" w:afterAutospacing="1"/>
        <w:ind w:left="851" w:right="902"/>
        <w:jc w:val="both"/>
        <w:rPr>
          <w:rFonts w:ascii="Palatino Linotype" w:hAnsi="Palatino Linotype"/>
          <w:i/>
          <w:iCs/>
          <w:color w:val="222222"/>
          <w:sz w:val="22"/>
          <w:szCs w:val="22"/>
          <w:lang w:eastAsia="es-MX"/>
        </w:rPr>
      </w:pPr>
      <w:r w:rsidRPr="00B10FA2">
        <w:rPr>
          <w:rFonts w:ascii="Palatino Linotype" w:hAnsi="Palatino Linotype"/>
          <w:i/>
          <w:iCs/>
          <w:color w:val="222222"/>
          <w:sz w:val="22"/>
          <w:szCs w:val="22"/>
          <w:lang w:eastAsia="es-MX"/>
        </w:rPr>
        <w:lastRenderedPageBreak/>
        <w:t xml:space="preserve">Debiendo notificar al </w:t>
      </w:r>
      <w:r w:rsidRPr="00B10FA2">
        <w:rPr>
          <w:rFonts w:ascii="Palatino Linotype" w:hAnsi="Palatino Linotype"/>
          <w:b/>
          <w:i/>
          <w:iCs/>
          <w:color w:val="222222"/>
          <w:sz w:val="22"/>
          <w:szCs w:val="22"/>
          <w:lang w:eastAsia="es-MX"/>
        </w:rPr>
        <w:t>RECURRENTE</w:t>
      </w:r>
      <w:r w:rsidRPr="00B10FA2">
        <w:rPr>
          <w:rFonts w:ascii="Palatino Linotype" w:hAnsi="Palatino Linotype"/>
          <w:i/>
          <w:iCs/>
          <w:color w:val="222222"/>
          <w:sz w:val="22"/>
          <w:szCs w:val="22"/>
          <w:lang w:eastAsia="es-MX"/>
        </w:rPr>
        <w:t xml:space="preserve"> el Acuerdo de Clasificación de la información que apruebe su Comité de Transparencia, con motivo de la</w:t>
      </w:r>
      <w:r w:rsidR="001417C1" w:rsidRPr="00B10FA2">
        <w:rPr>
          <w:rFonts w:ascii="Palatino Linotype" w:hAnsi="Palatino Linotype"/>
          <w:i/>
          <w:iCs/>
          <w:color w:val="222222"/>
          <w:sz w:val="22"/>
          <w:szCs w:val="22"/>
          <w:lang w:eastAsia="es-MX"/>
        </w:rPr>
        <w:t>s</w:t>
      </w:r>
      <w:r w:rsidRPr="00B10FA2">
        <w:rPr>
          <w:rFonts w:ascii="Palatino Linotype" w:hAnsi="Palatino Linotype"/>
          <w:i/>
          <w:iCs/>
          <w:color w:val="222222"/>
          <w:sz w:val="22"/>
          <w:szCs w:val="22"/>
          <w:lang w:eastAsia="es-MX"/>
        </w:rPr>
        <w:t xml:space="preserve"> versi</w:t>
      </w:r>
      <w:r w:rsidR="001417C1" w:rsidRPr="00B10FA2">
        <w:rPr>
          <w:rFonts w:ascii="Palatino Linotype" w:hAnsi="Palatino Linotype"/>
          <w:i/>
          <w:iCs/>
          <w:color w:val="222222"/>
          <w:sz w:val="22"/>
          <w:szCs w:val="22"/>
          <w:lang w:eastAsia="es-MX"/>
        </w:rPr>
        <w:t>ones</w:t>
      </w:r>
      <w:r w:rsidRPr="00B10FA2">
        <w:rPr>
          <w:rFonts w:ascii="Palatino Linotype" w:hAnsi="Palatino Linotype"/>
          <w:i/>
          <w:iCs/>
          <w:color w:val="222222"/>
          <w:sz w:val="22"/>
          <w:szCs w:val="22"/>
          <w:lang w:eastAsia="es-MX"/>
        </w:rPr>
        <w:t xml:space="preserve"> pública</w:t>
      </w:r>
      <w:r w:rsidR="001417C1" w:rsidRPr="00B10FA2">
        <w:rPr>
          <w:rFonts w:ascii="Palatino Linotype" w:hAnsi="Palatino Linotype"/>
          <w:i/>
          <w:iCs/>
          <w:color w:val="222222"/>
          <w:sz w:val="22"/>
          <w:szCs w:val="22"/>
          <w:lang w:eastAsia="es-MX"/>
        </w:rPr>
        <w:t>s</w:t>
      </w:r>
      <w:r w:rsidR="00313385" w:rsidRPr="00B10FA2">
        <w:rPr>
          <w:rFonts w:ascii="Palatino Linotype" w:hAnsi="Palatino Linotype"/>
          <w:i/>
          <w:iCs/>
          <w:color w:val="222222"/>
          <w:sz w:val="22"/>
          <w:szCs w:val="22"/>
          <w:lang w:eastAsia="es-MX"/>
        </w:rPr>
        <w:t xml:space="preserve"> a que hace referencia el inciso a)</w:t>
      </w:r>
      <w:r w:rsidR="001417C1" w:rsidRPr="00B10FA2">
        <w:rPr>
          <w:rFonts w:ascii="Palatino Linotype" w:hAnsi="Palatino Linotype"/>
          <w:i/>
          <w:iCs/>
          <w:color w:val="222222"/>
          <w:sz w:val="22"/>
          <w:szCs w:val="22"/>
          <w:lang w:eastAsia="es-MX"/>
        </w:rPr>
        <w:t>.</w:t>
      </w:r>
    </w:p>
    <w:p w:rsidR="00C94B63" w:rsidRPr="00B10FA2"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B10FA2">
        <w:rPr>
          <w:rFonts w:ascii="Palatino Linotype" w:hAnsi="Palatino Linotype" w:cs="Arial"/>
          <w:b/>
          <w:sz w:val="28"/>
          <w:szCs w:val="22"/>
        </w:rPr>
        <w:t xml:space="preserve">TERCERO. </w:t>
      </w:r>
      <w:r w:rsidRPr="00B10FA2">
        <w:rPr>
          <w:rFonts w:ascii="Palatino Linotype" w:hAnsi="Palatino Linotype"/>
          <w:b/>
          <w:szCs w:val="17"/>
          <w:lang w:eastAsia="es-ES_tradnl"/>
        </w:rPr>
        <w:t>Notifíquese</w:t>
      </w:r>
      <w:r w:rsidRPr="00B10FA2">
        <w:rPr>
          <w:rFonts w:ascii="Palatino Linotype" w:hAnsi="Palatino Linotype"/>
          <w:szCs w:val="17"/>
          <w:lang w:eastAsia="es-ES_tradnl"/>
        </w:rPr>
        <w:t xml:space="preserve"> </w:t>
      </w:r>
      <w:r w:rsidRPr="00B10FA2">
        <w:rPr>
          <w:rFonts w:ascii="Palatino Linotype" w:hAnsi="Palatino Linotype"/>
          <w:shd w:val="clear" w:color="auto" w:fill="FFFFFF"/>
        </w:rPr>
        <w:t xml:space="preserve">al Titular de la Unidad de Transparencia del </w:t>
      </w:r>
      <w:r w:rsidRPr="00B10FA2">
        <w:rPr>
          <w:rFonts w:ascii="Palatino Linotype" w:hAnsi="Palatino Linotype"/>
          <w:b/>
          <w:shd w:val="clear" w:color="auto" w:fill="FFFFFF"/>
        </w:rPr>
        <w:t>SUJETO OBLIGADO</w:t>
      </w:r>
      <w:r w:rsidRPr="00B10FA2">
        <w:rPr>
          <w:rFonts w:ascii="Palatino Linotype" w:hAnsi="Palatino Linotype"/>
          <w:shd w:val="clear" w:color="auto" w:fill="FFFFFF"/>
        </w:rPr>
        <w:t xml:space="preserve"> para que, </w:t>
      </w:r>
      <w:r w:rsidRPr="00B10FA2">
        <w:rPr>
          <w:rFonts w:ascii="Palatino Linotype" w:hAnsi="Palatino Linotype" w:cs="Arial"/>
        </w:rPr>
        <w:t>conforme</w:t>
      </w:r>
      <w:r w:rsidRPr="00B10FA2">
        <w:rPr>
          <w:rFonts w:ascii="Palatino Linotype" w:hAnsi="Palatino Linotype"/>
          <w:shd w:val="clear" w:color="auto" w:fill="FFFFFF"/>
        </w:rPr>
        <w:t xml:space="preserve"> a los artículos 186, último párrafo y 189, párrafo segundo de la Ley de </w:t>
      </w:r>
      <w:r w:rsidRPr="00B10FA2">
        <w:rPr>
          <w:rFonts w:ascii="Palatino Linotype" w:hAnsi="Palatino Linotype"/>
          <w:szCs w:val="17"/>
          <w:lang w:eastAsia="es-ES_tradnl"/>
        </w:rPr>
        <w:t>Transparencia</w:t>
      </w:r>
      <w:r w:rsidRPr="00B10FA2">
        <w:rPr>
          <w:rFonts w:ascii="Palatino Linotype" w:hAnsi="Palatino Linotype"/>
          <w:shd w:val="clear" w:color="auto" w:fill="FFFFFF"/>
        </w:rPr>
        <w:t xml:space="preserve"> y </w:t>
      </w:r>
      <w:r w:rsidRPr="00B10FA2">
        <w:rPr>
          <w:rFonts w:ascii="Palatino Linotype" w:hAnsi="Palatino Linotype" w:cs="Arial"/>
        </w:rPr>
        <w:t>Acceso</w:t>
      </w:r>
      <w:r w:rsidRPr="00B10FA2">
        <w:rPr>
          <w:rFonts w:ascii="Palatino Linotype" w:hAnsi="Palatino Linotype"/>
          <w:shd w:val="clear" w:color="auto" w:fill="FFFFFF"/>
        </w:rPr>
        <w:t xml:space="preserve"> a la Información Pública del Estado de México y Municipios, dé </w:t>
      </w:r>
      <w:r w:rsidRPr="00B10FA2">
        <w:rPr>
          <w:rFonts w:ascii="Palatino Linotype" w:hAnsi="Palatino Linotype" w:cs="Arial"/>
        </w:rPr>
        <w:t>cumplimiento</w:t>
      </w:r>
      <w:r w:rsidRPr="00B10FA2">
        <w:rPr>
          <w:rFonts w:ascii="Palatino Linotype" w:hAnsi="Palatino Linotype"/>
          <w:shd w:val="clear" w:color="auto" w:fill="FFFFFF"/>
        </w:rPr>
        <w:t xml:space="preserve"> a lo ordenado dentro del plazo de diez días hábiles, debiendo informar a este Instituto en un plazo </w:t>
      </w:r>
      <w:r w:rsidRPr="00B10FA2">
        <w:rPr>
          <w:rFonts w:ascii="Palatino Linotype" w:eastAsiaTheme="minorEastAsia" w:hAnsi="Palatino Linotype"/>
          <w:szCs w:val="17"/>
          <w:lang w:eastAsia="es-ES_tradnl"/>
        </w:rPr>
        <w:t>de</w:t>
      </w:r>
      <w:r w:rsidRPr="00B10FA2">
        <w:rPr>
          <w:rFonts w:ascii="Palatino Linotype" w:hAnsi="Palatino Linotype"/>
          <w:shd w:val="clear" w:color="auto" w:fill="FFFFFF"/>
        </w:rPr>
        <w:t xml:space="preserve"> tres días hábiles siguientes sobre el cumplimiento dado a la resolución.</w:t>
      </w:r>
    </w:p>
    <w:p w:rsidR="00C94B63" w:rsidRPr="00B10FA2"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B10FA2">
        <w:rPr>
          <w:rFonts w:ascii="Palatino Linotype" w:hAnsi="Palatino Linotype"/>
          <w:b/>
          <w:sz w:val="28"/>
          <w:szCs w:val="17"/>
          <w:lang w:eastAsia="es-ES_tradnl"/>
        </w:rPr>
        <w:t xml:space="preserve">CUARTO. </w:t>
      </w:r>
      <w:r w:rsidRPr="00B10FA2">
        <w:rPr>
          <w:rFonts w:ascii="Palatino Linotype" w:hAnsi="Palatino Linotype"/>
          <w:b/>
          <w:szCs w:val="17"/>
          <w:lang w:eastAsia="es-ES_tradnl"/>
        </w:rPr>
        <w:t>Notifíquese</w:t>
      </w:r>
      <w:r w:rsidRPr="00B10FA2">
        <w:rPr>
          <w:rFonts w:ascii="Palatino Linotype" w:hAnsi="Palatino Linotype"/>
          <w:szCs w:val="17"/>
          <w:lang w:eastAsia="es-ES_tradnl"/>
        </w:rPr>
        <w:t xml:space="preserve"> a</w:t>
      </w:r>
      <w:r w:rsidR="005469CD" w:rsidRPr="00B10FA2">
        <w:rPr>
          <w:rFonts w:ascii="Palatino Linotype" w:hAnsi="Palatino Linotype"/>
          <w:szCs w:val="17"/>
          <w:lang w:eastAsia="es-ES_tradnl"/>
        </w:rPr>
        <w:t>l</w:t>
      </w:r>
      <w:r w:rsidR="00586D82" w:rsidRPr="00B10FA2">
        <w:rPr>
          <w:rFonts w:ascii="Palatino Linotype" w:hAnsi="Palatino Linotype" w:cs="Arial"/>
          <w:b/>
        </w:rPr>
        <w:t xml:space="preserve"> RECURRENTE</w:t>
      </w:r>
      <w:r w:rsidRPr="00B10FA2">
        <w:rPr>
          <w:rFonts w:ascii="Palatino Linotype" w:hAnsi="Palatino Linotype" w:cs="Arial"/>
        </w:rPr>
        <w:t xml:space="preserve"> </w:t>
      </w:r>
      <w:r w:rsidRPr="00B10FA2">
        <w:rPr>
          <w:rFonts w:ascii="Palatino Linotype" w:hAnsi="Palatino Linotype"/>
          <w:szCs w:val="17"/>
          <w:lang w:eastAsia="es-ES_tradnl"/>
        </w:rPr>
        <w:t xml:space="preserve">la </w:t>
      </w:r>
      <w:r w:rsidRPr="00B10FA2">
        <w:rPr>
          <w:rFonts w:ascii="Palatino Linotype" w:hAnsi="Palatino Linotype" w:cs="Arial"/>
        </w:rPr>
        <w:t>presente</w:t>
      </w:r>
      <w:r w:rsidRPr="00B10FA2">
        <w:rPr>
          <w:rFonts w:ascii="Palatino Linotype" w:hAnsi="Palatino Linotype"/>
          <w:szCs w:val="17"/>
          <w:lang w:eastAsia="es-ES_tradnl"/>
        </w:rPr>
        <w:t xml:space="preserve"> </w:t>
      </w:r>
      <w:r w:rsidRPr="00B10FA2">
        <w:rPr>
          <w:rFonts w:ascii="Palatino Linotype" w:hAnsi="Palatino Linotype" w:cs="Arial"/>
        </w:rPr>
        <w:t>resolución</w:t>
      </w:r>
      <w:r w:rsidRPr="00B10FA2">
        <w:rPr>
          <w:rFonts w:ascii="Palatino Linotype" w:hAnsi="Palatino Linotype"/>
          <w:szCs w:val="17"/>
          <w:lang w:eastAsia="es-ES_tradnl"/>
        </w:rPr>
        <w:t>.</w:t>
      </w:r>
    </w:p>
    <w:p w:rsidR="00C94B63" w:rsidRPr="00B10FA2"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B10FA2">
        <w:rPr>
          <w:rFonts w:ascii="Palatino Linotype" w:hAnsi="Palatino Linotype"/>
          <w:b/>
          <w:sz w:val="28"/>
          <w:szCs w:val="17"/>
          <w:lang w:eastAsia="es-ES_tradnl"/>
        </w:rPr>
        <w:t xml:space="preserve">QUINTO. </w:t>
      </w:r>
      <w:r w:rsidRPr="00B10FA2">
        <w:rPr>
          <w:rFonts w:ascii="Palatino Linotype" w:hAnsi="Palatino Linotype"/>
          <w:b/>
          <w:szCs w:val="17"/>
          <w:lang w:eastAsia="es-ES_tradnl"/>
        </w:rPr>
        <w:t>Hágase</w:t>
      </w:r>
      <w:r w:rsidRPr="00B10FA2">
        <w:rPr>
          <w:rFonts w:ascii="Palatino Linotype" w:hAnsi="Palatino Linotype"/>
          <w:szCs w:val="17"/>
          <w:lang w:eastAsia="es-ES_tradnl"/>
        </w:rPr>
        <w:t xml:space="preserve"> </w:t>
      </w:r>
      <w:r w:rsidRPr="00B10FA2">
        <w:rPr>
          <w:rFonts w:ascii="Palatino Linotype" w:hAnsi="Palatino Linotype"/>
          <w:b/>
          <w:szCs w:val="17"/>
          <w:lang w:eastAsia="es-ES_tradnl"/>
        </w:rPr>
        <w:t>del conocimiento</w:t>
      </w:r>
      <w:r w:rsidRPr="00B10FA2">
        <w:rPr>
          <w:rFonts w:ascii="Palatino Linotype" w:hAnsi="Palatino Linotype"/>
          <w:szCs w:val="17"/>
          <w:lang w:eastAsia="es-ES_tradnl"/>
        </w:rPr>
        <w:t xml:space="preserve"> </w:t>
      </w:r>
      <w:r w:rsidRPr="00B10FA2">
        <w:rPr>
          <w:rFonts w:ascii="Palatino Linotype" w:hAnsi="Palatino Linotype" w:cs="Arial"/>
        </w:rPr>
        <w:t>de</w:t>
      </w:r>
      <w:r w:rsidR="005469CD" w:rsidRPr="00B10FA2">
        <w:rPr>
          <w:rFonts w:ascii="Palatino Linotype" w:hAnsi="Palatino Linotype" w:cs="Arial"/>
        </w:rPr>
        <w:t>l</w:t>
      </w:r>
      <w:r w:rsidRPr="00B10FA2">
        <w:rPr>
          <w:rFonts w:ascii="Palatino Linotype" w:hAnsi="Palatino Linotype" w:cs="Arial"/>
        </w:rPr>
        <w:t xml:space="preserve"> </w:t>
      </w:r>
      <w:r w:rsidRPr="00B10FA2">
        <w:rPr>
          <w:rFonts w:ascii="Palatino Linotype" w:hAnsi="Palatino Linotype" w:cs="Arial"/>
          <w:b/>
        </w:rPr>
        <w:t>RECURRENTE</w:t>
      </w:r>
      <w:r w:rsidRPr="00B10FA2">
        <w:rPr>
          <w:rFonts w:ascii="Palatino Linotype" w:hAnsi="Palatino Linotype"/>
          <w:szCs w:val="17"/>
          <w:lang w:eastAsia="es-ES_tradnl"/>
        </w:rPr>
        <w:t xml:space="preserve"> que, de conformidad </w:t>
      </w:r>
      <w:r w:rsidRPr="00B10FA2">
        <w:rPr>
          <w:rFonts w:ascii="Palatino Linotype" w:hAnsi="Palatino Linotype" w:cs="Arial"/>
        </w:rPr>
        <w:t>con</w:t>
      </w:r>
      <w:r w:rsidRPr="00B10FA2">
        <w:rPr>
          <w:rFonts w:ascii="Palatino Linotype" w:hAnsi="Palatino Linotype"/>
          <w:szCs w:val="17"/>
          <w:lang w:eastAsia="es-ES_tradnl"/>
        </w:rPr>
        <w:t xml:space="preserve"> lo </w:t>
      </w:r>
      <w:r w:rsidRPr="00B10FA2">
        <w:rPr>
          <w:rFonts w:ascii="Palatino Linotype" w:hAnsi="Palatino Linotype" w:cs="Arial"/>
        </w:rPr>
        <w:t>establecido</w:t>
      </w:r>
      <w:r w:rsidRPr="00B10FA2">
        <w:rPr>
          <w:rFonts w:ascii="Palatino Linotype" w:hAnsi="Palatino Linotype"/>
          <w:szCs w:val="17"/>
          <w:lang w:eastAsia="es-ES_tradnl"/>
        </w:rPr>
        <w:t xml:space="preserve"> en el artículo 196 de la Ley de Transparencia y Acceso a la Información </w:t>
      </w:r>
      <w:r w:rsidRPr="00B10FA2">
        <w:rPr>
          <w:rFonts w:ascii="Palatino Linotype" w:hAnsi="Palatino Linotype"/>
          <w:lang w:eastAsia="es-ES_tradnl"/>
        </w:rPr>
        <w:t>Pública</w:t>
      </w:r>
      <w:r w:rsidRPr="00B10FA2">
        <w:rPr>
          <w:rFonts w:ascii="Palatino Linotype" w:hAnsi="Palatino Linotype"/>
          <w:szCs w:val="17"/>
          <w:lang w:eastAsia="es-ES_tradnl"/>
        </w:rPr>
        <w:t xml:space="preserve"> del Estado de México y Municipios, podrá impugnarla vía Juicio de Amparo en los términos de las leyes aplicables.</w:t>
      </w:r>
    </w:p>
    <w:p w:rsidR="00C94B63" w:rsidRPr="00C94B63" w:rsidRDefault="00C94B63" w:rsidP="00C94B63">
      <w:pPr>
        <w:spacing w:before="100" w:beforeAutospacing="1" w:after="100" w:afterAutospacing="1" w:line="360" w:lineRule="auto"/>
        <w:ind w:right="49"/>
        <w:jc w:val="both"/>
        <w:rPr>
          <w:rFonts w:ascii="Palatino Linotype" w:hAnsi="Palatino Linotype"/>
          <w:color w:val="222222"/>
          <w:szCs w:val="17"/>
          <w:lang w:eastAsia="es-ES_tradnl"/>
        </w:rPr>
      </w:pPr>
      <w:r w:rsidRPr="00B10FA2">
        <w:rPr>
          <w:rFonts w:ascii="Palatino Linotype" w:hAnsi="Palatino Linotype" w:cs="Arial"/>
          <w:b/>
          <w:bCs/>
          <w:color w:val="000000"/>
          <w:sz w:val="28"/>
          <w:lang w:eastAsia="es-MX"/>
        </w:rPr>
        <w:t>SEXTO.</w:t>
      </w:r>
      <w:r w:rsidRPr="00B10FA2">
        <w:rPr>
          <w:rFonts w:ascii="Palatino Linotype" w:hAnsi="Palatino Linotype" w:cs="Arial"/>
          <w:b/>
          <w:bCs/>
          <w:color w:val="222222"/>
          <w:sz w:val="28"/>
          <w:szCs w:val="28"/>
          <w:shd w:val="clear" w:color="auto" w:fill="FFFFFF"/>
        </w:rPr>
        <w:t xml:space="preserve"> </w:t>
      </w:r>
      <w:r w:rsidRPr="00B10FA2">
        <w:rPr>
          <w:rFonts w:ascii="Palatino Linotype" w:hAnsi="Palatino Linotype"/>
          <w:b/>
          <w:color w:val="222222"/>
          <w:szCs w:val="17"/>
          <w:lang w:eastAsia="es-ES_tradnl"/>
        </w:rPr>
        <w:t xml:space="preserve">Gírese oficio </w:t>
      </w:r>
      <w:r w:rsidRPr="00B10FA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10FA2">
        <w:rPr>
          <w:rFonts w:ascii="Palatino Linotype" w:hAnsi="Palatino Linotype"/>
          <w:b/>
          <w:color w:val="222222"/>
          <w:szCs w:val="17"/>
          <w:lang w:eastAsia="es-ES_tradnl"/>
        </w:rPr>
        <w:t>QUINTO</w:t>
      </w:r>
      <w:r w:rsidRPr="00B10FA2">
        <w:rPr>
          <w:rFonts w:ascii="Palatino Linotype" w:hAnsi="Palatino Linotype"/>
          <w:color w:val="222222"/>
          <w:szCs w:val="17"/>
          <w:lang w:eastAsia="es-ES_tradnl"/>
        </w:rPr>
        <w:t xml:space="preserve"> de la presente resolución.</w:t>
      </w:r>
    </w:p>
    <w:p w:rsidR="004069EE" w:rsidRPr="00577914" w:rsidRDefault="004069EE" w:rsidP="004069EE">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xml:space="preserve">, ACCESO A LA INFORMACIÓN </w:t>
      </w:r>
      <w:r w:rsidRPr="000C2C5B">
        <w:rPr>
          <w:rFonts w:ascii="Palatino Linotype" w:eastAsia="Arial Unicode MS" w:hAnsi="Palatino Linotype" w:cs="Arial"/>
        </w:rPr>
        <w:lastRenderedPageBreak/>
        <w:t>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JAVIER MARTÍNEZ CRUZ</w:t>
      </w:r>
      <w:r>
        <w:rPr>
          <w:rFonts w:ascii="Palatino Linotype" w:hAnsi="Palatino Linotype" w:cs="Arial"/>
        </w:rPr>
        <w:t xml:space="preserve"> </w:t>
      </w:r>
      <w:r w:rsidRPr="000C2C5B">
        <w:rPr>
          <w:rFonts w:ascii="Palatino Linotype" w:hAnsi="Palatino Linotype" w:cs="Arial"/>
        </w:rPr>
        <w:t xml:space="preserve">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p w:rsidR="00E026CA" w:rsidRDefault="00E026CA" w:rsidP="00371730">
      <w:pPr>
        <w:spacing w:before="100" w:beforeAutospacing="1" w:after="100" w:afterAutospacing="1" w:line="276"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069EE" w:rsidRDefault="004069EE" w:rsidP="002142B4">
            <w:pPr>
              <w:jc w:val="center"/>
              <w:rPr>
                <w:rFonts w:ascii="Palatino Linotype" w:hAnsi="Palatino Linotype" w:cs="Arial"/>
                <w:b/>
                <w:lang w:val="es-ES_tradnl"/>
              </w:rPr>
            </w:pPr>
          </w:p>
          <w:p w:rsidR="004069EE" w:rsidRDefault="004069EE" w:rsidP="002142B4">
            <w:pPr>
              <w:jc w:val="center"/>
              <w:rPr>
                <w:rFonts w:ascii="Palatino Linotype" w:hAnsi="Palatino Linotype" w:cs="Arial"/>
                <w:b/>
                <w:lang w:val="es-ES_tradnl"/>
              </w:rPr>
            </w:pPr>
          </w:p>
          <w:p w:rsidR="004069EE" w:rsidRDefault="004069EE" w:rsidP="002142B4">
            <w:pPr>
              <w:jc w:val="center"/>
              <w:rPr>
                <w:rFonts w:ascii="Palatino Linotype" w:hAnsi="Palatino Linotype" w:cs="Arial"/>
                <w:b/>
                <w:lang w:val="es-ES_tradnl"/>
              </w:rPr>
            </w:pPr>
          </w:p>
          <w:p w:rsidR="004069EE" w:rsidRDefault="004069EE" w:rsidP="002142B4">
            <w:pPr>
              <w:jc w:val="center"/>
              <w:rPr>
                <w:rFonts w:ascii="Palatino Linotype" w:hAnsi="Palatino Linotype" w:cs="Arial"/>
                <w:b/>
                <w:lang w:val="es-ES_tradnl"/>
              </w:rPr>
            </w:pPr>
          </w:p>
          <w:p w:rsidR="004069EE" w:rsidRDefault="004069E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212CDA" w:rsidRPr="00D35540" w:rsidRDefault="00BA108D" w:rsidP="002142B4">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D63117" w:rsidRDefault="00D63117" w:rsidP="002142B4">
            <w:pPr>
              <w:jc w:val="center"/>
              <w:rPr>
                <w:rFonts w:ascii="Palatino Linotype" w:hAnsi="Palatino Linotype" w:cs="Arial"/>
                <w:b/>
                <w:lang w:val="es-ES_tradnl"/>
              </w:rPr>
            </w:pPr>
          </w:p>
          <w:p w:rsidR="0003566A" w:rsidRDefault="0003566A"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D03E23" w:rsidRDefault="00D03E23" w:rsidP="004069EE">
            <w:pP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63117" w:rsidRDefault="00D63117" w:rsidP="002142B4">
            <w:pPr>
              <w:jc w:val="center"/>
              <w:rPr>
                <w:rFonts w:ascii="Palatino Linotype" w:hAnsi="Palatino Linotype" w:cs="Arial"/>
                <w:b/>
                <w:lang w:val="es-ES_tradnl"/>
              </w:rPr>
            </w:pPr>
          </w:p>
          <w:p w:rsidR="0003566A" w:rsidRDefault="0003566A"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D03E23" w:rsidRDefault="00D03E23" w:rsidP="004069EE">
            <w:pP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4069EE" w:rsidP="002142B4">
            <w:pPr>
              <w:jc w:val="center"/>
              <w:rPr>
                <w:rFonts w:ascii="Palatino Linotype" w:hAnsi="Palatino Linotype" w:cs="Arial"/>
                <w:b/>
                <w:lang w:val="es-ES_tradnl"/>
              </w:rPr>
            </w:pPr>
            <w:r>
              <w:rPr>
                <w:rFonts w:ascii="Palatino Linotype" w:hAnsi="Palatino Linotype" w:cs="Arial"/>
                <w:b/>
                <w:lang w:val="es-ES_tradnl"/>
              </w:rPr>
              <w:t>(Ausente en la Votación</w:t>
            </w:r>
            <w:r w:rsidR="00212CDA" w:rsidRPr="00D35540">
              <w:rPr>
                <w:rFonts w:ascii="Palatino Linotype" w:hAnsi="Palatino Linotype" w:cs="Arial"/>
                <w:b/>
                <w:lang w:val="es-ES_tradnl"/>
              </w:rPr>
              <w:t>)</w:t>
            </w:r>
          </w:p>
        </w:tc>
      </w:tr>
      <w:tr w:rsidR="008D04DD" w:rsidRPr="00D35540" w:rsidTr="0071273A">
        <w:trPr>
          <w:jc w:val="center"/>
        </w:trPr>
        <w:tc>
          <w:tcPr>
            <w:tcW w:w="4756" w:type="dxa"/>
            <w:shd w:val="clear" w:color="auto" w:fill="auto"/>
          </w:tcPr>
          <w:p w:rsidR="00E026CA" w:rsidRDefault="00E026CA" w:rsidP="002142B4">
            <w:pPr>
              <w:jc w:val="center"/>
              <w:rPr>
                <w:rFonts w:ascii="Palatino Linotype" w:hAnsi="Palatino Linotype" w:cs="Arial"/>
                <w:b/>
                <w:lang w:val="es-ES_tradnl"/>
              </w:rPr>
            </w:pPr>
          </w:p>
          <w:p w:rsidR="0003566A" w:rsidRDefault="0003566A"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D03E23" w:rsidRDefault="00D03E23" w:rsidP="004069EE">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D63117" w:rsidRDefault="00D63117" w:rsidP="002142B4">
            <w:pPr>
              <w:jc w:val="center"/>
              <w:rPr>
                <w:rFonts w:ascii="Palatino Linotype" w:hAnsi="Palatino Linotype" w:cs="Arial"/>
                <w:b/>
                <w:lang w:val="es-ES_tradnl"/>
              </w:rPr>
            </w:pPr>
          </w:p>
          <w:p w:rsidR="0003566A" w:rsidRDefault="0003566A"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D03E23" w:rsidRDefault="00D03E23" w:rsidP="004069EE">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D63117" w:rsidRDefault="00D63117"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D03E23" w:rsidRDefault="00D03E23" w:rsidP="002142B4">
            <w:pPr>
              <w:jc w:val="center"/>
              <w:rPr>
                <w:rFonts w:ascii="Palatino Linotype" w:hAnsi="Palatino Linotype" w:cs="Arial"/>
                <w:b/>
                <w:lang w:val="es-ES_tradnl"/>
              </w:rPr>
            </w:pPr>
          </w:p>
          <w:p w:rsidR="00E026CA" w:rsidRDefault="00E026CA" w:rsidP="004069EE">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D63117" w:rsidRDefault="00D63117" w:rsidP="00371730">
            <w:pPr>
              <w:jc w:val="center"/>
              <w:rPr>
                <w:rFonts w:ascii="Palatino Linotype" w:hAnsi="Palatino Linotype" w:cs="Arial"/>
                <w:lang w:val="es-ES_tradnl"/>
              </w:rPr>
            </w:pPr>
          </w:p>
          <w:p w:rsidR="0003566A" w:rsidRPr="00D35540" w:rsidRDefault="0003566A" w:rsidP="00371730">
            <w:pPr>
              <w:jc w:val="center"/>
              <w:rPr>
                <w:rFonts w:ascii="Palatino Linotype" w:hAnsi="Palatino Linotype" w:cs="Arial"/>
                <w:lang w:val="es-ES_tradnl"/>
              </w:rPr>
            </w:pPr>
          </w:p>
        </w:tc>
      </w:tr>
    </w:tbl>
    <w:p w:rsidR="004069EE" w:rsidRDefault="004069EE"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000B64">
        <w:rPr>
          <w:rFonts w:ascii="Palatino Linotype" w:hAnsi="Palatino Linotype" w:cs="Arial"/>
          <w:sz w:val="22"/>
          <w:szCs w:val="22"/>
          <w:lang w:val="es-ES"/>
        </w:rPr>
        <w:t>veintiuno</w:t>
      </w:r>
      <w:r w:rsidR="005469CD">
        <w:rPr>
          <w:rFonts w:ascii="Palatino Linotype" w:hAnsi="Palatino Linotype" w:cs="Arial"/>
          <w:sz w:val="22"/>
          <w:szCs w:val="22"/>
          <w:lang w:val="es-ES"/>
        </w:rPr>
        <w:t xml:space="preserve"> de agosto</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6F0894">
        <w:rPr>
          <w:rFonts w:ascii="Palatino Linotype" w:hAnsi="Palatino Linotype" w:cs="Arial"/>
          <w:sz w:val="22"/>
          <w:szCs w:val="22"/>
          <w:lang w:val="es-ES"/>
        </w:rPr>
        <w:t>05217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68" w:rsidRDefault="008C7168" w:rsidP="00C80F8C">
      <w:r>
        <w:separator/>
      </w:r>
    </w:p>
  </w:endnote>
  <w:endnote w:type="continuationSeparator" w:id="0">
    <w:p w:rsidR="008C7168" w:rsidRDefault="008C71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75" w:rsidRPr="00A2780F" w:rsidRDefault="0032057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C1C1F">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C1C1F">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75" w:rsidRDefault="0032057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C1C1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C1C1F">
      <w:rPr>
        <w:rFonts w:ascii="Arial" w:hAnsi="Arial" w:cs="Arial"/>
        <w:b/>
        <w:bCs/>
        <w:noProof/>
        <w:sz w:val="20"/>
        <w:szCs w:val="20"/>
      </w:rPr>
      <w:t>36</w:t>
    </w:r>
    <w:r w:rsidRPr="00986599">
      <w:rPr>
        <w:rFonts w:ascii="Arial" w:hAnsi="Arial" w:cs="Arial"/>
        <w:b/>
        <w:bCs/>
        <w:sz w:val="20"/>
        <w:szCs w:val="20"/>
      </w:rPr>
      <w:fldChar w:fldCharType="end"/>
    </w:r>
  </w:p>
  <w:p w:rsidR="00320575" w:rsidRPr="00070856" w:rsidRDefault="0032057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68" w:rsidRDefault="008C7168" w:rsidP="00C80F8C">
      <w:r>
        <w:separator/>
      </w:r>
    </w:p>
  </w:footnote>
  <w:footnote w:type="continuationSeparator" w:id="0">
    <w:p w:rsidR="008C7168" w:rsidRDefault="008C7168" w:rsidP="00C80F8C">
      <w:r>
        <w:continuationSeparator/>
      </w:r>
    </w:p>
  </w:footnote>
  <w:footnote w:id="1">
    <w:p w:rsidR="00320575" w:rsidRDefault="00320575" w:rsidP="006F0894">
      <w:pPr>
        <w:pStyle w:val="Textonotapie"/>
        <w:jc w:val="both"/>
      </w:pPr>
      <w:r>
        <w:rPr>
          <w:rStyle w:val="Refdenotaalpie"/>
        </w:rPr>
        <w:footnoteRef/>
      </w:r>
      <w:r>
        <w:t xml:space="preserve"> </w:t>
      </w:r>
      <w:r w:rsidRPr="006F0894">
        <w:rPr>
          <w:rFonts w:ascii="Palatino Linotype" w:hAnsi="Palatino Linotype"/>
        </w:rPr>
        <w:t xml:space="preserve">De conformidad con la información publicada en el Portal de Información Pública de Oficio Mexiquense (IPOMEX), del </w:t>
      </w:r>
      <w:r w:rsidRPr="006F0894">
        <w:rPr>
          <w:rFonts w:ascii="Palatino Linotype" w:hAnsi="Palatino Linotype"/>
          <w:b/>
        </w:rPr>
        <w:t>SUJETO OBLIGADO</w:t>
      </w:r>
      <w:r w:rsidRPr="006F0894">
        <w:rPr>
          <w:rFonts w:ascii="Palatino Linotype" w:hAnsi="Palatino Linotype"/>
        </w:rPr>
        <w:t xml:space="preserve">, ubicable en la siguiente liga electrónica: </w:t>
      </w:r>
      <w:hyperlink r:id="rId1" w:history="1">
        <w:r w:rsidRPr="006F0894">
          <w:rPr>
            <w:rStyle w:val="Hipervnculo"/>
            <w:rFonts w:ascii="Palatino Linotype" w:hAnsi="Palatino Linotype"/>
          </w:rPr>
          <w:t>https://www.ipomex.org.mx/ipo3/lgt/indice/COACALCO/art_92_vii/1/0/9354.web</w:t>
        </w:r>
      </w:hyperlink>
    </w:p>
  </w:footnote>
  <w:footnote w:id="2">
    <w:p w:rsidR="00B015DF" w:rsidRDefault="00B015DF" w:rsidP="00B015DF">
      <w:pPr>
        <w:pStyle w:val="Textonotapie"/>
        <w:jc w:val="both"/>
      </w:pPr>
      <w:r>
        <w:rPr>
          <w:rStyle w:val="Refdenotaalpie"/>
        </w:rPr>
        <w:footnoteRef/>
      </w:r>
      <w:r>
        <w:t xml:space="preserve"> </w:t>
      </w:r>
      <w:r w:rsidRPr="00B015DF">
        <w:rPr>
          <w:rFonts w:ascii="Palatino Linotype" w:hAnsi="Palatino Linotype"/>
        </w:rPr>
        <w:t xml:space="preserve">Cabe precisarse que, pese a lo manifestado por </w:t>
      </w:r>
      <w:r w:rsidRPr="00B015DF">
        <w:rPr>
          <w:rFonts w:ascii="Palatino Linotype" w:hAnsi="Palatino Linotype"/>
          <w:b/>
        </w:rPr>
        <w:t>EL SUJETO OBLIGADO</w:t>
      </w:r>
      <w:r>
        <w:rPr>
          <w:rFonts w:ascii="Palatino Linotype" w:hAnsi="Palatino Linotype"/>
          <w:b/>
        </w:rPr>
        <w:t>,</w:t>
      </w:r>
      <w:r w:rsidRPr="00B015DF">
        <w:rPr>
          <w:rFonts w:ascii="Palatino Linotype" w:hAnsi="Palatino Linotype"/>
        </w:rPr>
        <w:t xml:space="preserve"> en la remisión de la documentación descrita en la tabla de referencia, este Instituto pudo advertir los siguientes datos: nombre del representante legal del proveedor; RFC del proveedor y RFC de la afianzadora.</w:t>
      </w:r>
    </w:p>
  </w:footnote>
  <w:footnote w:id="3">
    <w:p w:rsidR="00F17AC7" w:rsidRPr="00F17AC7" w:rsidRDefault="00F17AC7" w:rsidP="00F17AC7">
      <w:pPr>
        <w:spacing w:before="240" w:after="240"/>
        <w:jc w:val="both"/>
        <w:rPr>
          <w:rFonts w:ascii="Palatino Linotype" w:hAnsi="Palatino Linotype" w:cs="Arial"/>
          <w:i/>
          <w:sz w:val="20"/>
          <w:szCs w:val="20"/>
          <w:lang w:val="es-ES"/>
        </w:rPr>
      </w:pPr>
      <w:r>
        <w:rPr>
          <w:rStyle w:val="Refdenotaalpie"/>
        </w:rPr>
        <w:footnoteRef/>
      </w:r>
      <w:r>
        <w:t xml:space="preserve"> </w:t>
      </w:r>
      <w:r w:rsidRPr="00F17AC7">
        <w:rPr>
          <w:rFonts w:ascii="Palatino Linotype" w:hAnsi="Palatino Linotype"/>
          <w:sz w:val="20"/>
          <w:szCs w:val="20"/>
          <w:lang w:val="es-ES"/>
        </w:rPr>
        <w:t xml:space="preserve">Siendo necesario hacer hincapié que, </w:t>
      </w:r>
      <w:r w:rsidRPr="00F17AC7">
        <w:rPr>
          <w:rFonts w:ascii="Palatino Linotype" w:hAnsi="Palatino Linotype" w:cs="Arial"/>
          <w:sz w:val="20"/>
          <w:szCs w:val="20"/>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F17AC7">
        <w:rPr>
          <w:rFonts w:ascii="Palatino Linotype" w:hAnsi="Palatino Linotype" w:cs="Arial"/>
          <w:b/>
          <w:sz w:val="20"/>
          <w:szCs w:val="20"/>
          <w:lang w:val="es-ES"/>
        </w:rPr>
        <w:t>expresión documental</w:t>
      </w:r>
      <w:r w:rsidRPr="00F17AC7">
        <w:rPr>
          <w:rFonts w:ascii="Palatino Linotype" w:hAnsi="Palatino Linotype" w:cs="Arial"/>
          <w:sz w:val="20"/>
          <w:szCs w:val="20"/>
          <w:lang w:val="es-ES"/>
        </w:rPr>
        <w:t>, deben atenderlas. Lo anterior, tiene apoyo en el criterio 16/17, emitido por el Pleno del INAI, el cual menciona lo siguiente:</w:t>
      </w:r>
      <w:r>
        <w:rPr>
          <w:rFonts w:ascii="Palatino Linotype" w:hAnsi="Palatino Linotype" w:cs="Arial"/>
          <w:sz w:val="20"/>
          <w:szCs w:val="20"/>
          <w:lang w:val="es-ES"/>
        </w:rPr>
        <w:t xml:space="preserve"> </w:t>
      </w:r>
      <w:r w:rsidRPr="00F17AC7">
        <w:rPr>
          <w:rFonts w:ascii="Palatino Linotype" w:hAnsi="Palatino Linotype" w:cs="Arial"/>
          <w:i/>
          <w:sz w:val="20"/>
          <w:szCs w:val="20"/>
          <w:lang w:val="es-ES"/>
        </w:rPr>
        <w:t>“</w:t>
      </w:r>
      <w:r w:rsidRPr="00F17AC7">
        <w:rPr>
          <w:rFonts w:ascii="Palatino Linotype" w:hAnsi="Palatino Linotype" w:cs="Arial"/>
          <w:b/>
          <w:i/>
          <w:sz w:val="20"/>
          <w:szCs w:val="20"/>
          <w:lang w:val="es-ES"/>
        </w:rPr>
        <w:t xml:space="preserve">Expresión documental. </w:t>
      </w:r>
      <w:r w:rsidRPr="00F17AC7">
        <w:rPr>
          <w:rFonts w:ascii="Palatino Linotype" w:hAnsi="Palatino Linotype" w:cs="Arial"/>
          <w:i/>
          <w:sz w:val="20"/>
          <w:szCs w:val="20"/>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w:t>
      </w:r>
      <w:r>
        <w:rPr>
          <w:rFonts w:ascii="Palatino Linotype" w:hAnsi="Palatino Linotype" w:cs="Arial"/>
          <w:i/>
          <w:sz w:val="20"/>
          <w:szCs w:val="20"/>
          <w:lang w:val="es-ES"/>
        </w:rPr>
        <w:t>orgue una expresión documental.”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75" w:rsidRPr="00581ACC" w:rsidRDefault="00320575"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320575" w:rsidRPr="007769F3" w:rsidTr="00463B87">
      <w:tc>
        <w:tcPr>
          <w:tcW w:w="3403" w:type="dxa"/>
        </w:tcPr>
        <w:p w:rsidR="00320575" w:rsidRPr="007769F3" w:rsidRDefault="00320575" w:rsidP="00070856">
          <w:pPr>
            <w:rPr>
              <w:rFonts w:ascii="Palatino Linotype" w:hAnsi="Palatino Linotype"/>
              <w:b/>
              <w:sz w:val="22"/>
              <w:szCs w:val="22"/>
              <w:lang w:val="es-ES_tradnl"/>
            </w:rPr>
          </w:pPr>
        </w:p>
      </w:tc>
      <w:tc>
        <w:tcPr>
          <w:tcW w:w="2976" w:type="dxa"/>
          <w:shd w:val="clear" w:color="auto" w:fill="auto"/>
        </w:tcPr>
        <w:p w:rsidR="00320575" w:rsidRPr="007769F3" w:rsidRDefault="00320575"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320575" w:rsidRPr="007769F3" w:rsidRDefault="00320575" w:rsidP="006F089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5217/INFOEM/IP/RR/2019</w:t>
          </w:r>
        </w:p>
      </w:tc>
    </w:tr>
    <w:tr w:rsidR="00320575" w:rsidRPr="007769F3" w:rsidTr="00463B87">
      <w:tc>
        <w:tcPr>
          <w:tcW w:w="3403" w:type="dxa"/>
        </w:tcPr>
        <w:p w:rsidR="00320575" w:rsidRPr="007769F3" w:rsidRDefault="00320575" w:rsidP="008F1EC6">
          <w:pPr>
            <w:rPr>
              <w:rFonts w:ascii="Palatino Linotype" w:hAnsi="Palatino Linotype"/>
              <w:b/>
              <w:sz w:val="22"/>
              <w:szCs w:val="22"/>
              <w:lang w:val="es-ES_tradnl"/>
            </w:rPr>
          </w:pPr>
        </w:p>
      </w:tc>
      <w:tc>
        <w:tcPr>
          <w:tcW w:w="2976" w:type="dxa"/>
          <w:shd w:val="clear" w:color="auto" w:fill="auto"/>
        </w:tcPr>
        <w:p w:rsidR="00320575" w:rsidRPr="007769F3" w:rsidRDefault="00320575"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320575" w:rsidRPr="007769F3" w:rsidRDefault="00320575" w:rsidP="006A5AB1">
          <w:pPr>
            <w:jc w:val="both"/>
            <w:rPr>
              <w:rFonts w:ascii="Palatino Linotype" w:hAnsi="Palatino Linotype"/>
              <w:b/>
              <w:sz w:val="22"/>
              <w:szCs w:val="22"/>
            </w:rPr>
          </w:pPr>
          <w:r>
            <w:rPr>
              <w:rFonts w:ascii="Palatino Linotype" w:hAnsi="Palatino Linotype"/>
              <w:b/>
              <w:bCs/>
              <w:sz w:val="22"/>
              <w:szCs w:val="22"/>
            </w:rPr>
            <w:t xml:space="preserve">Ayuntamiento de </w:t>
          </w:r>
          <w:r w:rsidRPr="006F0894">
            <w:rPr>
              <w:rFonts w:ascii="Palatino Linotype" w:hAnsi="Palatino Linotype"/>
              <w:b/>
              <w:bCs/>
              <w:sz w:val="22"/>
              <w:szCs w:val="22"/>
            </w:rPr>
            <w:t>Coacalco de Berriozábal</w:t>
          </w:r>
        </w:p>
      </w:tc>
    </w:tr>
    <w:tr w:rsidR="00320575" w:rsidRPr="007769F3" w:rsidTr="00463B87">
      <w:trPr>
        <w:trHeight w:val="228"/>
      </w:trPr>
      <w:tc>
        <w:tcPr>
          <w:tcW w:w="3403" w:type="dxa"/>
        </w:tcPr>
        <w:p w:rsidR="00320575" w:rsidRPr="007769F3" w:rsidRDefault="00320575" w:rsidP="00070856">
          <w:pPr>
            <w:rPr>
              <w:rFonts w:ascii="Palatino Linotype" w:hAnsi="Palatino Linotype"/>
              <w:b/>
              <w:sz w:val="22"/>
              <w:szCs w:val="22"/>
              <w:lang w:val="es-ES_tradnl"/>
            </w:rPr>
          </w:pPr>
        </w:p>
      </w:tc>
      <w:tc>
        <w:tcPr>
          <w:tcW w:w="2976" w:type="dxa"/>
          <w:shd w:val="clear" w:color="auto" w:fill="auto"/>
        </w:tcPr>
        <w:p w:rsidR="00320575" w:rsidRPr="007769F3" w:rsidRDefault="00320575"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320575" w:rsidRPr="007769F3" w:rsidRDefault="00320575"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20575" w:rsidRPr="00581ACC" w:rsidRDefault="00320575"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575" w:rsidRPr="006038C2" w:rsidRDefault="00320575">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320575" w:rsidRPr="008F2CCC" w:rsidTr="00463B87">
      <w:tc>
        <w:tcPr>
          <w:tcW w:w="3403" w:type="dxa"/>
          <w:vMerge w:val="restart"/>
        </w:tcPr>
        <w:p w:rsidR="00320575" w:rsidRPr="008F2CCC" w:rsidRDefault="00320575" w:rsidP="00A2780F">
          <w:pPr>
            <w:rPr>
              <w:rFonts w:ascii="Palatino Linotype" w:hAnsi="Palatino Linotype"/>
              <w:b/>
              <w:sz w:val="22"/>
              <w:szCs w:val="22"/>
              <w:lang w:val="es-ES_tradnl"/>
            </w:rPr>
          </w:pPr>
        </w:p>
      </w:tc>
      <w:tc>
        <w:tcPr>
          <w:tcW w:w="2835" w:type="dxa"/>
          <w:shd w:val="clear" w:color="auto" w:fill="auto"/>
        </w:tcPr>
        <w:p w:rsidR="00320575" w:rsidRPr="008F2CCC" w:rsidRDefault="003205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20575" w:rsidRPr="008F2CCC" w:rsidRDefault="00320575" w:rsidP="006F089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5217/INFOEM/IP/RR/2019</w:t>
          </w:r>
        </w:p>
      </w:tc>
    </w:tr>
    <w:tr w:rsidR="00320575" w:rsidRPr="008F2CCC" w:rsidTr="00463B87">
      <w:tc>
        <w:tcPr>
          <w:tcW w:w="3403" w:type="dxa"/>
          <w:vMerge/>
        </w:tcPr>
        <w:p w:rsidR="00320575" w:rsidRPr="008F2CCC" w:rsidRDefault="00320575" w:rsidP="00A2780F">
          <w:pPr>
            <w:rPr>
              <w:rFonts w:ascii="Palatino Linotype" w:hAnsi="Palatino Linotype"/>
              <w:b/>
              <w:sz w:val="22"/>
              <w:szCs w:val="22"/>
              <w:lang w:val="es-ES_tradnl"/>
            </w:rPr>
          </w:pPr>
        </w:p>
      </w:tc>
      <w:tc>
        <w:tcPr>
          <w:tcW w:w="2835" w:type="dxa"/>
          <w:shd w:val="clear" w:color="auto" w:fill="auto"/>
        </w:tcPr>
        <w:p w:rsidR="00320575" w:rsidRPr="008F2CCC" w:rsidRDefault="0032057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20575" w:rsidRPr="008F2CCC" w:rsidRDefault="007C1C1F" w:rsidP="00693255">
          <w:pPr>
            <w:jc w:val="both"/>
            <w:rPr>
              <w:rFonts w:ascii="Palatino Linotype" w:hAnsi="Palatino Linotype"/>
              <w:b/>
              <w:sz w:val="22"/>
              <w:szCs w:val="22"/>
              <w:lang w:val="es-ES_tradnl"/>
            </w:rPr>
          </w:pPr>
          <w:r w:rsidRPr="007C1C1F">
            <w:rPr>
              <w:rFonts w:ascii="Palatino Linotype" w:hAnsi="Palatino Linotype"/>
              <w:b/>
              <w:sz w:val="22"/>
              <w:szCs w:val="22"/>
              <w:lang w:val="es-ES_tradnl"/>
            </w:rPr>
            <w:t>XXXXXXX XXXXXXXX XXXXXX</w:t>
          </w:r>
        </w:p>
      </w:tc>
    </w:tr>
    <w:tr w:rsidR="00320575" w:rsidRPr="008F2CCC" w:rsidTr="00463B87">
      <w:trPr>
        <w:trHeight w:val="228"/>
      </w:trPr>
      <w:tc>
        <w:tcPr>
          <w:tcW w:w="3403" w:type="dxa"/>
          <w:vMerge/>
        </w:tcPr>
        <w:p w:rsidR="00320575" w:rsidRPr="008F2CCC" w:rsidRDefault="00320575" w:rsidP="00E37C88">
          <w:pPr>
            <w:rPr>
              <w:rFonts w:ascii="Palatino Linotype" w:hAnsi="Palatino Linotype"/>
              <w:b/>
              <w:sz w:val="22"/>
              <w:szCs w:val="22"/>
              <w:lang w:val="es-ES_tradnl"/>
            </w:rPr>
          </w:pPr>
        </w:p>
      </w:tc>
      <w:tc>
        <w:tcPr>
          <w:tcW w:w="2835" w:type="dxa"/>
          <w:shd w:val="clear" w:color="auto" w:fill="auto"/>
        </w:tcPr>
        <w:p w:rsidR="00320575" w:rsidRPr="008F2CCC" w:rsidRDefault="003205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20575" w:rsidRPr="00DC41C8" w:rsidRDefault="00320575" w:rsidP="00593D83">
          <w:pPr>
            <w:jc w:val="both"/>
            <w:rPr>
              <w:rFonts w:ascii="Palatino Linotype" w:hAnsi="Palatino Linotype"/>
              <w:b/>
              <w:sz w:val="22"/>
              <w:szCs w:val="22"/>
            </w:rPr>
          </w:pPr>
          <w:r>
            <w:rPr>
              <w:rFonts w:ascii="Palatino Linotype" w:hAnsi="Palatino Linotype"/>
              <w:b/>
              <w:bCs/>
              <w:sz w:val="22"/>
              <w:szCs w:val="22"/>
            </w:rPr>
            <w:t xml:space="preserve">Ayuntamiento de </w:t>
          </w:r>
          <w:r w:rsidRPr="006F0894">
            <w:rPr>
              <w:rFonts w:ascii="Palatino Linotype" w:hAnsi="Palatino Linotype"/>
              <w:b/>
              <w:bCs/>
              <w:sz w:val="22"/>
              <w:szCs w:val="22"/>
            </w:rPr>
            <w:t>Coacalco de Berriozábal</w:t>
          </w:r>
        </w:p>
      </w:tc>
    </w:tr>
    <w:tr w:rsidR="00320575" w:rsidRPr="008F2CCC" w:rsidTr="00463B87">
      <w:tc>
        <w:tcPr>
          <w:tcW w:w="3403" w:type="dxa"/>
          <w:vMerge/>
        </w:tcPr>
        <w:p w:rsidR="00320575" w:rsidRPr="008F2CCC" w:rsidRDefault="00320575" w:rsidP="00A2780F">
          <w:pPr>
            <w:rPr>
              <w:rFonts w:ascii="Palatino Linotype" w:hAnsi="Palatino Linotype"/>
              <w:b/>
              <w:sz w:val="22"/>
              <w:szCs w:val="22"/>
              <w:lang w:val="es-ES_tradnl"/>
            </w:rPr>
          </w:pPr>
        </w:p>
      </w:tc>
      <w:tc>
        <w:tcPr>
          <w:tcW w:w="2835" w:type="dxa"/>
          <w:shd w:val="clear" w:color="auto" w:fill="auto"/>
        </w:tcPr>
        <w:p w:rsidR="00320575" w:rsidRPr="008F2CCC" w:rsidRDefault="0032057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20575" w:rsidRPr="008F2CCC" w:rsidRDefault="0032057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20575" w:rsidRPr="006038C2" w:rsidRDefault="00320575"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5"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3"/>
  </w:num>
  <w:num w:numId="8">
    <w:abstractNumId w:val="6"/>
  </w:num>
  <w:num w:numId="9">
    <w:abstractNumId w:val="4"/>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0F1"/>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D73"/>
    <w:rsid w:val="00100E48"/>
    <w:rsid w:val="00101BFD"/>
    <w:rsid w:val="00101D5C"/>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560"/>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1DA5"/>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55"/>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27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6CD9"/>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20139"/>
    <w:rsid w:val="003204FC"/>
    <w:rsid w:val="00320575"/>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919"/>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57DD"/>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01C"/>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574"/>
    <w:rsid w:val="004005B5"/>
    <w:rsid w:val="0040268E"/>
    <w:rsid w:val="00402713"/>
    <w:rsid w:val="004027FA"/>
    <w:rsid w:val="00402A09"/>
    <w:rsid w:val="00402BBD"/>
    <w:rsid w:val="00402D6D"/>
    <w:rsid w:val="00402F3F"/>
    <w:rsid w:val="00402F78"/>
    <w:rsid w:val="00402FAA"/>
    <w:rsid w:val="0040368C"/>
    <w:rsid w:val="0040454A"/>
    <w:rsid w:val="00404552"/>
    <w:rsid w:val="00404E42"/>
    <w:rsid w:val="0040561A"/>
    <w:rsid w:val="004057A1"/>
    <w:rsid w:val="0040599D"/>
    <w:rsid w:val="00406028"/>
    <w:rsid w:val="0040615F"/>
    <w:rsid w:val="004063BC"/>
    <w:rsid w:val="00406744"/>
    <w:rsid w:val="004069EE"/>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3A30"/>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370"/>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27C"/>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C98"/>
    <w:rsid w:val="005E1D28"/>
    <w:rsid w:val="005E1F8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0894"/>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D23"/>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DC9"/>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C1F"/>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69F"/>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8B"/>
    <w:rsid w:val="008256D6"/>
    <w:rsid w:val="0082576A"/>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168"/>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C74"/>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146"/>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EA"/>
    <w:rsid w:val="00A95AF4"/>
    <w:rsid w:val="00A966B6"/>
    <w:rsid w:val="00A97BDC"/>
    <w:rsid w:val="00AA034F"/>
    <w:rsid w:val="00AA0505"/>
    <w:rsid w:val="00AA0A8A"/>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D98"/>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0FA2"/>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0898"/>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5B6"/>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3ED"/>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3E23"/>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CA8"/>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56E"/>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6CA"/>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45"/>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489838">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COACALCO/art_92_vii/1/0/9354.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DD04-81DC-4381-B682-39408030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9352</Words>
  <Characters>51438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2019-08-26T22:40:00Z</cp:lastPrinted>
  <dcterms:created xsi:type="dcterms:W3CDTF">2019-08-15T23:46:00Z</dcterms:created>
  <dcterms:modified xsi:type="dcterms:W3CDTF">2019-08-30T02:09:00Z</dcterms:modified>
</cp:coreProperties>
</file>