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CF7" w:rsidRPr="00AD2A55"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Resolución </w:t>
      </w:r>
      <w:r w:rsidR="00555CF7" w:rsidRPr="00AD2A55">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w:t>
      </w:r>
      <w:r w:rsidR="00555CF7" w:rsidRPr="00CC3652">
        <w:rPr>
          <w:rFonts w:ascii="Palatino Linotype" w:eastAsia="Times New Roman" w:hAnsi="Palatino Linotype" w:cs="Arial"/>
          <w:color w:val="000000"/>
          <w:sz w:val="24"/>
          <w:szCs w:val="24"/>
          <w:lang w:eastAsia="es-MX"/>
        </w:rPr>
        <w:t>a</w:t>
      </w:r>
      <w:r w:rsidR="003C3C9B">
        <w:rPr>
          <w:rFonts w:ascii="Palatino Linotype" w:eastAsia="Times New Roman" w:hAnsi="Palatino Linotype" w:cs="Arial"/>
          <w:color w:val="000000"/>
          <w:sz w:val="24"/>
          <w:szCs w:val="24"/>
          <w:lang w:eastAsia="es-MX"/>
        </w:rPr>
        <w:t xml:space="preserve"> veintinueve de enero</w:t>
      </w:r>
      <w:r w:rsidR="00555CF7">
        <w:rPr>
          <w:rFonts w:ascii="Palatino Linotype" w:eastAsia="Times New Roman" w:hAnsi="Palatino Linotype" w:cs="Arial"/>
          <w:color w:val="000000"/>
          <w:sz w:val="24"/>
          <w:szCs w:val="24"/>
          <w:lang w:eastAsia="es-MX"/>
        </w:rPr>
        <w:t xml:space="preserve"> </w:t>
      </w:r>
      <w:r w:rsidR="00393B2E">
        <w:rPr>
          <w:rFonts w:ascii="Palatino Linotype" w:eastAsia="Times New Roman" w:hAnsi="Palatino Linotype" w:cs="Arial"/>
          <w:color w:val="000000"/>
          <w:sz w:val="24"/>
          <w:szCs w:val="24"/>
          <w:lang w:eastAsia="es-MX"/>
        </w:rPr>
        <w:t>de dos mil veinte</w:t>
      </w:r>
      <w:r w:rsidR="00555CF7" w:rsidRPr="00CC3652">
        <w:rPr>
          <w:rFonts w:ascii="Palatino Linotype" w:eastAsia="Times New Roman" w:hAnsi="Palatino Linotype" w:cs="Arial"/>
          <w:color w:val="000000"/>
          <w:sz w:val="24"/>
          <w:szCs w:val="24"/>
          <w:lang w:eastAsia="es-MX"/>
        </w:rPr>
        <w:t>.</w:t>
      </w:r>
    </w:p>
    <w:p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rsidR="00D70728" w:rsidRDefault="00555CF7" w:rsidP="00D70728">
      <w:pPr>
        <w:tabs>
          <w:tab w:val="left" w:pos="1701"/>
        </w:tabs>
        <w:spacing w:after="0" w:line="360" w:lineRule="auto"/>
        <w:jc w:val="both"/>
        <w:rPr>
          <w:rFonts w:ascii="Palatino Linotype" w:hAnsi="Palatino Linotype" w:cs="Arial"/>
          <w:sz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8E426F">
        <w:rPr>
          <w:rFonts w:ascii="Palatino Linotype" w:hAnsi="Palatino Linotype" w:cs="Arial"/>
          <w:b/>
          <w:bCs/>
          <w:sz w:val="24"/>
          <w:szCs w:val="24"/>
          <w:lang w:eastAsia="es-MX"/>
        </w:rPr>
        <w:t>0</w:t>
      </w:r>
      <w:r w:rsidR="001D5F8D">
        <w:rPr>
          <w:rFonts w:ascii="Palatino Linotype" w:hAnsi="Palatino Linotype" w:cs="Arial"/>
          <w:b/>
          <w:bCs/>
          <w:sz w:val="24"/>
          <w:szCs w:val="24"/>
          <w:lang w:eastAsia="es-MX"/>
        </w:rPr>
        <w:t>8</w:t>
      </w:r>
      <w:r w:rsidR="00D70728">
        <w:rPr>
          <w:rFonts w:ascii="Palatino Linotype" w:hAnsi="Palatino Linotype" w:cs="Arial"/>
          <w:b/>
          <w:bCs/>
          <w:sz w:val="24"/>
          <w:szCs w:val="24"/>
          <w:lang w:eastAsia="es-MX"/>
        </w:rPr>
        <w:t>470</w:t>
      </w:r>
      <w:r w:rsidRPr="008E426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w:t>
      </w:r>
      <w:r w:rsidR="00D70728" w:rsidRPr="008551ED">
        <w:rPr>
          <w:rFonts w:ascii="Palatino Linotype" w:hAnsi="Palatino Linotype" w:cs="Arial"/>
          <w:sz w:val="24"/>
        </w:rPr>
        <w:t>interpuesto por</w:t>
      </w:r>
      <w:r w:rsidR="00D70728">
        <w:rPr>
          <w:rFonts w:ascii="Palatino Linotype" w:hAnsi="Palatino Linotype" w:cs="Arial"/>
          <w:sz w:val="24"/>
        </w:rPr>
        <w:t xml:space="preserve"> una persona que no proporciono nombre, únicamente anoto </w:t>
      </w:r>
      <w:proofErr w:type="gramStart"/>
      <w:r w:rsidR="00D70728">
        <w:rPr>
          <w:rFonts w:ascii="Palatino Linotype" w:hAnsi="Palatino Linotype" w:cs="Arial"/>
          <w:sz w:val="24"/>
        </w:rPr>
        <w:t>“</w:t>
      </w:r>
      <w:r w:rsidR="001663CC">
        <w:rPr>
          <w:rFonts w:ascii="Palatino Linotype" w:hAnsi="Palatino Linotype" w:cs="Arial"/>
          <w:sz w:val="24"/>
        </w:rPr>
        <w:t xml:space="preserve"> </w:t>
      </w:r>
      <w:r w:rsidR="001663CC">
        <w:rPr>
          <w:rFonts w:ascii="Palatino Linotype" w:hAnsi="Palatino Linotype" w:cs="Arial"/>
        </w:rPr>
        <w:t>XXXXX</w:t>
      </w:r>
      <w:proofErr w:type="gramEnd"/>
      <w:r w:rsidR="001663CC">
        <w:rPr>
          <w:rFonts w:ascii="Palatino Linotype" w:hAnsi="Palatino Linotype" w:cs="Arial"/>
        </w:rPr>
        <w:t xml:space="preserve"> </w:t>
      </w:r>
      <w:proofErr w:type="spellStart"/>
      <w:r w:rsidR="001663CC">
        <w:rPr>
          <w:rFonts w:ascii="Palatino Linotype" w:hAnsi="Palatino Linotype" w:cs="Arial"/>
        </w:rPr>
        <w:t>XXXXX</w:t>
      </w:r>
      <w:proofErr w:type="spellEnd"/>
      <w:r w:rsidR="001663CC">
        <w:rPr>
          <w:rFonts w:ascii="Palatino Linotype" w:hAnsi="Palatino Linotype" w:cs="Arial"/>
        </w:rPr>
        <w:t xml:space="preserve"> </w:t>
      </w:r>
      <w:proofErr w:type="spellStart"/>
      <w:r w:rsidR="001663CC">
        <w:rPr>
          <w:rFonts w:ascii="Palatino Linotype" w:hAnsi="Palatino Linotype" w:cs="Arial"/>
        </w:rPr>
        <w:t>XXXXX</w:t>
      </w:r>
      <w:proofErr w:type="spellEnd"/>
      <w:r w:rsidR="001663CC">
        <w:rPr>
          <w:rFonts w:ascii="Palatino Linotype" w:hAnsi="Palatino Linotype" w:cs="Arial"/>
        </w:rPr>
        <w:t xml:space="preserve"> </w:t>
      </w:r>
      <w:r w:rsidR="00D70728">
        <w:rPr>
          <w:rFonts w:ascii="Palatino Linotype" w:hAnsi="Palatino Linotype" w:cs="Arial"/>
          <w:sz w:val="24"/>
        </w:rPr>
        <w:t xml:space="preserve"> “, que</w:t>
      </w:r>
      <w:r w:rsidR="00D70728">
        <w:rPr>
          <w:rFonts w:ascii="Palatino Linotype" w:hAnsi="Palatino Linotype" w:cs="Arial"/>
          <w:b/>
          <w:sz w:val="24"/>
          <w:szCs w:val="24"/>
        </w:rPr>
        <w:t xml:space="preserve"> </w:t>
      </w:r>
      <w:r w:rsidR="00D70728" w:rsidRPr="008551ED">
        <w:rPr>
          <w:rFonts w:ascii="Palatino Linotype" w:hAnsi="Palatino Linotype" w:cs="Arial"/>
          <w:sz w:val="24"/>
        </w:rPr>
        <w:t xml:space="preserve">en lo sucesivo </w:t>
      </w:r>
      <w:r w:rsidR="00D70728" w:rsidRPr="00895187">
        <w:rPr>
          <w:rFonts w:ascii="Palatino Linotype" w:hAnsi="Palatino Linotype" w:cs="Arial"/>
          <w:b/>
          <w:sz w:val="24"/>
        </w:rPr>
        <w:t>el Recurrente</w:t>
      </w:r>
      <w:r w:rsidR="00D70728" w:rsidRPr="008551ED">
        <w:rPr>
          <w:rFonts w:ascii="Palatino Linotype" w:hAnsi="Palatino Linotype" w:cs="Arial"/>
          <w:sz w:val="24"/>
        </w:rPr>
        <w:t>, en contra de la resp</w:t>
      </w:r>
      <w:r w:rsidR="00D70728">
        <w:rPr>
          <w:rFonts w:ascii="Palatino Linotype" w:hAnsi="Palatino Linotype" w:cs="Arial"/>
          <w:sz w:val="24"/>
        </w:rPr>
        <w:t xml:space="preserve">uesta otorgada por el </w:t>
      </w:r>
      <w:r w:rsidR="00D70728" w:rsidRPr="00D70728">
        <w:rPr>
          <w:rFonts w:ascii="Palatino Linotype" w:hAnsi="Palatino Linotype" w:cs="Arial"/>
          <w:b/>
          <w:sz w:val="24"/>
        </w:rPr>
        <w:t>Organismo Descent</w:t>
      </w:r>
      <w:r w:rsidR="00D70728">
        <w:rPr>
          <w:rFonts w:ascii="Palatino Linotype" w:hAnsi="Palatino Linotype" w:cs="Arial"/>
          <w:b/>
          <w:sz w:val="24"/>
        </w:rPr>
        <w:t>ralizado para la Prestación de l</w:t>
      </w:r>
      <w:r w:rsidR="00D70728" w:rsidRPr="00D70728">
        <w:rPr>
          <w:rFonts w:ascii="Palatino Linotype" w:hAnsi="Palatino Linotype" w:cs="Arial"/>
          <w:b/>
          <w:sz w:val="24"/>
        </w:rPr>
        <w:t>os</w:t>
      </w:r>
      <w:r w:rsidR="00D70728">
        <w:rPr>
          <w:rFonts w:ascii="Palatino Linotype" w:hAnsi="Palatino Linotype" w:cs="Arial"/>
          <w:b/>
          <w:sz w:val="24"/>
        </w:rPr>
        <w:t xml:space="preserve"> </w:t>
      </w:r>
      <w:r w:rsidR="00D70728" w:rsidRPr="00D70728">
        <w:rPr>
          <w:rFonts w:ascii="Palatino Linotype" w:hAnsi="Palatino Linotype" w:cs="Arial"/>
          <w:b/>
          <w:sz w:val="24"/>
        </w:rPr>
        <w:t>Servicios del Agua</w:t>
      </w:r>
      <w:r w:rsidR="00D70728">
        <w:rPr>
          <w:rFonts w:ascii="Palatino Linotype" w:hAnsi="Palatino Linotype" w:cs="Arial"/>
          <w:b/>
          <w:sz w:val="24"/>
        </w:rPr>
        <w:t xml:space="preserve"> </w:t>
      </w:r>
      <w:r w:rsidR="00D70728" w:rsidRPr="00D70728">
        <w:rPr>
          <w:rFonts w:ascii="Palatino Linotype" w:hAnsi="Palatino Linotype" w:cs="Arial"/>
          <w:b/>
          <w:sz w:val="24"/>
        </w:rPr>
        <w:t>Potable Alcantarillado y Saneamiento</w:t>
      </w:r>
      <w:r w:rsidR="00D70728">
        <w:rPr>
          <w:rFonts w:ascii="Palatino Linotype" w:hAnsi="Palatino Linotype" w:cs="Arial"/>
          <w:b/>
          <w:sz w:val="24"/>
        </w:rPr>
        <w:t xml:space="preserve"> </w:t>
      </w:r>
      <w:r w:rsidR="00D70728" w:rsidRPr="00D70728">
        <w:rPr>
          <w:rFonts w:ascii="Palatino Linotype" w:hAnsi="Palatino Linotype" w:cs="Arial"/>
          <w:b/>
          <w:sz w:val="24"/>
        </w:rPr>
        <w:t>de Tecámac,</w:t>
      </w:r>
      <w:r w:rsidR="00D70728" w:rsidRPr="00D71BF7">
        <w:rPr>
          <w:rFonts w:ascii="Palatino Linotype" w:hAnsi="Palatino Linotype" w:cs="Arial"/>
          <w:b/>
          <w:sz w:val="24"/>
          <w:szCs w:val="24"/>
        </w:rPr>
        <w:t xml:space="preserve"> </w:t>
      </w:r>
      <w:r w:rsidR="00D70728" w:rsidRPr="00D71BF7">
        <w:rPr>
          <w:rFonts w:ascii="Palatino Linotype" w:hAnsi="Palatino Linotype" w:cs="Arial"/>
          <w:sz w:val="24"/>
          <w:szCs w:val="24"/>
        </w:rPr>
        <w:t>en lo subsecuente</w:t>
      </w:r>
      <w:r w:rsidR="00D70728" w:rsidRPr="00D71BF7">
        <w:rPr>
          <w:rFonts w:ascii="Palatino Linotype" w:hAnsi="Palatino Linotype" w:cs="Arial"/>
          <w:b/>
          <w:sz w:val="24"/>
          <w:szCs w:val="24"/>
        </w:rPr>
        <w:t xml:space="preserve"> </w:t>
      </w:r>
      <w:r w:rsidR="00D70728" w:rsidRPr="00D71BF7">
        <w:rPr>
          <w:rFonts w:ascii="Palatino Linotype" w:hAnsi="Palatino Linotype" w:cs="Arial"/>
          <w:sz w:val="24"/>
          <w:szCs w:val="24"/>
        </w:rPr>
        <w:t>el Sujeto</w:t>
      </w:r>
      <w:r w:rsidR="00D70728" w:rsidRPr="00D71BF7">
        <w:rPr>
          <w:rFonts w:ascii="Palatino Linotype" w:hAnsi="Palatino Linotype" w:cs="Arial"/>
          <w:b/>
          <w:sz w:val="24"/>
          <w:szCs w:val="24"/>
        </w:rPr>
        <w:t xml:space="preserve"> </w:t>
      </w:r>
      <w:r w:rsidR="00D70728" w:rsidRPr="00D71BF7">
        <w:rPr>
          <w:rFonts w:ascii="Palatino Linotype" w:hAnsi="Palatino Linotype" w:cs="Arial"/>
          <w:sz w:val="24"/>
          <w:szCs w:val="24"/>
        </w:rPr>
        <w:t>Obligado</w:t>
      </w:r>
      <w:r w:rsidR="00D70728" w:rsidRPr="00D71BF7">
        <w:rPr>
          <w:rFonts w:ascii="Palatino Linotype" w:hAnsi="Palatino Linotype" w:cs="Arial"/>
          <w:b/>
          <w:sz w:val="24"/>
          <w:szCs w:val="24"/>
        </w:rPr>
        <w:t xml:space="preserve">, </w:t>
      </w:r>
      <w:r w:rsidR="00D70728" w:rsidRPr="00D71BF7">
        <w:rPr>
          <w:rFonts w:ascii="Palatino Linotype" w:hAnsi="Palatino Linotype" w:cs="Arial"/>
          <w:sz w:val="24"/>
          <w:szCs w:val="24"/>
        </w:rPr>
        <w:t xml:space="preserve">se procede a dictar la presente </w:t>
      </w:r>
      <w:r w:rsidR="00D70728">
        <w:rPr>
          <w:rFonts w:ascii="Palatino Linotype" w:hAnsi="Palatino Linotype" w:cs="Arial"/>
          <w:sz w:val="24"/>
        </w:rPr>
        <w:t>resolución.</w:t>
      </w:r>
    </w:p>
    <w:p w:rsidR="00555CF7" w:rsidRPr="00784151" w:rsidRDefault="00555CF7" w:rsidP="00D70728">
      <w:pPr>
        <w:tabs>
          <w:tab w:val="left" w:pos="1701"/>
        </w:tabs>
        <w:spacing w:after="0" w:line="360" w:lineRule="auto"/>
        <w:jc w:val="both"/>
        <w:rPr>
          <w:rFonts w:ascii="Palatino Linotype" w:hAnsi="Palatino Linotype" w:cs="Arial"/>
          <w:sz w:val="20"/>
          <w:szCs w:val="24"/>
        </w:rPr>
      </w:pPr>
    </w:p>
    <w:p w:rsidR="00555CF7" w:rsidRPr="007763F3" w:rsidRDefault="00555CF7" w:rsidP="00746E80">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555CF7" w:rsidRPr="00784151" w:rsidRDefault="00555CF7" w:rsidP="00746E80">
      <w:pPr>
        <w:spacing w:after="0" w:line="360" w:lineRule="auto"/>
        <w:rPr>
          <w:rFonts w:ascii="Palatino Linotype" w:hAnsi="Palatino Linotype" w:cs="Arial"/>
          <w:b/>
          <w:sz w:val="20"/>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D70728">
        <w:rPr>
          <w:rFonts w:ascii="Palatino Linotype" w:hAnsi="Palatino Linotype" w:cs="Arial"/>
          <w:sz w:val="24"/>
          <w:szCs w:val="24"/>
        </w:rPr>
        <w:t>ocho de noviembre</w:t>
      </w:r>
      <w:r w:rsidR="001F43D0">
        <w:rPr>
          <w:rFonts w:ascii="Palatino Linotype" w:hAnsi="Palatino Linotype" w:cs="Arial"/>
          <w:sz w:val="24"/>
          <w:szCs w:val="24"/>
        </w:rPr>
        <w:t xml:space="preserve"> </w:t>
      </w:r>
      <w:r>
        <w:rPr>
          <w:rFonts w:ascii="Palatino Linotype" w:hAnsi="Palatino Linotype" w:cs="Arial"/>
          <w:sz w:val="24"/>
          <w:szCs w:val="24"/>
        </w:rPr>
        <w:t>de dos mil diecinueve</w:t>
      </w:r>
      <w:r w:rsidRPr="00AD2A55">
        <w:rPr>
          <w:rFonts w:ascii="Palatino Linotype" w:hAnsi="Palatino Linotype" w:cs="Arial"/>
          <w:sz w:val="24"/>
          <w:szCs w:val="24"/>
        </w:rPr>
        <w:t xml:space="preserv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Recurrente</w:t>
      </w:r>
      <w:r w:rsidR="00544FF5" w:rsidRPr="00AD2A55">
        <w:rPr>
          <w:rFonts w:ascii="Palatino Linotype" w:hAnsi="Palatino Linotype" w:cs="Arial"/>
          <w:sz w:val="24"/>
          <w:szCs w:val="24"/>
        </w:rPr>
        <w:t xml:space="preserve"> </w:t>
      </w:r>
      <w:r w:rsidRPr="00AD2A55">
        <w:rPr>
          <w:rFonts w:ascii="Palatino Linotype" w:hAnsi="Palatino Linotype" w:cs="Arial"/>
          <w:sz w:val="24"/>
          <w:szCs w:val="24"/>
        </w:rPr>
        <w:t>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 registrada bajo el número de expediente</w:t>
      </w:r>
      <w:r w:rsidRPr="00AD2A55">
        <w:rPr>
          <w:rFonts w:ascii="Palatino Linotype" w:hAnsi="Palatino Linotype" w:cs="Arial"/>
          <w:b/>
          <w:sz w:val="24"/>
          <w:szCs w:val="24"/>
        </w:rPr>
        <w:t xml:space="preserve"> </w:t>
      </w:r>
      <w:r w:rsidR="002B0454">
        <w:rPr>
          <w:rFonts w:ascii="Verdana" w:hAnsi="Verdana"/>
          <w:b/>
          <w:bCs/>
          <w:color w:val="FF0000"/>
        </w:rPr>
        <w:t> </w:t>
      </w:r>
      <w:r w:rsidR="00D70728" w:rsidRPr="00D70728">
        <w:rPr>
          <w:rFonts w:ascii="Palatino Linotype" w:hAnsi="Palatino Linotype" w:cs="Arial"/>
          <w:b/>
          <w:sz w:val="24"/>
          <w:szCs w:val="24"/>
        </w:rPr>
        <w:t>00111/OASTECAMAC/IP/2019</w:t>
      </w:r>
      <w:r w:rsidRPr="00E60668">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555CF7" w:rsidRPr="00393B2E" w:rsidRDefault="00555CF7" w:rsidP="00746E80">
      <w:pPr>
        <w:spacing w:after="0" w:line="360" w:lineRule="auto"/>
        <w:ind w:left="851" w:right="850"/>
        <w:jc w:val="both"/>
        <w:rPr>
          <w:rFonts w:ascii="Palatino Linotype" w:hAnsi="Palatino Linotype" w:cs="Arial"/>
          <w:i/>
        </w:rPr>
      </w:pPr>
    </w:p>
    <w:p w:rsidR="00555CF7" w:rsidRPr="00D70728" w:rsidRDefault="00555CF7" w:rsidP="00D70728">
      <w:pPr>
        <w:ind w:left="851" w:right="850"/>
        <w:jc w:val="both"/>
        <w:rPr>
          <w:rFonts w:ascii="Palatino Linotype" w:eastAsia="Times New Roman" w:hAnsi="Palatino Linotype" w:cs="Times New Roman"/>
          <w:i/>
          <w:lang w:eastAsia="es-MX"/>
        </w:rPr>
      </w:pPr>
      <w:r w:rsidRPr="00D70728">
        <w:rPr>
          <w:rFonts w:ascii="Palatino Linotype" w:eastAsia="Times New Roman" w:hAnsi="Palatino Linotype" w:cs="Times New Roman"/>
          <w:i/>
          <w:lang w:eastAsia="es-ES"/>
        </w:rPr>
        <w:lastRenderedPageBreak/>
        <w:t>“</w:t>
      </w:r>
      <w:r w:rsidR="00D70728" w:rsidRPr="00D70728">
        <w:rPr>
          <w:rFonts w:ascii="Palatino Linotype" w:eastAsia="Times New Roman" w:hAnsi="Palatino Linotype" w:cs="Times New Roman"/>
          <w:i/>
          <w:lang w:eastAsia="es-MX"/>
        </w:rPr>
        <w:t>CON FUNDAMENTO EN LA LEY DE TRANSPARENCIA Y ACCESO A LA INFORMACIÓN PÚBLICA DEL ESTADO DE MÉXICO Y MUNICIPIOS CAPÍTULO III DE LAS OBLIGACIONES DE TRANSPARENCIA ESPECÍFICAS DE LOS SUJETOS OBLIGADOS ARTÍCULO 94. ADEMÁS DE LAS OBLIGACIONES DE TRANSPARENCIA COMÚN A QUE SE REFIERE EL CAPÍTULO II DE ESTE TÍTULO, LOS SUJETOS OBLIGADOS DEL PODER EJECUTIVO LOCAL Y MUNICIPALES, DEBERÁN PONER A DISPOSICIÓN DEL PÚBLICO Y ACTUALIZAR LA SIGUIENTE INFORMACIÓN: FRACCIÓN II. ADICIONALMENTE EN EL CASO DE LOS MUNICIPIOS: A) EL CONTENIDO DE LAS GACETAS MUNICIPALES, LAS CUALES DEBERÁN COMPRENDER LOS RESOLUTIVOS Y ACUERDOS APROBADOS POR LOS AYUNTAMIENTOS; B) LAS ACTAS DE SESIONES DE CABILDO, LOS CONTROLES DE ASISTENCIA DE LOS INTEGRANTES DEL AYUNTAMIENTO A LAS SESIONES DE CABILDO Y EL SENTIDO DE VOTACIÓN DE LOS MIEMBROS DEL CABILDO SOBRE LAS INICIATIVAS O ACUERDOS; C) LOS PARTICIPACIONES Y APORTACIONES DERIVADAS DE LA LEY DE COORDINACIÓN FISCAL; Y D) LOS RECURSOS FEDERALES ESTABLECIDOS EN EL TÍTULO SEGUNDO. DEL FEDERALISMO DEL PRESUPUESTO DE EGRESOS DE LA FEDERACIÓN EN SUS CONCEPTOS DE: A. SUBSIDIOS FEDERALES; Y B. RECURSOS DEL RAMO 23. PROVISIONES SALARIALES Y ECONÓMICAS. SOLICITO LA INFORMACIÓN DE ACUERDO A LO ESTABLECIDO EN LA LEY ANTES MENCIONADA DEL SUJETO OBLIGADO ODAPAS TECAMAC YA QUE ELLOS TIENEN SESIONES DE CONSEJO Y SU INFORMACIÓN FINANCIERA, LA INFORMACIÓN LA SOLICITO EN FORMATO PDF Y EN FORMATO ABIERTO POR SISTEMA SAIMEX DEL SUJETO OBLIGADO ODAPAS TECÁMAC DEL PRIMER, SEGUNDO Y TERCER TRIMESTRE DEL AÑO 2019.</w:t>
      </w:r>
      <w:r w:rsidRPr="00D70728">
        <w:rPr>
          <w:rFonts w:ascii="Palatino Linotype" w:eastAsia="Times New Roman" w:hAnsi="Palatino Linotype" w:cs="Times New Roman"/>
          <w:i/>
          <w:lang w:eastAsia="es-ES"/>
        </w:rPr>
        <w:t>”</w:t>
      </w:r>
      <w:r w:rsidRPr="00D70728">
        <w:rPr>
          <w:rFonts w:ascii="Palatino Linotype" w:eastAsia="Times New Roman" w:hAnsi="Palatino Linotype" w:cs="Times New Roman"/>
          <w:i/>
          <w:lang w:val="es-ES_tradnl" w:eastAsia="es-ES"/>
        </w:rPr>
        <w:t xml:space="preserve"> (</w:t>
      </w:r>
      <w:proofErr w:type="gramStart"/>
      <w:r w:rsidRPr="00D70728">
        <w:rPr>
          <w:rFonts w:ascii="Palatino Linotype" w:eastAsia="Times New Roman" w:hAnsi="Palatino Linotype" w:cs="Times New Roman"/>
          <w:i/>
          <w:lang w:val="es-ES_tradnl" w:eastAsia="es-ES"/>
        </w:rPr>
        <w:t>sic</w:t>
      </w:r>
      <w:proofErr w:type="gramEnd"/>
      <w:r w:rsidRPr="00D70728">
        <w:rPr>
          <w:rFonts w:ascii="Palatino Linotype" w:eastAsia="Times New Roman" w:hAnsi="Palatino Linotype" w:cs="Times New Roman"/>
          <w:i/>
          <w:lang w:val="es-ES_tradnl" w:eastAsia="es-ES"/>
        </w:rPr>
        <w:t>).</w:t>
      </w:r>
    </w:p>
    <w:p w:rsidR="00393B2E" w:rsidRPr="00393B2E" w:rsidRDefault="00393B2E" w:rsidP="00D70728">
      <w:pPr>
        <w:tabs>
          <w:tab w:val="left" w:pos="5647"/>
        </w:tabs>
        <w:spacing w:after="0" w:line="360" w:lineRule="auto"/>
        <w:ind w:right="850"/>
        <w:jc w:val="both"/>
        <w:rPr>
          <w:rFonts w:ascii="Palatino Linotype" w:hAnsi="Palatino Linotype"/>
          <w:i/>
        </w:rPr>
      </w:pPr>
    </w:p>
    <w:p w:rsidR="006B6EFE" w:rsidRDefault="006B6EFE" w:rsidP="006B6EF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00D70728">
        <w:rPr>
          <w:rFonts w:ascii="Palatino Linotype" w:hAnsi="Palatino Linotype" w:cs="Arial"/>
          <w:i/>
          <w:sz w:val="24"/>
          <w:szCs w:val="24"/>
        </w:rPr>
        <w:t>a través del SAIMEX</w:t>
      </w:r>
      <w:r w:rsidRPr="00201765">
        <w:rPr>
          <w:rFonts w:ascii="Palatino Linotype" w:hAnsi="Palatino Linotype" w:cs="Arial"/>
          <w:sz w:val="24"/>
          <w:szCs w:val="24"/>
        </w:rPr>
        <w:t>”.</w:t>
      </w:r>
    </w:p>
    <w:p w:rsidR="00883F71" w:rsidRPr="00201765" w:rsidRDefault="00883F71" w:rsidP="006B6EFE">
      <w:pPr>
        <w:spacing w:after="0" w:line="360" w:lineRule="auto"/>
        <w:jc w:val="both"/>
        <w:rPr>
          <w:rFonts w:ascii="Palatino Linotype" w:hAnsi="Palatino Linotype" w:cs="Arial"/>
          <w:sz w:val="24"/>
          <w:szCs w:val="24"/>
        </w:rPr>
      </w:pPr>
    </w:p>
    <w:p w:rsidR="00555CF7" w:rsidRPr="00E60668" w:rsidRDefault="00E60668" w:rsidP="00746E80">
      <w:pPr>
        <w:spacing w:after="0" w:line="360" w:lineRule="auto"/>
        <w:jc w:val="both"/>
        <w:rPr>
          <w:rFonts w:ascii="Palatino Linotype" w:hAnsi="Palatino Linotype" w:cs="Arial"/>
          <w:sz w:val="24"/>
          <w:szCs w:val="24"/>
        </w:rPr>
      </w:pPr>
      <w:r>
        <w:rPr>
          <w:rFonts w:ascii="Palatino Linotype" w:hAnsi="Palatino Linotype" w:cs="Arial"/>
          <w:b/>
          <w:sz w:val="28"/>
          <w:szCs w:val="24"/>
        </w:rPr>
        <w:t>SEGUNDO</w:t>
      </w:r>
      <w:r w:rsidR="006D1138">
        <w:rPr>
          <w:rFonts w:ascii="Palatino Linotype" w:hAnsi="Palatino Linotype" w:cs="Arial"/>
          <w:b/>
          <w:sz w:val="28"/>
          <w:szCs w:val="24"/>
        </w:rPr>
        <w:t xml:space="preserve">. </w:t>
      </w:r>
      <w:r w:rsidR="006D1138" w:rsidRPr="006D1138">
        <w:rPr>
          <w:rFonts w:ascii="Palatino Linotype" w:hAnsi="Palatino Linotype" w:cs="Arial"/>
          <w:b/>
          <w:sz w:val="24"/>
          <w:szCs w:val="24"/>
        </w:rPr>
        <w:t>De la r</w:t>
      </w:r>
      <w:r w:rsidR="00555CF7" w:rsidRPr="006D1138">
        <w:rPr>
          <w:rFonts w:ascii="Palatino Linotype" w:hAnsi="Palatino Linotype" w:cs="Arial"/>
          <w:b/>
          <w:sz w:val="24"/>
          <w:szCs w:val="24"/>
        </w:rPr>
        <w:t>e</w:t>
      </w:r>
      <w:r w:rsidR="00555CF7" w:rsidRPr="002751F6">
        <w:rPr>
          <w:rFonts w:ascii="Palatino Linotype" w:hAnsi="Palatino Linotype" w:cs="Arial"/>
          <w:b/>
          <w:sz w:val="24"/>
          <w:szCs w:val="24"/>
        </w:rPr>
        <w:t xml:space="preserve">spuesta del sujeto obligado. </w:t>
      </w:r>
    </w:p>
    <w:p w:rsidR="00555CF7" w:rsidRDefault="00555CF7" w:rsidP="00746E80">
      <w:pPr>
        <w:spacing w:after="0" w:line="360" w:lineRule="auto"/>
        <w:jc w:val="both"/>
        <w:rPr>
          <w:rFonts w:ascii="Palatino Linotype" w:hAnsi="Palatino Linotype" w:cs="Arial"/>
          <w:sz w:val="24"/>
          <w:szCs w:val="24"/>
        </w:rPr>
      </w:pPr>
      <w:r w:rsidRPr="00DF7833">
        <w:rPr>
          <w:rFonts w:ascii="Palatino Linotype" w:hAnsi="Palatino Linotype" w:cs="Arial"/>
          <w:sz w:val="24"/>
          <w:szCs w:val="24"/>
        </w:rPr>
        <w:t xml:space="preserve">De las constancias que obran en el sistema SAIMEX, se advierte que en fecha </w:t>
      </w:r>
      <w:r w:rsidR="00D70728">
        <w:rPr>
          <w:rFonts w:ascii="Palatino Linotype" w:hAnsi="Palatino Linotype" w:cs="Arial"/>
          <w:sz w:val="24"/>
          <w:szCs w:val="24"/>
        </w:rPr>
        <w:t xml:space="preserve">veintinueve de </w:t>
      </w:r>
      <w:r w:rsidR="002C2CC8">
        <w:rPr>
          <w:rFonts w:ascii="Palatino Linotype" w:hAnsi="Palatino Linotype" w:cs="Arial"/>
          <w:sz w:val="24"/>
          <w:szCs w:val="24"/>
        </w:rPr>
        <w:t xml:space="preserve">octubre </w:t>
      </w:r>
      <w:r w:rsidR="00E335CD">
        <w:rPr>
          <w:rFonts w:ascii="Palatino Linotype" w:hAnsi="Palatino Linotype" w:cs="Arial"/>
          <w:sz w:val="24"/>
          <w:szCs w:val="24"/>
        </w:rPr>
        <w:t>de</w:t>
      </w:r>
      <w:r w:rsidRPr="00DF7833">
        <w:rPr>
          <w:rFonts w:ascii="Palatino Linotype" w:hAnsi="Palatino Linotype" w:cs="Arial"/>
          <w:sz w:val="24"/>
          <w:szCs w:val="24"/>
        </w:rPr>
        <w:t xml:space="preserve"> dos mil diecinueve, el </w:t>
      </w:r>
      <w:r w:rsidR="00B10227" w:rsidRPr="00DF7833">
        <w:rPr>
          <w:rFonts w:ascii="Palatino Linotype" w:hAnsi="Palatino Linotype" w:cs="Arial"/>
          <w:sz w:val="24"/>
          <w:szCs w:val="24"/>
        </w:rPr>
        <w:t xml:space="preserve">Sujeto Obligado </w:t>
      </w:r>
      <w:r w:rsidRPr="00DF7833">
        <w:rPr>
          <w:rFonts w:ascii="Palatino Linotype" w:hAnsi="Palatino Linotype" w:cs="Arial"/>
          <w:sz w:val="24"/>
          <w:szCs w:val="24"/>
        </w:rPr>
        <w:t>emitió respuesta en los siguientes términos:</w:t>
      </w:r>
    </w:p>
    <w:p w:rsidR="00B10227" w:rsidRPr="002C2CC8" w:rsidRDefault="00B10227" w:rsidP="00746E80">
      <w:pPr>
        <w:spacing w:after="0" w:line="360" w:lineRule="auto"/>
        <w:jc w:val="both"/>
        <w:rPr>
          <w:rFonts w:ascii="Palatino Linotype" w:hAnsi="Palatino Linotype" w:cs="Arial"/>
          <w:i/>
        </w:rPr>
      </w:pPr>
    </w:p>
    <w:p w:rsidR="007C679A" w:rsidRPr="00BA3B33" w:rsidRDefault="00D70728" w:rsidP="001D5F8D">
      <w:pPr>
        <w:tabs>
          <w:tab w:val="left" w:pos="993"/>
        </w:tabs>
        <w:spacing w:after="0" w:line="240" w:lineRule="auto"/>
        <w:ind w:left="851" w:right="850"/>
        <w:jc w:val="right"/>
        <w:rPr>
          <w:rFonts w:ascii="Palatino Linotype" w:hAnsi="Palatino Linotype"/>
          <w:i/>
          <w:color w:val="000000"/>
        </w:rPr>
      </w:pPr>
      <w:r w:rsidRPr="00BA3B33">
        <w:rPr>
          <w:rFonts w:ascii="Palatino Linotype" w:hAnsi="Palatino Linotype"/>
          <w:i/>
          <w:color w:val="000000"/>
        </w:rPr>
        <w:t>Folio de la solicitud: 00111/OASTECAMAC/IP/2019</w:t>
      </w:r>
    </w:p>
    <w:p w:rsidR="00CB3155" w:rsidRPr="00BA3B33" w:rsidRDefault="00CB3155" w:rsidP="001D5F8D">
      <w:pPr>
        <w:tabs>
          <w:tab w:val="left" w:pos="993"/>
        </w:tabs>
        <w:spacing w:after="0" w:line="240" w:lineRule="auto"/>
        <w:ind w:left="851" w:right="850"/>
        <w:jc w:val="right"/>
        <w:rPr>
          <w:rFonts w:ascii="Palatino Linotype" w:hAnsi="Palatino Linotype"/>
          <w:i/>
          <w:color w:val="000000"/>
        </w:rPr>
      </w:pPr>
    </w:p>
    <w:p w:rsidR="002C2CC8" w:rsidRPr="00BA3B33" w:rsidRDefault="00D70728" w:rsidP="001D5F8D">
      <w:pPr>
        <w:tabs>
          <w:tab w:val="left" w:pos="993"/>
        </w:tabs>
        <w:spacing w:after="0" w:line="240" w:lineRule="auto"/>
        <w:ind w:left="851" w:right="850"/>
        <w:jc w:val="both"/>
        <w:rPr>
          <w:rFonts w:ascii="Palatino Linotype" w:hAnsi="Palatino Linotype"/>
          <w:i/>
          <w:color w:val="000000"/>
        </w:rPr>
      </w:pPr>
      <w:r w:rsidRPr="00BA3B33">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B4344" w:rsidRPr="00BA3B33" w:rsidRDefault="00BB4344" w:rsidP="001D5F8D">
      <w:pPr>
        <w:tabs>
          <w:tab w:val="left" w:pos="993"/>
        </w:tabs>
        <w:spacing w:after="0" w:line="240" w:lineRule="auto"/>
        <w:ind w:left="851" w:right="850"/>
        <w:jc w:val="both"/>
        <w:rPr>
          <w:rFonts w:ascii="Palatino Linotype" w:hAnsi="Palatino Linotype"/>
          <w:i/>
          <w:color w:val="000000"/>
        </w:rPr>
      </w:pPr>
    </w:p>
    <w:p w:rsidR="00BA3B33" w:rsidRPr="00BA3B33" w:rsidRDefault="00BA3B33" w:rsidP="001D5F8D">
      <w:pPr>
        <w:tabs>
          <w:tab w:val="left" w:pos="993"/>
        </w:tabs>
        <w:spacing w:after="0" w:line="240" w:lineRule="auto"/>
        <w:ind w:left="851" w:right="850"/>
        <w:jc w:val="both"/>
        <w:rPr>
          <w:rFonts w:ascii="Palatino Linotype" w:hAnsi="Palatino Linotype"/>
          <w:i/>
          <w:color w:val="000000"/>
        </w:rPr>
      </w:pPr>
      <w:r w:rsidRPr="00BA3B33">
        <w:rPr>
          <w:rFonts w:ascii="Palatino Linotype" w:hAnsi="Palatino Linotype"/>
          <w:i/>
          <w:color w:val="000000"/>
        </w:rPr>
        <w:t>SE ENTREGA INFORMACIÓN</w:t>
      </w:r>
    </w:p>
    <w:p w:rsidR="00BA3B33" w:rsidRPr="00BA3B33" w:rsidRDefault="00BA3B33" w:rsidP="001D5F8D">
      <w:pPr>
        <w:tabs>
          <w:tab w:val="left" w:pos="993"/>
        </w:tabs>
        <w:spacing w:after="0" w:line="240" w:lineRule="auto"/>
        <w:ind w:left="851" w:right="850"/>
        <w:jc w:val="both"/>
        <w:rPr>
          <w:rFonts w:ascii="Palatino Linotype" w:hAnsi="Palatino Linotype"/>
          <w:i/>
          <w:color w:val="000000"/>
        </w:rPr>
      </w:pPr>
    </w:p>
    <w:p w:rsidR="00B10227" w:rsidRPr="00BA3B33" w:rsidRDefault="00B10227" w:rsidP="001D5F8D">
      <w:pPr>
        <w:tabs>
          <w:tab w:val="left" w:pos="993"/>
        </w:tabs>
        <w:spacing w:after="0" w:line="240" w:lineRule="auto"/>
        <w:ind w:left="851" w:right="850"/>
        <w:jc w:val="both"/>
        <w:rPr>
          <w:rFonts w:ascii="Palatino Linotype" w:hAnsi="Palatino Linotype"/>
          <w:i/>
          <w:color w:val="000000"/>
        </w:rPr>
      </w:pPr>
      <w:r w:rsidRPr="00BA3B33">
        <w:rPr>
          <w:rFonts w:ascii="Palatino Linotype" w:hAnsi="Palatino Linotype"/>
          <w:i/>
          <w:color w:val="000000"/>
        </w:rPr>
        <w:t>ATENTAMENTE</w:t>
      </w:r>
    </w:p>
    <w:p w:rsidR="002C2CC8" w:rsidRDefault="00BA3B33" w:rsidP="00B60B79">
      <w:pPr>
        <w:spacing w:after="0" w:line="360" w:lineRule="auto"/>
        <w:ind w:left="851"/>
        <w:jc w:val="both"/>
        <w:rPr>
          <w:rFonts w:ascii="Palatino Linotype" w:hAnsi="Palatino Linotype"/>
          <w:i/>
          <w:color w:val="000000"/>
        </w:rPr>
      </w:pPr>
      <w:r w:rsidRPr="00BA3B33">
        <w:rPr>
          <w:rFonts w:ascii="Palatino Linotype" w:hAnsi="Palatino Linotype"/>
          <w:i/>
          <w:color w:val="000000"/>
        </w:rPr>
        <w:t xml:space="preserve">C. </w:t>
      </w:r>
      <w:proofErr w:type="spellStart"/>
      <w:r w:rsidRPr="00BA3B33">
        <w:rPr>
          <w:rFonts w:ascii="Palatino Linotype" w:hAnsi="Palatino Linotype"/>
          <w:i/>
          <w:color w:val="000000"/>
        </w:rPr>
        <w:t>Janett</w:t>
      </w:r>
      <w:proofErr w:type="spellEnd"/>
      <w:r w:rsidRPr="00BA3B33">
        <w:rPr>
          <w:rFonts w:ascii="Palatino Linotype" w:hAnsi="Palatino Linotype"/>
          <w:i/>
          <w:color w:val="000000"/>
        </w:rPr>
        <w:t xml:space="preserve"> Valeria </w:t>
      </w:r>
      <w:proofErr w:type="spellStart"/>
      <w:r w:rsidRPr="00BA3B33">
        <w:rPr>
          <w:rFonts w:ascii="Palatino Linotype" w:hAnsi="Palatino Linotype"/>
          <w:i/>
          <w:color w:val="000000"/>
        </w:rPr>
        <w:t>Garcia</w:t>
      </w:r>
      <w:proofErr w:type="spellEnd"/>
      <w:r w:rsidRPr="00BA3B33">
        <w:rPr>
          <w:rFonts w:ascii="Palatino Linotype" w:hAnsi="Palatino Linotype"/>
          <w:i/>
          <w:color w:val="000000"/>
        </w:rPr>
        <w:t xml:space="preserve"> Zavala</w:t>
      </w:r>
    </w:p>
    <w:p w:rsidR="00BA3B33" w:rsidRPr="00BA3B33" w:rsidRDefault="00BA3B33" w:rsidP="00B60B79">
      <w:pPr>
        <w:spacing w:after="0" w:line="360" w:lineRule="auto"/>
        <w:ind w:left="851"/>
        <w:jc w:val="both"/>
        <w:rPr>
          <w:rFonts w:ascii="Palatino Linotype" w:hAnsi="Palatino Linotype" w:cs="Arial"/>
          <w:i/>
        </w:rPr>
      </w:pPr>
    </w:p>
    <w:p w:rsidR="00CA4B5C" w:rsidRDefault="00555CF7" w:rsidP="004C3B2D">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hace constar que el </w:t>
      </w:r>
      <w:r w:rsidR="00B10227" w:rsidRPr="00B10227">
        <w:rPr>
          <w:rFonts w:ascii="Palatino Linotype" w:hAnsi="Palatino Linotype" w:cs="Arial"/>
          <w:sz w:val="24"/>
          <w:szCs w:val="24"/>
        </w:rPr>
        <w:t>Sujeto Obligado</w:t>
      </w:r>
      <w:r>
        <w:rPr>
          <w:rFonts w:ascii="Palatino Linotype" w:hAnsi="Palatino Linotype" w:cs="Arial"/>
          <w:sz w:val="24"/>
          <w:szCs w:val="24"/>
        </w:rPr>
        <w:t xml:space="preserve"> adjunto </w:t>
      </w:r>
      <w:r w:rsidR="00C264EA">
        <w:rPr>
          <w:rFonts w:ascii="Palatino Linotype" w:hAnsi="Palatino Linotype" w:cs="Arial"/>
          <w:sz w:val="24"/>
          <w:szCs w:val="24"/>
        </w:rPr>
        <w:t xml:space="preserve">un </w:t>
      </w:r>
      <w:r w:rsidR="002C2CC8">
        <w:rPr>
          <w:rFonts w:ascii="Palatino Linotype" w:hAnsi="Palatino Linotype" w:cs="Arial"/>
          <w:sz w:val="24"/>
          <w:szCs w:val="24"/>
        </w:rPr>
        <w:t xml:space="preserve">archivo </w:t>
      </w:r>
      <w:r w:rsidR="004C3B2D">
        <w:rPr>
          <w:rFonts w:ascii="Palatino Linotype" w:hAnsi="Palatino Linotype" w:cs="Arial"/>
          <w:sz w:val="24"/>
          <w:szCs w:val="24"/>
        </w:rPr>
        <w:t xml:space="preserve">con </w:t>
      </w:r>
      <w:r w:rsidR="00C264EA">
        <w:rPr>
          <w:rFonts w:ascii="Palatino Linotype" w:hAnsi="Palatino Linotype" w:cs="Arial"/>
          <w:sz w:val="24"/>
          <w:szCs w:val="24"/>
        </w:rPr>
        <w:t>e</w:t>
      </w:r>
      <w:r w:rsidR="004C3B2D">
        <w:rPr>
          <w:rFonts w:ascii="Palatino Linotype" w:hAnsi="Palatino Linotype" w:cs="Arial"/>
          <w:sz w:val="24"/>
          <w:szCs w:val="24"/>
        </w:rPr>
        <w:t>l siguiente nombre y contenido:</w:t>
      </w:r>
    </w:p>
    <w:p w:rsidR="00C264EA" w:rsidRDefault="001663CC" w:rsidP="00BB4344">
      <w:pPr>
        <w:spacing w:after="0" w:line="360" w:lineRule="auto"/>
        <w:jc w:val="both"/>
        <w:rPr>
          <w:rFonts w:ascii="Palatino Linotype" w:hAnsi="Palatino Linotype" w:cs="Arial"/>
          <w:sz w:val="24"/>
          <w:szCs w:val="24"/>
        </w:rPr>
      </w:pPr>
      <w:hyperlink r:id="rId8" w:tgtFrame="_blank" w:history="1">
        <w:r w:rsidR="00C264EA">
          <w:rPr>
            <w:rFonts w:ascii="Palatino Linotype" w:hAnsi="Palatino Linotype"/>
            <w:b/>
            <w:sz w:val="24"/>
            <w:szCs w:val="24"/>
          </w:rPr>
          <w:t>SOLICITUD 111</w:t>
        </w:r>
        <w:r w:rsidR="00C264EA" w:rsidRPr="002C2CC8">
          <w:rPr>
            <w:rFonts w:ascii="Palatino Linotype" w:hAnsi="Palatino Linotype"/>
            <w:b/>
            <w:sz w:val="24"/>
            <w:szCs w:val="24"/>
          </w:rPr>
          <w:t>.PDF</w:t>
        </w:r>
      </w:hyperlink>
      <w:r w:rsidR="004C3B2D">
        <w:rPr>
          <w:rFonts w:ascii="Palatino Linotype" w:hAnsi="Palatino Linotype" w:cs="Arial"/>
          <w:b/>
          <w:sz w:val="24"/>
          <w:szCs w:val="24"/>
        </w:rPr>
        <w:t xml:space="preserve">, </w:t>
      </w:r>
      <w:r w:rsidR="00E10959">
        <w:rPr>
          <w:rFonts w:ascii="Palatino Linotype" w:hAnsi="Palatino Linotype" w:cs="Arial"/>
          <w:sz w:val="24"/>
          <w:szCs w:val="24"/>
        </w:rPr>
        <w:t>que contiene</w:t>
      </w:r>
      <w:r w:rsidR="00C264EA">
        <w:rPr>
          <w:rFonts w:ascii="Palatino Linotype" w:hAnsi="Palatino Linotype" w:cs="Arial"/>
          <w:sz w:val="24"/>
          <w:szCs w:val="24"/>
        </w:rPr>
        <w:t xml:space="preserve"> el oficio ODAPAS/</w:t>
      </w:r>
      <w:proofErr w:type="spellStart"/>
      <w:r w:rsidR="00C264EA">
        <w:rPr>
          <w:rFonts w:ascii="Palatino Linotype" w:hAnsi="Palatino Linotype" w:cs="Arial"/>
          <w:sz w:val="24"/>
          <w:szCs w:val="24"/>
        </w:rPr>
        <w:t>DFyA</w:t>
      </w:r>
      <w:proofErr w:type="spellEnd"/>
      <w:r w:rsidR="00C264EA">
        <w:rPr>
          <w:rFonts w:ascii="Palatino Linotype" w:hAnsi="Palatino Linotype" w:cs="Arial"/>
          <w:sz w:val="24"/>
          <w:szCs w:val="24"/>
        </w:rPr>
        <w:t xml:space="preserve">/092/2019, de fecha veintinueve de octubre, en donde el Director de Administración y Finanzas, informa que de acuerdo a su competencia, el contenido resolutivo y acuerdos aprobados de ese organismo se encuentran </w:t>
      </w:r>
      <w:proofErr w:type="spellStart"/>
      <w:r w:rsidR="00C264EA">
        <w:rPr>
          <w:rFonts w:ascii="Palatino Linotype" w:hAnsi="Palatino Linotype" w:cs="Arial"/>
          <w:sz w:val="24"/>
          <w:szCs w:val="24"/>
        </w:rPr>
        <w:t>públicados</w:t>
      </w:r>
      <w:proofErr w:type="spellEnd"/>
      <w:r w:rsidR="00C264EA">
        <w:rPr>
          <w:rFonts w:ascii="Palatino Linotype" w:hAnsi="Palatino Linotype" w:cs="Arial"/>
          <w:sz w:val="24"/>
          <w:szCs w:val="24"/>
        </w:rPr>
        <w:t xml:space="preserve"> en el apartado de gacetas municipales ubicadas en la </w:t>
      </w:r>
      <w:proofErr w:type="spellStart"/>
      <w:r w:rsidR="00C264EA">
        <w:rPr>
          <w:rFonts w:ascii="Palatino Linotype" w:hAnsi="Palatino Linotype" w:cs="Arial"/>
          <w:sz w:val="24"/>
          <w:szCs w:val="24"/>
        </w:rPr>
        <w:t>pagina</w:t>
      </w:r>
      <w:proofErr w:type="spellEnd"/>
      <w:r w:rsidR="00C264EA">
        <w:rPr>
          <w:rFonts w:ascii="Palatino Linotype" w:hAnsi="Palatino Linotype" w:cs="Arial"/>
          <w:sz w:val="24"/>
          <w:szCs w:val="24"/>
        </w:rPr>
        <w:t xml:space="preserve"> web gubernamental del </w:t>
      </w:r>
      <w:proofErr w:type="spellStart"/>
      <w:r w:rsidR="00C264EA">
        <w:rPr>
          <w:rFonts w:ascii="Palatino Linotype" w:hAnsi="Palatino Linotype" w:cs="Arial"/>
          <w:sz w:val="24"/>
          <w:szCs w:val="24"/>
        </w:rPr>
        <w:t>Ayuntamento</w:t>
      </w:r>
      <w:proofErr w:type="spellEnd"/>
      <w:r w:rsidR="00C264EA">
        <w:rPr>
          <w:rFonts w:ascii="Palatino Linotype" w:hAnsi="Palatino Linotype" w:cs="Arial"/>
          <w:sz w:val="24"/>
          <w:szCs w:val="24"/>
        </w:rPr>
        <w:t xml:space="preserve"> de </w:t>
      </w:r>
      <w:proofErr w:type="spellStart"/>
      <w:r w:rsidR="00C264EA">
        <w:rPr>
          <w:rFonts w:ascii="Palatino Linotype" w:hAnsi="Palatino Linotype" w:cs="Arial"/>
          <w:sz w:val="24"/>
          <w:szCs w:val="24"/>
        </w:rPr>
        <w:t>Tecamac</w:t>
      </w:r>
      <w:proofErr w:type="spellEnd"/>
      <w:r w:rsidR="00C264EA">
        <w:rPr>
          <w:rFonts w:ascii="Palatino Linotype" w:hAnsi="Palatino Linotype" w:cs="Arial"/>
          <w:sz w:val="24"/>
          <w:szCs w:val="24"/>
        </w:rPr>
        <w:t xml:space="preserve"> en formato PDF, en el siguiente enlace </w:t>
      </w:r>
      <w:hyperlink r:id="rId9" w:history="1">
        <w:r w:rsidR="00C264EA" w:rsidRPr="00D77451">
          <w:rPr>
            <w:rStyle w:val="Hipervnculo"/>
            <w:rFonts w:ascii="Palatino Linotype" w:hAnsi="Palatino Linotype" w:cs="Arial"/>
            <w:sz w:val="24"/>
            <w:szCs w:val="24"/>
          </w:rPr>
          <w:t>http://www.tecamac.gob.mx/gaceta-municipal-2019/</w:t>
        </w:r>
      </w:hyperlink>
    </w:p>
    <w:p w:rsidR="00C264EA" w:rsidRDefault="00C264EA" w:rsidP="00BB4344">
      <w:pPr>
        <w:spacing w:after="0" w:line="360" w:lineRule="auto"/>
        <w:jc w:val="both"/>
        <w:rPr>
          <w:rFonts w:ascii="Palatino Linotype" w:hAnsi="Palatino Linotype" w:cs="Arial"/>
          <w:sz w:val="24"/>
          <w:szCs w:val="24"/>
        </w:rPr>
      </w:pPr>
    </w:p>
    <w:p w:rsidR="00C264EA" w:rsidRDefault="00C264EA" w:rsidP="00BB4344">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Así </w:t>
      </w:r>
      <w:r w:rsidR="004713AF">
        <w:rPr>
          <w:rFonts w:ascii="Palatino Linotype" w:hAnsi="Palatino Linotype" w:cs="Arial"/>
          <w:sz w:val="24"/>
          <w:szCs w:val="24"/>
        </w:rPr>
        <w:t>mismo informó</w:t>
      </w:r>
      <w:r>
        <w:rPr>
          <w:rFonts w:ascii="Palatino Linotype" w:hAnsi="Palatino Linotype" w:cs="Arial"/>
          <w:sz w:val="24"/>
          <w:szCs w:val="24"/>
        </w:rPr>
        <w:t xml:space="preserve"> que el ODAPAS </w:t>
      </w:r>
      <w:proofErr w:type="spellStart"/>
      <w:r>
        <w:rPr>
          <w:rFonts w:ascii="Palatino Linotype" w:hAnsi="Palatino Linotype" w:cs="Arial"/>
          <w:sz w:val="24"/>
          <w:szCs w:val="24"/>
        </w:rPr>
        <w:t>Tecamac</w:t>
      </w:r>
      <w:proofErr w:type="spellEnd"/>
      <w:r>
        <w:rPr>
          <w:rFonts w:ascii="Palatino Linotype" w:hAnsi="Palatino Linotype" w:cs="Arial"/>
          <w:sz w:val="24"/>
          <w:szCs w:val="24"/>
        </w:rPr>
        <w:t xml:space="preserve"> no ha recibido participaciones y aportaciones derivadas de la Ley de Coordinación Fiscal en el primer, segundo y tercer trimestre del año en curso.</w:t>
      </w:r>
    </w:p>
    <w:p w:rsidR="00C264EA" w:rsidRDefault="00C264EA" w:rsidP="00BB4344">
      <w:pPr>
        <w:spacing w:after="0" w:line="360" w:lineRule="auto"/>
        <w:jc w:val="both"/>
        <w:rPr>
          <w:rFonts w:ascii="Palatino Linotype" w:hAnsi="Palatino Linotype" w:cs="Arial"/>
          <w:sz w:val="24"/>
          <w:szCs w:val="24"/>
        </w:rPr>
      </w:pPr>
    </w:p>
    <w:p w:rsidR="00C264EA" w:rsidRDefault="00C264EA" w:rsidP="00BB434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w:t>
      </w:r>
      <w:r w:rsidR="00EB165A">
        <w:rPr>
          <w:rFonts w:ascii="Palatino Linotype" w:hAnsi="Palatino Linotype" w:cs="Arial"/>
          <w:sz w:val="24"/>
          <w:szCs w:val="24"/>
        </w:rPr>
        <w:t>ultimo</w:t>
      </w:r>
      <w:r>
        <w:rPr>
          <w:rFonts w:ascii="Palatino Linotype" w:hAnsi="Palatino Linotype" w:cs="Arial"/>
          <w:sz w:val="24"/>
          <w:szCs w:val="24"/>
        </w:rPr>
        <w:t xml:space="preserve"> hizo del conocimiento que </w:t>
      </w:r>
      <w:r w:rsidR="00EB165A">
        <w:rPr>
          <w:rFonts w:ascii="Palatino Linotype" w:hAnsi="Palatino Linotype" w:cs="Arial"/>
          <w:sz w:val="24"/>
          <w:szCs w:val="24"/>
        </w:rPr>
        <w:t xml:space="preserve">el ODAPAS </w:t>
      </w:r>
      <w:proofErr w:type="spellStart"/>
      <w:r w:rsidR="00EB165A">
        <w:rPr>
          <w:rFonts w:ascii="Palatino Linotype" w:hAnsi="Palatino Linotype" w:cs="Arial"/>
          <w:sz w:val="24"/>
          <w:szCs w:val="24"/>
        </w:rPr>
        <w:t>Tecamac</w:t>
      </w:r>
      <w:proofErr w:type="spellEnd"/>
      <w:r w:rsidR="00EB165A">
        <w:rPr>
          <w:rFonts w:ascii="Palatino Linotype" w:hAnsi="Palatino Linotype" w:cs="Arial"/>
          <w:sz w:val="24"/>
          <w:szCs w:val="24"/>
        </w:rPr>
        <w:t>, no ha recibido subsidios federales, ni recursos del ramo 23 derivados del Título</w:t>
      </w:r>
      <w:r w:rsidR="004713AF">
        <w:rPr>
          <w:rFonts w:ascii="Palatino Linotype" w:hAnsi="Palatino Linotype" w:cs="Arial"/>
          <w:sz w:val="24"/>
          <w:szCs w:val="24"/>
        </w:rPr>
        <w:t xml:space="preserve"> Segundo, </w:t>
      </w:r>
      <w:r w:rsidR="00EB165A">
        <w:rPr>
          <w:rFonts w:ascii="Palatino Linotype" w:hAnsi="Palatino Linotype" w:cs="Arial"/>
          <w:sz w:val="24"/>
          <w:szCs w:val="24"/>
        </w:rPr>
        <w:t>D</w:t>
      </w:r>
      <w:r w:rsidR="004713AF">
        <w:rPr>
          <w:rFonts w:ascii="Palatino Linotype" w:hAnsi="Palatino Linotype" w:cs="Arial"/>
          <w:sz w:val="24"/>
          <w:szCs w:val="24"/>
        </w:rPr>
        <w:t>el federalismo del presupuesto de egresos de la federación.</w:t>
      </w:r>
    </w:p>
    <w:p w:rsidR="00C264EA" w:rsidRDefault="00C264EA" w:rsidP="00BB4344">
      <w:pPr>
        <w:spacing w:after="0" w:line="360" w:lineRule="auto"/>
        <w:jc w:val="both"/>
        <w:rPr>
          <w:rFonts w:ascii="Palatino Linotype" w:hAnsi="Palatino Linotype" w:cs="Arial"/>
          <w:sz w:val="24"/>
          <w:szCs w:val="24"/>
        </w:rPr>
      </w:pPr>
    </w:p>
    <w:p w:rsidR="00945D91" w:rsidRDefault="00945D91" w:rsidP="00BB4344">
      <w:pPr>
        <w:spacing w:after="0" w:line="360" w:lineRule="auto"/>
        <w:jc w:val="both"/>
        <w:rPr>
          <w:rFonts w:ascii="Palatino Linotype" w:hAnsi="Palatino Linotype" w:cs="Arial"/>
          <w:sz w:val="24"/>
          <w:szCs w:val="24"/>
        </w:rPr>
      </w:pPr>
    </w:p>
    <w:p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w:t>
      </w:r>
      <w:r w:rsidR="00046823" w:rsidRPr="00046823">
        <w:rPr>
          <w:rFonts w:ascii="Palatino Linotype" w:hAnsi="Palatino Linotype" w:cs="Arial"/>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00046823" w:rsidRPr="00046823">
        <w:rPr>
          <w:rFonts w:ascii="Palatino Linotype" w:hAnsi="Palatino Linotype" w:cs="Arial"/>
          <w:sz w:val="24"/>
          <w:szCs w:val="24"/>
        </w:rPr>
        <w:t>Recurrente</w:t>
      </w:r>
      <w:r w:rsidRPr="00AD2A55">
        <w:rPr>
          <w:rFonts w:ascii="Palatino Linotype" w:hAnsi="Palatino Linotype" w:cs="Arial"/>
          <w:sz w:val="24"/>
          <w:szCs w:val="24"/>
        </w:rPr>
        <w:t xml:space="preserve"> en fecha</w:t>
      </w:r>
      <w:r w:rsidR="00122CFF">
        <w:rPr>
          <w:rFonts w:ascii="Palatino Linotype" w:hAnsi="Palatino Linotype" w:cs="Arial"/>
          <w:sz w:val="24"/>
          <w:szCs w:val="24"/>
        </w:rPr>
        <w:t xml:space="preserve"> </w:t>
      </w:r>
      <w:r w:rsidR="004713AF">
        <w:rPr>
          <w:rFonts w:ascii="Palatino Linotype" w:hAnsi="Palatino Linotype" w:cs="Arial"/>
          <w:sz w:val="24"/>
          <w:szCs w:val="24"/>
        </w:rPr>
        <w:t>cinco de noviembre</w:t>
      </w:r>
      <w:r>
        <w:rPr>
          <w:rFonts w:ascii="Palatino Linotype" w:hAnsi="Palatino Linotype" w:cs="Arial"/>
          <w:sz w:val="24"/>
          <w:szCs w:val="24"/>
        </w:rPr>
        <w:t xml:space="preserve"> de dos mil diecinueve</w:t>
      </w:r>
      <w:r w:rsidRPr="00AD2A55">
        <w:rPr>
          <w:rFonts w:ascii="Palatino Linotype" w:hAnsi="Palatino Linotype" w:cs="Arial"/>
          <w:sz w:val="24"/>
          <w:szCs w:val="24"/>
        </w:rPr>
        <w:t>, interpuso el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CA4B5C">
        <w:rPr>
          <w:rFonts w:ascii="Palatino Linotype" w:hAnsi="Palatino Linotype" w:cs="Arial"/>
          <w:b/>
          <w:bCs/>
          <w:sz w:val="24"/>
          <w:szCs w:val="24"/>
          <w:lang w:eastAsia="es-MX"/>
        </w:rPr>
        <w:t>8</w:t>
      </w:r>
      <w:r w:rsidR="004713AF">
        <w:rPr>
          <w:rFonts w:ascii="Palatino Linotype" w:hAnsi="Palatino Linotype" w:cs="Arial"/>
          <w:b/>
          <w:bCs/>
          <w:sz w:val="24"/>
          <w:szCs w:val="24"/>
          <w:lang w:eastAsia="es-MX"/>
        </w:rPr>
        <w:t>470</w:t>
      </w:r>
      <w:r>
        <w:rPr>
          <w:rFonts w:ascii="Palatino Linotype" w:hAnsi="Palatino Linotype" w:cs="Arial"/>
          <w:b/>
          <w:bCs/>
          <w:sz w:val="24"/>
          <w:szCs w:val="24"/>
          <w:lang w:eastAsia="es-MX"/>
        </w:rPr>
        <w:t>/INFOEM/IP/RR/2019</w:t>
      </w:r>
      <w:r w:rsidRPr="00AD2A55">
        <w:rPr>
          <w:rFonts w:ascii="Palatino Linotype" w:hAnsi="Palatino Linotype" w:cs="Arial"/>
          <w:sz w:val="24"/>
          <w:szCs w:val="24"/>
        </w:rPr>
        <w:t xml:space="preserve">, en el cual aduce, </w:t>
      </w:r>
      <w:r>
        <w:rPr>
          <w:rFonts w:ascii="Palatino Linotype" w:hAnsi="Palatino Linotype" w:cs="Arial"/>
          <w:sz w:val="24"/>
          <w:szCs w:val="24"/>
        </w:rPr>
        <w:t>como acto impugnado y razones o motivos de inconformidad lo siguiente:</w:t>
      </w:r>
    </w:p>
    <w:p w:rsidR="00555CF7" w:rsidRPr="00AD2A55" w:rsidRDefault="00555CF7" w:rsidP="00746E80">
      <w:pPr>
        <w:spacing w:after="0" w:line="360" w:lineRule="auto"/>
        <w:jc w:val="both"/>
        <w:rPr>
          <w:rFonts w:ascii="Palatino Linotype" w:hAnsi="Palatino Linotype" w:cs="Arial"/>
          <w:sz w:val="24"/>
          <w:szCs w:val="24"/>
        </w:rPr>
      </w:pPr>
    </w:p>
    <w:p w:rsidR="00555CF7" w:rsidRDefault="006E305E" w:rsidP="00746E80">
      <w:pPr>
        <w:pStyle w:val="Prrafodelista"/>
        <w:spacing w:line="360" w:lineRule="auto"/>
        <w:ind w:left="0"/>
        <w:jc w:val="both"/>
        <w:rPr>
          <w:rFonts w:ascii="Palatino Linotype" w:hAnsi="Palatino Linotype" w:cs="Arial"/>
          <w:b/>
        </w:rPr>
      </w:pPr>
      <w:r>
        <w:rPr>
          <w:rFonts w:ascii="Palatino Linotype" w:hAnsi="Palatino Linotype" w:cs="Arial"/>
          <w:b/>
        </w:rPr>
        <w:t>Acto Impugnado</w:t>
      </w:r>
    </w:p>
    <w:p w:rsidR="00555CF7" w:rsidRPr="004713AF" w:rsidRDefault="00555CF7" w:rsidP="004D6E1A">
      <w:pPr>
        <w:ind w:left="851" w:right="850"/>
        <w:jc w:val="both"/>
        <w:rPr>
          <w:rFonts w:ascii="Palatino Linotype" w:eastAsia="Times New Roman" w:hAnsi="Palatino Linotype" w:cs="Times New Roman"/>
          <w:i/>
          <w:lang w:eastAsia="es-MX"/>
        </w:rPr>
      </w:pPr>
      <w:r w:rsidRPr="004713AF">
        <w:rPr>
          <w:rFonts w:ascii="Palatino Linotype" w:hAnsi="Palatino Linotype" w:cs="Arial"/>
          <w:i/>
        </w:rPr>
        <w:t>“</w:t>
      </w:r>
      <w:r w:rsidR="004713AF" w:rsidRPr="004713AF">
        <w:rPr>
          <w:rFonts w:ascii="Palatino Linotype" w:hAnsi="Palatino Linotype"/>
          <w:i/>
          <w:color w:val="000000"/>
        </w:rPr>
        <w:t>FALTA DE INFORMACIÓN</w:t>
      </w:r>
      <w:r w:rsidRPr="004713AF">
        <w:rPr>
          <w:rFonts w:ascii="Palatino Linotype" w:hAnsi="Palatino Linotype" w:cs="Arial"/>
          <w:i/>
        </w:rPr>
        <w:t>”</w:t>
      </w:r>
    </w:p>
    <w:p w:rsidR="00555CF7" w:rsidRPr="00775155" w:rsidRDefault="00555CF7" w:rsidP="00746E80">
      <w:pPr>
        <w:pStyle w:val="Prrafodelista"/>
        <w:spacing w:line="360" w:lineRule="auto"/>
        <w:ind w:left="0"/>
        <w:jc w:val="both"/>
        <w:rPr>
          <w:rFonts w:ascii="Palatino Linotype" w:hAnsi="Palatino Linotype" w:cs="Arial"/>
        </w:rPr>
      </w:pPr>
    </w:p>
    <w:p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rsidR="00555CF7" w:rsidRPr="004713AF" w:rsidRDefault="00555CF7" w:rsidP="004D6E1A">
      <w:pPr>
        <w:ind w:left="851" w:right="850"/>
        <w:jc w:val="both"/>
        <w:rPr>
          <w:rFonts w:ascii="Palatino Linotype" w:eastAsia="Times New Roman" w:hAnsi="Palatino Linotype" w:cs="Times New Roman"/>
          <w:i/>
          <w:lang w:eastAsia="es-MX"/>
        </w:rPr>
      </w:pPr>
      <w:r w:rsidRPr="004713AF">
        <w:rPr>
          <w:rFonts w:ascii="Palatino Linotype" w:hAnsi="Palatino Linotype" w:cs="Arial"/>
          <w:i/>
        </w:rPr>
        <w:t>“</w:t>
      </w:r>
      <w:r w:rsidR="004713AF" w:rsidRPr="004713AF">
        <w:rPr>
          <w:rFonts w:ascii="Palatino Linotype" w:hAnsi="Palatino Linotype"/>
          <w:i/>
          <w:color w:val="000000"/>
        </w:rPr>
        <w:t>EL MOTIVO DEL PRESENTE RECURSO DE REVISIÓN ES POR QUE FALTA LA INFORMACIÓN EN FORMATO ABIERTO RELATIVO A LAS ATRIBUCIONES DEL ODAPAS. POR LO QUE SOLICITO SE ME HAGA ENTREGA DE LA INFORMACIÓN FALTANTE</w:t>
      </w:r>
      <w:r w:rsidR="001B77A8" w:rsidRPr="004713AF">
        <w:rPr>
          <w:rFonts w:ascii="Palatino Linotype" w:hAnsi="Palatino Linotype"/>
          <w:i/>
          <w:color w:val="000000"/>
        </w:rPr>
        <w:t>”</w:t>
      </w:r>
      <w:r w:rsidRPr="004713AF">
        <w:rPr>
          <w:rFonts w:ascii="Palatino Linotype" w:hAnsi="Palatino Linotype"/>
          <w:i/>
          <w:color w:val="000000"/>
        </w:rPr>
        <w:t xml:space="preserve"> (sic)</w:t>
      </w:r>
    </w:p>
    <w:p w:rsidR="006E305E" w:rsidRDefault="006E305E" w:rsidP="00355345">
      <w:pPr>
        <w:spacing w:after="0" w:line="240" w:lineRule="auto"/>
        <w:ind w:left="567" w:right="567"/>
        <w:jc w:val="both"/>
        <w:rPr>
          <w:rFonts w:ascii="Palatino Linotype" w:hAnsi="Palatino Linotype"/>
          <w:i/>
          <w:color w:val="000000"/>
        </w:rPr>
      </w:pPr>
    </w:p>
    <w:p w:rsidR="00555CF7" w:rsidRPr="008B6600" w:rsidRDefault="00555CF7" w:rsidP="005F3BEB">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CUARTO. </w:t>
      </w:r>
      <w:r w:rsidRPr="002751F6">
        <w:rPr>
          <w:rFonts w:ascii="Palatino Linotype" w:hAnsi="Palatino Linotype" w:cs="Arial"/>
          <w:b/>
          <w:sz w:val="24"/>
          <w:szCs w:val="24"/>
        </w:rPr>
        <w:t>Del turno del recurso de revisión.</w:t>
      </w:r>
    </w:p>
    <w:p w:rsidR="00555CF7" w:rsidRPr="00AD2A55" w:rsidRDefault="00555CF7" w:rsidP="005F3BEB">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w:t>
      </w:r>
      <w:r w:rsidR="00F52D23">
        <w:rPr>
          <w:rFonts w:ascii="Palatino Linotype" w:hAnsi="Palatino Linotype" w:cs="Arial"/>
          <w:sz w:val="24"/>
          <w:szCs w:val="24"/>
        </w:rPr>
        <w:t xml:space="preserve"> </w:t>
      </w:r>
      <w:r w:rsidRPr="00AD2A55">
        <w:rPr>
          <w:rFonts w:ascii="Palatino Linotype" w:hAnsi="Palatino Linotype" w:cs="Arial"/>
          <w:sz w:val="24"/>
          <w:szCs w:val="24"/>
        </w:rPr>
        <w:t xml:space="preserve">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4713AF">
        <w:rPr>
          <w:rFonts w:ascii="Palatino Linotype" w:hAnsi="Palatino Linotype" w:cs="Arial"/>
          <w:sz w:val="24"/>
          <w:szCs w:val="24"/>
        </w:rPr>
        <w:t>yó acuerdo de admisión en fecha once</w:t>
      </w:r>
      <w:r>
        <w:rPr>
          <w:rFonts w:ascii="Palatino Linotype" w:hAnsi="Palatino Linotype" w:cs="Arial"/>
          <w:sz w:val="24"/>
          <w:szCs w:val="24"/>
        </w:rPr>
        <w:t xml:space="preserve"> de</w:t>
      </w:r>
      <w:r w:rsidR="004713AF">
        <w:rPr>
          <w:rFonts w:ascii="Palatino Linotype" w:hAnsi="Palatino Linotype" w:cs="Arial"/>
          <w:sz w:val="24"/>
          <w:szCs w:val="24"/>
        </w:rPr>
        <w:t xml:space="preserve"> noviembre de</w:t>
      </w:r>
      <w:r>
        <w:rPr>
          <w:rFonts w:ascii="Palatino Linotype" w:hAnsi="Palatino Linotype" w:cs="Arial"/>
          <w:sz w:val="24"/>
          <w:szCs w:val="24"/>
        </w:rPr>
        <w:t xml:space="preserve"> dos mil diecinueve</w:t>
      </w:r>
      <w:r w:rsidRPr="00AD2A55">
        <w:rPr>
          <w:rFonts w:ascii="Palatino Linotype" w:hAnsi="Palatino Linotype" w:cs="Arial"/>
          <w:sz w:val="24"/>
          <w:szCs w:val="24"/>
        </w:rPr>
        <w:t>, determinándose un plazo de siete días para que las partes manifestaran lo que a su derecho corresponda en términos del numeral ya citado.</w:t>
      </w:r>
    </w:p>
    <w:p w:rsidR="00784151" w:rsidRDefault="00784151" w:rsidP="00746E80">
      <w:pPr>
        <w:spacing w:after="0" w:line="360" w:lineRule="auto"/>
        <w:jc w:val="both"/>
        <w:rPr>
          <w:rFonts w:ascii="Palatino Linotype" w:hAnsi="Palatino Linotype" w:cs="Arial"/>
          <w:b/>
          <w:sz w:val="28"/>
          <w:szCs w:val="24"/>
        </w:rPr>
      </w:pPr>
    </w:p>
    <w:p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QUINTO. </w:t>
      </w:r>
      <w:r w:rsidRPr="002751F6">
        <w:rPr>
          <w:rFonts w:ascii="Palatino Linotype" w:hAnsi="Palatino Linotype" w:cs="Arial"/>
          <w:b/>
          <w:sz w:val="24"/>
          <w:szCs w:val="24"/>
        </w:rPr>
        <w:t>De la etapa de instrucción.</w:t>
      </w:r>
    </w:p>
    <w:p w:rsidR="000D7AE0" w:rsidRDefault="00555CF7" w:rsidP="006E305E">
      <w:pPr>
        <w:spacing w:after="0" w:line="360" w:lineRule="auto"/>
        <w:jc w:val="both"/>
        <w:rPr>
          <w:rFonts w:ascii="Palatino Linotype" w:hAnsi="Palatino Linotype" w:cs="Arial"/>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w:t>
      </w:r>
      <w:r w:rsidR="004D6E1A">
        <w:rPr>
          <w:rFonts w:ascii="Palatino Linotype" w:hAnsi="Palatino Linotype" w:cs="Arial"/>
          <w:sz w:val="24"/>
          <w:szCs w:val="24"/>
        </w:rPr>
        <w:t xml:space="preserve"> tanto </w:t>
      </w:r>
      <w:r>
        <w:rPr>
          <w:rFonts w:ascii="Palatino Linotype" w:hAnsi="Palatino Linotype" w:cs="Arial"/>
          <w:sz w:val="24"/>
          <w:szCs w:val="24"/>
        </w:rPr>
        <w:t xml:space="preserve">el </w:t>
      </w:r>
      <w:r w:rsidR="009A42A4">
        <w:rPr>
          <w:rFonts w:ascii="Palatino Linotype" w:hAnsi="Palatino Linotype" w:cs="Arial"/>
          <w:sz w:val="24"/>
          <w:szCs w:val="24"/>
        </w:rPr>
        <w:t>Sujeto Obligado</w:t>
      </w:r>
      <w:r w:rsidR="004D6E1A">
        <w:rPr>
          <w:rFonts w:ascii="Palatino Linotype" w:hAnsi="Palatino Linotype" w:cs="Arial"/>
          <w:sz w:val="24"/>
          <w:szCs w:val="24"/>
        </w:rPr>
        <w:t xml:space="preserve">, como el Recurrente no emitieron manifestación alguna, que a su derecho conviniera, como se muestra en la siguiente imagen. </w:t>
      </w:r>
    </w:p>
    <w:p w:rsidR="004D6E1A" w:rsidRDefault="004D6E1A" w:rsidP="006E305E">
      <w:pPr>
        <w:spacing w:after="0" w:line="360" w:lineRule="auto"/>
        <w:jc w:val="both"/>
        <w:rPr>
          <w:rFonts w:ascii="Palatino Linotype" w:hAnsi="Palatino Linotype" w:cs="Arial"/>
          <w:sz w:val="24"/>
          <w:szCs w:val="24"/>
        </w:rPr>
      </w:pPr>
      <w:r>
        <w:rPr>
          <w:noProof/>
          <w:lang w:eastAsia="es-MX"/>
        </w:rPr>
        <w:t>|</w:t>
      </w:r>
      <w:r w:rsidR="004713AF" w:rsidRPr="004713AF">
        <w:rPr>
          <w:noProof/>
          <w:lang w:eastAsia="es-MX"/>
        </w:rPr>
        <w:t xml:space="preserve"> </w:t>
      </w:r>
      <w:r w:rsidR="004713AF">
        <w:rPr>
          <w:noProof/>
          <w:lang w:eastAsia="es-MX"/>
        </w:rPr>
        <w:drawing>
          <wp:inline distT="0" distB="0" distL="0" distR="0" wp14:anchorId="2F9E9393" wp14:editId="1C7CD3F1">
            <wp:extent cx="5133975" cy="1589088"/>
            <wp:effectExtent l="190500" t="190500" r="180975" b="1828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50" t="34098" r="18650" b="31510"/>
                    <a:stretch/>
                  </pic:blipFill>
                  <pic:spPr bwMode="auto">
                    <a:xfrm>
                      <a:off x="0" y="0"/>
                      <a:ext cx="5158970" cy="15968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55CF7" w:rsidRPr="00037272" w:rsidRDefault="006E305E" w:rsidP="00746E80">
      <w:pPr>
        <w:spacing w:after="0" w:line="360" w:lineRule="auto"/>
        <w:jc w:val="both"/>
        <w:rPr>
          <w:rFonts w:ascii="Palatino Linotype" w:hAnsi="Palatino Linotype" w:cs="Arial"/>
          <w:b/>
          <w:sz w:val="28"/>
          <w:szCs w:val="24"/>
        </w:rPr>
      </w:pPr>
      <w:r>
        <w:rPr>
          <w:rFonts w:ascii="Palatino Linotype" w:hAnsi="Palatino Linotype" w:cs="Arial"/>
          <w:b/>
          <w:sz w:val="28"/>
          <w:szCs w:val="24"/>
        </w:rPr>
        <w:t xml:space="preserve"> </w:t>
      </w:r>
      <w:r w:rsidR="00555CF7" w:rsidRPr="00037272">
        <w:rPr>
          <w:rFonts w:ascii="Palatino Linotype" w:hAnsi="Palatino Linotype" w:cs="Arial"/>
          <w:b/>
          <w:sz w:val="28"/>
          <w:szCs w:val="24"/>
        </w:rPr>
        <w:t>SEXTO.</w:t>
      </w:r>
      <w:r w:rsidR="00555CF7" w:rsidRPr="00D31526">
        <w:rPr>
          <w:rFonts w:ascii="Palatino Linotype" w:hAnsi="Palatino Linotype" w:cs="Arial"/>
          <w:b/>
          <w:sz w:val="24"/>
          <w:szCs w:val="24"/>
        </w:rPr>
        <w:t xml:space="preserve"> Del cierre de instrucción.</w:t>
      </w:r>
    </w:p>
    <w:p w:rsidR="00555CF7" w:rsidRDefault="00555CF7" w:rsidP="00746E80">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w:t>
      </w:r>
      <w:r w:rsidRPr="00AC295F">
        <w:rPr>
          <w:rFonts w:ascii="Palatino Linotype" w:hAnsi="Palatino Linotype" w:cs="Arial"/>
          <w:sz w:val="24"/>
          <w:szCs w:val="24"/>
        </w:rPr>
        <w:lastRenderedPageBreak/>
        <w:t>pendiente por desahogar, ni que documentos que integrar al expediente electrónico, se decretó el c</w:t>
      </w:r>
      <w:r>
        <w:rPr>
          <w:rFonts w:ascii="Palatino Linotype" w:hAnsi="Palatino Linotype" w:cs="Arial"/>
          <w:sz w:val="24"/>
          <w:szCs w:val="24"/>
        </w:rPr>
        <w:t xml:space="preserve">ierre de instrucción con fecha </w:t>
      </w:r>
      <w:r w:rsidR="004D6E1A">
        <w:rPr>
          <w:rFonts w:ascii="Palatino Linotype" w:hAnsi="Palatino Linotype" w:cs="Arial"/>
          <w:sz w:val="24"/>
          <w:szCs w:val="24"/>
        </w:rPr>
        <w:t>veintidós de noviembre</w:t>
      </w:r>
      <w:r w:rsidR="001B4A6A">
        <w:rPr>
          <w:rFonts w:ascii="Palatino Linotype" w:hAnsi="Palatino Linotype" w:cs="Arial"/>
          <w:sz w:val="24"/>
          <w:szCs w:val="24"/>
        </w:rPr>
        <w:t xml:space="preserve"> </w:t>
      </w:r>
      <w:r w:rsidRPr="007347D9">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555CF7" w:rsidRDefault="00555CF7" w:rsidP="00746E80">
      <w:pPr>
        <w:spacing w:after="0" w:line="360" w:lineRule="auto"/>
        <w:jc w:val="both"/>
        <w:rPr>
          <w:rFonts w:ascii="Palatino Linotype" w:hAnsi="Palatino Linotype" w:cs="Arial"/>
          <w:sz w:val="24"/>
          <w:szCs w:val="24"/>
        </w:rPr>
      </w:pPr>
    </w:p>
    <w:p w:rsidR="00555CF7" w:rsidRPr="00054B1D" w:rsidRDefault="00555CF7" w:rsidP="00D31526">
      <w:pPr>
        <w:tabs>
          <w:tab w:val="left" w:pos="567"/>
        </w:tabs>
        <w:spacing w:after="0" w:line="360" w:lineRule="auto"/>
        <w:jc w:val="both"/>
        <w:rPr>
          <w:rFonts w:ascii="Palatino Linotype" w:hAnsi="Palatino Linotype" w:cs="Arial"/>
          <w:b/>
          <w:sz w:val="28"/>
          <w:szCs w:val="24"/>
        </w:rPr>
      </w:pPr>
      <w:r w:rsidRPr="00054B1D">
        <w:rPr>
          <w:rFonts w:ascii="Palatino Linotype" w:hAnsi="Palatino Linotype" w:cs="Arial"/>
          <w:b/>
          <w:sz w:val="28"/>
          <w:szCs w:val="24"/>
        </w:rPr>
        <w:t xml:space="preserve">SÉPTIMO. </w:t>
      </w:r>
      <w:r w:rsidRPr="00054B1D">
        <w:rPr>
          <w:rFonts w:ascii="Palatino Linotype" w:hAnsi="Palatino Linotype" w:cs="Arial"/>
          <w:b/>
          <w:sz w:val="24"/>
          <w:szCs w:val="24"/>
        </w:rPr>
        <w:t>De la prórroga para emitir resolución.</w:t>
      </w:r>
    </w:p>
    <w:p w:rsidR="00555CF7" w:rsidRPr="00037272" w:rsidRDefault="00555CF7" w:rsidP="00746E80">
      <w:pPr>
        <w:spacing w:after="0" w:line="360" w:lineRule="auto"/>
        <w:jc w:val="both"/>
        <w:rPr>
          <w:rFonts w:ascii="Palatino Linotype" w:eastAsiaTheme="minorEastAsia" w:hAnsi="Palatino Linotype"/>
          <w:sz w:val="24"/>
          <w:szCs w:val="24"/>
          <w:lang w:val="es-ES_tradnl" w:eastAsia="es-ES"/>
        </w:rPr>
      </w:pPr>
      <w:r w:rsidRPr="00054B1D">
        <w:rPr>
          <w:rFonts w:ascii="Palatino Linotype" w:eastAsiaTheme="minorEastAsia" w:hAnsi="Palatino Linotype"/>
          <w:sz w:val="24"/>
          <w:szCs w:val="24"/>
          <w:lang w:val="es-ES_tradnl" w:eastAsia="es-ES"/>
        </w:rPr>
        <w:t>En fecha</w:t>
      </w:r>
      <w:r w:rsidR="00A4224F" w:rsidRPr="00054B1D">
        <w:rPr>
          <w:rFonts w:ascii="Palatino Linotype" w:eastAsiaTheme="minorEastAsia" w:hAnsi="Palatino Linotype"/>
          <w:sz w:val="24"/>
          <w:szCs w:val="24"/>
          <w:lang w:val="es-ES_tradnl" w:eastAsia="es-ES"/>
        </w:rPr>
        <w:t xml:space="preserve"> </w:t>
      </w:r>
      <w:r w:rsidR="004713AF">
        <w:rPr>
          <w:rFonts w:ascii="Palatino Linotype" w:eastAsiaTheme="minorEastAsia" w:hAnsi="Palatino Linotype"/>
          <w:sz w:val="24"/>
          <w:szCs w:val="24"/>
          <w:lang w:val="es-ES_tradnl" w:eastAsia="es-ES"/>
        </w:rPr>
        <w:t>nueve de enero de dos mil veinte</w:t>
      </w:r>
      <w:r w:rsidRPr="00054B1D">
        <w:rPr>
          <w:rFonts w:ascii="Palatino Linotype" w:eastAsiaTheme="minorEastAsia" w:hAnsi="Palatino Linotype"/>
          <w:sz w:val="24"/>
          <w:szCs w:val="24"/>
          <w:lang w:val="es-ES_tradnl" w:eastAsia="es-ES"/>
        </w:rPr>
        <w:t>,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8B6600" w:rsidRDefault="00555CF7" w:rsidP="00746E80">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555CF7" w:rsidRPr="00054B1D" w:rsidRDefault="00555CF7" w:rsidP="00746E80">
      <w:pPr>
        <w:spacing w:after="0" w:line="360" w:lineRule="auto"/>
        <w:jc w:val="center"/>
        <w:rPr>
          <w:rFonts w:ascii="Palatino Linotype" w:hAnsi="Palatino Linotype" w:cs="Arial"/>
          <w:b/>
          <w:sz w:val="20"/>
          <w:szCs w:val="24"/>
        </w:rPr>
      </w:pPr>
    </w:p>
    <w:p w:rsidR="00E4527B" w:rsidRPr="00A455CB" w:rsidRDefault="00E4527B" w:rsidP="00E4527B">
      <w:pPr>
        <w:spacing w:line="360" w:lineRule="auto"/>
        <w:jc w:val="both"/>
        <w:rPr>
          <w:rFonts w:ascii="Palatino Linotype" w:hAnsi="Palatino Linotype" w:cs="Arial"/>
        </w:rPr>
      </w:pPr>
      <w:r w:rsidRPr="00A455CB">
        <w:rPr>
          <w:rFonts w:ascii="Palatino Linotype" w:hAnsi="Palatino Linotype" w:cs="Arial"/>
          <w:b/>
          <w:sz w:val="28"/>
          <w:szCs w:val="28"/>
        </w:rPr>
        <w:t>PRIMERO</w:t>
      </w:r>
      <w:r w:rsidRPr="00A455CB">
        <w:rPr>
          <w:rFonts w:ascii="Palatino Linotype" w:hAnsi="Palatino Linotype" w:cs="Arial"/>
          <w:b/>
        </w:rPr>
        <w:t>.</w:t>
      </w:r>
      <w:r w:rsidRPr="00BC6657">
        <w:rPr>
          <w:rFonts w:ascii="Palatino Linotype" w:hAnsi="Palatino Linotype" w:cs="Arial"/>
          <w:b/>
          <w:sz w:val="24"/>
          <w:szCs w:val="24"/>
        </w:rPr>
        <w:t xml:space="preserve"> De la competencia</w:t>
      </w:r>
      <w:r w:rsidRPr="00BC6657">
        <w:rPr>
          <w:rFonts w:ascii="Palatino Linotype" w:hAnsi="Palatino Linotype" w:cs="Arial"/>
          <w:sz w:val="24"/>
          <w:szCs w:val="24"/>
        </w:rPr>
        <w:t>.</w:t>
      </w:r>
    </w:p>
    <w:p w:rsidR="00E4527B" w:rsidRPr="003B5B38" w:rsidRDefault="00E4527B" w:rsidP="00E4527B">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w:t>
      </w:r>
      <w:r w:rsidRPr="003B5B38">
        <w:rPr>
          <w:rFonts w:ascii="Palatino Linotype" w:hAnsi="Palatino Linotype" w:cs="Arial"/>
          <w:sz w:val="24"/>
          <w:szCs w:val="24"/>
        </w:rPr>
        <w:lastRenderedPageBreak/>
        <w:t>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555CF7" w:rsidRPr="00054B1D" w:rsidRDefault="00555CF7" w:rsidP="00746E80">
      <w:pPr>
        <w:spacing w:after="0" w:line="360" w:lineRule="auto"/>
        <w:jc w:val="both"/>
        <w:rPr>
          <w:rFonts w:ascii="Palatino Linotype" w:hAnsi="Palatino Linotype" w:cs="Arial"/>
          <w:sz w:val="20"/>
          <w:szCs w:val="24"/>
        </w:rPr>
      </w:pPr>
    </w:p>
    <w:p w:rsidR="00555CF7" w:rsidRPr="00D31526" w:rsidRDefault="00555CF7" w:rsidP="00746E80">
      <w:pPr>
        <w:autoSpaceDE w:val="0"/>
        <w:autoSpaceDN w:val="0"/>
        <w:adjustRightInd w:val="0"/>
        <w:spacing w:after="0" w:line="360" w:lineRule="auto"/>
        <w:jc w:val="both"/>
        <w:rPr>
          <w:rFonts w:ascii="Palatino Linotype" w:hAnsi="Palatino Linotype" w:cs="Arial"/>
          <w:b/>
          <w:sz w:val="24"/>
          <w:szCs w:val="24"/>
        </w:rPr>
      </w:pPr>
      <w:r w:rsidRPr="00600F1D">
        <w:rPr>
          <w:rFonts w:ascii="Palatino Linotype" w:hAnsi="Palatino Linotype" w:cs="Arial"/>
          <w:b/>
          <w:sz w:val="28"/>
          <w:szCs w:val="28"/>
        </w:rPr>
        <w:t xml:space="preserve">SEGUNDO. </w:t>
      </w:r>
      <w:r w:rsidRPr="00D31526">
        <w:rPr>
          <w:rFonts w:ascii="Palatino Linotype" w:hAnsi="Palatino Linotype" w:cs="Arial"/>
          <w:b/>
          <w:sz w:val="24"/>
          <w:szCs w:val="24"/>
        </w:rPr>
        <w:t xml:space="preserve">De los alcances del Recurso de Revisión. </w:t>
      </w:r>
    </w:p>
    <w:p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555CF7" w:rsidRPr="00054B1D"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rsidR="00F450B9" w:rsidRPr="00AD2A55" w:rsidRDefault="00F450B9" w:rsidP="00F450B9">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w:t>
      </w:r>
      <w:proofErr w:type="spellStart"/>
      <w:r w:rsidRPr="00AD2A55">
        <w:rPr>
          <w:rFonts w:ascii="Palatino Linotype" w:hAnsi="Palatino Linotype" w:cs="Arial"/>
          <w:sz w:val="24"/>
          <w:szCs w:val="24"/>
        </w:rPr>
        <w:t>Resolutor</w:t>
      </w:r>
      <w:proofErr w:type="spellEnd"/>
      <w:r w:rsidRPr="00AD2A55">
        <w:rPr>
          <w:rFonts w:ascii="Palatino Linotype" w:hAnsi="Palatino Linotype" w:cs="Arial"/>
          <w:sz w:val="24"/>
          <w:szCs w:val="24"/>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AD2A55">
        <w:rPr>
          <w:rFonts w:ascii="Palatino Linotype" w:hAnsi="Palatino Linotype" w:cs="Arial"/>
          <w:sz w:val="24"/>
          <w:szCs w:val="24"/>
        </w:rPr>
        <w:lastRenderedPageBreak/>
        <w:t>asunto; circunstancias anteriores que no son incompatibles con el derecho de acceso a la justicia, ya que éste no se coarta por regular causas de improcedencia y sobreseimiento con tales fines.</w:t>
      </w: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AD2A55" w:rsidRDefault="00F450B9" w:rsidP="00F450B9">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F450B9" w:rsidRPr="00AD2A55" w:rsidRDefault="00F450B9" w:rsidP="00F450B9">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11"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2"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AD2A55">
        <w:rPr>
          <w:rFonts w:ascii="Palatino Linotype" w:hAnsi="Palatino Linotype"/>
          <w:i/>
          <w:sz w:val="22"/>
          <w:szCs w:val="22"/>
        </w:rPr>
        <w:t>concesoria</w:t>
      </w:r>
      <w:proofErr w:type="spellEnd"/>
      <w:r w:rsidRPr="00AD2A55">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p>
    <w:p w:rsidR="00F450B9" w:rsidRPr="00AD2A55"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“Artículo 191. El recurso será desechado por improcedente cuando: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F450B9" w:rsidRPr="00AD2A55" w:rsidRDefault="00F450B9" w:rsidP="00F450B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F450B9" w:rsidRPr="00AD2A55" w:rsidRDefault="00F450B9" w:rsidP="00F450B9">
      <w:pPr>
        <w:pStyle w:val="Prrafodelista"/>
        <w:autoSpaceDE w:val="0"/>
        <w:autoSpaceDN w:val="0"/>
        <w:adjustRightInd w:val="0"/>
        <w:spacing w:line="360" w:lineRule="auto"/>
        <w:ind w:right="850"/>
        <w:jc w:val="both"/>
        <w:rPr>
          <w:rFonts w:ascii="Palatino Linotype" w:hAnsi="Palatino Linotype" w:cs="Arial"/>
          <w:i/>
        </w:rPr>
      </w:pP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Default="00F450B9" w:rsidP="00F450B9">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w:t>
      </w:r>
      <w:proofErr w:type="spellStart"/>
      <w:r w:rsidRPr="00AD2A55">
        <w:rPr>
          <w:rFonts w:ascii="Palatino Linotype" w:hAnsi="Palatino Linotype" w:cs="Arial"/>
        </w:rPr>
        <w:t>Resolutor</w:t>
      </w:r>
      <w:proofErr w:type="spellEnd"/>
      <w:r w:rsidRPr="00AD2A55">
        <w:rPr>
          <w:rFonts w:ascii="Palatino Linotype" w:hAnsi="Palatino Linotype" w:cs="Arial"/>
        </w:rPr>
        <w:t xml:space="preserve">,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p>
    <w:p w:rsidR="00F450B9" w:rsidRPr="00AD2A55" w:rsidRDefault="00F450B9" w:rsidP="00F450B9">
      <w:pPr>
        <w:pStyle w:val="Prrafodelista"/>
        <w:autoSpaceDE w:val="0"/>
        <w:autoSpaceDN w:val="0"/>
        <w:adjustRightInd w:val="0"/>
        <w:spacing w:line="360" w:lineRule="auto"/>
        <w:ind w:left="0"/>
        <w:jc w:val="both"/>
        <w:rPr>
          <w:rFonts w:ascii="Palatino Linotype" w:hAnsi="Palatino Linotype" w:cs="Arial"/>
        </w:rPr>
      </w:pPr>
      <w:r w:rsidRPr="00E47B7A">
        <w:rPr>
          <w:rFonts w:ascii="Palatino Linotype" w:hAnsi="Palatino Linotype" w:cs="Arial"/>
          <w:b/>
          <w:sz w:val="28"/>
          <w:szCs w:val="28"/>
        </w:rPr>
        <w:t>CUARTO.</w:t>
      </w:r>
      <w:r w:rsidRPr="00A525F5">
        <w:rPr>
          <w:rFonts w:ascii="Palatino Linotype" w:hAnsi="Palatino Linotype" w:cs="Arial"/>
          <w:b/>
        </w:rPr>
        <w:t xml:space="preserve"> Del estudio y resolución del asunto.</w:t>
      </w:r>
      <w:r w:rsidRPr="00AD2A55">
        <w:rPr>
          <w:rFonts w:ascii="Palatino Linotype" w:hAnsi="Palatino Linotype" w:cs="Arial"/>
        </w:rPr>
        <w:t xml:space="preserve"> </w:t>
      </w:r>
    </w:p>
    <w:p w:rsidR="00F450B9" w:rsidRDefault="00F450B9" w:rsidP="00F450B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AD2A55">
        <w:rPr>
          <w:rFonts w:ascii="Palatino Linotype" w:hAnsi="Palatino Linotype" w:cs="Arial"/>
          <w:sz w:val="24"/>
          <w:szCs w:val="24"/>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450B9" w:rsidRDefault="00F450B9" w:rsidP="00F450B9">
      <w:pPr>
        <w:pStyle w:val="Prrafodelista"/>
        <w:spacing w:line="360" w:lineRule="auto"/>
        <w:ind w:left="0"/>
        <w:jc w:val="both"/>
        <w:rPr>
          <w:rFonts w:ascii="Palatino Linotype" w:hAnsi="Palatino Linotype" w:cs="Arial"/>
        </w:rPr>
      </w:pPr>
    </w:p>
    <w:p w:rsidR="00BE261B" w:rsidRDefault="00BE261B" w:rsidP="00F450B9">
      <w:pPr>
        <w:pStyle w:val="Prrafodelista"/>
        <w:spacing w:line="360" w:lineRule="auto"/>
        <w:ind w:left="0"/>
        <w:jc w:val="both"/>
        <w:rPr>
          <w:rFonts w:ascii="Palatino Linotype" w:hAnsi="Palatino Linotype" w:cs="Arial"/>
        </w:rPr>
      </w:pPr>
      <w:r>
        <w:rPr>
          <w:rFonts w:ascii="Palatino Linotype" w:hAnsi="Palatino Linotype" w:cs="Arial"/>
        </w:rPr>
        <w:t>A continuación se enlistan todos y cada uno de los requerimientos, plasmados en la solicitud de información:</w:t>
      </w:r>
    </w:p>
    <w:p w:rsidR="00BE261B" w:rsidRDefault="00BE261B" w:rsidP="00F450B9">
      <w:pPr>
        <w:pStyle w:val="Prrafodelista"/>
        <w:spacing w:line="360" w:lineRule="auto"/>
        <w:ind w:left="0"/>
        <w:jc w:val="both"/>
        <w:rPr>
          <w:rFonts w:ascii="Palatino Linotype" w:hAnsi="Palatino Linotype" w:cs="Arial"/>
        </w:rPr>
      </w:pPr>
    </w:p>
    <w:p w:rsidR="00F332D5" w:rsidRDefault="00693B83" w:rsidP="00F226F7">
      <w:pPr>
        <w:pStyle w:val="Prrafodelista"/>
        <w:numPr>
          <w:ilvl w:val="0"/>
          <w:numId w:val="4"/>
        </w:numPr>
        <w:autoSpaceDE w:val="0"/>
        <w:autoSpaceDN w:val="0"/>
        <w:adjustRightInd w:val="0"/>
        <w:spacing w:line="360" w:lineRule="auto"/>
        <w:jc w:val="both"/>
        <w:rPr>
          <w:rFonts w:ascii="Palatino Linotype" w:hAnsi="Palatino Linotype"/>
          <w:i/>
          <w:sz w:val="22"/>
          <w:szCs w:val="22"/>
          <w:lang w:eastAsia="es-MX"/>
        </w:rPr>
      </w:pPr>
      <w:r w:rsidRPr="00D70728">
        <w:rPr>
          <w:rFonts w:ascii="Palatino Linotype" w:hAnsi="Palatino Linotype"/>
          <w:i/>
          <w:sz w:val="22"/>
          <w:szCs w:val="22"/>
          <w:lang w:eastAsia="es-MX"/>
        </w:rPr>
        <w:t xml:space="preserve">EL CONTENIDO DE LAS GACETAS MUNICIPALES, LAS CUALES DEBERÁN COMPRENDER LOS RESOLUTIVOS Y ACUERDOS APROBADOS POR LOS AYUNTAMIENTOS; </w:t>
      </w:r>
    </w:p>
    <w:p w:rsidR="00F332D5" w:rsidRDefault="00693B83" w:rsidP="00F226F7">
      <w:pPr>
        <w:pStyle w:val="Prrafodelista"/>
        <w:numPr>
          <w:ilvl w:val="0"/>
          <w:numId w:val="4"/>
        </w:numPr>
        <w:autoSpaceDE w:val="0"/>
        <w:autoSpaceDN w:val="0"/>
        <w:adjustRightInd w:val="0"/>
        <w:spacing w:line="360" w:lineRule="auto"/>
        <w:jc w:val="both"/>
        <w:rPr>
          <w:rFonts w:ascii="Palatino Linotype" w:hAnsi="Palatino Linotype"/>
          <w:i/>
          <w:sz w:val="22"/>
          <w:szCs w:val="22"/>
          <w:lang w:eastAsia="es-MX"/>
        </w:rPr>
      </w:pPr>
      <w:r w:rsidRPr="00D70728">
        <w:rPr>
          <w:rFonts w:ascii="Palatino Linotype" w:hAnsi="Palatino Linotype"/>
          <w:i/>
          <w:sz w:val="22"/>
          <w:szCs w:val="22"/>
          <w:lang w:eastAsia="es-MX"/>
        </w:rPr>
        <w:t xml:space="preserve">LAS ACTAS DE SESIONES DE CABILDO, LOS CONTROLES DE ASISTENCIA DE LOS INTEGRANTES DEL AYUNTAMIENTO A LAS SESIONES DE CABILDO Y EL SENTIDO DE VOTACIÓN DE LOS MIEMBROS DEL CABILDO SOBRE LAS INICIATIVAS O ACUERDOS; </w:t>
      </w:r>
    </w:p>
    <w:p w:rsidR="00F332D5" w:rsidRDefault="00693B83" w:rsidP="00F226F7">
      <w:pPr>
        <w:pStyle w:val="Prrafodelista"/>
        <w:numPr>
          <w:ilvl w:val="0"/>
          <w:numId w:val="4"/>
        </w:numPr>
        <w:autoSpaceDE w:val="0"/>
        <w:autoSpaceDN w:val="0"/>
        <w:adjustRightInd w:val="0"/>
        <w:spacing w:line="360" w:lineRule="auto"/>
        <w:jc w:val="both"/>
        <w:rPr>
          <w:rFonts w:ascii="Palatino Linotype" w:hAnsi="Palatino Linotype"/>
          <w:i/>
          <w:sz w:val="22"/>
          <w:szCs w:val="22"/>
          <w:lang w:eastAsia="es-MX"/>
        </w:rPr>
      </w:pPr>
      <w:r w:rsidRPr="00D70728">
        <w:rPr>
          <w:rFonts w:ascii="Palatino Linotype" w:hAnsi="Palatino Linotype"/>
          <w:i/>
          <w:sz w:val="22"/>
          <w:szCs w:val="22"/>
          <w:lang w:eastAsia="es-MX"/>
        </w:rPr>
        <w:t xml:space="preserve">LOS PARTICIPACIONES Y APORTACIONES DERIVADAS DE LA LEY DE COORDINACIÓN FISCAL; Y </w:t>
      </w:r>
    </w:p>
    <w:p w:rsidR="00F332D5" w:rsidRDefault="00693B83" w:rsidP="00F226F7">
      <w:pPr>
        <w:pStyle w:val="Prrafodelista"/>
        <w:numPr>
          <w:ilvl w:val="0"/>
          <w:numId w:val="4"/>
        </w:numPr>
        <w:autoSpaceDE w:val="0"/>
        <w:autoSpaceDN w:val="0"/>
        <w:adjustRightInd w:val="0"/>
        <w:spacing w:line="360" w:lineRule="auto"/>
        <w:jc w:val="both"/>
        <w:rPr>
          <w:rFonts w:ascii="Palatino Linotype" w:hAnsi="Palatino Linotype"/>
          <w:i/>
          <w:sz w:val="22"/>
          <w:szCs w:val="22"/>
          <w:lang w:eastAsia="es-MX"/>
        </w:rPr>
      </w:pPr>
      <w:r w:rsidRPr="00D70728">
        <w:rPr>
          <w:rFonts w:ascii="Palatino Linotype" w:hAnsi="Palatino Linotype"/>
          <w:i/>
          <w:sz w:val="22"/>
          <w:szCs w:val="22"/>
          <w:lang w:eastAsia="es-MX"/>
        </w:rPr>
        <w:t xml:space="preserve">LOS RECURSOS FEDERALES ESTABLECIDOS EN EL TÍTULO SEGUNDO. DEL FEDERALISMO DEL PRESUPUESTO DE EGRESOS DE LA FEDERACIÓN EN SUS CONCEPTOS DE: </w:t>
      </w:r>
    </w:p>
    <w:p w:rsidR="00F332D5" w:rsidRDefault="00F332D5" w:rsidP="00F332D5">
      <w:pPr>
        <w:pStyle w:val="Prrafodelista"/>
        <w:autoSpaceDE w:val="0"/>
        <w:autoSpaceDN w:val="0"/>
        <w:adjustRightInd w:val="0"/>
        <w:spacing w:line="360" w:lineRule="auto"/>
        <w:ind w:left="1134" w:hanging="425"/>
        <w:jc w:val="both"/>
        <w:rPr>
          <w:rFonts w:ascii="Palatino Linotype" w:hAnsi="Palatino Linotype"/>
          <w:i/>
          <w:sz w:val="22"/>
          <w:szCs w:val="22"/>
          <w:lang w:eastAsia="es-MX"/>
        </w:rPr>
      </w:pPr>
      <w:r>
        <w:rPr>
          <w:rFonts w:ascii="Palatino Linotype" w:hAnsi="Palatino Linotype"/>
          <w:i/>
          <w:sz w:val="22"/>
          <w:szCs w:val="22"/>
          <w:lang w:eastAsia="es-MX"/>
        </w:rPr>
        <w:t>a</w:t>
      </w:r>
      <w:r w:rsidR="00693B83" w:rsidRPr="00D70728">
        <w:rPr>
          <w:rFonts w:ascii="Palatino Linotype" w:hAnsi="Palatino Linotype"/>
          <w:i/>
          <w:sz w:val="22"/>
          <w:szCs w:val="22"/>
          <w:lang w:eastAsia="es-MX"/>
        </w:rPr>
        <w:t xml:space="preserve">. SUBSIDIOS FEDERALES; Y </w:t>
      </w:r>
    </w:p>
    <w:p w:rsidR="003E7754" w:rsidRDefault="00F332D5" w:rsidP="00F332D5">
      <w:pPr>
        <w:pStyle w:val="Prrafodelista"/>
        <w:autoSpaceDE w:val="0"/>
        <w:autoSpaceDN w:val="0"/>
        <w:adjustRightInd w:val="0"/>
        <w:spacing w:line="360" w:lineRule="auto"/>
        <w:ind w:left="1134" w:hanging="425"/>
        <w:jc w:val="both"/>
        <w:rPr>
          <w:rFonts w:ascii="Palatino Linotype" w:hAnsi="Palatino Linotype" w:cs="Arial"/>
          <w:color w:val="000000"/>
        </w:rPr>
      </w:pPr>
      <w:r>
        <w:rPr>
          <w:rFonts w:ascii="Palatino Linotype" w:hAnsi="Palatino Linotype"/>
          <w:i/>
          <w:sz w:val="22"/>
          <w:szCs w:val="22"/>
          <w:lang w:eastAsia="es-MX"/>
        </w:rPr>
        <w:t>b</w:t>
      </w:r>
      <w:r w:rsidR="00693B83" w:rsidRPr="00D70728">
        <w:rPr>
          <w:rFonts w:ascii="Palatino Linotype" w:hAnsi="Palatino Linotype"/>
          <w:i/>
          <w:sz w:val="22"/>
          <w:szCs w:val="22"/>
          <w:lang w:eastAsia="es-MX"/>
        </w:rPr>
        <w:t>. RECURSOS DEL RAMO 23. PROVISIONES SALARIALES Y ECONÓMICAS.</w:t>
      </w:r>
    </w:p>
    <w:p w:rsidR="00F332D5" w:rsidRDefault="00F332D5" w:rsidP="00E4440D">
      <w:pPr>
        <w:pStyle w:val="Prrafodelista"/>
        <w:autoSpaceDE w:val="0"/>
        <w:autoSpaceDN w:val="0"/>
        <w:adjustRightInd w:val="0"/>
        <w:spacing w:line="360" w:lineRule="auto"/>
        <w:ind w:left="0"/>
        <w:jc w:val="both"/>
        <w:rPr>
          <w:rFonts w:ascii="Palatino Linotype" w:hAnsi="Palatino Linotype" w:cs="Arial"/>
          <w:color w:val="000000"/>
        </w:rPr>
      </w:pPr>
    </w:p>
    <w:p w:rsidR="00A3319B" w:rsidRDefault="00BE261B" w:rsidP="00A3319B">
      <w:pPr>
        <w:spacing w:after="0" w:line="360" w:lineRule="auto"/>
        <w:jc w:val="both"/>
        <w:rPr>
          <w:rFonts w:ascii="Palatino Linotype" w:hAnsi="Palatino Linotype" w:cs="Arial"/>
          <w:sz w:val="24"/>
          <w:szCs w:val="24"/>
        </w:rPr>
      </w:pPr>
      <w:r>
        <w:rPr>
          <w:rFonts w:ascii="Palatino Linotype" w:hAnsi="Palatino Linotype" w:cs="Arial"/>
          <w:color w:val="000000"/>
        </w:rPr>
        <w:lastRenderedPageBreak/>
        <w:t xml:space="preserve">Derivado de la suscripción de la solicitud de información, el Sujeto Obligado remitió respuesta, mediante </w:t>
      </w:r>
      <w:r w:rsidR="00F332D5">
        <w:rPr>
          <w:rFonts w:ascii="Palatino Linotype" w:hAnsi="Palatino Linotype" w:cs="Arial"/>
          <w:color w:val="000000"/>
        </w:rPr>
        <w:t>un oficio suscrito por el Director de Administra</w:t>
      </w:r>
      <w:r w:rsidR="007555AF">
        <w:rPr>
          <w:rFonts w:ascii="Palatino Linotype" w:hAnsi="Palatino Linotype" w:cs="Arial"/>
          <w:color w:val="000000"/>
        </w:rPr>
        <w:t>c</w:t>
      </w:r>
      <w:r w:rsidR="00F332D5">
        <w:rPr>
          <w:rFonts w:ascii="Palatino Linotype" w:hAnsi="Palatino Linotype" w:cs="Arial"/>
          <w:color w:val="000000"/>
        </w:rPr>
        <w:t xml:space="preserve">ión y Finanzas </w:t>
      </w:r>
      <w:r w:rsidR="00A3319B">
        <w:rPr>
          <w:rFonts w:ascii="Palatino Linotype" w:hAnsi="Palatino Linotype" w:cs="Arial"/>
          <w:sz w:val="24"/>
          <w:szCs w:val="24"/>
        </w:rPr>
        <w:t xml:space="preserve">informa que de acuerdo a su competencia, el contenido resolutivo y acuerdos aprobados de ese organismo se encuentran publicados en el apartado de gacetas municipales ubicadas en la página web gubernamental del Ayuntamiento de Tecámac en formato PDF, en el siguiente enlace </w:t>
      </w:r>
      <w:hyperlink r:id="rId13" w:history="1">
        <w:r w:rsidR="00A3319B" w:rsidRPr="00D77451">
          <w:rPr>
            <w:rStyle w:val="Hipervnculo"/>
            <w:rFonts w:ascii="Palatino Linotype" w:hAnsi="Palatino Linotype" w:cs="Arial"/>
            <w:sz w:val="24"/>
            <w:szCs w:val="24"/>
          </w:rPr>
          <w:t>http://www.tecamac.gob.mx/gaceta-municipal-2019/</w:t>
        </w:r>
      </w:hyperlink>
    </w:p>
    <w:p w:rsidR="00A3319B" w:rsidRPr="00F91166" w:rsidRDefault="00A3319B" w:rsidP="00A3319B">
      <w:pPr>
        <w:spacing w:after="0" w:line="360" w:lineRule="auto"/>
        <w:jc w:val="both"/>
        <w:rPr>
          <w:rFonts w:ascii="Palatino Linotype" w:hAnsi="Palatino Linotype" w:cs="Arial"/>
          <w:sz w:val="20"/>
          <w:szCs w:val="24"/>
        </w:rPr>
      </w:pPr>
    </w:p>
    <w:p w:rsidR="00A3319B" w:rsidRDefault="00A3319B" w:rsidP="00A3319B">
      <w:pPr>
        <w:spacing w:after="0" w:line="360" w:lineRule="auto"/>
        <w:jc w:val="both"/>
        <w:rPr>
          <w:rFonts w:ascii="Palatino Linotype" w:hAnsi="Palatino Linotype" w:cs="Arial"/>
          <w:sz w:val="24"/>
          <w:szCs w:val="24"/>
        </w:rPr>
      </w:pPr>
      <w:r>
        <w:rPr>
          <w:rFonts w:ascii="Palatino Linotype" w:hAnsi="Palatino Linotype" w:cs="Arial"/>
          <w:sz w:val="24"/>
          <w:szCs w:val="24"/>
        </w:rPr>
        <w:t>Así mismo informó que el ODAPAS Tecámac no ha recibido participaciones y aportaciones derivadas de la Ley de Coordinación Fiscal en el primer, segundo y tercer trimestre del año en curso.</w:t>
      </w:r>
    </w:p>
    <w:p w:rsidR="00A3319B" w:rsidRPr="00F91166" w:rsidRDefault="00A3319B" w:rsidP="00A3319B">
      <w:pPr>
        <w:spacing w:after="0" w:line="360" w:lineRule="auto"/>
        <w:jc w:val="both"/>
        <w:rPr>
          <w:rFonts w:ascii="Palatino Linotype" w:hAnsi="Palatino Linotype" w:cs="Arial"/>
          <w:sz w:val="20"/>
          <w:szCs w:val="24"/>
        </w:rPr>
      </w:pPr>
    </w:p>
    <w:p w:rsidR="00A3319B" w:rsidRDefault="00A3319B" w:rsidP="00A3319B">
      <w:pPr>
        <w:spacing w:after="0" w:line="360" w:lineRule="auto"/>
        <w:jc w:val="both"/>
        <w:rPr>
          <w:rFonts w:ascii="Palatino Linotype" w:hAnsi="Palatino Linotype" w:cs="Arial"/>
          <w:sz w:val="24"/>
          <w:szCs w:val="24"/>
        </w:rPr>
      </w:pPr>
      <w:r>
        <w:rPr>
          <w:rFonts w:ascii="Palatino Linotype" w:hAnsi="Palatino Linotype" w:cs="Arial"/>
          <w:sz w:val="24"/>
          <w:szCs w:val="24"/>
        </w:rPr>
        <w:t>Por ultimo hizo del conocimiento que el ODAPAS Tecámac, no ha recibido subsidios federales, ni recursos del ramo 23 derivados del Título Segundo, Del federalismo del presupuesto de egresos de la federación.</w:t>
      </w:r>
    </w:p>
    <w:p w:rsidR="00A3319B" w:rsidRPr="00F91166" w:rsidRDefault="00A3319B" w:rsidP="00E4440D">
      <w:pPr>
        <w:pStyle w:val="Prrafodelista"/>
        <w:autoSpaceDE w:val="0"/>
        <w:autoSpaceDN w:val="0"/>
        <w:adjustRightInd w:val="0"/>
        <w:spacing w:line="360" w:lineRule="auto"/>
        <w:ind w:left="0"/>
        <w:jc w:val="both"/>
        <w:rPr>
          <w:rFonts w:ascii="Palatino Linotype" w:hAnsi="Palatino Linotype" w:cs="Arial"/>
          <w:color w:val="000000"/>
          <w:sz w:val="20"/>
        </w:rPr>
      </w:pPr>
    </w:p>
    <w:p w:rsidR="00A3319B" w:rsidRDefault="00945D91" w:rsidP="00E4440D">
      <w:pPr>
        <w:pStyle w:val="Prrafodelista"/>
        <w:autoSpaceDE w:val="0"/>
        <w:autoSpaceDN w:val="0"/>
        <w:adjustRightInd w:val="0"/>
        <w:spacing w:line="360" w:lineRule="auto"/>
        <w:ind w:left="0"/>
        <w:jc w:val="both"/>
        <w:rPr>
          <w:rFonts w:ascii="Palatino Linotype" w:hAnsi="Palatino Linotype" w:cs="Arial"/>
          <w:color w:val="000000"/>
        </w:rPr>
      </w:pPr>
      <w:r>
        <w:rPr>
          <w:rFonts w:ascii="Palatino Linotype" w:hAnsi="Palatino Linotype" w:cs="Arial"/>
          <w:color w:val="000000"/>
        </w:rPr>
        <w:t>En consecuencia, el Recurrente en tiempo y forma suscribió recurso de revisión manifestando que:</w:t>
      </w:r>
    </w:p>
    <w:p w:rsidR="00945D91" w:rsidRDefault="00945D91" w:rsidP="00F226F7">
      <w:pPr>
        <w:pStyle w:val="Prrafodelista"/>
        <w:numPr>
          <w:ilvl w:val="0"/>
          <w:numId w:val="5"/>
        </w:numPr>
        <w:autoSpaceDE w:val="0"/>
        <w:autoSpaceDN w:val="0"/>
        <w:adjustRightInd w:val="0"/>
        <w:spacing w:line="360" w:lineRule="auto"/>
        <w:jc w:val="both"/>
        <w:rPr>
          <w:rFonts w:ascii="Palatino Linotype" w:hAnsi="Palatino Linotype" w:cs="Arial"/>
          <w:color w:val="000000"/>
        </w:rPr>
      </w:pPr>
      <w:r w:rsidRPr="004713AF">
        <w:rPr>
          <w:rFonts w:ascii="Palatino Linotype" w:hAnsi="Palatino Linotype"/>
          <w:i/>
          <w:color w:val="000000"/>
          <w:sz w:val="22"/>
          <w:szCs w:val="22"/>
        </w:rPr>
        <w:t>FALTA LA INFORMACIÓN EN FORMATO ABIERTO RELATIVO A LAS ATRIBUCIONES DEL ODAPAS</w:t>
      </w:r>
    </w:p>
    <w:p w:rsidR="00A3319B" w:rsidRPr="00F91166" w:rsidRDefault="00A3319B" w:rsidP="00E4440D">
      <w:pPr>
        <w:pStyle w:val="Prrafodelista"/>
        <w:autoSpaceDE w:val="0"/>
        <w:autoSpaceDN w:val="0"/>
        <w:adjustRightInd w:val="0"/>
        <w:spacing w:line="360" w:lineRule="auto"/>
        <w:ind w:left="0"/>
        <w:jc w:val="both"/>
        <w:rPr>
          <w:rFonts w:ascii="Palatino Linotype" w:hAnsi="Palatino Linotype" w:cs="Arial"/>
          <w:color w:val="000000"/>
          <w:sz w:val="16"/>
        </w:rPr>
      </w:pPr>
    </w:p>
    <w:p w:rsidR="00A3319B" w:rsidRDefault="00945D91" w:rsidP="00E4440D">
      <w:pPr>
        <w:pStyle w:val="Prrafodelista"/>
        <w:autoSpaceDE w:val="0"/>
        <w:autoSpaceDN w:val="0"/>
        <w:adjustRightInd w:val="0"/>
        <w:spacing w:line="360" w:lineRule="auto"/>
        <w:ind w:left="0"/>
        <w:jc w:val="both"/>
        <w:rPr>
          <w:rFonts w:ascii="Palatino Linotype" w:hAnsi="Palatino Linotype" w:cs="Arial"/>
          <w:color w:val="000000"/>
        </w:rPr>
      </w:pPr>
      <w:r>
        <w:rPr>
          <w:rFonts w:ascii="Palatino Linotype" w:hAnsi="Palatino Linotype" w:cs="Arial"/>
          <w:color w:val="000000"/>
        </w:rPr>
        <w:t>En este sentido nuestro estudio versar</w:t>
      </w:r>
      <w:r w:rsidR="007555AF">
        <w:rPr>
          <w:rFonts w:ascii="Palatino Linotype" w:hAnsi="Palatino Linotype" w:cs="Arial"/>
          <w:color w:val="000000"/>
        </w:rPr>
        <w:t>á en determinar si con la información proporcionada se colma el derecho de acceso a la información, peticionado por el particular, para ello analizaremos los requerimientos solicitados, así como la información proporcionada y los motivos de inconformidad.</w:t>
      </w:r>
    </w:p>
    <w:p w:rsidR="00421755" w:rsidRPr="00421755" w:rsidRDefault="007555AF" w:rsidP="00421755">
      <w:pPr>
        <w:pStyle w:val="Prrafodelista"/>
        <w:autoSpaceDE w:val="0"/>
        <w:autoSpaceDN w:val="0"/>
        <w:adjustRightInd w:val="0"/>
        <w:spacing w:line="360" w:lineRule="auto"/>
        <w:ind w:left="0"/>
        <w:jc w:val="both"/>
        <w:rPr>
          <w:rFonts w:ascii="Palatino Linotype" w:hAnsi="Palatino Linotype"/>
          <w:i/>
          <w:lang w:eastAsia="es-MX"/>
        </w:rPr>
      </w:pPr>
      <w:r>
        <w:rPr>
          <w:rFonts w:ascii="Palatino Linotype" w:hAnsi="Palatino Linotype" w:cs="Arial"/>
          <w:color w:val="000000"/>
        </w:rPr>
        <w:lastRenderedPageBreak/>
        <w:t>De</w:t>
      </w:r>
      <w:r w:rsidR="00F91166">
        <w:rPr>
          <w:rFonts w:ascii="Palatino Linotype" w:hAnsi="Palatino Linotype" w:cs="Arial"/>
          <w:color w:val="000000"/>
        </w:rPr>
        <w:t xml:space="preserve"> </w:t>
      </w:r>
      <w:r>
        <w:rPr>
          <w:rFonts w:ascii="Palatino Linotype" w:hAnsi="Palatino Linotype" w:cs="Arial"/>
          <w:color w:val="000000"/>
        </w:rPr>
        <w:t>l</w:t>
      </w:r>
      <w:r w:rsidR="00F91166">
        <w:rPr>
          <w:rFonts w:ascii="Palatino Linotype" w:hAnsi="Palatino Linotype" w:cs="Arial"/>
          <w:color w:val="000000"/>
        </w:rPr>
        <w:t>os requerimientos marcados con los incisos a y b</w:t>
      </w:r>
      <w:r w:rsidR="00421755">
        <w:rPr>
          <w:rFonts w:ascii="Palatino Linotype" w:hAnsi="Palatino Linotype" w:cs="Arial"/>
          <w:color w:val="000000"/>
        </w:rPr>
        <w:t xml:space="preserve">, </w:t>
      </w:r>
      <w:r w:rsidRPr="00855E56">
        <w:rPr>
          <w:rFonts w:ascii="Palatino Linotype" w:hAnsi="Palatino Linotype" w:cs="Arial"/>
          <w:color w:val="000000"/>
        </w:rPr>
        <w:t>l</w:t>
      </w:r>
      <w:r w:rsidR="00421755">
        <w:rPr>
          <w:rFonts w:ascii="Palatino Linotype" w:hAnsi="Palatino Linotype" w:cs="Arial"/>
          <w:color w:val="000000"/>
        </w:rPr>
        <w:t>os</w:t>
      </w:r>
      <w:r w:rsidRPr="00855E56">
        <w:rPr>
          <w:rFonts w:ascii="Palatino Linotype" w:hAnsi="Palatino Linotype" w:cs="Arial"/>
          <w:color w:val="000000"/>
        </w:rPr>
        <w:t xml:space="preserve"> cual</w:t>
      </w:r>
      <w:r w:rsidR="00421755">
        <w:rPr>
          <w:rFonts w:ascii="Palatino Linotype" w:hAnsi="Palatino Linotype" w:cs="Arial"/>
          <w:color w:val="000000"/>
        </w:rPr>
        <w:t>es</w:t>
      </w:r>
      <w:r w:rsidRPr="00855E56">
        <w:rPr>
          <w:rFonts w:ascii="Palatino Linotype" w:hAnsi="Palatino Linotype" w:cs="Arial"/>
          <w:color w:val="000000"/>
        </w:rPr>
        <w:t xml:space="preserve"> versa</w:t>
      </w:r>
      <w:r w:rsidR="00421755">
        <w:rPr>
          <w:rFonts w:ascii="Palatino Linotype" w:hAnsi="Palatino Linotype" w:cs="Arial"/>
          <w:color w:val="000000"/>
        </w:rPr>
        <w:t>n</w:t>
      </w:r>
      <w:r w:rsidRPr="00855E56">
        <w:rPr>
          <w:rFonts w:ascii="Palatino Linotype" w:hAnsi="Palatino Linotype" w:cs="Arial"/>
          <w:color w:val="000000"/>
        </w:rPr>
        <w:t xml:space="preserve"> en </w:t>
      </w:r>
      <w:r w:rsidR="00421755">
        <w:rPr>
          <w:rFonts w:ascii="Palatino Linotype" w:hAnsi="Palatino Linotype" w:cs="Arial"/>
          <w:color w:val="000000"/>
        </w:rPr>
        <w:t xml:space="preserve">1.- </w:t>
      </w:r>
      <w:r w:rsidRPr="00855E56">
        <w:rPr>
          <w:rFonts w:ascii="Palatino Linotype" w:hAnsi="Palatino Linotype"/>
          <w:i/>
          <w:lang w:eastAsia="es-MX"/>
        </w:rPr>
        <w:t xml:space="preserve">EL CONTENIDO DE LAS GACETAS MUNICIPALES, LAS CUALES DEBERÁN COMPRENDER LOS RESOLUTIVOS Y ACUERDOS APROBADOS POR LOS AYUNTAMIENTOS; </w:t>
      </w:r>
      <w:r w:rsidR="00421755">
        <w:rPr>
          <w:rFonts w:ascii="Palatino Linotype" w:hAnsi="Palatino Linotype"/>
          <w:i/>
          <w:lang w:eastAsia="es-MX"/>
        </w:rPr>
        <w:t xml:space="preserve">y 2.- </w:t>
      </w:r>
      <w:r w:rsidR="00421755" w:rsidRPr="00421755">
        <w:rPr>
          <w:rFonts w:ascii="Palatino Linotype" w:hAnsi="Palatino Linotype"/>
          <w:i/>
          <w:sz w:val="22"/>
          <w:szCs w:val="22"/>
          <w:lang w:eastAsia="es-MX"/>
        </w:rPr>
        <w:t xml:space="preserve">LAS ACTAS DE SESIONES DE CABILDO, LOS CONTROLES DE ASISTENCIA DE LOS INTEGRANTES DEL AYUNTAMIENTO A LAS SESIONES DE CABILDO Y EL SENTIDO DE VOTACIÓN DE LOS MIEMBROS DEL CABILDO SOBRE LAS INICIATIVAS O ACUERDOS; </w:t>
      </w:r>
    </w:p>
    <w:p w:rsidR="007555AF" w:rsidRPr="00855E56" w:rsidRDefault="00421755" w:rsidP="007555AF">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i/>
          <w:lang w:eastAsia="es-MX"/>
        </w:rPr>
        <w:t xml:space="preserve"> </w:t>
      </w:r>
      <w:r w:rsidR="00855E56" w:rsidRPr="00855E56">
        <w:rPr>
          <w:rFonts w:ascii="Palatino Linotype" w:hAnsi="Palatino Linotype"/>
          <w:lang w:eastAsia="es-MX"/>
        </w:rPr>
        <w:t xml:space="preserve">El Sujeto Obligado indico que la información podía ser consultada a través de la siguiente página electrónica:  </w:t>
      </w:r>
      <w:hyperlink r:id="rId14" w:history="1">
        <w:r w:rsidR="00855E56" w:rsidRPr="00855E56">
          <w:rPr>
            <w:rStyle w:val="Hipervnculo"/>
            <w:rFonts w:ascii="Palatino Linotype" w:hAnsi="Palatino Linotype" w:cs="Arial"/>
          </w:rPr>
          <w:t>http://www.tecamac.gob.mx/gaceta-municipal-2019/</w:t>
        </w:r>
      </w:hyperlink>
      <w:r w:rsidR="00855E56" w:rsidRPr="00855E56">
        <w:rPr>
          <w:rFonts w:ascii="Palatino Linotype" w:hAnsi="Palatino Linotype" w:cs="Arial"/>
        </w:rPr>
        <w:t>, al ingresar a dicha página nos encontramos con la siguiente información:</w:t>
      </w:r>
    </w:p>
    <w:p w:rsidR="007555AF" w:rsidRDefault="00855E56" w:rsidP="00855E56">
      <w:pPr>
        <w:pStyle w:val="Prrafodelista"/>
        <w:autoSpaceDE w:val="0"/>
        <w:autoSpaceDN w:val="0"/>
        <w:adjustRightInd w:val="0"/>
        <w:spacing w:line="360" w:lineRule="auto"/>
        <w:ind w:left="0"/>
        <w:jc w:val="center"/>
        <w:rPr>
          <w:rFonts w:ascii="Palatino Linotype" w:hAnsi="Palatino Linotype" w:cs="Arial"/>
          <w:color w:val="000000"/>
        </w:rPr>
      </w:pPr>
      <w:r>
        <w:rPr>
          <w:noProof/>
          <w:lang w:val="es-MX" w:eastAsia="es-MX"/>
        </w:rPr>
        <w:drawing>
          <wp:inline distT="0" distB="0" distL="0" distR="0" wp14:anchorId="6756E67E" wp14:editId="0BF48ED3">
            <wp:extent cx="4880610" cy="3486150"/>
            <wp:effectExtent l="190500" t="190500" r="186690" b="19050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448" t="4409" r="24107" b="7407"/>
                    <a:stretch/>
                  </pic:blipFill>
                  <pic:spPr bwMode="auto">
                    <a:xfrm>
                      <a:off x="0" y="0"/>
                      <a:ext cx="4887967" cy="34914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3319B" w:rsidRDefault="00855E56" w:rsidP="00855E56">
      <w:pPr>
        <w:pStyle w:val="Prrafodelista"/>
        <w:autoSpaceDE w:val="0"/>
        <w:autoSpaceDN w:val="0"/>
        <w:adjustRightInd w:val="0"/>
        <w:spacing w:line="360" w:lineRule="auto"/>
        <w:ind w:left="0"/>
        <w:jc w:val="center"/>
        <w:rPr>
          <w:rFonts w:ascii="Palatino Linotype" w:hAnsi="Palatino Linotype" w:cs="Arial"/>
          <w:color w:val="000000"/>
        </w:rPr>
      </w:pPr>
      <w:r>
        <w:rPr>
          <w:noProof/>
          <w:lang w:val="es-MX" w:eastAsia="es-MX"/>
        </w:rPr>
        <w:lastRenderedPageBreak/>
        <w:drawing>
          <wp:inline distT="0" distB="0" distL="0" distR="0" wp14:anchorId="410B96BC" wp14:editId="3C3010EF">
            <wp:extent cx="4352925" cy="3585683"/>
            <wp:effectExtent l="190500" t="190500" r="180975" b="1866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455" t="20282" r="27579" b="12405"/>
                    <a:stretch/>
                  </pic:blipFill>
                  <pic:spPr bwMode="auto">
                    <a:xfrm>
                      <a:off x="0" y="0"/>
                      <a:ext cx="4358213" cy="35900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3319B" w:rsidRDefault="00855E56" w:rsidP="00855E56">
      <w:pPr>
        <w:pStyle w:val="Prrafodelista"/>
        <w:autoSpaceDE w:val="0"/>
        <w:autoSpaceDN w:val="0"/>
        <w:adjustRightInd w:val="0"/>
        <w:spacing w:line="360" w:lineRule="auto"/>
        <w:ind w:left="0"/>
        <w:jc w:val="center"/>
        <w:rPr>
          <w:rFonts w:ascii="Palatino Linotype" w:hAnsi="Palatino Linotype" w:cs="Arial"/>
          <w:color w:val="000000"/>
        </w:rPr>
      </w:pPr>
      <w:r>
        <w:rPr>
          <w:noProof/>
          <w:lang w:val="es-MX" w:eastAsia="es-MX"/>
        </w:rPr>
        <w:drawing>
          <wp:inline distT="0" distB="0" distL="0" distR="0" wp14:anchorId="212CD424" wp14:editId="729CCE5D">
            <wp:extent cx="4413531" cy="2095500"/>
            <wp:effectExtent l="190500" t="190500" r="196850" b="1905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431" t="19695" r="31217" b="47090"/>
                    <a:stretch/>
                  </pic:blipFill>
                  <pic:spPr bwMode="auto">
                    <a:xfrm>
                      <a:off x="0" y="0"/>
                      <a:ext cx="4429420" cy="210304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55E56" w:rsidRDefault="00855E56" w:rsidP="00E4440D">
      <w:pPr>
        <w:pStyle w:val="Prrafodelista"/>
        <w:autoSpaceDE w:val="0"/>
        <w:autoSpaceDN w:val="0"/>
        <w:adjustRightInd w:val="0"/>
        <w:spacing w:line="360" w:lineRule="auto"/>
        <w:ind w:left="0"/>
        <w:jc w:val="both"/>
        <w:rPr>
          <w:rFonts w:ascii="Palatino Linotype" w:hAnsi="Palatino Linotype" w:cs="Arial"/>
          <w:color w:val="000000"/>
        </w:rPr>
      </w:pPr>
      <w:r>
        <w:rPr>
          <w:rFonts w:ascii="Palatino Linotype" w:hAnsi="Palatino Linotype" w:cs="Arial"/>
          <w:color w:val="000000"/>
        </w:rPr>
        <w:lastRenderedPageBreak/>
        <w:t xml:space="preserve">Al ingresar a la dirección electrónica se puede apreciar que se encuentran </w:t>
      </w:r>
      <w:r w:rsidR="00277302">
        <w:rPr>
          <w:rFonts w:ascii="Palatino Linotype" w:hAnsi="Palatino Linotype" w:cs="Arial"/>
          <w:color w:val="000000"/>
        </w:rPr>
        <w:t xml:space="preserve">publicadas las gacetas municipales, mismas que contienen </w:t>
      </w:r>
      <w:r>
        <w:rPr>
          <w:rFonts w:ascii="Palatino Linotype" w:hAnsi="Palatino Linotype" w:cs="Arial"/>
          <w:color w:val="000000"/>
        </w:rPr>
        <w:t>las sesiones de cada mes, es decir del mes de enero se encuentran las actas de sesión de cabildo de la primera ala siete.</w:t>
      </w:r>
    </w:p>
    <w:p w:rsidR="00855E56" w:rsidRDefault="00855E56" w:rsidP="00E4440D">
      <w:pPr>
        <w:pStyle w:val="Prrafodelista"/>
        <w:autoSpaceDE w:val="0"/>
        <w:autoSpaceDN w:val="0"/>
        <w:adjustRightInd w:val="0"/>
        <w:spacing w:line="360" w:lineRule="auto"/>
        <w:ind w:left="0"/>
        <w:jc w:val="both"/>
        <w:rPr>
          <w:rFonts w:ascii="Palatino Linotype" w:hAnsi="Palatino Linotype" w:cs="Arial"/>
          <w:color w:val="000000"/>
        </w:rPr>
      </w:pPr>
    </w:p>
    <w:p w:rsidR="00855E56" w:rsidRDefault="00855E56" w:rsidP="00E4440D">
      <w:pPr>
        <w:pStyle w:val="Prrafodelista"/>
        <w:autoSpaceDE w:val="0"/>
        <w:autoSpaceDN w:val="0"/>
        <w:adjustRightInd w:val="0"/>
        <w:spacing w:line="360" w:lineRule="auto"/>
        <w:ind w:left="0"/>
        <w:jc w:val="both"/>
        <w:rPr>
          <w:rFonts w:ascii="Palatino Linotype" w:hAnsi="Palatino Linotype" w:cs="Arial"/>
          <w:color w:val="000000"/>
        </w:rPr>
      </w:pPr>
      <w:r>
        <w:rPr>
          <w:rFonts w:ascii="Palatino Linotype" w:hAnsi="Palatino Linotype" w:cs="Arial"/>
          <w:color w:val="000000"/>
        </w:rPr>
        <w:t xml:space="preserve">En este sentido se da por colmado el punto uno de la solicitud de información, toda vez </w:t>
      </w:r>
      <w:r w:rsidR="00421755">
        <w:rPr>
          <w:rFonts w:ascii="Palatino Linotype" w:hAnsi="Palatino Linotype" w:cs="Arial"/>
          <w:color w:val="000000"/>
        </w:rPr>
        <w:t>la información se encuentra en una fuente de acceso público, cabe señalar que el artículo 161</w:t>
      </w:r>
      <w:r w:rsidR="00421755">
        <w:rPr>
          <w:rStyle w:val="Refdenotaalpie"/>
          <w:rFonts w:ascii="Palatino Linotype" w:hAnsi="Palatino Linotype" w:cs="Arial"/>
          <w:color w:val="000000"/>
        </w:rPr>
        <w:footnoteReference w:id="1"/>
      </w:r>
      <w:r w:rsidR="00421755">
        <w:rPr>
          <w:rFonts w:ascii="Palatino Linotype" w:hAnsi="Palatino Linotype" w:cs="Arial"/>
          <w:color w:val="000000"/>
        </w:rPr>
        <w:t>, establece que cuando la información se encuentre en fuentes de acceso público, es necesario que se le notifique al solicitante en un plazo no mayor a cinco días posteriores a la recepción de la solicitud de información el lugar preciso en donde esta se encuentre, por lo tanto, se sugiere que en futuras ocasiones el Sujeto Obligado se apegue a los términos establecidos es la ley de transparencia Local.</w:t>
      </w:r>
    </w:p>
    <w:p w:rsidR="00855E56" w:rsidRDefault="00855E56" w:rsidP="00E4440D">
      <w:pPr>
        <w:pStyle w:val="Prrafodelista"/>
        <w:autoSpaceDE w:val="0"/>
        <w:autoSpaceDN w:val="0"/>
        <w:adjustRightInd w:val="0"/>
        <w:spacing w:line="360" w:lineRule="auto"/>
        <w:ind w:left="0"/>
        <w:jc w:val="both"/>
        <w:rPr>
          <w:rFonts w:ascii="Palatino Linotype" w:hAnsi="Palatino Linotype" w:cs="Arial"/>
          <w:color w:val="000000"/>
        </w:rPr>
      </w:pPr>
    </w:p>
    <w:p w:rsidR="00F91166" w:rsidRDefault="00421755" w:rsidP="00F91166">
      <w:pPr>
        <w:spacing w:after="0" w:line="360" w:lineRule="auto"/>
        <w:jc w:val="both"/>
        <w:rPr>
          <w:rFonts w:ascii="Palatino Linotype" w:hAnsi="Palatino Linotype" w:cs="Arial"/>
          <w:sz w:val="24"/>
          <w:szCs w:val="24"/>
        </w:rPr>
      </w:pPr>
      <w:r w:rsidRPr="00F91166">
        <w:rPr>
          <w:rFonts w:ascii="Palatino Linotype" w:hAnsi="Palatino Linotype" w:cs="Arial"/>
          <w:color w:val="000000"/>
          <w:sz w:val="24"/>
          <w:szCs w:val="24"/>
        </w:rPr>
        <w:t xml:space="preserve">Respecto </w:t>
      </w:r>
      <w:r w:rsidR="00F91166" w:rsidRPr="00F91166">
        <w:rPr>
          <w:rFonts w:ascii="Palatino Linotype" w:hAnsi="Palatino Linotype" w:cs="Arial"/>
          <w:color w:val="000000"/>
          <w:sz w:val="24"/>
          <w:szCs w:val="24"/>
        </w:rPr>
        <w:t>inciso c</w:t>
      </w:r>
      <w:r w:rsidR="00DF7CC5">
        <w:rPr>
          <w:rFonts w:ascii="Palatino Linotype" w:hAnsi="Palatino Linotype" w:cs="Arial"/>
          <w:color w:val="000000"/>
          <w:sz w:val="24"/>
          <w:szCs w:val="24"/>
        </w:rPr>
        <w:t xml:space="preserve"> y d</w:t>
      </w:r>
      <w:r w:rsidR="00277302" w:rsidRPr="00F91166">
        <w:rPr>
          <w:rFonts w:ascii="Palatino Linotype" w:hAnsi="Palatino Linotype" w:cs="Arial"/>
          <w:color w:val="000000"/>
          <w:sz w:val="24"/>
          <w:szCs w:val="24"/>
        </w:rPr>
        <w:t xml:space="preserve"> referente a: </w:t>
      </w:r>
      <w:r w:rsidR="00F91166" w:rsidRPr="00F91166">
        <w:rPr>
          <w:rFonts w:ascii="Palatino Linotype" w:hAnsi="Palatino Linotype"/>
          <w:i/>
          <w:sz w:val="24"/>
          <w:szCs w:val="24"/>
          <w:lang w:eastAsia="es-MX"/>
        </w:rPr>
        <w:t>LOS PARTICIPACIONES Y APORTACIONES DERIVADAS DE LA LEY DE COORDINACIÓN FISCAL</w:t>
      </w:r>
      <w:r w:rsidR="00DF7CC5">
        <w:rPr>
          <w:rFonts w:ascii="Palatino Linotype" w:hAnsi="Palatino Linotype"/>
          <w:i/>
          <w:sz w:val="24"/>
          <w:szCs w:val="24"/>
          <w:lang w:eastAsia="es-MX"/>
        </w:rPr>
        <w:t xml:space="preserve"> y </w:t>
      </w:r>
      <w:r w:rsidR="00DF7CC5" w:rsidRPr="00DF7CC5">
        <w:rPr>
          <w:rFonts w:ascii="Palatino Linotype" w:hAnsi="Palatino Linotype"/>
          <w:i/>
          <w:lang w:eastAsia="es-MX"/>
        </w:rPr>
        <w:t xml:space="preserve">LOS RECURSOS FEDERALES ESTABLECIDOS EN EL TÍTULO SEGUNDO. DEL FEDERALISMO DEL PRESUPUESTO DE EGRESOS DE LA FEDERACIÓN EN SUS CONCEPTOS DE: </w:t>
      </w:r>
      <w:r w:rsidR="00DF7CC5">
        <w:rPr>
          <w:rFonts w:ascii="Palatino Linotype" w:hAnsi="Palatino Linotype"/>
          <w:i/>
          <w:lang w:eastAsia="es-MX"/>
        </w:rPr>
        <w:t>a</w:t>
      </w:r>
      <w:r w:rsidR="00DF7CC5" w:rsidRPr="00D70728">
        <w:rPr>
          <w:rFonts w:ascii="Palatino Linotype" w:hAnsi="Palatino Linotype"/>
          <w:i/>
          <w:lang w:eastAsia="es-MX"/>
        </w:rPr>
        <w:t xml:space="preserve">. SUBSIDIOS FEDERALES; Y </w:t>
      </w:r>
      <w:r w:rsidR="00DF7CC5">
        <w:rPr>
          <w:rFonts w:ascii="Palatino Linotype" w:hAnsi="Palatino Linotype"/>
          <w:i/>
          <w:lang w:eastAsia="es-MX"/>
        </w:rPr>
        <w:t>b</w:t>
      </w:r>
      <w:r w:rsidR="00DF7CC5" w:rsidRPr="00D70728">
        <w:rPr>
          <w:rFonts w:ascii="Palatino Linotype" w:hAnsi="Palatino Linotype"/>
          <w:i/>
          <w:lang w:eastAsia="es-MX"/>
        </w:rPr>
        <w:t>. RECURSOS DEL RAMO 23. PROV</w:t>
      </w:r>
      <w:r w:rsidR="00DF7CC5">
        <w:rPr>
          <w:rFonts w:ascii="Palatino Linotype" w:hAnsi="Palatino Linotype"/>
          <w:i/>
          <w:lang w:eastAsia="es-MX"/>
        </w:rPr>
        <w:t xml:space="preserve">ISIONES SALARIALES Y ECONÓMICAS, </w:t>
      </w:r>
      <w:r w:rsidR="00F91166">
        <w:rPr>
          <w:rFonts w:ascii="Palatino Linotype" w:hAnsi="Palatino Linotype"/>
          <w:lang w:eastAsia="es-MX"/>
        </w:rPr>
        <w:t xml:space="preserve">el Sujeto Obligado indico que </w:t>
      </w:r>
      <w:r w:rsidR="00F91166">
        <w:rPr>
          <w:rFonts w:ascii="Palatino Linotype" w:hAnsi="Palatino Linotype" w:cs="Arial"/>
          <w:sz w:val="24"/>
          <w:szCs w:val="24"/>
        </w:rPr>
        <w:t xml:space="preserve"> el ODAPAS Tecámac no ha recibido participaciones y aportaciones derivadas de la Ley de Coordinación Fiscal en el primer, segundo y tercer trimestre </w:t>
      </w:r>
      <w:r w:rsidR="00F91166">
        <w:rPr>
          <w:rFonts w:ascii="Palatino Linotype" w:hAnsi="Palatino Linotype" w:cs="Arial"/>
          <w:sz w:val="24"/>
          <w:szCs w:val="24"/>
        </w:rPr>
        <w:lastRenderedPageBreak/>
        <w:t>del año en curso, así mismo hizo del conocimiento que el ODAPAS Tecámac, no ha recibido subsidios federales, ni recursos del ramo 23 derivados del Título Segundo, Del federalismo del presupuesto de egresos de la federación.</w:t>
      </w:r>
    </w:p>
    <w:p w:rsidR="00DF7CC5" w:rsidRDefault="00DF7CC5" w:rsidP="00F91166">
      <w:pPr>
        <w:spacing w:after="0" w:line="360" w:lineRule="auto"/>
        <w:jc w:val="both"/>
        <w:rPr>
          <w:rFonts w:ascii="Palatino Linotype" w:hAnsi="Palatino Linotype" w:cs="Arial"/>
          <w:sz w:val="24"/>
          <w:szCs w:val="24"/>
        </w:rPr>
      </w:pPr>
    </w:p>
    <w:p w:rsidR="00F91166" w:rsidRPr="00C0597F" w:rsidRDefault="00F91166" w:rsidP="00F91166">
      <w:pPr>
        <w:spacing w:line="360" w:lineRule="auto"/>
        <w:jc w:val="both"/>
        <w:rPr>
          <w:rFonts w:ascii="Palatino Linotype" w:hAnsi="Palatino Linotype" w:cs="Arial"/>
          <w:sz w:val="24"/>
          <w:szCs w:val="24"/>
        </w:rPr>
      </w:pPr>
      <w:r>
        <w:rPr>
          <w:rFonts w:ascii="Palatino Linotype" w:eastAsia="Times New Roman" w:hAnsi="Palatino Linotype" w:cs="Times New Roman"/>
          <w:sz w:val="24"/>
          <w:szCs w:val="24"/>
          <w:lang w:eastAsia="es-MX"/>
        </w:rPr>
        <w:t>Al respecto ante el pronunciamiento por parte del Sujeto Obligado, es dable señalar que los actos que realicen los servidores públicos, se realizan apegados a la atribuciones conferidas en los manuales y reglamentos que al efecto se expidan por lo tanto</w:t>
      </w:r>
      <w:r w:rsidRPr="00C0597F">
        <w:rPr>
          <w:rFonts w:ascii="Palatino Linotype" w:hAnsi="Palatino Linotype"/>
          <w:color w:val="000000"/>
          <w:sz w:val="24"/>
          <w:szCs w:val="24"/>
        </w:rPr>
        <w:t>, este</w:t>
      </w:r>
      <w:r w:rsidRPr="00C0597F">
        <w:rPr>
          <w:rFonts w:ascii="Palatino Linotype" w:hAnsi="Palatino Linotype"/>
          <w:sz w:val="24"/>
          <w:szCs w:val="24"/>
        </w:rPr>
        <w:t xml:space="preserve"> Órgano de Transparencia no cuenta con las facultades para dudar de la veracidad de la información que manifiesta el Sujeto Obligado, </w:t>
      </w:r>
      <w:r w:rsidRPr="00C0597F">
        <w:rPr>
          <w:rFonts w:ascii="Palatino Linotype" w:hAnsi="Palatino Linotype" w:cs="Arial"/>
          <w:sz w:val="24"/>
          <w:szCs w:val="24"/>
        </w:rPr>
        <w:t xml:space="preserve">por analogía el criterio </w:t>
      </w:r>
      <w:r w:rsidRPr="00C0597F">
        <w:rPr>
          <w:rFonts w:ascii="Palatino Linotype" w:hAnsi="Palatino Linotype" w:cs="Arial"/>
          <w:b/>
          <w:sz w:val="24"/>
          <w:szCs w:val="24"/>
        </w:rPr>
        <w:t>31/10</w:t>
      </w:r>
      <w:r w:rsidRPr="00C0597F">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rsidR="00F91166" w:rsidRPr="00183325" w:rsidRDefault="00F91166" w:rsidP="00F91166">
      <w:pPr>
        <w:spacing w:line="360" w:lineRule="auto"/>
        <w:jc w:val="both"/>
        <w:rPr>
          <w:rFonts w:ascii="Palatino Linotype" w:hAnsi="Palatino Linotype" w:cs="Arial"/>
          <w:sz w:val="12"/>
        </w:rPr>
      </w:pPr>
    </w:p>
    <w:p w:rsidR="00F91166" w:rsidRPr="009454DD" w:rsidRDefault="00F91166" w:rsidP="00F91166">
      <w:pPr>
        <w:spacing w:after="0" w:line="240" w:lineRule="auto"/>
        <w:ind w:left="567" w:right="567"/>
        <w:jc w:val="both"/>
        <w:rPr>
          <w:rFonts w:ascii="Palatino Linotype" w:hAnsi="Palatino Linotype" w:cs="Arial"/>
          <w:i/>
        </w:rPr>
      </w:pPr>
      <w:r w:rsidRPr="009454DD">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9454DD">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9454DD">
        <w:rPr>
          <w:rFonts w:ascii="Palatino Linotype" w:hAnsi="Palatino Linotype" w:cs="Arial"/>
          <w:i/>
          <w:u w:val="single"/>
        </w:rPr>
        <w:t>no está facultado para pronunciarse sobre la veracidad de la información proporcionada por las autoridades</w:t>
      </w:r>
      <w:r w:rsidRPr="009454DD">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F91166" w:rsidRDefault="00F91166" w:rsidP="00F91166"/>
    <w:p w:rsidR="00F91166" w:rsidRPr="00DF7CC5" w:rsidRDefault="00F91166" w:rsidP="00F91166">
      <w:pPr>
        <w:spacing w:after="0" w:line="360" w:lineRule="auto"/>
        <w:jc w:val="both"/>
        <w:rPr>
          <w:rFonts w:ascii="Palatino Linotype" w:hAnsi="Palatino Linotype" w:cs="Arial"/>
          <w:sz w:val="24"/>
          <w:szCs w:val="24"/>
        </w:rPr>
      </w:pPr>
      <w:r>
        <w:rPr>
          <w:rFonts w:ascii="Palatino Linotype" w:hAnsi="Palatino Linotype" w:cs="Arial"/>
          <w:sz w:val="24"/>
          <w:szCs w:val="24"/>
        </w:rPr>
        <w:t>Aunado a ellos, e</w:t>
      </w:r>
      <w:r w:rsidRPr="00DF7CC5">
        <w:rPr>
          <w:rFonts w:ascii="Palatino Linotype" w:hAnsi="Palatino Linotype" w:cs="Arial"/>
          <w:sz w:val="24"/>
          <w:szCs w:val="24"/>
        </w:rPr>
        <w:t xml:space="preserve">l Recurrente no se inconforma por dicho requerimiento, por lo que </w:t>
      </w:r>
    </w:p>
    <w:p w:rsidR="00F91166" w:rsidRPr="00DF7CC5" w:rsidRDefault="00F91166" w:rsidP="00F91166">
      <w:pPr>
        <w:spacing w:after="0" w:line="360" w:lineRule="auto"/>
        <w:ind w:right="141"/>
        <w:jc w:val="both"/>
        <w:rPr>
          <w:rFonts w:ascii="Palatino Linotype" w:hAnsi="Palatino Linotype" w:cs="Arial"/>
          <w:sz w:val="24"/>
          <w:szCs w:val="24"/>
        </w:rPr>
      </w:pPr>
      <w:proofErr w:type="gramStart"/>
      <w:r w:rsidRPr="00DF7CC5">
        <w:rPr>
          <w:rFonts w:ascii="Palatino Linotype" w:hAnsi="Palatino Linotype"/>
          <w:sz w:val="24"/>
          <w:szCs w:val="24"/>
          <w:lang w:eastAsia="es-MX"/>
        </w:rPr>
        <w:lastRenderedPageBreak/>
        <w:t>el</w:t>
      </w:r>
      <w:proofErr w:type="gramEnd"/>
      <w:r w:rsidRPr="00DF7CC5">
        <w:rPr>
          <w:rFonts w:ascii="Palatino Linotype" w:hAnsi="Palatino Linotype"/>
          <w:sz w:val="24"/>
          <w:szCs w:val="24"/>
          <w:lang w:eastAsia="es-MX"/>
        </w:rPr>
        <w:t xml:space="preserve"> punto en refer</w:t>
      </w:r>
      <w:r w:rsidR="00DF7CC5">
        <w:rPr>
          <w:rFonts w:ascii="Palatino Linotype" w:hAnsi="Palatino Linotype"/>
          <w:sz w:val="24"/>
          <w:szCs w:val="24"/>
          <w:lang w:eastAsia="es-MX"/>
        </w:rPr>
        <w:t>e</w:t>
      </w:r>
      <w:r w:rsidRPr="00DF7CC5">
        <w:rPr>
          <w:rFonts w:ascii="Palatino Linotype" w:hAnsi="Palatino Linotype"/>
          <w:sz w:val="24"/>
          <w:szCs w:val="24"/>
          <w:lang w:eastAsia="es-MX"/>
        </w:rPr>
        <w:t>nc</w:t>
      </w:r>
      <w:r w:rsidR="00DF7CC5">
        <w:rPr>
          <w:rFonts w:ascii="Palatino Linotype" w:hAnsi="Palatino Linotype"/>
          <w:sz w:val="24"/>
          <w:szCs w:val="24"/>
          <w:lang w:eastAsia="es-MX"/>
        </w:rPr>
        <w:t>i</w:t>
      </w:r>
      <w:r w:rsidRPr="00DF7CC5">
        <w:rPr>
          <w:rFonts w:ascii="Palatino Linotype" w:hAnsi="Palatino Linotype"/>
          <w:sz w:val="24"/>
          <w:szCs w:val="24"/>
          <w:lang w:eastAsia="es-MX"/>
        </w:rPr>
        <w:t>a de la solicitud de información no es recurrido por el Particular, por lo tanto d</w:t>
      </w:r>
      <w:r w:rsidRPr="00DF7CC5">
        <w:rPr>
          <w:rFonts w:ascii="Palatino Linotype" w:hAnsi="Palatino Linotype" w:cs="Arial"/>
          <w:sz w:val="24"/>
          <w:szCs w:val="24"/>
        </w:rPr>
        <w:t xml:space="preserve">ebido a que no impugna el total de los requerimientos, se debe entender que está conforme con la respuesta dada por el Sujeto Obligado, por lo que se considera que el Recurrente consintió parcialmente la respuesta. </w:t>
      </w:r>
      <w:r w:rsidRPr="00DF7CC5">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F91166" w:rsidRDefault="00F91166" w:rsidP="00F91166">
      <w:pPr>
        <w:spacing w:before="100" w:beforeAutospacing="1" w:after="100" w:afterAutospacing="1" w:line="276" w:lineRule="auto"/>
        <w:ind w:left="851" w:right="900"/>
        <w:jc w:val="both"/>
        <w:rPr>
          <w:rFonts w:ascii="Palatino Linotype" w:hAnsi="Palatino Linotype"/>
          <w:i/>
        </w:rPr>
      </w:pPr>
      <w:r w:rsidRPr="00DF7CC5">
        <w:rPr>
          <w:rFonts w:ascii="Palatino Linotype" w:hAnsi="Palatino Linotype"/>
          <w:sz w:val="24"/>
          <w:szCs w:val="24"/>
        </w:rPr>
        <w:t>“</w:t>
      </w:r>
      <w:r w:rsidRPr="00DF7CC5">
        <w:rPr>
          <w:rFonts w:ascii="Palatino Linotype" w:hAnsi="Palatino Linotype"/>
          <w:b/>
          <w:i/>
        </w:rPr>
        <w:t>REVISIÓN EN AMPARO. LOS RESOLUTIVOS NO COMBATIDOS DEBEN DECLARARSE FIRMES</w:t>
      </w:r>
      <w:r w:rsidRPr="00DF7CC5">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F7CC5" w:rsidRPr="00DF7CC5" w:rsidRDefault="00DF7CC5" w:rsidP="00F91166">
      <w:pPr>
        <w:spacing w:before="100" w:beforeAutospacing="1" w:after="100" w:afterAutospacing="1" w:line="276" w:lineRule="auto"/>
        <w:ind w:left="851" w:right="900"/>
        <w:jc w:val="both"/>
        <w:rPr>
          <w:rFonts w:ascii="Palatino Linotype" w:hAnsi="Palatino Linotype"/>
          <w:sz w:val="6"/>
        </w:rPr>
      </w:pPr>
    </w:p>
    <w:p w:rsidR="00F91166" w:rsidRPr="00DF7CC5" w:rsidRDefault="00F91166" w:rsidP="00F91166">
      <w:pPr>
        <w:spacing w:before="100" w:beforeAutospacing="1" w:after="100" w:afterAutospacing="1" w:line="360" w:lineRule="auto"/>
        <w:jc w:val="both"/>
        <w:rPr>
          <w:rFonts w:ascii="Palatino Linotype" w:hAnsi="Palatino Linotype"/>
          <w:sz w:val="24"/>
          <w:szCs w:val="24"/>
        </w:rPr>
      </w:pPr>
      <w:r w:rsidRPr="00DF7CC5">
        <w:rPr>
          <w:rFonts w:ascii="Palatino Linotype" w:hAnsi="Palatino Linotype"/>
          <w:sz w:val="24"/>
          <w:szCs w:val="24"/>
        </w:rPr>
        <w:t xml:space="preserve">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w:t>
      </w:r>
      <w:r w:rsidRPr="00DF7CC5">
        <w:rPr>
          <w:rFonts w:ascii="Palatino Linotype" w:hAnsi="Palatino Linotype"/>
          <w:sz w:val="24"/>
          <w:szCs w:val="24"/>
        </w:rPr>
        <w:lastRenderedPageBreak/>
        <w:t>analogía, la tesis jurisprudencial número VI.3o.C. J/60, publicada en el Semanario Judicial de la Federación y su Gaceta bajo el número de registro 176,608 que a la letra dice:</w:t>
      </w:r>
    </w:p>
    <w:p w:rsidR="00761BD9" w:rsidRDefault="00F91166" w:rsidP="00F91166">
      <w:pPr>
        <w:spacing w:line="276" w:lineRule="auto"/>
        <w:ind w:left="851" w:right="900"/>
        <w:jc w:val="both"/>
        <w:rPr>
          <w:rFonts w:ascii="Palatino Linotype" w:hAnsi="Palatino Linotype"/>
          <w:i/>
        </w:rPr>
      </w:pPr>
      <w:r w:rsidRPr="00DF7CC5">
        <w:rPr>
          <w:rFonts w:ascii="Palatino Linotype" w:hAnsi="Palatino Linotype"/>
          <w:i/>
        </w:rPr>
        <w:t>“</w:t>
      </w:r>
      <w:r w:rsidRPr="00DF7CC5">
        <w:rPr>
          <w:rFonts w:ascii="Palatino Linotype" w:hAnsi="Palatino Linotype"/>
          <w:b/>
          <w:i/>
        </w:rPr>
        <w:t>ACTOS CONSENTIDOS. SON LOS QUE NO SE IMPUGNAN MEDIANTE EL RECURSO IDÓNEO</w:t>
      </w:r>
      <w:r w:rsidRPr="00DF7CC5">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w:t>
      </w:r>
    </w:p>
    <w:p w:rsidR="00F91166" w:rsidRPr="00DF7CC5" w:rsidRDefault="00F91166" w:rsidP="00F91166">
      <w:pPr>
        <w:spacing w:line="276" w:lineRule="auto"/>
        <w:ind w:left="851" w:right="900"/>
        <w:jc w:val="both"/>
        <w:rPr>
          <w:rFonts w:ascii="Palatino Linotype" w:hAnsi="Palatino Linotype"/>
          <w:i/>
        </w:rPr>
      </w:pPr>
      <w:proofErr w:type="gramStart"/>
      <w:r w:rsidRPr="00DF7CC5">
        <w:rPr>
          <w:rFonts w:ascii="Palatino Linotype" w:hAnsi="Palatino Linotype"/>
          <w:i/>
        </w:rPr>
        <w:t>por</w:t>
      </w:r>
      <w:proofErr w:type="gramEnd"/>
      <w:r w:rsidRPr="00DF7CC5">
        <w:rPr>
          <w:rFonts w:ascii="Palatino Linotype" w:hAnsi="Palatino Linotype"/>
          <w:i/>
        </w:rPr>
        <w:t xml:space="preserve"> falta de impugnación eficaz.”</w:t>
      </w:r>
    </w:p>
    <w:p w:rsidR="00F91166" w:rsidRPr="00DF7CC5" w:rsidRDefault="00F91166" w:rsidP="00F91166">
      <w:pPr>
        <w:spacing w:after="0" w:line="360" w:lineRule="auto"/>
        <w:ind w:right="141"/>
        <w:jc w:val="both"/>
        <w:rPr>
          <w:rFonts w:ascii="Palatino Linotype" w:hAnsi="Palatino Linotype"/>
          <w:sz w:val="24"/>
          <w:szCs w:val="24"/>
          <w:lang w:eastAsia="es-MX"/>
        </w:rPr>
      </w:pPr>
    </w:p>
    <w:p w:rsidR="00E86D38" w:rsidRPr="00C0597F" w:rsidRDefault="00DF7CC5" w:rsidP="00E86D38">
      <w:pPr>
        <w:spacing w:after="0" w:line="360" w:lineRule="auto"/>
        <w:jc w:val="both"/>
        <w:rPr>
          <w:rFonts w:ascii="Palatino Linotype" w:hAnsi="Palatino Linotype" w:cs="Arial"/>
          <w:sz w:val="24"/>
        </w:rPr>
      </w:pPr>
      <w:r w:rsidRPr="006E593F">
        <w:rPr>
          <w:rFonts w:ascii="Palatino Linotype" w:hAnsi="Palatino Linotype"/>
          <w:sz w:val="24"/>
          <w:szCs w:val="24"/>
        </w:rPr>
        <w:t xml:space="preserve">Por consiguiente los motivos de </w:t>
      </w:r>
      <w:r w:rsidR="002902A2" w:rsidRPr="006E593F">
        <w:rPr>
          <w:rFonts w:ascii="Palatino Linotype" w:hAnsi="Palatino Linotype"/>
          <w:sz w:val="24"/>
          <w:szCs w:val="24"/>
        </w:rPr>
        <w:t>inconformidad</w:t>
      </w:r>
      <w:r w:rsidRPr="006E593F">
        <w:rPr>
          <w:rFonts w:ascii="Palatino Linotype" w:hAnsi="Palatino Linotype"/>
          <w:sz w:val="24"/>
          <w:szCs w:val="24"/>
        </w:rPr>
        <w:t xml:space="preserve"> resultan insuficientes, para considerar, </w:t>
      </w:r>
      <w:r w:rsidRPr="001663CC">
        <w:rPr>
          <w:rFonts w:ascii="Palatino Linotype" w:hAnsi="Palatino Linotype"/>
          <w:sz w:val="24"/>
          <w:szCs w:val="24"/>
        </w:rPr>
        <w:t>revocar o modificar la respuesta del Sujet</w:t>
      </w:r>
      <w:r w:rsidR="00491823" w:rsidRPr="001663CC">
        <w:rPr>
          <w:rFonts w:ascii="Palatino Linotype" w:hAnsi="Palatino Linotype"/>
          <w:sz w:val="24"/>
          <w:szCs w:val="24"/>
        </w:rPr>
        <w:t xml:space="preserve">o Obligado toda vez que estos versan en: </w:t>
      </w:r>
      <w:r w:rsidR="00761BD9" w:rsidRPr="001663CC">
        <w:rPr>
          <w:rFonts w:ascii="Palatino Linotype" w:hAnsi="Palatino Linotype"/>
          <w:i/>
          <w:color w:val="000000"/>
        </w:rPr>
        <w:t xml:space="preserve">FALTA LA INFORMACIÓN EN FORMATO ABIERTO RELATIVO A LAS ATRIBUCIONES DEL ODAPAS, </w:t>
      </w:r>
      <w:r w:rsidR="00761BD9" w:rsidRPr="001663CC">
        <w:rPr>
          <w:rFonts w:ascii="Palatino Linotype" w:hAnsi="Palatino Linotype"/>
          <w:color w:val="000000"/>
        </w:rPr>
        <w:t>del presente motivo</w:t>
      </w:r>
      <w:r w:rsidR="00E86D38" w:rsidRPr="001663CC">
        <w:rPr>
          <w:rFonts w:ascii="Palatino Linotype" w:hAnsi="Palatino Linotype"/>
          <w:color w:val="000000"/>
        </w:rPr>
        <w:t xml:space="preserve"> de inconformidad, es necesario informar que </w:t>
      </w:r>
      <w:r w:rsidR="00E86D38" w:rsidRPr="001663CC">
        <w:rPr>
          <w:rFonts w:ascii="Palatino Linotype" w:hAnsi="Palatino Linotype" w:cs="Arial"/>
          <w:sz w:val="24"/>
        </w:rPr>
        <w:t>el</w:t>
      </w:r>
      <w:r w:rsidR="00E86D38">
        <w:rPr>
          <w:rFonts w:ascii="Palatino Linotype" w:hAnsi="Palatino Linotype" w:cs="Arial"/>
          <w:sz w:val="24"/>
        </w:rPr>
        <w:t xml:space="preserve"> Recurrente pretende</w:t>
      </w:r>
      <w:r w:rsidR="00E86D38" w:rsidRPr="00BB4C7D">
        <w:rPr>
          <w:rFonts w:ascii="Palatino Linotype" w:hAnsi="Palatino Linotype" w:cs="Arial"/>
          <w:color w:val="000000"/>
          <w:sz w:val="24"/>
          <w:szCs w:val="24"/>
        </w:rPr>
        <w:t xml:space="preserve"> </w:t>
      </w:r>
      <w:proofErr w:type="spellStart"/>
      <w:r w:rsidR="00E86D38">
        <w:rPr>
          <w:rFonts w:ascii="Palatino Linotype" w:hAnsi="Palatino Linotype" w:cs="Arial"/>
          <w:color w:val="000000"/>
          <w:sz w:val="24"/>
          <w:szCs w:val="24"/>
        </w:rPr>
        <w:t>amplíar</w:t>
      </w:r>
      <w:proofErr w:type="spellEnd"/>
      <w:r w:rsidR="00E86D38">
        <w:rPr>
          <w:rFonts w:ascii="Palatino Linotype" w:hAnsi="Palatino Linotype" w:cs="Arial"/>
          <w:color w:val="000000"/>
          <w:sz w:val="24"/>
          <w:szCs w:val="24"/>
        </w:rPr>
        <w:t xml:space="preserve"> sus requerimientos mediante recurso de revisión,</w:t>
      </w:r>
      <w:r w:rsidR="00E86D38" w:rsidRPr="00BB4C7D">
        <w:rPr>
          <w:rFonts w:ascii="Palatino Linotype" w:hAnsi="Palatino Linotype" w:cs="Arial"/>
          <w:color w:val="000000"/>
          <w:sz w:val="24"/>
          <w:szCs w:val="24"/>
        </w:rPr>
        <w:t xml:space="preserve"> </w:t>
      </w:r>
      <w:r w:rsidR="00E86D38">
        <w:rPr>
          <w:rFonts w:ascii="Palatino Linotype" w:hAnsi="Palatino Linotype" w:cs="Arial"/>
          <w:color w:val="000000"/>
          <w:sz w:val="24"/>
          <w:szCs w:val="24"/>
        </w:rPr>
        <w:t xml:space="preserve">inconformándose con nuevos requerimientos, </w:t>
      </w:r>
      <w:r w:rsidR="00E86D38" w:rsidRPr="00BB4C7D">
        <w:rPr>
          <w:rFonts w:ascii="Palatino Linotype" w:hAnsi="Palatino Linotype" w:cs="Arial"/>
          <w:color w:val="000000"/>
          <w:sz w:val="24"/>
          <w:szCs w:val="24"/>
        </w:rPr>
        <w:t xml:space="preserve">respecto a lo requerido originalmente, siendo el caso que pretende ampliar lo solicitado de origen, </w:t>
      </w:r>
      <w:r w:rsidR="00E86D38">
        <w:rPr>
          <w:rFonts w:ascii="Palatino Linotype" w:hAnsi="Palatino Linotype" w:cs="Arial"/>
          <w:color w:val="000000"/>
          <w:sz w:val="24"/>
          <w:szCs w:val="24"/>
        </w:rPr>
        <w:t>emanando lo que en la</w:t>
      </w:r>
      <w:r w:rsidR="00E86D38" w:rsidRPr="00BB4C7D">
        <w:rPr>
          <w:rFonts w:ascii="Palatino Linotype" w:hAnsi="Palatino Linotype" w:cs="Arial"/>
          <w:color w:val="000000"/>
          <w:sz w:val="24"/>
          <w:szCs w:val="24"/>
        </w:rPr>
        <w:t xml:space="preserve"> teoría jurídica se le denomina como </w:t>
      </w:r>
      <w:r w:rsidR="00E86D38" w:rsidRPr="00BB4C7D">
        <w:rPr>
          <w:rFonts w:ascii="Palatino Linotype" w:hAnsi="Palatino Linotype" w:cs="Arial"/>
          <w:b/>
          <w:i/>
          <w:color w:val="000000"/>
          <w:sz w:val="24"/>
          <w:szCs w:val="24"/>
          <w:u w:val="single"/>
        </w:rPr>
        <w:t xml:space="preserve">plus </w:t>
      </w:r>
      <w:proofErr w:type="spellStart"/>
      <w:r w:rsidR="00E86D38" w:rsidRPr="00BB4C7D">
        <w:rPr>
          <w:rFonts w:ascii="Palatino Linotype" w:hAnsi="Palatino Linotype" w:cs="Arial"/>
          <w:b/>
          <w:i/>
          <w:color w:val="000000"/>
          <w:sz w:val="24"/>
          <w:szCs w:val="24"/>
          <w:u w:val="single"/>
        </w:rPr>
        <w:t>petitio</w:t>
      </w:r>
      <w:proofErr w:type="spellEnd"/>
      <w:r w:rsidR="00E86D38" w:rsidRPr="00BB4C7D">
        <w:rPr>
          <w:rFonts w:ascii="Palatino Linotype" w:hAnsi="Palatino Linotype" w:cs="Arial"/>
          <w:color w:val="000000"/>
          <w:sz w:val="24"/>
          <w:szCs w:val="24"/>
        </w:rPr>
        <w:t>; por lo que, dichas razones y motivos de inconformidad son inoperantes.</w:t>
      </w:r>
    </w:p>
    <w:p w:rsidR="00E86D38" w:rsidRPr="00BB4C7D" w:rsidRDefault="00E86D38" w:rsidP="00E86D38">
      <w:pPr>
        <w:spacing w:after="0" w:line="360" w:lineRule="auto"/>
        <w:jc w:val="both"/>
        <w:rPr>
          <w:rFonts w:ascii="Palatino Linotype" w:hAnsi="Palatino Linotype" w:cs="Arial"/>
          <w:color w:val="000000"/>
          <w:sz w:val="24"/>
          <w:szCs w:val="24"/>
        </w:rPr>
      </w:pPr>
    </w:p>
    <w:p w:rsidR="00E86D38" w:rsidRPr="00BB4C7D" w:rsidRDefault="00E86D38" w:rsidP="00E86D38">
      <w:pPr>
        <w:spacing w:after="0" w:line="360" w:lineRule="auto"/>
        <w:jc w:val="both"/>
        <w:rPr>
          <w:rFonts w:ascii="Palatino Linotype" w:hAnsi="Palatino Linotype" w:cs="Arial"/>
          <w:color w:val="000000"/>
          <w:sz w:val="24"/>
          <w:szCs w:val="24"/>
        </w:rPr>
      </w:pPr>
      <w:r w:rsidRPr="00BB4C7D">
        <w:rPr>
          <w:rFonts w:ascii="Palatino Linotype" w:hAnsi="Palatino Linotype" w:cs="Arial"/>
          <w:color w:val="000000"/>
          <w:sz w:val="24"/>
          <w:szCs w:val="24"/>
        </w:rPr>
        <w:t>Sirve de apoyo a lo anterior por analogía, la Jurisprudencia No. 29 visible a foja 19 del Apéndice al Semanario Judicial de la Federación 1917-1995, Torno VI, Materia Común, Primera Parte, Tesis de la Suprema Corte de Justicia, que enseña:</w:t>
      </w:r>
    </w:p>
    <w:p w:rsidR="00E86D38" w:rsidRPr="00404360" w:rsidRDefault="00E86D38" w:rsidP="00E86D38">
      <w:pPr>
        <w:spacing w:before="240" w:after="240"/>
        <w:ind w:left="851" w:right="901"/>
        <w:jc w:val="both"/>
        <w:rPr>
          <w:rFonts w:ascii="Palatino Linotype" w:hAnsi="Palatino Linotype" w:cs="Arial"/>
          <w:color w:val="000000"/>
        </w:rPr>
      </w:pPr>
      <w:r w:rsidRPr="00404360">
        <w:rPr>
          <w:rFonts w:ascii="Palatino Linotype" w:hAnsi="Palatino Linotype" w:cs="Arial"/>
          <w:b/>
          <w:color w:val="000000"/>
        </w:rPr>
        <w:lastRenderedPageBreak/>
        <w:t>"</w:t>
      </w:r>
      <w:r w:rsidRPr="00404360">
        <w:rPr>
          <w:rFonts w:ascii="Palatino Linotype" w:hAnsi="Palatino Linotype" w:cs="Arial"/>
          <w:i/>
          <w:color w:val="000000"/>
        </w:rPr>
        <w:t>AGRAVIOS EN LA REVISION. DEBEN ESTAR EN RELACION DIRECTA CON LOS FUNDAMENTOS Y CONSIDERACIONES DE LA SENTENCIA.-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404360">
        <w:rPr>
          <w:rFonts w:ascii="Palatino Linotype" w:hAnsi="Palatino Linotype" w:cs="Arial"/>
          <w:b/>
          <w:color w:val="000000"/>
        </w:rPr>
        <w:t>"</w:t>
      </w:r>
    </w:p>
    <w:p w:rsidR="00E86D38" w:rsidRDefault="00E86D38" w:rsidP="00E86D38">
      <w:pPr>
        <w:spacing w:after="0" w:line="360" w:lineRule="auto"/>
        <w:jc w:val="both"/>
        <w:rPr>
          <w:rFonts w:ascii="Palatino Linotype" w:eastAsia="Times New Roman" w:hAnsi="Palatino Linotype" w:cs="Times New Roman"/>
          <w:sz w:val="24"/>
          <w:szCs w:val="24"/>
          <w:lang w:eastAsia="es-MX"/>
        </w:rPr>
      </w:pPr>
    </w:p>
    <w:p w:rsidR="00E86D38" w:rsidRDefault="00E86D38" w:rsidP="00E86D38">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Así entonces dichas manifestaciones no serán materia de estudio, puesto que la información por la que se inconforma mediante recurso de revisión no fue solicita en el formato de solicitud de información.</w:t>
      </w:r>
    </w:p>
    <w:p w:rsidR="00E86D38" w:rsidRDefault="00E86D38" w:rsidP="00E86D38">
      <w:pPr>
        <w:spacing w:after="0" w:line="360" w:lineRule="auto"/>
        <w:jc w:val="both"/>
        <w:rPr>
          <w:rFonts w:ascii="Palatino Linotype" w:eastAsia="Times New Roman" w:hAnsi="Palatino Linotype" w:cs="Times New Roman"/>
          <w:sz w:val="24"/>
          <w:szCs w:val="24"/>
          <w:lang w:eastAsia="es-MX"/>
        </w:rPr>
      </w:pPr>
    </w:p>
    <w:p w:rsidR="00E86D38" w:rsidRDefault="00E86D38" w:rsidP="00E86D38">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No obstante se dejan a salvo los derechos del particular, si es que así lo desea, podrá suscribir una nueva solicitud de información.</w:t>
      </w:r>
    </w:p>
    <w:p w:rsidR="00E86D38" w:rsidRDefault="00E86D38" w:rsidP="00E86D38"/>
    <w:p w:rsidR="001A7E67" w:rsidRDefault="001A7E67" w:rsidP="001A7E67">
      <w:pPr>
        <w:spacing w:after="0" w:line="360" w:lineRule="auto"/>
        <w:jc w:val="both"/>
        <w:rPr>
          <w:rFonts w:ascii="Palatino Linotype" w:hAnsi="Palatino Linotype"/>
          <w:sz w:val="24"/>
          <w:szCs w:val="24"/>
        </w:rPr>
      </w:pPr>
      <w:r w:rsidRPr="0024637B">
        <w:rPr>
          <w:rFonts w:ascii="Palatino Linotype" w:hAnsi="Palatino Linotype" w:cs="Arial"/>
          <w:sz w:val="24"/>
          <w:szCs w:val="24"/>
          <w:lang w:eastAsia="es-MX"/>
        </w:rPr>
        <w:t>Final</w:t>
      </w:r>
      <w:r w:rsidRPr="0024637B">
        <w:rPr>
          <w:rFonts w:ascii="Palatino Linotype" w:hAnsi="Palatino Linotype"/>
          <w:sz w:val="24"/>
          <w:szCs w:val="24"/>
        </w:rPr>
        <w:t>mente y en mérito de lo expuesto en líneas anteriores, resultan</w:t>
      </w:r>
      <w:r>
        <w:rPr>
          <w:rFonts w:ascii="Palatino Linotype" w:hAnsi="Palatino Linotype"/>
          <w:sz w:val="24"/>
          <w:szCs w:val="24"/>
        </w:rPr>
        <w:t xml:space="preserve"> infundados los motivos de inconformidad vertidos por el Recurrente,</w:t>
      </w:r>
      <w:r w:rsidRPr="0024637B">
        <w:rPr>
          <w:rFonts w:ascii="Palatino Linotype" w:hAnsi="Palatino Linotype"/>
          <w:sz w:val="24"/>
          <w:szCs w:val="24"/>
        </w:rPr>
        <w:t xml:space="preserve"> por ello con fundament</w:t>
      </w:r>
      <w:r>
        <w:rPr>
          <w:rFonts w:ascii="Palatino Linotype" w:hAnsi="Palatino Linotype"/>
          <w:sz w:val="24"/>
          <w:szCs w:val="24"/>
        </w:rPr>
        <w:t>o en el artículo 186 fracción II</w:t>
      </w:r>
      <w:r w:rsidRPr="0024637B">
        <w:rPr>
          <w:rFonts w:ascii="Palatino Linotype" w:hAnsi="Palatino Linotype"/>
          <w:sz w:val="24"/>
          <w:szCs w:val="24"/>
        </w:rPr>
        <w:t xml:space="preserve"> de la Ley de Transparencia y Acceso a la Información Pública del Estado de México y Municipios, se </w:t>
      </w:r>
      <w:r>
        <w:rPr>
          <w:rFonts w:ascii="Palatino Linotype" w:hAnsi="Palatino Linotype"/>
          <w:sz w:val="24"/>
          <w:szCs w:val="24"/>
        </w:rPr>
        <w:t>CONFIRMA la</w:t>
      </w:r>
      <w:r w:rsidRPr="0024637B">
        <w:rPr>
          <w:rFonts w:ascii="Palatino Linotype" w:hAnsi="Palatino Linotype"/>
          <w:sz w:val="24"/>
          <w:szCs w:val="24"/>
        </w:rPr>
        <w:t xml:space="preserve"> respuesta a la solicitud de información </w:t>
      </w:r>
      <w:r w:rsidRPr="00D70728">
        <w:rPr>
          <w:rFonts w:ascii="Palatino Linotype" w:hAnsi="Palatino Linotype" w:cs="Arial"/>
          <w:b/>
          <w:sz w:val="24"/>
          <w:szCs w:val="24"/>
        </w:rPr>
        <w:t>00111/OASTECAMAC/IP/2019</w:t>
      </w:r>
      <w:r w:rsidRPr="00E458F5">
        <w:rPr>
          <w:rFonts w:ascii="Palatino Linotype" w:hAnsi="Palatino Linotype" w:cs="Arial"/>
          <w:b/>
          <w:sz w:val="24"/>
          <w:szCs w:val="24"/>
        </w:rPr>
        <w:t>,</w:t>
      </w:r>
      <w:r>
        <w:rPr>
          <w:rFonts w:ascii="Palatino Linotype" w:hAnsi="Palatino Linotype" w:cs="Arial"/>
          <w:b/>
          <w:sz w:val="24"/>
          <w:szCs w:val="24"/>
        </w:rPr>
        <w:t xml:space="preserve"> </w:t>
      </w:r>
      <w:r w:rsidRPr="0024637B">
        <w:rPr>
          <w:rFonts w:ascii="Palatino Linotype" w:hAnsi="Palatino Linotype"/>
          <w:sz w:val="24"/>
          <w:szCs w:val="24"/>
        </w:rPr>
        <w:t>que ha</w:t>
      </w:r>
      <w:r>
        <w:rPr>
          <w:rFonts w:ascii="Palatino Linotype" w:hAnsi="Palatino Linotype"/>
          <w:sz w:val="24"/>
          <w:szCs w:val="24"/>
        </w:rPr>
        <w:t>n</w:t>
      </w:r>
      <w:r w:rsidRPr="0024637B">
        <w:rPr>
          <w:rFonts w:ascii="Palatino Linotype" w:hAnsi="Palatino Linotype"/>
          <w:sz w:val="24"/>
          <w:szCs w:val="24"/>
        </w:rPr>
        <w:t xml:space="preserve"> sido materia del presente fallo.</w:t>
      </w:r>
    </w:p>
    <w:p w:rsidR="001A7E67" w:rsidRDefault="001A7E67" w:rsidP="001A7E67">
      <w:pPr>
        <w:spacing w:after="0" w:line="360" w:lineRule="auto"/>
        <w:jc w:val="both"/>
        <w:rPr>
          <w:rFonts w:ascii="Palatino Linotype" w:hAnsi="Palatino Linotype"/>
          <w:sz w:val="24"/>
          <w:szCs w:val="24"/>
        </w:rPr>
      </w:pPr>
    </w:p>
    <w:p w:rsidR="001A7E67" w:rsidRDefault="001A7E67" w:rsidP="001A7E67">
      <w:pPr>
        <w:spacing w:after="0" w:line="360" w:lineRule="auto"/>
        <w:jc w:val="both"/>
        <w:rPr>
          <w:rFonts w:ascii="Palatino Linotype" w:hAnsi="Palatino Linotype"/>
          <w:sz w:val="24"/>
          <w:szCs w:val="24"/>
        </w:rPr>
      </w:pPr>
      <w:r w:rsidRPr="0024637B">
        <w:rPr>
          <w:rFonts w:ascii="Palatino Linotype" w:hAnsi="Palatino Linotype"/>
          <w:sz w:val="24"/>
          <w:szCs w:val="24"/>
        </w:rPr>
        <w:t>Por lo antes expuesto y fundado</w:t>
      </w:r>
      <w:r>
        <w:rPr>
          <w:rFonts w:ascii="Palatino Linotype" w:hAnsi="Palatino Linotype"/>
          <w:sz w:val="24"/>
          <w:szCs w:val="24"/>
        </w:rPr>
        <w:t xml:space="preserve">. </w:t>
      </w:r>
    </w:p>
    <w:p w:rsidR="001A7E67" w:rsidRDefault="001A7E67" w:rsidP="001A7E67">
      <w:pPr>
        <w:spacing w:after="0" w:line="360" w:lineRule="auto"/>
        <w:jc w:val="both"/>
        <w:rPr>
          <w:rFonts w:ascii="Palatino Linotype" w:hAnsi="Palatino Linotype"/>
          <w:sz w:val="24"/>
          <w:szCs w:val="24"/>
        </w:rPr>
      </w:pPr>
    </w:p>
    <w:p w:rsidR="001A7E67" w:rsidRDefault="001A7E67" w:rsidP="001A7E67">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lastRenderedPageBreak/>
        <w:t>SE    RESUELVE</w:t>
      </w:r>
    </w:p>
    <w:p w:rsidR="001A7E67" w:rsidRDefault="001A7E67" w:rsidP="001A7E67">
      <w:pPr>
        <w:spacing w:after="0" w:line="360" w:lineRule="auto"/>
        <w:jc w:val="center"/>
        <w:rPr>
          <w:rFonts w:ascii="Palatino Linotype" w:eastAsia="Times New Roman" w:hAnsi="Palatino Linotype"/>
          <w:b/>
          <w:bCs/>
          <w:spacing w:val="60"/>
          <w:sz w:val="24"/>
          <w:szCs w:val="24"/>
          <w:lang w:val="es-ES_tradnl"/>
        </w:rPr>
      </w:pPr>
    </w:p>
    <w:p w:rsidR="001A7E67" w:rsidRDefault="001A7E67" w:rsidP="001A7E67">
      <w:pPr>
        <w:autoSpaceDE w:val="0"/>
        <w:autoSpaceDN w:val="0"/>
        <w:adjustRightInd w:val="0"/>
        <w:spacing w:after="0" w:line="360" w:lineRule="auto"/>
        <w:ind w:right="49"/>
        <w:jc w:val="both"/>
        <w:rPr>
          <w:rFonts w:ascii="Palatino Linotype" w:hAnsi="Palatino Linotype" w:cs="Arial"/>
          <w:sz w:val="24"/>
          <w:szCs w:val="24"/>
        </w:rPr>
      </w:pPr>
      <w:r w:rsidRPr="00B04CE0">
        <w:rPr>
          <w:rFonts w:ascii="Palatino Linotype" w:hAnsi="Palatino Linotype" w:cs="Arial"/>
          <w:b/>
          <w:sz w:val="28"/>
          <w:szCs w:val="28"/>
          <w:lang w:val="es-ES_tradnl"/>
        </w:rPr>
        <w:t>PRIMERO</w:t>
      </w:r>
      <w:r w:rsidRPr="00B04CE0">
        <w:rPr>
          <w:rFonts w:ascii="Palatino Linotype" w:hAnsi="Palatino Linotype" w:cs="Arial"/>
          <w:sz w:val="24"/>
          <w:szCs w:val="24"/>
        </w:rPr>
        <w:t xml:space="preserve"> Se</w:t>
      </w:r>
      <w:r w:rsidRPr="00B04CE0">
        <w:rPr>
          <w:rFonts w:ascii="Palatino Linotype" w:hAnsi="Palatino Linotype" w:cs="Arial"/>
          <w:b/>
          <w:sz w:val="24"/>
          <w:szCs w:val="24"/>
        </w:rPr>
        <w:t xml:space="preserve"> confirma </w:t>
      </w:r>
      <w:r w:rsidRPr="00B04CE0">
        <w:rPr>
          <w:rFonts w:ascii="Palatino Linotype" w:hAnsi="Palatino Linotype" w:cs="Arial"/>
          <w:sz w:val="24"/>
          <w:szCs w:val="24"/>
        </w:rPr>
        <w:t>la respuesta del Sujeto Obligado, por resultar infundado</w:t>
      </w:r>
      <w:r>
        <w:rPr>
          <w:rFonts w:ascii="Palatino Linotype" w:hAnsi="Palatino Linotype" w:cs="Arial"/>
          <w:sz w:val="24"/>
          <w:szCs w:val="24"/>
        </w:rPr>
        <w:t xml:space="preserve"> e</w:t>
      </w:r>
      <w:r w:rsidRPr="00B04CE0">
        <w:rPr>
          <w:rFonts w:ascii="Palatino Linotype" w:hAnsi="Palatino Linotype" w:cs="Arial"/>
          <w:sz w:val="24"/>
          <w:szCs w:val="24"/>
        </w:rPr>
        <w:t>l motivo de inconformidad</w:t>
      </w:r>
      <w:r>
        <w:rPr>
          <w:rFonts w:ascii="Palatino Linotype" w:hAnsi="Palatino Linotype" w:cs="Arial"/>
          <w:sz w:val="24"/>
          <w:szCs w:val="24"/>
        </w:rPr>
        <w:t xml:space="preserve"> vertido por el Recurrente,</w:t>
      </w:r>
      <w:r w:rsidRPr="0024637B">
        <w:rPr>
          <w:rFonts w:ascii="Palatino Linotype" w:hAnsi="Palatino Linotype" w:cs="Arial"/>
          <w:sz w:val="24"/>
          <w:szCs w:val="24"/>
        </w:rPr>
        <w:t xml:space="preserve"> en términos del Considerando Cuarto de ésta resolución</w:t>
      </w:r>
      <w:r>
        <w:rPr>
          <w:rFonts w:ascii="Palatino Linotype" w:hAnsi="Palatino Linotype" w:cs="Arial"/>
          <w:sz w:val="24"/>
          <w:szCs w:val="24"/>
        </w:rPr>
        <w:t>.</w:t>
      </w:r>
    </w:p>
    <w:p w:rsidR="001A7E67" w:rsidRPr="003C3C9B" w:rsidRDefault="001A7E67" w:rsidP="001A7E67">
      <w:pPr>
        <w:autoSpaceDE w:val="0"/>
        <w:autoSpaceDN w:val="0"/>
        <w:adjustRightInd w:val="0"/>
        <w:spacing w:after="0" w:line="360" w:lineRule="auto"/>
        <w:ind w:left="360" w:right="49"/>
        <w:jc w:val="both"/>
        <w:rPr>
          <w:rFonts w:ascii="Palatino Linotype" w:hAnsi="Palatino Linotype" w:cs="Arial"/>
          <w:sz w:val="28"/>
        </w:rPr>
      </w:pPr>
    </w:p>
    <w:p w:rsidR="001A7E67" w:rsidRDefault="001A7E67" w:rsidP="001A7E67">
      <w:pPr>
        <w:spacing w:after="0" w:line="360" w:lineRule="auto"/>
        <w:jc w:val="both"/>
        <w:rPr>
          <w:rFonts w:ascii="Palatino Linotype" w:hAnsi="Palatino Linotype" w:cs="Arial"/>
          <w:sz w:val="24"/>
          <w:szCs w:val="24"/>
        </w:rPr>
      </w:pPr>
      <w:r w:rsidRPr="002E35AF">
        <w:rPr>
          <w:rFonts w:ascii="Palatino Linotype" w:hAnsi="Palatino Linotype" w:cs="Arial"/>
          <w:b/>
          <w:sz w:val="28"/>
          <w:szCs w:val="24"/>
        </w:rPr>
        <w:t>SEGUNDO.</w:t>
      </w:r>
      <w:r w:rsidRPr="002E35AF">
        <w:rPr>
          <w:rFonts w:ascii="Palatino Linotype" w:hAnsi="Palatino Linotype"/>
          <w:noProof/>
          <w:sz w:val="24"/>
          <w:szCs w:val="24"/>
          <w:lang w:eastAsia="es-MX"/>
        </w:rPr>
        <w:t xml:space="preserve"> </w:t>
      </w:r>
      <w:r>
        <w:rPr>
          <w:rFonts w:ascii="Palatino Linotype" w:hAnsi="Palatino Linotype"/>
          <w:noProof/>
          <w:sz w:val="24"/>
          <w:szCs w:val="24"/>
          <w:lang w:eastAsia="es-MX"/>
        </w:rPr>
        <w:t xml:space="preserve">Notifiquese la presente resolución </w:t>
      </w:r>
      <w:r w:rsidRPr="0024637B">
        <w:rPr>
          <w:rFonts w:ascii="Palatino Linotype" w:hAnsi="Palatino Linotype" w:cs="Arial"/>
          <w:sz w:val="24"/>
          <w:szCs w:val="24"/>
        </w:rPr>
        <w:t>al Titular de la Unidad de Transparencia del</w:t>
      </w:r>
      <w:r w:rsidRPr="0024637B">
        <w:rPr>
          <w:rFonts w:ascii="Palatino Linotype" w:hAnsi="Palatino Linotype" w:cs="Arial"/>
          <w:b/>
          <w:sz w:val="24"/>
          <w:szCs w:val="24"/>
        </w:rPr>
        <w:t xml:space="preserve"> </w:t>
      </w:r>
      <w:r w:rsidRPr="0024637B">
        <w:rPr>
          <w:rFonts w:ascii="Palatino Linotype" w:hAnsi="Palatino Linotype" w:cs="Arial"/>
          <w:sz w:val="24"/>
          <w:szCs w:val="24"/>
        </w:rPr>
        <w:t>Sujeto Obligado</w:t>
      </w:r>
      <w:r>
        <w:rPr>
          <w:rFonts w:ascii="Palatino Linotype" w:hAnsi="Palatino Linotype" w:cs="Arial"/>
          <w:sz w:val="24"/>
          <w:szCs w:val="24"/>
        </w:rPr>
        <w:t>, mediante el SAIMEX.</w:t>
      </w:r>
    </w:p>
    <w:p w:rsidR="001A7E67" w:rsidRPr="003C3C9B" w:rsidRDefault="001A7E67" w:rsidP="001A7E67">
      <w:pPr>
        <w:spacing w:after="0" w:line="360" w:lineRule="auto"/>
        <w:jc w:val="both"/>
        <w:rPr>
          <w:rFonts w:ascii="Palatino Linotype" w:hAnsi="Palatino Linotype"/>
          <w:sz w:val="28"/>
          <w:szCs w:val="24"/>
          <w:lang w:val="es-ES_tradnl"/>
        </w:rPr>
      </w:pPr>
    </w:p>
    <w:p w:rsidR="001A7E67" w:rsidRDefault="001A7E67" w:rsidP="001A7E67">
      <w:pPr>
        <w:autoSpaceDE w:val="0"/>
        <w:autoSpaceDN w:val="0"/>
        <w:adjustRightInd w:val="0"/>
        <w:spacing w:after="0" w:line="360" w:lineRule="auto"/>
        <w:jc w:val="both"/>
        <w:rPr>
          <w:rFonts w:ascii="Palatino Linotype" w:hAnsi="Palatino Linotype" w:cs="Arial"/>
          <w:b/>
          <w:sz w:val="24"/>
          <w:szCs w:val="24"/>
        </w:rPr>
      </w:pPr>
      <w:r>
        <w:rPr>
          <w:rFonts w:ascii="Palatino Linotype" w:hAnsi="Palatino Linotype" w:cs="Arial"/>
          <w:b/>
          <w:sz w:val="28"/>
          <w:szCs w:val="28"/>
        </w:rPr>
        <w:t>TERCERO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sidRPr="00363018">
        <w:rPr>
          <w:rFonts w:ascii="Palatino Linotype" w:hAnsi="Palatino Linotype" w:cs="Arial"/>
          <w:sz w:val="24"/>
          <w:szCs w:val="24"/>
        </w:rPr>
        <w:t>Notifíquese al Recurrente</w:t>
      </w:r>
      <w:r w:rsidRPr="005C547D">
        <w:rPr>
          <w:rFonts w:ascii="Palatino Linotype" w:hAnsi="Palatino Linotype" w:cs="Arial"/>
          <w:sz w:val="24"/>
          <w:szCs w:val="24"/>
        </w:rPr>
        <w:t xml:space="preserve"> la presente resolución mediante el SAIMEX.</w:t>
      </w:r>
    </w:p>
    <w:p w:rsidR="001A7E67" w:rsidRPr="003C3C9B" w:rsidRDefault="001A7E67" w:rsidP="001A7E67">
      <w:pPr>
        <w:autoSpaceDE w:val="0"/>
        <w:autoSpaceDN w:val="0"/>
        <w:adjustRightInd w:val="0"/>
        <w:spacing w:after="0" w:line="360" w:lineRule="auto"/>
        <w:jc w:val="both"/>
        <w:rPr>
          <w:rFonts w:ascii="Palatino Linotype" w:hAnsi="Palatino Linotype" w:cs="Arial"/>
          <w:b/>
          <w:sz w:val="28"/>
          <w:szCs w:val="24"/>
        </w:rPr>
      </w:pPr>
    </w:p>
    <w:p w:rsidR="001A7E67" w:rsidRDefault="001A7E67" w:rsidP="001A7E6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8"/>
        </w:rPr>
        <w:t>CUARTO</w:t>
      </w:r>
      <w:r w:rsidRPr="003721E8">
        <w:rPr>
          <w:rFonts w:ascii="Palatino Linotype" w:hAnsi="Palatino Linotype" w:cs="Arial"/>
          <w:b/>
          <w:sz w:val="28"/>
          <w:szCs w:val="28"/>
        </w:rPr>
        <w:t>.</w:t>
      </w:r>
      <w:r w:rsidRPr="003721E8">
        <w:rPr>
          <w:rFonts w:ascii="Palatino Linotype" w:hAnsi="Palatino Linotype" w:cs="Arial"/>
          <w:b/>
          <w:sz w:val="24"/>
          <w:szCs w:val="24"/>
        </w:rPr>
        <w:t xml:space="preserve"> </w:t>
      </w:r>
      <w:r>
        <w:rPr>
          <w:rFonts w:ascii="Palatino Linotype" w:hAnsi="Palatino Linotype" w:cs="Arial"/>
          <w:sz w:val="24"/>
          <w:szCs w:val="24"/>
        </w:rPr>
        <w:t>H</w:t>
      </w:r>
      <w:r w:rsidRPr="002E35AF">
        <w:rPr>
          <w:rFonts w:ascii="Palatino Linotype" w:hAnsi="Palatino Linotype" w:cs="Arial"/>
          <w:sz w:val="24"/>
          <w:szCs w:val="24"/>
        </w:rPr>
        <w:t>ágase de</w:t>
      </w:r>
      <w:r>
        <w:rPr>
          <w:rFonts w:ascii="Palatino Linotype" w:hAnsi="Palatino Linotype" w:cs="Arial"/>
          <w:sz w:val="24"/>
          <w:szCs w:val="24"/>
        </w:rPr>
        <w:t>l conocimiento del Recurrente que e</w:t>
      </w:r>
      <w:r w:rsidRPr="002E35AF">
        <w:rPr>
          <w:rFonts w:ascii="Palatino Linotype" w:hAnsi="Palatino Linotype" w:cs="Arial"/>
          <w:sz w:val="24"/>
          <w:szCs w:val="24"/>
        </w:rPr>
        <w:t xml:space="preserve">n caso de considerar que </w:t>
      </w:r>
      <w:bookmarkStart w:id="0" w:name="_GoBack"/>
      <w:bookmarkEnd w:id="0"/>
      <w:r w:rsidRPr="002E35AF">
        <w:rPr>
          <w:rFonts w:ascii="Palatino Linotype" w:hAnsi="Palatino Linotype" w:cs="Arial"/>
          <w:sz w:val="24"/>
          <w:szCs w:val="24"/>
        </w:rPr>
        <w:t>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3A05AB" w:rsidRPr="003C3C9B" w:rsidRDefault="003A05AB" w:rsidP="00DA6C0F">
      <w:pPr>
        <w:autoSpaceDE w:val="0"/>
        <w:autoSpaceDN w:val="0"/>
        <w:adjustRightInd w:val="0"/>
        <w:spacing w:after="0" w:line="360" w:lineRule="auto"/>
        <w:jc w:val="both"/>
        <w:rPr>
          <w:rFonts w:ascii="Palatino Linotype" w:hAnsi="Palatino Linotype"/>
          <w:sz w:val="24"/>
          <w:szCs w:val="17"/>
          <w:lang w:eastAsia="es-ES_tradnl"/>
        </w:rPr>
      </w:pPr>
    </w:p>
    <w:p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w:t>
      </w:r>
      <w:r>
        <w:rPr>
          <w:rFonts w:ascii="Palatino Linotype" w:hAnsi="Palatino Linotype" w:cs="Arial"/>
          <w:sz w:val="24"/>
          <w:szCs w:val="24"/>
        </w:rPr>
        <w:lastRenderedPageBreak/>
        <w:t xml:space="preserve">MARTÍNEZ CRUZ, Y LUIS GUSTAVO PARRA NORIEGA, EN LA </w:t>
      </w:r>
      <w:r w:rsidR="003C3C9B">
        <w:rPr>
          <w:rFonts w:ascii="Palatino Linotype" w:hAnsi="Palatino Linotype" w:cs="Arial"/>
          <w:sz w:val="24"/>
          <w:szCs w:val="24"/>
        </w:rPr>
        <w:t>TERCERA</w:t>
      </w:r>
      <w:r w:rsidR="00054B1D">
        <w:rPr>
          <w:rFonts w:ascii="Palatino Linotype" w:hAnsi="Palatino Linotype" w:cs="Arial"/>
          <w:sz w:val="24"/>
          <w:szCs w:val="24"/>
        </w:rPr>
        <w:t xml:space="preserve"> SESIÓN </w:t>
      </w:r>
      <w:r>
        <w:rPr>
          <w:rFonts w:ascii="Palatino Linotype" w:hAnsi="Palatino Linotype" w:cs="Arial"/>
          <w:sz w:val="24"/>
          <w:szCs w:val="24"/>
        </w:rPr>
        <w:t xml:space="preserve">ORDINARIA CELEBRADA EL </w:t>
      </w:r>
      <w:r w:rsidR="003C3C9B">
        <w:rPr>
          <w:rFonts w:ascii="Palatino Linotype" w:hAnsi="Palatino Linotype" w:cs="Arial"/>
          <w:sz w:val="24"/>
          <w:szCs w:val="24"/>
        </w:rPr>
        <w:t>VEINTINUEVE DE ENERO</w:t>
      </w:r>
      <w:r>
        <w:rPr>
          <w:rFonts w:ascii="Palatino Linotype" w:hAnsi="Palatino Linotype" w:cs="Arial"/>
          <w:sz w:val="24"/>
          <w:szCs w:val="24"/>
        </w:rPr>
        <w:t xml:space="preserve"> DE DOS MIL </w:t>
      </w:r>
      <w:r w:rsidR="001A7E67">
        <w:rPr>
          <w:rFonts w:ascii="Palatino Linotype" w:hAnsi="Palatino Linotype" w:cs="Arial"/>
          <w:sz w:val="24"/>
          <w:szCs w:val="24"/>
        </w:rPr>
        <w:t xml:space="preserve">VEINTE, </w:t>
      </w:r>
      <w:r>
        <w:rPr>
          <w:rFonts w:ascii="Palatino Linotype" w:hAnsi="Palatino Linotype" w:cs="Arial"/>
          <w:sz w:val="24"/>
          <w:szCs w:val="24"/>
        </w:rPr>
        <w:t>ANTE EL SECRETARIO TÉCNICO DEL PLENO, ALEXIS TAPIA RAMÍREZ. ----</w:t>
      </w:r>
      <w:r w:rsidR="003C3C9B">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Tr="0003122F">
        <w:trPr>
          <w:jc w:val="center"/>
        </w:trPr>
        <w:tc>
          <w:tcPr>
            <w:tcW w:w="9062" w:type="dxa"/>
            <w:gridSpan w:val="2"/>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p>
          <w:p w:rsidR="003C3C9B" w:rsidRPr="003C3C9B" w:rsidRDefault="003C3C9B" w:rsidP="00746E80">
            <w:pPr>
              <w:pStyle w:val="Sinespaciado"/>
              <w:jc w:val="center"/>
              <w:rPr>
                <w:rFonts w:ascii="Palatino Linotype" w:hAnsi="Palatino Linotype"/>
                <w:b/>
                <w:sz w:val="20"/>
              </w:rPr>
            </w:pPr>
          </w:p>
          <w:p w:rsidR="003C3C9B" w:rsidRDefault="003C3C9B" w:rsidP="00746E80">
            <w:pPr>
              <w:pStyle w:val="Sinespaciado"/>
              <w:jc w:val="center"/>
              <w:rPr>
                <w:rFonts w:ascii="Palatino Linotype" w:hAnsi="Palatino Linotype"/>
                <w:b/>
              </w:rPr>
            </w:pPr>
          </w:p>
          <w:p w:rsidR="003C3C9B" w:rsidRDefault="003C3C9B" w:rsidP="00746E80">
            <w:pPr>
              <w:pStyle w:val="Sinespaciado"/>
              <w:jc w:val="center"/>
              <w:rPr>
                <w:rFonts w:ascii="Palatino Linotype" w:hAnsi="Palatino Linotype"/>
                <w:b/>
              </w:rPr>
            </w:pPr>
          </w:p>
          <w:p w:rsidR="003C3C9B" w:rsidRDefault="003C3C9B"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Zulema Martínez Sánchez</w:t>
            </w:r>
          </w:p>
          <w:p w:rsidR="00555CF7" w:rsidRDefault="00555CF7" w:rsidP="00746E80">
            <w:pPr>
              <w:pStyle w:val="Sinespaciado"/>
              <w:jc w:val="center"/>
              <w:rPr>
                <w:rFonts w:ascii="Palatino Linotype" w:hAnsi="Palatino Linotype"/>
              </w:rPr>
            </w:pPr>
            <w:r>
              <w:rPr>
                <w:rFonts w:ascii="Palatino Linotype" w:hAnsi="Palatino Linotype"/>
              </w:rPr>
              <w:t>Comisionada Presidenta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color w:val="FFFFFF" w:themeColor="background1"/>
              </w:rPr>
            </w:pPr>
            <w:r>
              <w:rPr>
                <w:rFonts w:ascii="Palatino Linotype" w:hAnsi="Palatino Linotype"/>
                <w:color w:val="FFFFFF" w:themeColor="background1"/>
              </w:rPr>
              <w:t>(Rúbrica)</w:t>
            </w:r>
          </w:p>
          <w:p w:rsidR="003C3C9B" w:rsidRDefault="003C3C9B" w:rsidP="00746E80">
            <w:pPr>
              <w:pStyle w:val="Sinespaciado"/>
              <w:jc w:val="center"/>
              <w:rPr>
                <w:rFonts w:ascii="Palatino Linotype" w:hAnsi="Palatino Linotype"/>
                <w:color w:val="FFFFFF" w:themeColor="background1"/>
              </w:rPr>
            </w:pPr>
          </w:p>
          <w:p w:rsidR="003C3C9B" w:rsidRDefault="003C3C9B" w:rsidP="00746E80">
            <w:pPr>
              <w:pStyle w:val="Sinespaciado"/>
              <w:jc w:val="center"/>
              <w:rPr>
                <w:rFonts w:ascii="Palatino Linotype" w:hAnsi="Palatino Linotype"/>
                <w:color w:val="FFFFFF" w:themeColor="background1"/>
              </w:rPr>
            </w:pPr>
          </w:p>
          <w:p w:rsidR="003C3C9B" w:rsidRDefault="003C3C9B" w:rsidP="00746E80">
            <w:pPr>
              <w:pStyle w:val="Sinespaciado"/>
              <w:jc w:val="center"/>
              <w:rPr>
                <w:rFonts w:ascii="Palatino Linotype" w:hAnsi="Palatino Linotype"/>
              </w:rPr>
            </w:pPr>
          </w:p>
        </w:tc>
      </w:tr>
      <w:tr w:rsidR="00555CF7" w:rsidTr="0003122F">
        <w:trPr>
          <w:jc w:val="center"/>
        </w:trPr>
        <w:tc>
          <w:tcPr>
            <w:tcW w:w="4531" w:type="dxa"/>
          </w:tcPr>
          <w:p w:rsidR="003C3C9B" w:rsidRDefault="003C3C9B"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 xml:space="preserve">Eva </w:t>
            </w:r>
            <w:proofErr w:type="spellStart"/>
            <w:r>
              <w:rPr>
                <w:rFonts w:ascii="Palatino Linotype" w:hAnsi="Palatino Linotype"/>
                <w:b/>
              </w:rPr>
              <w:t>Abaid</w:t>
            </w:r>
            <w:proofErr w:type="spellEnd"/>
            <w:r>
              <w:rPr>
                <w:rFonts w:ascii="Palatino Linotype" w:hAnsi="Palatino Linotype"/>
                <w:b/>
              </w:rPr>
              <w:t xml:space="preserve"> </w:t>
            </w:r>
            <w:proofErr w:type="spellStart"/>
            <w:r>
              <w:rPr>
                <w:rFonts w:ascii="Palatino Linotype" w:hAnsi="Palatino Linotype"/>
                <w:b/>
              </w:rPr>
              <w:t>Yapur</w:t>
            </w:r>
            <w:proofErr w:type="spellEnd"/>
          </w:p>
          <w:p w:rsidR="00555CF7" w:rsidRDefault="00555CF7" w:rsidP="00746E80">
            <w:pPr>
              <w:pStyle w:val="Sinespaciado"/>
              <w:jc w:val="center"/>
              <w:rPr>
                <w:rFonts w:ascii="Palatino Linotype" w:hAnsi="Palatino Linotype"/>
              </w:rPr>
            </w:pPr>
            <w:r>
              <w:rPr>
                <w:rFonts w:ascii="Palatino Linotype" w:hAnsi="Palatino Linotype"/>
              </w:rPr>
              <w:t>Comisionada</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sz w:val="20"/>
              </w:rPr>
            </w:pPr>
          </w:p>
          <w:p w:rsidR="003C3C9B" w:rsidRDefault="003C3C9B" w:rsidP="00746E80">
            <w:pPr>
              <w:pStyle w:val="Sinespaciado"/>
              <w:spacing w:line="276" w:lineRule="auto"/>
              <w:jc w:val="center"/>
              <w:rPr>
                <w:rFonts w:ascii="Palatino Linotype" w:hAnsi="Palatino Linotype"/>
                <w:sz w:val="20"/>
              </w:rPr>
            </w:pPr>
          </w:p>
          <w:p w:rsidR="003C3C9B" w:rsidRDefault="003C3C9B" w:rsidP="00746E80">
            <w:pPr>
              <w:pStyle w:val="Sinespaciado"/>
              <w:spacing w:line="276" w:lineRule="auto"/>
              <w:jc w:val="center"/>
              <w:rPr>
                <w:rFonts w:ascii="Palatino Linotype" w:hAnsi="Palatino Linotype"/>
                <w:sz w:val="20"/>
              </w:rPr>
            </w:pPr>
          </w:p>
          <w:p w:rsidR="003C3C9B" w:rsidRDefault="003C3C9B" w:rsidP="00746E80">
            <w:pPr>
              <w:pStyle w:val="Sinespaciado"/>
              <w:spacing w:line="276" w:lineRule="auto"/>
              <w:jc w:val="center"/>
              <w:rPr>
                <w:rFonts w:ascii="Palatino Linotype" w:hAnsi="Palatino Linotype"/>
                <w:sz w:val="20"/>
              </w:rPr>
            </w:pPr>
          </w:p>
          <w:p w:rsidR="003C3C9B" w:rsidRPr="00102E77" w:rsidRDefault="003C3C9B" w:rsidP="00746E80">
            <w:pPr>
              <w:pStyle w:val="Sinespaciado"/>
              <w:spacing w:line="276" w:lineRule="auto"/>
              <w:jc w:val="center"/>
              <w:rPr>
                <w:rFonts w:ascii="Palatino Linotype" w:hAnsi="Palatino Linotype"/>
                <w:sz w:val="20"/>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Javier Martínez Cruz</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Comisionado</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p w:rsidR="00555CF7" w:rsidRDefault="00555CF7" w:rsidP="00746E80">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rsidR="00555CF7" w:rsidRDefault="00555CF7"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José Guadalupe Luna Hernández</w:t>
            </w:r>
          </w:p>
          <w:p w:rsidR="00555CF7" w:rsidRDefault="00555CF7" w:rsidP="00746E80">
            <w:pPr>
              <w:pStyle w:val="Sinespaciado"/>
              <w:jc w:val="center"/>
              <w:rPr>
                <w:rFonts w:ascii="Palatino Linotype" w:hAnsi="Palatino Linotype"/>
              </w:rPr>
            </w:pPr>
            <w:r>
              <w:rPr>
                <w:rFonts w:ascii="Palatino Linotype" w:hAnsi="Palatino Linotype"/>
              </w:rPr>
              <w:t>Comisionado</w:t>
            </w:r>
          </w:p>
          <w:p w:rsidR="00555CF7" w:rsidRDefault="00555CF7" w:rsidP="00746E80">
            <w:pPr>
              <w:pStyle w:val="Sinespaciado"/>
              <w:jc w:val="center"/>
              <w:rPr>
                <w:rFonts w:ascii="Palatino Linotype" w:hAnsi="Palatino Linotype"/>
              </w:rPr>
            </w:pPr>
            <w:r>
              <w:rPr>
                <w:rFonts w:ascii="Palatino Linotype" w:hAnsi="Palatino Linotype"/>
              </w:rPr>
              <w:t>(Rúbrica)</w:t>
            </w:r>
          </w:p>
          <w:p w:rsidR="00555CF7" w:rsidRDefault="00555CF7" w:rsidP="00746E80">
            <w:pPr>
              <w:pStyle w:val="Sinespaciado"/>
              <w:jc w:val="center"/>
              <w:rPr>
                <w:rFonts w:ascii="Palatino Linotype" w:hAnsi="Palatino Linotype"/>
              </w:rPr>
            </w:pPr>
          </w:p>
          <w:p w:rsidR="003C3C9B" w:rsidRDefault="003C3C9B" w:rsidP="00746E80">
            <w:pPr>
              <w:pStyle w:val="Sinespaciado"/>
              <w:jc w:val="center"/>
              <w:rPr>
                <w:rFonts w:ascii="Palatino Linotype" w:hAnsi="Palatino Linotype"/>
              </w:rPr>
            </w:pPr>
          </w:p>
          <w:p w:rsidR="003C3C9B" w:rsidRDefault="003C3C9B" w:rsidP="00746E80">
            <w:pPr>
              <w:pStyle w:val="Sinespaciado"/>
              <w:jc w:val="center"/>
              <w:rPr>
                <w:rFonts w:ascii="Palatino Linotype" w:hAnsi="Palatino Linotype"/>
              </w:rPr>
            </w:pPr>
          </w:p>
          <w:p w:rsidR="003C3C9B" w:rsidRDefault="003C3C9B" w:rsidP="00746E80">
            <w:pPr>
              <w:pStyle w:val="Sinespaciado"/>
              <w:jc w:val="center"/>
              <w:rPr>
                <w:rFonts w:ascii="Palatino Linotype" w:hAnsi="Palatino Linotype"/>
              </w:rPr>
            </w:pPr>
          </w:p>
          <w:p w:rsidR="003C3C9B" w:rsidRDefault="003C3C9B" w:rsidP="00746E80">
            <w:pPr>
              <w:pStyle w:val="Sinespaciado"/>
              <w:jc w:val="center"/>
              <w:rPr>
                <w:rFonts w:ascii="Palatino Linotype" w:hAnsi="Palatino Linotype"/>
              </w:rPr>
            </w:pPr>
          </w:p>
          <w:p w:rsidR="00555CF7" w:rsidRDefault="00555CF7" w:rsidP="00746E80">
            <w:pPr>
              <w:pStyle w:val="Sinespaciado"/>
              <w:jc w:val="center"/>
              <w:rPr>
                <w:rFonts w:ascii="Palatino Linotype" w:hAnsi="Palatino Linotype"/>
              </w:rPr>
            </w:pPr>
          </w:p>
          <w:p w:rsidR="00555CF7" w:rsidRDefault="00555CF7" w:rsidP="00746E80">
            <w:pPr>
              <w:pStyle w:val="Sinespaciado"/>
              <w:spacing w:line="276" w:lineRule="auto"/>
              <w:jc w:val="center"/>
              <w:rPr>
                <w:rFonts w:ascii="Palatino Linotype" w:hAnsi="Palatino Linotype"/>
                <w:b/>
              </w:rPr>
            </w:pPr>
            <w:r>
              <w:rPr>
                <w:rFonts w:ascii="Palatino Linotype" w:hAnsi="Palatino Linotype"/>
                <w:b/>
              </w:rPr>
              <w:t>Luis Gustavo Parra Noriega</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 xml:space="preserve">Comisionado </w:t>
            </w:r>
          </w:p>
          <w:p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tc>
      </w:tr>
      <w:tr w:rsidR="00555CF7" w:rsidTr="0003122F">
        <w:trPr>
          <w:jc w:val="center"/>
        </w:trPr>
        <w:tc>
          <w:tcPr>
            <w:tcW w:w="9062" w:type="dxa"/>
            <w:gridSpan w:val="2"/>
          </w:tcPr>
          <w:p w:rsidR="003C3C9B" w:rsidRDefault="003C3C9B" w:rsidP="00746E80">
            <w:pPr>
              <w:pStyle w:val="Sinespaciado"/>
              <w:jc w:val="center"/>
              <w:rPr>
                <w:rFonts w:ascii="Palatino Linotype" w:hAnsi="Palatino Linotype"/>
                <w:b/>
              </w:rPr>
            </w:pPr>
          </w:p>
          <w:p w:rsidR="003C3C9B" w:rsidRDefault="003C3C9B" w:rsidP="00746E80">
            <w:pPr>
              <w:pStyle w:val="Sinespaciado"/>
              <w:jc w:val="center"/>
              <w:rPr>
                <w:rFonts w:ascii="Palatino Linotype" w:hAnsi="Palatino Linotype"/>
                <w:b/>
              </w:rPr>
            </w:pPr>
          </w:p>
          <w:p w:rsidR="00555CF7" w:rsidRDefault="00555CF7" w:rsidP="00746E80">
            <w:pPr>
              <w:pStyle w:val="Sinespaciado"/>
              <w:jc w:val="center"/>
              <w:rPr>
                <w:rFonts w:ascii="Palatino Linotype" w:hAnsi="Palatino Linotype"/>
                <w:b/>
              </w:rPr>
            </w:pPr>
            <w:r>
              <w:rPr>
                <w:rFonts w:ascii="Palatino Linotype" w:hAnsi="Palatino Linotype"/>
                <w:b/>
              </w:rPr>
              <w:t>Alexis Tapia Ramírez</w:t>
            </w:r>
          </w:p>
          <w:p w:rsidR="00555CF7" w:rsidRDefault="00555CF7" w:rsidP="00746E80">
            <w:pPr>
              <w:pStyle w:val="Sinespaciado"/>
              <w:jc w:val="center"/>
              <w:rPr>
                <w:rFonts w:ascii="Palatino Linotype" w:hAnsi="Palatino Linotype"/>
              </w:rPr>
            </w:pPr>
            <w:r>
              <w:rPr>
                <w:rFonts w:ascii="Palatino Linotype" w:hAnsi="Palatino Linotype"/>
              </w:rPr>
              <w:t>Secretario Técnico del Pleno</w:t>
            </w:r>
          </w:p>
          <w:p w:rsidR="00555CF7" w:rsidRDefault="00555CF7" w:rsidP="00746E80">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rsidR="00555CF7" w:rsidRDefault="00555CF7" w:rsidP="00746E80">
      <w:pPr>
        <w:spacing w:after="0" w:line="276" w:lineRule="auto"/>
        <w:jc w:val="both"/>
        <w:rPr>
          <w:rFonts w:ascii="Palatino Linotype" w:hAnsi="Palatino Linotype" w:cs="Arial"/>
          <w:sz w:val="10"/>
          <w:szCs w:val="24"/>
        </w:rPr>
      </w:pPr>
    </w:p>
    <w:p w:rsidR="00555CF7" w:rsidRDefault="00555CF7" w:rsidP="00746E80">
      <w:pPr>
        <w:spacing w:after="0" w:line="276" w:lineRule="auto"/>
        <w:jc w:val="both"/>
        <w:rPr>
          <w:rFonts w:ascii="Palatino Linotype" w:hAnsi="Palatino Linotype" w:cs="Arial"/>
          <w:sz w:val="16"/>
          <w:szCs w:val="16"/>
        </w:rPr>
      </w:pPr>
      <w:r>
        <w:rPr>
          <w:rFonts w:ascii="Palatino Linotype" w:hAnsi="Palatino Linotype" w:cs="Arial"/>
          <w:sz w:val="16"/>
          <w:szCs w:val="16"/>
        </w:rPr>
        <w:t xml:space="preserve">Esta hoja corresponde a la resolución de fecha </w:t>
      </w:r>
      <w:r w:rsidR="003C3C9B">
        <w:rPr>
          <w:rFonts w:ascii="Palatino Linotype" w:hAnsi="Palatino Linotype" w:cs="Arial"/>
          <w:sz w:val="16"/>
          <w:szCs w:val="16"/>
        </w:rPr>
        <w:t>veintinueve de enero</w:t>
      </w:r>
      <w:r>
        <w:rPr>
          <w:rFonts w:ascii="Palatino Linotype" w:hAnsi="Palatino Linotype" w:cs="Arial"/>
          <w:sz w:val="16"/>
          <w:szCs w:val="16"/>
        </w:rPr>
        <w:t xml:space="preserve"> de dos mil </w:t>
      </w:r>
      <w:r w:rsidR="00DA6C0F">
        <w:rPr>
          <w:rFonts w:ascii="Palatino Linotype" w:hAnsi="Palatino Linotype" w:cs="Arial"/>
          <w:sz w:val="16"/>
          <w:szCs w:val="16"/>
        </w:rPr>
        <w:t>veinte</w:t>
      </w:r>
      <w:r>
        <w:rPr>
          <w:rFonts w:ascii="Palatino Linotype" w:hAnsi="Palatino Linotype" w:cs="Arial"/>
          <w:sz w:val="16"/>
          <w:szCs w:val="16"/>
        </w:rPr>
        <w:t>, emitida en el recurso de revisión 0</w:t>
      </w:r>
      <w:r w:rsidR="001A7E67">
        <w:rPr>
          <w:rFonts w:ascii="Palatino Linotype" w:hAnsi="Palatino Linotype" w:cs="Arial"/>
          <w:sz w:val="16"/>
          <w:szCs w:val="16"/>
        </w:rPr>
        <w:t>8470</w:t>
      </w:r>
      <w:r>
        <w:rPr>
          <w:rFonts w:ascii="Palatino Linotype" w:hAnsi="Palatino Linotype" w:cs="Arial"/>
          <w:sz w:val="16"/>
          <w:szCs w:val="16"/>
        </w:rPr>
        <w:t>/INFOEM/IP/RR/2019.</w:t>
      </w:r>
    </w:p>
    <w:p w:rsidR="00B70FF8" w:rsidRDefault="00555CF7" w:rsidP="003C3C9B">
      <w:pPr>
        <w:spacing w:after="0" w:line="276" w:lineRule="auto"/>
        <w:jc w:val="both"/>
      </w:pPr>
      <w:r>
        <w:rPr>
          <w:rFonts w:ascii="Palatino Linotype" w:hAnsi="Palatino Linotype" w:cs="Arial"/>
          <w:sz w:val="16"/>
          <w:szCs w:val="16"/>
        </w:rPr>
        <w:t>ZMS/OSAM/</w:t>
      </w:r>
      <w:r w:rsidR="0008736C">
        <w:rPr>
          <w:rFonts w:ascii="Palatino Linotype" w:hAnsi="Palatino Linotype" w:cs="Arial"/>
          <w:sz w:val="16"/>
          <w:szCs w:val="16"/>
        </w:rPr>
        <w:t>MOC</w:t>
      </w:r>
    </w:p>
    <w:sectPr w:rsidR="00B70FF8" w:rsidSect="0003122F">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7956" w:rsidRDefault="003F7956" w:rsidP="00555CF7">
      <w:pPr>
        <w:spacing w:after="0" w:line="240" w:lineRule="auto"/>
      </w:pPr>
      <w:r>
        <w:separator/>
      </w:r>
    </w:p>
  </w:endnote>
  <w:endnote w:type="continuationSeparator" w:id="0">
    <w:p w:rsidR="003F7956" w:rsidRDefault="003F7956"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2C1719" w:rsidRPr="002D6DD8" w:rsidRDefault="002C1719"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663C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663CC">
              <w:rPr>
                <w:rFonts w:ascii="Palatino Linotype" w:hAnsi="Palatino Linotype"/>
                <w:bCs/>
                <w:noProof/>
                <w:sz w:val="20"/>
              </w:rPr>
              <w:t>21</w:t>
            </w:r>
            <w:r>
              <w:rPr>
                <w:rFonts w:ascii="Palatino Linotype" w:hAnsi="Palatino Linotype"/>
                <w:bCs/>
                <w:noProof/>
                <w:sz w:val="20"/>
              </w:rPr>
              <w:fldChar w:fldCharType="end"/>
            </w:r>
          </w:p>
        </w:sdtContent>
      </w:sdt>
    </w:sdtContent>
  </w:sdt>
  <w:p w:rsidR="002C1719" w:rsidRDefault="002C171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719" w:rsidRPr="000B69FA" w:rsidRDefault="002C1719"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663C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663CC">
      <w:rPr>
        <w:rFonts w:ascii="Palatino Linotype" w:hAnsi="Palatino Linotype"/>
        <w:bCs/>
        <w:noProof/>
        <w:sz w:val="20"/>
      </w:rPr>
      <w:t>21</w:t>
    </w:r>
    <w:r>
      <w:rPr>
        <w:rFonts w:ascii="Palatino Linotype" w:hAnsi="Palatino Linotype"/>
        <w:bCs/>
        <w:noProof/>
        <w:sz w:val="20"/>
      </w:rPr>
      <w:fldChar w:fldCharType="end"/>
    </w:r>
  </w:p>
  <w:p w:rsidR="002C1719" w:rsidRDefault="002C17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7956" w:rsidRDefault="003F7956" w:rsidP="00555CF7">
      <w:pPr>
        <w:spacing w:after="0" w:line="240" w:lineRule="auto"/>
      </w:pPr>
      <w:r>
        <w:separator/>
      </w:r>
    </w:p>
  </w:footnote>
  <w:footnote w:type="continuationSeparator" w:id="0">
    <w:p w:rsidR="003F7956" w:rsidRDefault="003F7956" w:rsidP="00555CF7">
      <w:pPr>
        <w:spacing w:after="0" w:line="240" w:lineRule="auto"/>
      </w:pPr>
      <w:r>
        <w:continuationSeparator/>
      </w:r>
    </w:p>
  </w:footnote>
  <w:footnote w:id="1">
    <w:p w:rsidR="00421755" w:rsidRPr="00421755" w:rsidRDefault="00421755" w:rsidP="00421755">
      <w:pPr>
        <w:pStyle w:val="Textonotapie"/>
        <w:jc w:val="both"/>
        <w:rPr>
          <w:rFonts w:ascii="Palatino Linotype" w:hAnsi="Palatino Linotype"/>
          <w:sz w:val="18"/>
          <w:szCs w:val="18"/>
          <w:lang w:val="es-MX"/>
        </w:rPr>
      </w:pPr>
      <w:r w:rsidRPr="00421755">
        <w:rPr>
          <w:rStyle w:val="Refdenotaalpie"/>
          <w:rFonts w:ascii="Palatino Linotype" w:hAnsi="Palatino Linotype"/>
          <w:sz w:val="18"/>
          <w:szCs w:val="18"/>
        </w:rPr>
        <w:footnoteRef/>
      </w:r>
      <w:r w:rsidRPr="00421755">
        <w:rPr>
          <w:rFonts w:ascii="Palatino Linotype" w:hAnsi="Palatino Linotype"/>
          <w:sz w:val="18"/>
          <w:szCs w:val="18"/>
        </w:rP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5" w:type="dxa"/>
      <w:tblInd w:w="-851" w:type="dxa"/>
      <w:tblLayout w:type="fixed"/>
      <w:tblCellMar>
        <w:left w:w="70" w:type="dxa"/>
        <w:right w:w="70" w:type="dxa"/>
      </w:tblCellMar>
      <w:tblLook w:val="04A0" w:firstRow="1" w:lastRow="0" w:firstColumn="1" w:lastColumn="0" w:noHBand="0" w:noVBand="1"/>
    </w:tblPr>
    <w:tblGrid>
      <w:gridCol w:w="5246"/>
      <w:gridCol w:w="4389"/>
    </w:tblGrid>
    <w:tr w:rsidR="00D70728" w:rsidTr="009F29F1">
      <w:trPr>
        <w:trHeight w:val="227"/>
      </w:trPr>
      <w:tc>
        <w:tcPr>
          <w:tcW w:w="5246" w:type="dxa"/>
          <w:hideMark/>
        </w:tcPr>
        <w:p w:rsidR="00D70728" w:rsidRDefault="00D70728" w:rsidP="00D7072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89" w:type="dxa"/>
          <w:hideMark/>
        </w:tcPr>
        <w:p w:rsidR="00D70728" w:rsidRDefault="00D70728" w:rsidP="00D70728">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r>
          <w:r w:rsidRPr="008E426F">
            <w:rPr>
              <w:rFonts w:ascii="Palatino Linotype" w:hAnsi="Palatino Linotype" w:cs="Arial"/>
              <w:bCs/>
              <w:sz w:val="24"/>
              <w:lang w:eastAsia="es-MX"/>
            </w:rPr>
            <w:t>0</w:t>
          </w:r>
          <w:r>
            <w:rPr>
              <w:rFonts w:ascii="Palatino Linotype" w:hAnsi="Palatino Linotype" w:cs="Arial"/>
              <w:bCs/>
              <w:sz w:val="24"/>
              <w:lang w:eastAsia="es-MX"/>
            </w:rPr>
            <w:t>8470/INFOEM/IP/RR/2019</w:t>
          </w:r>
        </w:p>
      </w:tc>
    </w:tr>
    <w:tr w:rsidR="00D70728" w:rsidTr="009F29F1">
      <w:trPr>
        <w:trHeight w:val="242"/>
      </w:trPr>
      <w:tc>
        <w:tcPr>
          <w:tcW w:w="5246" w:type="dxa"/>
          <w:hideMark/>
        </w:tcPr>
        <w:p w:rsidR="00D70728" w:rsidRDefault="00D70728" w:rsidP="00D7072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89" w:type="dxa"/>
          <w:hideMark/>
        </w:tcPr>
        <w:p w:rsidR="00D70728" w:rsidRDefault="00D70728" w:rsidP="00D70728">
          <w:pPr>
            <w:spacing w:after="120" w:line="256" w:lineRule="auto"/>
            <w:ind w:left="-494" w:right="214" w:firstLine="292"/>
            <w:jc w:val="right"/>
            <w:rPr>
              <w:rFonts w:ascii="Palatino Linotype" w:hAnsi="Palatino Linotype" w:cs="Arial"/>
              <w:szCs w:val="20"/>
            </w:rPr>
          </w:pPr>
          <w:r w:rsidRPr="00D70728">
            <w:rPr>
              <w:rFonts w:ascii="Palatino Linotype" w:hAnsi="Palatino Linotype" w:cs="Arial"/>
              <w:bCs/>
              <w:sz w:val="24"/>
              <w:lang w:eastAsia="es-MX"/>
            </w:rPr>
            <w:t xml:space="preserve">Organismo Descentralizado para la Prestación de Los Servicios del Agua </w:t>
          </w:r>
          <w:r>
            <w:rPr>
              <w:rFonts w:ascii="Palatino Linotype" w:hAnsi="Palatino Linotype" w:cs="Arial"/>
              <w:bCs/>
              <w:sz w:val="24"/>
              <w:lang w:eastAsia="es-MX"/>
            </w:rPr>
            <w:t xml:space="preserve">                 </w:t>
          </w:r>
          <w:r w:rsidRPr="00D70728">
            <w:rPr>
              <w:rFonts w:ascii="Palatino Linotype" w:hAnsi="Palatino Linotype" w:cs="Arial"/>
              <w:bCs/>
              <w:sz w:val="24"/>
              <w:lang w:eastAsia="es-MX"/>
            </w:rPr>
            <w:t xml:space="preserve">Potable Alcantarillado y Saneamiento </w:t>
          </w:r>
          <w:r>
            <w:rPr>
              <w:rFonts w:ascii="Palatino Linotype" w:hAnsi="Palatino Linotype" w:cs="Arial"/>
              <w:bCs/>
              <w:sz w:val="24"/>
              <w:lang w:eastAsia="es-MX"/>
            </w:rPr>
            <w:t xml:space="preserve">                   </w:t>
          </w:r>
          <w:r w:rsidRPr="00D70728">
            <w:rPr>
              <w:rFonts w:ascii="Palatino Linotype" w:hAnsi="Palatino Linotype" w:cs="Arial"/>
              <w:bCs/>
              <w:sz w:val="24"/>
              <w:lang w:eastAsia="es-MX"/>
            </w:rPr>
            <w:t>de Tecámac</w:t>
          </w:r>
        </w:p>
      </w:tc>
    </w:tr>
    <w:tr w:rsidR="002C1719" w:rsidTr="009F29F1">
      <w:trPr>
        <w:trHeight w:val="342"/>
      </w:trPr>
      <w:tc>
        <w:tcPr>
          <w:tcW w:w="5246" w:type="dxa"/>
          <w:hideMark/>
        </w:tcPr>
        <w:p w:rsidR="002C1719" w:rsidRDefault="002C1719"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89" w:type="dxa"/>
          <w:hideMark/>
        </w:tcPr>
        <w:p w:rsidR="002C1719" w:rsidRPr="009F29F1" w:rsidRDefault="002C1719" w:rsidP="0003122F">
          <w:pPr>
            <w:spacing w:after="120" w:line="256" w:lineRule="auto"/>
            <w:ind w:left="-486" w:right="214" w:firstLine="567"/>
            <w:jc w:val="right"/>
            <w:rPr>
              <w:rFonts w:ascii="Palatino Linotype" w:hAnsi="Palatino Linotype" w:cs="Arial"/>
              <w:sz w:val="24"/>
              <w:szCs w:val="24"/>
            </w:rPr>
          </w:pPr>
          <w:r w:rsidRPr="009F29F1">
            <w:rPr>
              <w:rFonts w:ascii="Palatino Linotype" w:hAnsi="Palatino Linotype" w:cs="Arial"/>
              <w:sz w:val="24"/>
              <w:szCs w:val="24"/>
            </w:rPr>
            <w:t>Zulema Martínez Sánchez</w:t>
          </w:r>
        </w:p>
      </w:tc>
    </w:tr>
  </w:tbl>
  <w:p w:rsidR="002C1719" w:rsidRPr="00AE046A" w:rsidRDefault="002C1719"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5528"/>
      <w:gridCol w:w="4962"/>
    </w:tblGrid>
    <w:tr w:rsidR="002C1719" w:rsidTr="001D5F8D">
      <w:trPr>
        <w:trHeight w:val="227"/>
      </w:trPr>
      <w:tc>
        <w:tcPr>
          <w:tcW w:w="5529" w:type="dxa"/>
          <w:hideMark/>
        </w:tcPr>
        <w:p w:rsidR="002C1719" w:rsidRDefault="002C1719"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rsidR="002C1719" w:rsidRDefault="002C1719" w:rsidP="00D70728">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r>
          <w:r w:rsidRPr="008E426F">
            <w:rPr>
              <w:rFonts w:ascii="Palatino Linotype" w:hAnsi="Palatino Linotype" w:cs="Arial"/>
              <w:bCs/>
              <w:sz w:val="24"/>
              <w:lang w:eastAsia="es-MX"/>
            </w:rPr>
            <w:t>0</w:t>
          </w:r>
          <w:r>
            <w:rPr>
              <w:rFonts w:ascii="Palatino Linotype" w:hAnsi="Palatino Linotype" w:cs="Arial"/>
              <w:bCs/>
              <w:sz w:val="24"/>
              <w:lang w:eastAsia="es-MX"/>
            </w:rPr>
            <w:t>8</w:t>
          </w:r>
          <w:r w:rsidR="00D70728">
            <w:rPr>
              <w:rFonts w:ascii="Palatino Linotype" w:hAnsi="Palatino Linotype" w:cs="Arial"/>
              <w:bCs/>
              <w:sz w:val="24"/>
              <w:lang w:eastAsia="es-MX"/>
            </w:rPr>
            <w:t>470</w:t>
          </w:r>
          <w:r>
            <w:rPr>
              <w:rFonts w:ascii="Palatino Linotype" w:hAnsi="Palatino Linotype" w:cs="Arial"/>
              <w:bCs/>
              <w:sz w:val="24"/>
              <w:lang w:eastAsia="es-MX"/>
            </w:rPr>
            <w:t>/INFOEM/IP/RR/2019</w:t>
          </w:r>
        </w:p>
      </w:tc>
    </w:tr>
    <w:tr w:rsidR="002C1719" w:rsidTr="001D5F8D">
      <w:trPr>
        <w:trHeight w:val="242"/>
      </w:trPr>
      <w:tc>
        <w:tcPr>
          <w:tcW w:w="5529" w:type="dxa"/>
          <w:hideMark/>
        </w:tcPr>
        <w:p w:rsidR="002C1719" w:rsidRDefault="002C1719"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rsidR="002C1719" w:rsidRDefault="00D70728" w:rsidP="00D70728">
          <w:pPr>
            <w:spacing w:after="120" w:line="256" w:lineRule="auto"/>
            <w:ind w:left="-494" w:right="214" w:firstLine="292"/>
            <w:jc w:val="right"/>
            <w:rPr>
              <w:rFonts w:ascii="Palatino Linotype" w:hAnsi="Palatino Linotype" w:cs="Arial"/>
              <w:szCs w:val="20"/>
            </w:rPr>
          </w:pPr>
          <w:r w:rsidRPr="00D70728">
            <w:rPr>
              <w:rFonts w:ascii="Palatino Linotype" w:hAnsi="Palatino Linotype" w:cs="Arial"/>
              <w:bCs/>
              <w:sz w:val="24"/>
              <w:lang w:eastAsia="es-MX"/>
            </w:rPr>
            <w:t xml:space="preserve">Organismo Descentralizado para la Prestación de Los Servicios del Agua </w:t>
          </w:r>
          <w:r>
            <w:rPr>
              <w:rFonts w:ascii="Palatino Linotype" w:hAnsi="Palatino Linotype" w:cs="Arial"/>
              <w:bCs/>
              <w:sz w:val="24"/>
              <w:lang w:eastAsia="es-MX"/>
            </w:rPr>
            <w:t xml:space="preserve">                 </w:t>
          </w:r>
          <w:r w:rsidRPr="00D70728">
            <w:rPr>
              <w:rFonts w:ascii="Palatino Linotype" w:hAnsi="Palatino Linotype" w:cs="Arial"/>
              <w:bCs/>
              <w:sz w:val="24"/>
              <w:lang w:eastAsia="es-MX"/>
            </w:rPr>
            <w:t xml:space="preserve">Potable Alcantarillado y Saneamiento </w:t>
          </w:r>
          <w:r>
            <w:rPr>
              <w:rFonts w:ascii="Palatino Linotype" w:hAnsi="Palatino Linotype" w:cs="Arial"/>
              <w:bCs/>
              <w:sz w:val="24"/>
              <w:lang w:eastAsia="es-MX"/>
            </w:rPr>
            <w:t xml:space="preserve">                   </w:t>
          </w:r>
          <w:r w:rsidRPr="00D70728">
            <w:rPr>
              <w:rFonts w:ascii="Palatino Linotype" w:hAnsi="Palatino Linotype" w:cs="Arial"/>
              <w:bCs/>
              <w:sz w:val="24"/>
              <w:lang w:eastAsia="es-MX"/>
            </w:rPr>
            <w:t>de Tecámac</w:t>
          </w:r>
        </w:p>
      </w:tc>
    </w:tr>
    <w:tr w:rsidR="002C1719" w:rsidTr="001D5F8D">
      <w:trPr>
        <w:trHeight w:val="342"/>
      </w:trPr>
      <w:tc>
        <w:tcPr>
          <w:tcW w:w="5529" w:type="dxa"/>
        </w:tcPr>
        <w:p w:rsidR="002C1719" w:rsidRDefault="002C1719"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rsidR="002C1719" w:rsidRPr="003D23D7" w:rsidRDefault="001663CC" w:rsidP="00883F71">
          <w:pPr>
            <w:spacing w:after="120" w:line="256" w:lineRule="auto"/>
            <w:ind w:left="-486" w:right="214" w:firstLine="567"/>
            <w:jc w:val="right"/>
            <w:rPr>
              <w:rFonts w:ascii="Palatino Linotype" w:hAnsi="Palatino Linotype" w:cs="Arial"/>
            </w:rPr>
          </w:pPr>
          <w:r>
            <w:rPr>
              <w:rFonts w:ascii="Palatino Linotype" w:hAnsi="Palatino Linotype" w:cs="Arial"/>
            </w:rPr>
            <w:t xml:space="preserve">XXXXX </w:t>
          </w:r>
          <w:proofErr w:type="spellStart"/>
          <w:r>
            <w:rPr>
              <w:rFonts w:ascii="Palatino Linotype" w:hAnsi="Palatino Linotype" w:cs="Arial"/>
            </w:rPr>
            <w:t>XXXXX</w:t>
          </w:r>
          <w:proofErr w:type="spellEnd"/>
          <w:r>
            <w:rPr>
              <w:rFonts w:ascii="Palatino Linotype" w:hAnsi="Palatino Linotype" w:cs="Arial"/>
            </w:rPr>
            <w:t xml:space="preserve"> </w:t>
          </w:r>
          <w:proofErr w:type="spellStart"/>
          <w:r>
            <w:rPr>
              <w:rFonts w:ascii="Palatino Linotype" w:hAnsi="Palatino Linotype" w:cs="Arial"/>
            </w:rPr>
            <w:t>XXXXX</w:t>
          </w:r>
          <w:proofErr w:type="spellEnd"/>
          <w:r w:rsidR="00D70728">
            <w:rPr>
              <w:rFonts w:ascii="Palatino Linotype" w:hAnsi="Palatino Linotype" w:cs="Arial"/>
            </w:rPr>
            <w:t xml:space="preserve"> </w:t>
          </w:r>
        </w:p>
      </w:tc>
    </w:tr>
    <w:tr w:rsidR="002C1719" w:rsidTr="001D5F8D">
      <w:trPr>
        <w:trHeight w:val="342"/>
      </w:trPr>
      <w:tc>
        <w:tcPr>
          <w:tcW w:w="5529" w:type="dxa"/>
        </w:tcPr>
        <w:p w:rsidR="002C1719" w:rsidRDefault="002C1719"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rsidR="002C1719" w:rsidRDefault="002C1719"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2C1719" w:rsidRPr="00C222C0" w:rsidRDefault="002C1719">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0027F"/>
    <w:multiLevelType w:val="hybridMultilevel"/>
    <w:tmpl w:val="C1D47C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AB46433"/>
    <w:multiLevelType w:val="hybridMultilevel"/>
    <w:tmpl w:val="B690605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8D3D3F"/>
    <w:multiLevelType w:val="hybridMultilevel"/>
    <w:tmpl w:val="C642654A"/>
    <w:lvl w:ilvl="0" w:tplc="2FBEF37A">
      <w:start w:val="1"/>
      <w:numFmt w:val="upperRoman"/>
      <w:lvlText w:val="%1."/>
      <w:lvlJc w:val="left"/>
      <w:pPr>
        <w:ind w:left="1288"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3DEF4581"/>
    <w:multiLevelType w:val="hybridMultilevel"/>
    <w:tmpl w:val="45AAF45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E62491F"/>
    <w:multiLevelType w:val="hybridMultilevel"/>
    <w:tmpl w:val="B690605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B7031A"/>
    <w:multiLevelType w:val="hybridMultilevel"/>
    <w:tmpl w:val="3BFA64A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num w:numId="1">
    <w:abstractNumId w:val="2"/>
  </w:num>
  <w:num w:numId="2">
    <w:abstractNumId w:val="0"/>
  </w:num>
  <w:num w:numId="3">
    <w:abstractNumId w:val="5"/>
  </w:num>
  <w:num w:numId="4">
    <w:abstractNumId w:val="4"/>
  </w:num>
  <w:num w:numId="5">
    <w:abstractNumId w:val="3"/>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1B69"/>
    <w:rsid w:val="000059FF"/>
    <w:rsid w:val="0001258F"/>
    <w:rsid w:val="00023EE8"/>
    <w:rsid w:val="000266BE"/>
    <w:rsid w:val="000310A2"/>
    <w:rsid w:val="0003122F"/>
    <w:rsid w:val="00037A96"/>
    <w:rsid w:val="00046076"/>
    <w:rsid w:val="0004669D"/>
    <w:rsid w:val="00046823"/>
    <w:rsid w:val="000543EA"/>
    <w:rsid w:val="00054B1D"/>
    <w:rsid w:val="00063CBF"/>
    <w:rsid w:val="0007087C"/>
    <w:rsid w:val="00072203"/>
    <w:rsid w:val="00077672"/>
    <w:rsid w:val="00077C0B"/>
    <w:rsid w:val="00085966"/>
    <w:rsid w:val="00086741"/>
    <w:rsid w:val="000868AE"/>
    <w:rsid w:val="0008736C"/>
    <w:rsid w:val="0008774A"/>
    <w:rsid w:val="000933E0"/>
    <w:rsid w:val="00093974"/>
    <w:rsid w:val="00096831"/>
    <w:rsid w:val="000A1D51"/>
    <w:rsid w:val="000A5F8A"/>
    <w:rsid w:val="000A7847"/>
    <w:rsid w:val="000B2575"/>
    <w:rsid w:val="000B34B2"/>
    <w:rsid w:val="000B6B9C"/>
    <w:rsid w:val="000B6C25"/>
    <w:rsid w:val="000C0274"/>
    <w:rsid w:val="000C027C"/>
    <w:rsid w:val="000C6C5B"/>
    <w:rsid w:val="000C6C94"/>
    <w:rsid w:val="000D7AE0"/>
    <w:rsid w:val="000E00CE"/>
    <w:rsid w:val="000E0EFE"/>
    <w:rsid w:val="000E5164"/>
    <w:rsid w:val="000E5F2B"/>
    <w:rsid w:val="000F1AD6"/>
    <w:rsid w:val="00102E77"/>
    <w:rsid w:val="00104280"/>
    <w:rsid w:val="00104BA0"/>
    <w:rsid w:val="001063B8"/>
    <w:rsid w:val="00122CFF"/>
    <w:rsid w:val="001267FD"/>
    <w:rsid w:val="001270E2"/>
    <w:rsid w:val="001320AE"/>
    <w:rsid w:val="00135876"/>
    <w:rsid w:val="001378C8"/>
    <w:rsid w:val="00137DB2"/>
    <w:rsid w:val="00147B7D"/>
    <w:rsid w:val="001547AF"/>
    <w:rsid w:val="0016215F"/>
    <w:rsid w:val="001663CC"/>
    <w:rsid w:val="00167B0C"/>
    <w:rsid w:val="001755B9"/>
    <w:rsid w:val="00180797"/>
    <w:rsid w:val="001846CC"/>
    <w:rsid w:val="001859EB"/>
    <w:rsid w:val="00185E06"/>
    <w:rsid w:val="001911FB"/>
    <w:rsid w:val="001A6DC5"/>
    <w:rsid w:val="001A7E67"/>
    <w:rsid w:val="001B4A6A"/>
    <w:rsid w:val="001B74C4"/>
    <w:rsid w:val="001B77A8"/>
    <w:rsid w:val="001C2596"/>
    <w:rsid w:val="001C27FB"/>
    <w:rsid w:val="001C3CA8"/>
    <w:rsid w:val="001C53E8"/>
    <w:rsid w:val="001D5F8D"/>
    <w:rsid w:val="001D66DF"/>
    <w:rsid w:val="001E2000"/>
    <w:rsid w:val="001E46CB"/>
    <w:rsid w:val="001E54AA"/>
    <w:rsid w:val="001E78E8"/>
    <w:rsid w:val="001F2D06"/>
    <w:rsid w:val="001F3041"/>
    <w:rsid w:val="001F43D0"/>
    <w:rsid w:val="0020014D"/>
    <w:rsid w:val="00200B33"/>
    <w:rsid w:val="0020245C"/>
    <w:rsid w:val="00212D20"/>
    <w:rsid w:val="00223780"/>
    <w:rsid w:val="00224BED"/>
    <w:rsid w:val="00261BE3"/>
    <w:rsid w:val="00264990"/>
    <w:rsid w:val="00267F31"/>
    <w:rsid w:val="002717A8"/>
    <w:rsid w:val="00272138"/>
    <w:rsid w:val="00273CD9"/>
    <w:rsid w:val="00273E9C"/>
    <w:rsid w:val="00276555"/>
    <w:rsid w:val="00277302"/>
    <w:rsid w:val="002849AC"/>
    <w:rsid w:val="00286B5C"/>
    <w:rsid w:val="002902A2"/>
    <w:rsid w:val="00294386"/>
    <w:rsid w:val="00297C99"/>
    <w:rsid w:val="002A2687"/>
    <w:rsid w:val="002B0454"/>
    <w:rsid w:val="002B0849"/>
    <w:rsid w:val="002B0F37"/>
    <w:rsid w:val="002B41C7"/>
    <w:rsid w:val="002C0521"/>
    <w:rsid w:val="002C1035"/>
    <w:rsid w:val="002C1719"/>
    <w:rsid w:val="002C2CC8"/>
    <w:rsid w:val="002C50CF"/>
    <w:rsid w:val="002D4ACE"/>
    <w:rsid w:val="002D6164"/>
    <w:rsid w:val="002E0BD9"/>
    <w:rsid w:val="002E59F3"/>
    <w:rsid w:val="002E7384"/>
    <w:rsid w:val="002F131A"/>
    <w:rsid w:val="002F1670"/>
    <w:rsid w:val="002F3B19"/>
    <w:rsid w:val="00304679"/>
    <w:rsid w:val="00310C61"/>
    <w:rsid w:val="00315539"/>
    <w:rsid w:val="00321060"/>
    <w:rsid w:val="003274AD"/>
    <w:rsid w:val="00337033"/>
    <w:rsid w:val="00342881"/>
    <w:rsid w:val="0034313D"/>
    <w:rsid w:val="00355345"/>
    <w:rsid w:val="0036437C"/>
    <w:rsid w:val="00367C39"/>
    <w:rsid w:val="00392FBF"/>
    <w:rsid w:val="00393B2E"/>
    <w:rsid w:val="00393B75"/>
    <w:rsid w:val="003941CC"/>
    <w:rsid w:val="003A05AB"/>
    <w:rsid w:val="003B0C50"/>
    <w:rsid w:val="003B6778"/>
    <w:rsid w:val="003C2648"/>
    <w:rsid w:val="003C3C9B"/>
    <w:rsid w:val="003D5457"/>
    <w:rsid w:val="003E6004"/>
    <w:rsid w:val="003E7754"/>
    <w:rsid w:val="003F0BE2"/>
    <w:rsid w:val="003F51FB"/>
    <w:rsid w:val="003F6C42"/>
    <w:rsid w:val="003F7956"/>
    <w:rsid w:val="0040140A"/>
    <w:rsid w:val="00403CCB"/>
    <w:rsid w:val="00421755"/>
    <w:rsid w:val="00424E71"/>
    <w:rsid w:val="00426F36"/>
    <w:rsid w:val="00433775"/>
    <w:rsid w:val="004449A2"/>
    <w:rsid w:val="00445AEF"/>
    <w:rsid w:val="00446F7C"/>
    <w:rsid w:val="00447B9F"/>
    <w:rsid w:val="00450723"/>
    <w:rsid w:val="0045339C"/>
    <w:rsid w:val="00454E93"/>
    <w:rsid w:val="00464F0D"/>
    <w:rsid w:val="004679F8"/>
    <w:rsid w:val="004713AF"/>
    <w:rsid w:val="00473C5B"/>
    <w:rsid w:val="00474144"/>
    <w:rsid w:val="004772A1"/>
    <w:rsid w:val="00482FCB"/>
    <w:rsid w:val="00486DD3"/>
    <w:rsid w:val="00487366"/>
    <w:rsid w:val="00491823"/>
    <w:rsid w:val="004A1D22"/>
    <w:rsid w:val="004A3479"/>
    <w:rsid w:val="004A7610"/>
    <w:rsid w:val="004B0448"/>
    <w:rsid w:val="004B4EA9"/>
    <w:rsid w:val="004B68E4"/>
    <w:rsid w:val="004B718D"/>
    <w:rsid w:val="004C3B2D"/>
    <w:rsid w:val="004C5C38"/>
    <w:rsid w:val="004D55A4"/>
    <w:rsid w:val="004D6E1A"/>
    <w:rsid w:val="004E6F23"/>
    <w:rsid w:val="004E7F33"/>
    <w:rsid w:val="004F1755"/>
    <w:rsid w:val="004F3113"/>
    <w:rsid w:val="004F7FB4"/>
    <w:rsid w:val="00503574"/>
    <w:rsid w:val="0051142F"/>
    <w:rsid w:val="00511DC2"/>
    <w:rsid w:val="00512A61"/>
    <w:rsid w:val="00520888"/>
    <w:rsid w:val="005237C7"/>
    <w:rsid w:val="005247FA"/>
    <w:rsid w:val="005272D9"/>
    <w:rsid w:val="00535AC7"/>
    <w:rsid w:val="00543929"/>
    <w:rsid w:val="00544FF5"/>
    <w:rsid w:val="00555CF7"/>
    <w:rsid w:val="00571A50"/>
    <w:rsid w:val="00593AA0"/>
    <w:rsid w:val="00593F09"/>
    <w:rsid w:val="005A65AE"/>
    <w:rsid w:val="005B1334"/>
    <w:rsid w:val="005B4F8D"/>
    <w:rsid w:val="005C409A"/>
    <w:rsid w:val="005C418E"/>
    <w:rsid w:val="005C614D"/>
    <w:rsid w:val="005C733A"/>
    <w:rsid w:val="005D6BAA"/>
    <w:rsid w:val="005F3BEB"/>
    <w:rsid w:val="00611293"/>
    <w:rsid w:val="00621125"/>
    <w:rsid w:val="006342CC"/>
    <w:rsid w:val="006434B5"/>
    <w:rsid w:val="00657E8F"/>
    <w:rsid w:val="006627AA"/>
    <w:rsid w:val="00664DE4"/>
    <w:rsid w:val="00665922"/>
    <w:rsid w:val="00666925"/>
    <w:rsid w:val="00677471"/>
    <w:rsid w:val="00682811"/>
    <w:rsid w:val="00683496"/>
    <w:rsid w:val="00687445"/>
    <w:rsid w:val="00690AA1"/>
    <w:rsid w:val="00691E3A"/>
    <w:rsid w:val="00692425"/>
    <w:rsid w:val="00693B83"/>
    <w:rsid w:val="00693DF0"/>
    <w:rsid w:val="00697745"/>
    <w:rsid w:val="006A61CD"/>
    <w:rsid w:val="006B110A"/>
    <w:rsid w:val="006B6EFE"/>
    <w:rsid w:val="006C0053"/>
    <w:rsid w:val="006C7665"/>
    <w:rsid w:val="006D1138"/>
    <w:rsid w:val="006E305E"/>
    <w:rsid w:val="006E345E"/>
    <w:rsid w:val="006E593F"/>
    <w:rsid w:val="007063F9"/>
    <w:rsid w:val="00716C16"/>
    <w:rsid w:val="00716FEC"/>
    <w:rsid w:val="00731D66"/>
    <w:rsid w:val="007344E7"/>
    <w:rsid w:val="00734C4A"/>
    <w:rsid w:val="00737709"/>
    <w:rsid w:val="00746E80"/>
    <w:rsid w:val="007477E6"/>
    <w:rsid w:val="00751E6A"/>
    <w:rsid w:val="007555AF"/>
    <w:rsid w:val="00757F3F"/>
    <w:rsid w:val="00761BD9"/>
    <w:rsid w:val="00765224"/>
    <w:rsid w:val="00770DAA"/>
    <w:rsid w:val="00770F16"/>
    <w:rsid w:val="00771C2A"/>
    <w:rsid w:val="00771CFE"/>
    <w:rsid w:val="00780711"/>
    <w:rsid w:val="00784151"/>
    <w:rsid w:val="007851FC"/>
    <w:rsid w:val="0078737C"/>
    <w:rsid w:val="00790E8D"/>
    <w:rsid w:val="0079716F"/>
    <w:rsid w:val="007A591E"/>
    <w:rsid w:val="007A6A21"/>
    <w:rsid w:val="007B096A"/>
    <w:rsid w:val="007B5DD8"/>
    <w:rsid w:val="007C1985"/>
    <w:rsid w:val="007C679A"/>
    <w:rsid w:val="007D2D0F"/>
    <w:rsid w:val="007E2063"/>
    <w:rsid w:val="007E2E63"/>
    <w:rsid w:val="007E349A"/>
    <w:rsid w:val="007F5D74"/>
    <w:rsid w:val="0080162B"/>
    <w:rsid w:val="00814623"/>
    <w:rsid w:val="0081554F"/>
    <w:rsid w:val="0082195B"/>
    <w:rsid w:val="00825502"/>
    <w:rsid w:val="0084599C"/>
    <w:rsid w:val="00854488"/>
    <w:rsid w:val="00855E56"/>
    <w:rsid w:val="008641F1"/>
    <w:rsid w:val="008654BE"/>
    <w:rsid w:val="00871D8B"/>
    <w:rsid w:val="008771F5"/>
    <w:rsid w:val="00881BAD"/>
    <w:rsid w:val="00882241"/>
    <w:rsid w:val="00883F71"/>
    <w:rsid w:val="0088605A"/>
    <w:rsid w:val="00886D2A"/>
    <w:rsid w:val="008A409D"/>
    <w:rsid w:val="008A42B6"/>
    <w:rsid w:val="008A49FC"/>
    <w:rsid w:val="008A5556"/>
    <w:rsid w:val="008B4B34"/>
    <w:rsid w:val="008B58FB"/>
    <w:rsid w:val="008B5D78"/>
    <w:rsid w:val="008B6A7E"/>
    <w:rsid w:val="008C17F7"/>
    <w:rsid w:val="008C7044"/>
    <w:rsid w:val="008E02A0"/>
    <w:rsid w:val="008E2417"/>
    <w:rsid w:val="009118E4"/>
    <w:rsid w:val="0091281B"/>
    <w:rsid w:val="00912FA9"/>
    <w:rsid w:val="009155EB"/>
    <w:rsid w:val="0091568C"/>
    <w:rsid w:val="00927E9C"/>
    <w:rsid w:val="0093219E"/>
    <w:rsid w:val="0093286A"/>
    <w:rsid w:val="0094311A"/>
    <w:rsid w:val="00943436"/>
    <w:rsid w:val="00945D91"/>
    <w:rsid w:val="00947E69"/>
    <w:rsid w:val="009515BF"/>
    <w:rsid w:val="00952E65"/>
    <w:rsid w:val="00961E73"/>
    <w:rsid w:val="009737A2"/>
    <w:rsid w:val="009832B4"/>
    <w:rsid w:val="009838B4"/>
    <w:rsid w:val="00987158"/>
    <w:rsid w:val="009A1AB5"/>
    <w:rsid w:val="009A3D93"/>
    <w:rsid w:val="009A42A4"/>
    <w:rsid w:val="009B4E6A"/>
    <w:rsid w:val="009B624D"/>
    <w:rsid w:val="009C5789"/>
    <w:rsid w:val="009E4FCA"/>
    <w:rsid w:val="009E6975"/>
    <w:rsid w:val="009F04E7"/>
    <w:rsid w:val="009F1E55"/>
    <w:rsid w:val="009F29F1"/>
    <w:rsid w:val="00A026E1"/>
    <w:rsid w:val="00A04846"/>
    <w:rsid w:val="00A056CB"/>
    <w:rsid w:val="00A07939"/>
    <w:rsid w:val="00A2656A"/>
    <w:rsid w:val="00A3319B"/>
    <w:rsid w:val="00A3375C"/>
    <w:rsid w:val="00A4224F"/>
    <w:rsid w:val="00A44294"/>
    <w:rsid w:val="00A455A6"/>
    <w:rsid w:val="00A47E6A"/>
    <w:rsid w:val="00A52EC4"/>
    <w:rsid w:val="00A5439A"/>
    <w:rsid w:val="00A61439"/>
    <w:rsid w:val="00A638D7"/>
    <w:rsid w:val="00A64B3F"/>
    <w:rsid w:val="00A77049"/>
    <w:rsid w:val="00A77609"/>
    <w:rsid w:val="00A830D4"/>
    <w:rsid w:val="00AA1C6F"/>
    <w:rsid w:val="00AB720E"/>
    <w:rsid w:val="00AC3045"/>
    <w:rsid w:val="00AD1E05"/>
    <w:rsid w:val="00AE1C64"/>
    <w:rsid w:val="00AF10CB"/>
    <w:rsid w:val="00B10227"/>
    <w:rsid w:val="00B1122B"/>
    <w:rsid w:val="00B1415D"/>
    <w:rsid w:val="00B16AB4"/>
    <w:rsid w:val="00B21D5A"/>
    <w:rsid w:val="00B262B3"/>
    <w:rsid w:val="00B35278"/>
    <w:rsid w:val="00B3553C"/>
    <w:rsid w:val="00B4247D"/>
    <w:rsid w:val="00B43761"/>
    <w:rsid w:val="00B60B79"/>
    <w:rsid w:val="00B60DC3"/>
    <w:rsid w:val="00B63775"/>
    <w:rsid w:val="00B65ACE"/>
    <w:rsid w:val="00B704D8"/>
    <w:rsid w:val="00B70FF8"/>
    <w:rsid w:val="00B80DAD"/>
    <w:rsid w:val="00B83399"/>
    <w:rsid w:val="00B84D0A"/>
    <w:rsid w:val="00B9677D"/>
    <w:rsid w:val="00BA3B33"/>
    <w:rsid w:val="00BB1D45"/>
    <w:rsid w:val="00BB4344"/>
    <w:rsid w:val="00BB6F26"/>
    <w:rsid w:val="00BB7035"/>
    <w:rsid w:val="00BC7885"/>
    <w:rsid w:val="00BD44C8"/>
    <w:rsid w:val="00BD66F2"/>
    <w:rsid w:val="00BD6F68"/>
    <w:rsid w:val="00BE17F0"/>
    <w:rsid w:val="00BE1F36"/>
    <w:rsid w:val="00BE261B"/>
    <w:rsid w:val="00BE2D21"/>
    <w:rsid w:val="00BE5DE1"/>
    <w:rsid w:val="00BE6D06"/>
    <w:rsid w:val="00BF52EE"/>
    <w:rsid w:val="00C02C13"/>
    <w:rsid w:val="00C11FF8"/>
    <w:rsid w:val="00C15C24"/>
    <w:rsid w:val="00C24FB3"/>
    <w:rsid w:val="00C264EA"/>
    <w:rsid w:val="00C32075"/>
    <w:rsid w:val="00C61C41"/>
    <w:rsid w:val="00C7102E"/>
    <w:rsid w:val="00C96DFD"/>
    <w:rsid w:val="00CA27B7"/>
    <w:rsid w:val="00CA4B5C"/>
    <w:rsid w:val="00CB3155"/>
    <w:rsid w:val="00CB77F3"/>
    <w:rsid w:val="00CC266D"/>
    <w:rsid w:val="00CC5696"/>
    <w:rsid w:val="00CD2A79"/>
    <w:rsid w:val="00CD58A1"/>
    <w:rsid w:val="00CE1EE8"/>
    <w:rsid w:val="00CE4883"/>
    <w:rsid w:val="00CE5629"/>
    <w:rsid w:val="00D14C94"/>
    <w:rsid w:val="00D314FE"/>
    <w:rsid w:val="00D31526"/>
    <w:rsid w:val="00D400CF"/>
    <w:rsid w:val="00D44063"/>
    <w:rsid w:val="00D45850"/>
    <w:rsid w:val="00D50881"/>
    <w:rsid w:val="00D511C4"/>
    <w:rsid w:val="00D70728"/>
    <w:rsid w:val="00D76875"/>
    <w:rsid w:val="00D777EC"/>
    <w:rsid w:val="00D77F05"/>
    <w:rsid w:val="00D80466"/>
    <w:rsid w:val="00D90A0D"/>
    <w:rsid w:val="00D9164B"/>
    <w:rsid w:val="00DA6C0F"/>
    <w:rsid w:val="00DB08E2"/>
    <w:rsid w:val="00DC03F3"/>
    <w:rsid w:val="00DC3E7E"/>
    <w:rsid w:val="00DD5C65"/>
    <w:rsid w:val="00DF02B7"/>
    <w:rsid w:val="00DF1065"/>
    <w:rsid w:val="00DF32B4"/>
    <w:rsid w:val="00DF3A78"/>
    <w:rsid w:val="00DF523A"/>
    <w:rsid w:val="00DF7833"/>
    <w:rsid w:val="00DF7CC5"/>
    <w:rsid w:val="00E000F8"/>
    <w:rsid w:val="00E0249F"/>
    <w:rsid w:val="00E04833"/>
    <w:rsid w:val="00E0546F"/>
    <w:rsid w:val="00E07AE6"/>
    <w:rsid w:val="00E10959"/>
    <w:rsid w:val="00E21507"/>
    <w:rsid w:val="00E32A20"/>
    <w:rsid w:val="00E335CD"/>
    <w:rsid w:val="00E434A4"/>
    <w:rsid w:val="00E4440D"/>
    <w:rsid w:val="00E447CF"/>
    <w:rsid w:val="00E4527B"/>
    <w:rsid w:val="00E472E9"/>
    <w:rsid w:val="00E47B7A"/>
    <w:rsid w:val="00E47B9B"/>
    <w:rsid w:val="00E5350D"/>
    <w:rsid w:val="00E603CA"/>
    <w:rsid w:val="00E60668"/>
    <w:rsid w:val="00E66E1D"/>
    <w:rsid w:val="00E77F22"/>
    <w:rsid w:val="00E82E3D"/>
    <w:rsid w:val="00E86D38"/>
    <w:rsid w:val="00E8778E"/>
    <w:rsid w:val="00E90C36"/>
    <w:rsid w:val="00E92114"/>
    <w:rsid w:val="00E93CE5"/>
    <w:rsid w:val="00E94140"/>
    <w:rsid w:val="00E9457F"/>
    <w:rsid w:val="00E948F1"/>
    <w:rsid w:val="00EA0D2F"/>
    <w:rsid w:val="00EB165A"/>
    <w:rsid w:val="00EB4C77"/>
    <w:rsid w:val="00EC0246"/>
    <w:rsid w:val="00EC62B1"/>
    <w:rsid w:val="00EC7EB6"/>
    <w:rsid w:val="00EF0587"/>
    <w:rsid w:val="00EF1419"/>
    <w:rsid w:val="00EF70D8"/>
    <w:rsid w:val="00F13448"/>
    <w:rsid w:val="00F16899"/>
    <w:rsid w:val="00F22043"/>
    <w:rsid w:val="00F226F7"/>
    <w:rsid w:val="00F332D5"/>
    <w:rsid w:val="00F36020"/>
    <w:rsid w:val="00F36D9D"/>
    <w:rsid w:val="00F40FDC"/>
    <w:rsid w:val="00F4151E"/>
    <w:rsid w:val="00F450B9"/>
    <w:rsid w:val="00F455B3"/>
    <w:rsid w:val="00F5087B"/>
    <w:rsid w:val="00F52D23"/>
    <w:rsid w:val="00F71D48"/>
    <w:rsid w:val="00F762DC"/>
    <w:rsid w:val="00F849F1"/>
    <w:rsid w:val="00F91166"/>
    <w:rsid w:val="00FA0891"/>
    <w:rsid w:val="00FA0FEE"/>
    <w:rsid w:val="00FA1D29"/>
    <w:rsid w:val="00FB03C1"/>
    <w:rsid w:val="00FB4182"/>
    <w:rsid w:val="00FB735B"/>
    <w:rsid w:val="00FC5C3B"/>
    <w:rsid w:val="00FC6A8A"/>
    <w:rsid w:val="00FD1ACB"/>
    <w:rsid w:val="00FD24AC"/>
    <w:rsid w:val="00FF0E67"/>
    <w:rsid w:val="00FF1D76"/>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391081149">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008404576">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0676022">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08423.page" TargetMode="External"/><Relationship Id="rId13" Type="http://schemas.openxmlformats.org/officeDocument/2006/relationships/hyperlink" Target="http://www.tecamac.gob.mx/gaceta-municipal-2019/"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javascript:AbrirModal(2)"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1)"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tecamac.gob.mx/gaceta-municipal-2019/" TargetMode="External"/><Relationship Id="rId14" Type="http://schemas.openxmlformats.org/officeDocument/2006/relationships/hyperlink" Target="http://www.tecamac.gob.mx/gaceta-municipal-2019/"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931E6-DD87-4E07-ADAE-B19D3C05C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7853</TotalTime>
  <Pages>21</Pages>
  <Words>4366</Words>
  <Characters>24019</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Edgar</cp:lastModifiedBy>
  <cp:revision>108</cp:revision>
  <cp:lastPrinted>2020-01-30T17:04:00Z</cp:lastPrinted>
  <dcterms:created xsi:type="dcterms:W3CDTF">2019-07-30T22:04:00Z</dcterms:created>
  <dcterms:modified xsi:type="dcterms:W3CDTF">2020-04-08T22:20:00Z</dcterms:modified>
</cp:coreProperties>
</file>