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3809FF" w14:textId="32B582A9" w:rsidR="00512217" w:rsidRPr="002F6C15" w:rsidRDefault="0047532B" w:rsidP="00A621BD">
      <w:pPr>
        <w:spacing w:before="100" w:beforeAutospacing="1" w:after="100" w:afterAutospacing="1" w:line="360" w:lineRule="auto"/>
        <w:contextualSpacing/>
        <w:jc w:val="both"/>
        <w:rPr>
          <w:rFonts w:ascii="Palatino Linotype" w:hAnsi="Palatino Linotype"/>
        </w:rPr>
      </w:pPr>
      <w:r w:rsidRPr="002F6C15">
        <w:rPr>
          <w:rFonts w:ascii="Palatino Linotype" w:hAnsi="Palatino Linotype"/>
        </w:rPr>
        <w:t>Resolución del Pleno del Instituto de Transparencia, Acceso</w:t>
      </w:r>
      <w:r w:rsidR="00F04980" w:rsidRPr="002F6C15">
        <w:rPr>
          <w:rFonts w:ascii="Palatino Linotype" w:hAnsi="Palatino Linotype"/>
        </w:rPr>
        <w:t xml:space="preserve"> </w:t>
      </w:r>
      <w:r w:rsidRPr="002F6C15">
        <w:rPr>
          <w:rFonts w:ascii="Palatino Linotype" w:hAnsi="Palatino Linotype"/>
        </w:rPr>
        <w:t xml:space="preserve">a la Información Pública y Protección de Datos Personales del Estado de México y Municipios, con domicilio en </w:t>
      </w:r>
      <w:r w:rsidR="00512217" w:rsidRPr="002F6C15">
        <w:rPr>
          <w:rFonts w:ascii="Palatino Linotype" w:hAnsi="Palatino Linotype"/>
        </w:rPr>
        <w:t xml:space="preserve">Metepec, Estado de México, de fecha </w:t>
      </w:r>
      <w:r w:rsidR="00CF6AAA" w:rsidRPr="002F6C15">
        <w:rPr>
          <w:rFonts w:ascii="Palatino Linotype" w:hAnsi="Palatino Linotype"/>
        </w:rPr>
        <w:t>dos</w:t>
      </w:r>
      <w:r w:rsidR="000569C9" w:rsidRPr="002F6C15">
        <w:rPr>
          <w:rFonts w:ascii="Palatino Linotype" w:hAnsi="Palatino Linotype"/>
        </w:rPr>
        <w:t xml:space="preserve"> de </w:t>
      </w:r>
      <w:r w:rsidR="00CF6AAA" w:rsidRPr="002F6C15">
        <w:rPr>
          <w:rFonts w:ascii="Palatino Linotype" w:hAnsi="Palatino Linotype"/>
        </w:rPr>
        <w:t>octubre</w:t>
      </w:r>
      <w:r w:rsidR="00F04980" w:rsidRPr="002F6C15">
        <w:rPr>
          <w:rFonts w:ascii="Palatino Linotype" w:hAnsi="Palatino Linotype"/>
        </w:rPr>
        <w:t xml:space="preserve"> de dos mil diecinueve</w:t>
      </w:r>
      <w:r w:rsidR="00512217" w:rsidRPr="002F6C15">
        <w:rPr>
          <w:rFonts w:ascii="Palatino Linotype" w:hAnsi="Palatino Linotype"/>
        </w:rPr>
        <w:t>.</w:t>
      </w:r>
    </w:p>
    <w:p w14:paraId="1BC19358" w14:textId="77777777" w:rsidR="00CF6AAA" w:rsidRPr="002F6C15" w:rsidRDefault="00CF6AAA" w:rsidP="00A621BD">
      <w:pPr>
        <w:spacing w:before="100" w:beforeAutospacing="1" w:after="100" w:afterAutospacing="1" w:line="360" w:lineRule="auto"/>
        <w:contextualSpacing/>
        <w:jc w:val="both"/>
        <w:rPr>
          <w:rFonts w:ascii="Palatino Linotype" w:hAnsi="Palatino Linotype" w:cs="Arial"/>
        </w:rPr>
      </w:pPr>
    </w:p>
    <w:p w14:paraId="272EB6C8" w14:textId="5262F14F" w:rsidR="0047532B" w:rsidRPr="002F6C15" w:rsidRDefault="00577B36" w:rsidP="00A621BD">
      <w:pPr>
        <w:spacing w:before="100" w:beforeAutospacing="1" w:after="100" w:afterAutospacing="1" w:line="360" w:lineRule="auto"/>
        <w:contextualSpacing/>
        <w:jc w:val="both"/>
        <w:rPr>
          <w:rFonts w:ascii="Palatino Linotype" w:hAnsi="Palatino Linotype" w:cs="Arial"/>
        </w:rPr>
      </w:pPr>
      <w:r w:rsidRPr="002F6C15">
        <w:rPr>
          <w:rFonts w:ascii="Palatino Linotype" w:hAnsi="Palatino Linotype" w:cs="Arial"/>
        </w:rPr>
        <w:t xml:space="preserve">VISTO </w:t>
      </w:r>
      <w:r w:rsidR="000569C9" w:rsidRPr="002F6C15">
        <w:rPr>
          <w:rFonts w:ascii="Palatino Linotype" w:hAnsi="Palatino Linotype" w:cs="Arial"/>
        </w:rPr>
        <w:t>el</w:t>
      </w:r>
      <w:r w:rsidRPr="002F6C15">
        <w:rPr>
          <w:rFonts w:ascii="Palatino Linotype" w:hAnsi="Palatino Linotype" w:cs="Arial"/>
        </w:rPr>
        <w:t xml:space="preserve"> expediente formado con motivo de</w:t>
      </w:r>
      <w:r w:rsidR="000569C9" w:rsidRPr="002F6C15">
        <w:rPr>
          <w:rFonts w:ascii="Palatino Linotype" w:hAnsi="Palatino Linotype" w:cs="Arial"/>
        </w:rPr>
        <w:t>l</w:t>
      </w:r>
      <w:r w:rsidRPr="002F6C15">
        <w:rPr>
          <w:rFonts w:ascii="Palatino Linotype" w:hAnsi="Palatino Linotype" w:cs="Arial"/>
        </w:rPr>
        <w:t xml:space="preserve"> recurso de revisión </w:t>
      </w:r>
      <w:r w:rsidR="000569C9" w:rsidRPr="002F6C15">
        <w:rPr>
          <w:rFonts w:ascii="Palatino Linotype" w:hAnsi="Palatino Linotype" w:cs="Arial"/>
          <w:b/>
        </w:rPr>
        <w:t>06427</w:t>
      </w:r>
      <w:r w:rsidR="0057182A" w:rsidRPr="002F6C15">
        <w:rPr>
          <w:rFonts w:ascii="Palatino Linotype" w:hAnsi="Palatino Linotype" w:cs="Arial"/>
          <w:b/>
        </w:rPr>
        <w:t>/INFOEM/IP/RR/2019</w:t>
      </w:r>
      <w:r w:rsidR="00510BC4" w:rsidRPr="002F6C15">
        <w:rPr>
          <w:rFonts w:ascii="Palatino Linotype" w:hAnsi="Palatino Linotype" w:cs="Arial"/>
          <w:b/>
        </w:rPr>
        <w:t xml:space="preserve"> </w:t>
      </w:r>
      <w:r w:rsidRPr="002F6C15">
        <w:rPr>
          <w:rFonts w:ascii="Palatino Linotype" w:hAnsi="Palatino Linotype" w:cs="Arial"/>
        </w:rPr>
        <w:t xml:space="preserve">promovido por </w:t>
      </w:r>
      <w:r w:rsidR="008406D6" w:rsidRPr="002F6C15">
        <w:rPr>
          <w:rFonts w:ascii="Palatino Linotype" w:hAnsi="Palatino Linotype" w:cs="Arial"/>
        </w:rPr>
        <w:t>el</w:t>
      </w:r>
      <w:r w:rsidRPr="002F6C15">
        <w:rPr>
          <w:rFonts w:ascii="Palatino Linotype" w:hAnsi="Palatino Linotype" w:cs="Arial"/>
        </w:rPr>
        <w:t xml:space="preserve"> </w:t>
      </w:r>
      <w:r w:rsidRPr="002F6C15">
        <w:rPr>
          <w:rFonts w:ascii="Palatino Linotype" w:hAnsi="Palatino Linotype" w:cs="Arial"/>
          <w:b/>
        </w:rPr>
        <w:t xml:space="preserve">C. </w:t>
      </w:r>
      <w:r w:rsidR="00536FE7">
        <w:rPr>
          <w:rFonts w:ascii="Palatino Linotype" w:hAnsi="Palatino Linotype" w:cs="Arial"/>
          <w:b/>
        </w:rPr>
        <w:t>XXXXX</w:t>
      </w:r>
      <w:bookmarkStart w:id="0" w:name="_GoBack"/>
      <w:bookmarkEnd w:id="0"/>
      <w:r w:rsidR="000569C9" w:rsidRPr="002F6C15">
        <w:rPr>
          <w:rFonts w:ascii="Palatino Linotype" w:hAnsi="Palatino Linotype" w:cs="Arial"/>
          <w:b/>
        </w:rPr>
        <w:t xml:space="preserve"> . .</w:t>
      </w:r>
      <w:r w:rsidRPr="002F6C15">
        <w:rPr>
          <w:rFonts w:ascii="Palatino Linotype" w:hAnsi="Palatino Linotype" w:cs="Arial"/>
        </w:rPr>
        <w:t xml:space="preserve">, en lo sucesivo </w:t>
      </w:r>
      <w:r w:rsidR="007B378D" w:rsidRPr="002F6C15">
        <w:rPr>
          <w:rFonts w:ascii="Palatino Linotype" w:hAnsi="Palatino Linotype" w:cs="Arial"/>
          <w:b/>
        </w:rPr>
        <w:t>EL</w:t>
      </w:r>
      <w:r w:rsidR="00731791" w:rsidRPr="002F6C15">
        <w:rPr>
          <w:rFonts w:ascii="Palatino Linotype" w:hAnsi="Palatino Linotype" w:cs="Arial"/>
          <w:b/>
        </w:rPr>
        <w:t xml:space="preserve"> RECURRENTE</w:t>
      </w:r>
      <w:r w:rsidRPr="002F6C15">
        <w:rPr>
          <w:rFonts w:ascii="Palatino Linotype" w:hAnsi="Palatino Linotype" w:cs="Arial"/>
        </w:rPr>
        <w:t>, en contra de la</w:t>
      </w:r>
      <w:r w:rsidR="005C0050" w:rsidRPr="002F6C15">
        <w:rPr>
          <w:rFonts w:ascii="Palatino Linotype" w:hAnsi="Palatino Linotype" w:cs="Arial"/>
        </w:rPr>
        <w:t xml:space="preserve"> falta de</w:t>
      </w:r>
      <w:r w:rsidR="00692F08" w:rsidRPr="002F6C15">
        <w:rPr>
          <w:rFonts w:ascii="Palatino Linotype" w:hAnsi="Palatino Linotype" w:cs="Arial"/>
        </w:rPr>
        <w:t xml:space="preserve"> </w:t>
      </w:r>
      <w:r w:rsidRPr="002F6C15">
        <w:rPr>
          <w:rFonts w:ascii="Palatino Linotype" w:hAnsi="Palatino Linotype" w:cs="Arial"/>
        </w:rPr>
        <w:t xml:space="preserve">respuesta </w:t>
      </w:r>
      <w:r w:rsidR="005C0050" w:rsidRPr="002F6C15">
        <w:rPr>
          <w:rFonts w:ascii="Palatino Linotype" w:hAnsi="Palatino Linotype" w:cs="Arial"/>
        </w:rPr>
        <w:t>en que incurre</w:t>
      </w:r>
      <w:r w:rsidR="00CD19E7" w:rsidRPr="002F6C15">
        <w:rPr>
          <w:rFonts w:ascii="Palatino Linotype" w:hAnsi="Palatino Linotype" w:cs="Arial"/>
        </w:rPr>
        <w:t xml:space="preserve"> </w:t>
      </w:r>
      <w:r w:rsidR="00A15F85" w:rsidRPr="002F6C15">
        <w:rPr>
          <w:rFonts w:ascii="Palatino Linotype" w:hAnsi="Palatino Linotype" w:cs="Arial"/>
        </w:rPr>
        <w:t>el</w:t>
      </w:r>
      <w:r w:rsidRPr="002F6C15">
        <w:rPr>
          <w:rFonts w:ascii="Palatino Linotype" w:hAnsi="Palatino Linotype" w:cs="Arial"/>
        </w:rPr>
        <w:t xml:space="preserve"> </w:t>
      </w:r>
      <w:r w:rsidR="000569C9" w:rsidRPr="002F6C15">
        <w:rPr>
          <w:rFonts w:ascii="Palatino Linotype" w:hAnsi="Palatino Linotype" w:cs="Arial"/>
          <w:b/>
        </w:rPr>
        <w:t>Organismo Público Descentralizado para la Prestación de los Servicios de Agua Potable Alcantarillado y Saneamiento del Municipio de Zumpango</w:t>
      </w:r>
      <w:r w:rsidRPr="002F6C15">
        <w:rPr>
          <w:rFonts w:ascii="Palatino Linotype" w:hAnsi="Palatino Linotype" w:cs="Arial"/>
        </w:rPr>
        <w:t xml:space="preserve">, en lo conducente </w:t>
      </w:r>
      <w:r w:rsidRPr="002F6C15">
        <w:rPr>
          <w:rFonts w:ascii="Palatino Linotype" w:hAnsi="Palatino Linotype" w:cs="Arial"/>
          <w:b/>
        </w:rPr>
        <w:t>EL SUJETO OBLIGADO</w:t>
      </w:r>
      <w:r w:rsidRPr="002F6C15">
        <w:rPr>
          <w:rFonts w:ascii="Palatino Linotype" w:hAnsi="Palatino Linotype" w:cs="Arial"/>
        </w:rPr>
        <w:t>, se procede a dictar la presente resolución, con base en el siguiente:</w:t>
      </w:r>
    </w:p>
    <w:p w14:paraId="7D60AD7D" w14:textId="77777777" w:rsidR="00A621BD" w:rsidRPr="002F6C15" w:rsidRDefault="00A621BD" w:rsidP="00A621BD">
      <w:pPr>
        <w:spacing w:before="100" w:beforeAutospacing="1" w:after="100" w:afterAutospacing="1" w:line="360" w:lineRule="auto"/>
        <w:contextualSpacing/>
        <w:jc w:val="both"/>
        <w:rPr>
          <w:rFonts w:ascii="Palatino Linotype" w:hAnsi="Palatino Linotype" w:cs="Arial"/>
        </w:rPr>
      </w:pPr>
    </w:p>
    <w:p w14:paraId="4626E3FB" w14:textId="77777777" w:rsidR="0047532B" w:rsidRPr="002F6C15" w:rsidRDefault="0047532B" w:rsidP="00A621BD">
      <w:pPr>
        <w:spacing w:before="100" w:beforeAutospacing="1" w:after="100" w:afterAutospacing="1" w:line="360" w:lineRule="auto"/>
        <w:contextualSpacing/>
        <w:jc w:val="center"/>
        <w:rPr>
          <w:rFonts w:ascii="Palatino Linotype" w:hAnsi="Palatino Linotype" w:cs="Arial"/>
          <w:b/>
          <w:sz w:val="28"/>
        </w:rPr>
      </w:pPr>
      <w:r w:rsidRPr="002F6C15">
        <w:rPr>
          <w:rFonts w:ascii="Palatino Linotype" w:hAnsi="Palatino Linotype" w:cs="Arial"/>
          <w:b/>
          <w:sz w:val="28"/>
        </w:rPr>
        <w:t>R E S U L T A N D O</w:t>
      </w:r>
    </w:p>
    <w:p w14:paraId="43B0AF47" w14:textId="77777777" w:rsidR="00EE25E5" w:rsidRPr="002F6C15" w:rsidRDefault="005A63A9" w:rsidP="00A621BD">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2F6C15">
        <w:rPr>
          <w:rFonts w:ascii="Palatino Linotype" w:hAnsi="Palatino Linotype"/>
        </w:rPr>
        <w:t xml:space="preserve">En fecha </w:t>
      </w:r>
      <w:r w:rsidR="000569C9" w:rsidRPr="002F6C15">
        <w:rPr>
          <w:rFonts w:ascii="Palatino Linotype" w:hAnsi="Palatino Linotype"/>
        </w:rPr>
        <w:t>veinticuatro</w:t>
      </w:r>
      <w:r w:rsidR="00A546CF" w:rsidRPr="002F6C15">
        <w:rPr>
          <w:rFonts w:ascii="Palatino Linotype" w:hAnsi="Palatino Linotype"/>
        </w:rPr>
        <w:t xml:space="preserve"> de </w:t>
      </w:r>
      <w:r w:rsidR="000569C9" w:rsidRPr="002F6C15">
        <w:rPr>
          <w:rFonts w:ascii="Palatino Linotype" w:hAnsi="Palatino Linotype"/>
        </w:rPr>
        <w:t>junio</w:t>
      </w:r>
      <w:r w:rsidR="00A546CF" w:rsidRPr="002F6C15">
        <w:rPr>
          <w:rFonts w:ascii="Palatino Linotype" w:hAnsi="Palatino Linotype"/>
        </w:rPr>
        <w:t xml:space="preserve"> de dos mil diecinueve</w:t>
      </w:r>
      <w:r w:rsidR="0047532B" w:rsidRPr="002F6C15">
        <w:rPr>
          <w:rFonts w:ascii="Palatino Linotype" w:hAnsi="Palatino Linotype"/>
        </w:rPr>
        <w:t xml:space="preserve">, </w:t>
      </w:r>
      <w:r w:rsidR="007B378D" w:rsidRPr="002F6C15">
        <w:rPr>
          <w:rFonts w:ascii="Palatino Linotype" w:hAnsi="Palatino Linotype" w:cs="Arial"/>
          <w:b/>
        </w:rPr>
        <w:t>EL RECURRENTE</w:t>
      </w:r>
      <w:r w:rsidR="0047532B" w:rsidRPr="002F6C15">
        <w:rPr>
          <w:rFonts w:ascii="Palatino Linotype" w:hAnsi="Palatino Linotype"/>
        </w:rPr>
        <w:t xml:space="preserve"> presentó a través del Sistema de Acceso a la Información Mexiquense, en lo subsecuente </w:t>
      </w:r>
      <w:r w:rsidR="00C03184" w:rsidRPr="002F6C15">
        <w:rPr>
          <w:rFonts w:ascii="Palatino Linotype" w:hAnsi="Palatino Linotype"/>
          <w:b/>
        </w:rPr>
        <w:t xml:space="preserve">EL </w:t>
      </w:r>
      <w:r w:rsidR="0047532B" w:rsidRPr="002F6C15">
        <w:rPr>
          <w:rFonts w:ascii="Palatino Linotype" w:hAnsi="Palatino Linotype"/>
          <w:b/>
        </w:rPr>
        <w:t>SAIMEX</w:t>
      </w:r>
      <w:r w:rsidR="00C03184" w:rsidRPr="002F6C15">
        <w:rPr>
          <w:rFonts w:ascii="Palatino Linotype" w:hAnsi="Palatino Linotype"/>
          <w:b/>
        </w:rPr>
        <w:t>,</w:t>
      </w:r>
      <w:r w:rsidR="0047532B" w:rsidRPr="002F6C15">
        <w:rPr>
          <w:rFonts w:ascii="Palatino Linotype" w:hAnsi="Palatino Linotype"/>
        </w:rPr>
        <w:t xml:space="preserve"> ante </w:t>
      </w:r>
      <w:r w:rsidR="0047532B" w:rsidRPr="002F6C15">
        <w:rPr>
          <w:rFonts w:ascii="Palatino Linotype" w:hAnsi="Palatino Linotype"/>
          <w:b/>
        </w:rPr>
        <w:t>EL SUJETO OBLIGADO</w:t>
      </w:r>
      <w:r w:rsidR="0047532B" w:rsidRPr="002F6C15">
        <w:rPr>
          <w:rFonts w:ascii="Palatino Linotype" w:hAnsi="Palatino Linotype"/>
        </w:rPr>
        <w:t>, la solicitud de acceso a información pública, a la que se le asign</w:t>
      </w:r>
      <w:r w:rsidR="000569C9" w:rsidRPr="002F6C15">
        <w:rPr>
          <w:rFonts w:ascii="Palatino Linotype" w:hAnsi="Palatino Linotype"/>
        </w:rPr>
        <w:t>ó</w:t>
      </w:r>
      <w:r w:rsidR="0047532B" w:rsidRPr="002F6C15">
        <w:rPr>
          <w:rFonts w:ascii="Palatino Linotype" w:hAnsi="Palatino Linotype"/>
        </w:rPr>
        <w:t xml:space="preserve"> </w:t>
      </w:r>
      <w:r w:rsidR="000569C9" w:rsidRPr="002F6C15">
        <w:rPr>
          <w:rFonts w:ascii="Palatino Linotype" w:hAnsi="Palatino Linotype"/>
        </w:rPr>
        <w:t>el</w:t>
      </w:r>
      <w:r w:rsidR="0047532B" w:rsidRPr="002F6C15">
        <w:rPr>
          <w:rFonts w:ascii="Palatino Linotype" w:hAnsi="Palatino Linotype"/>
        </w:rPr>
        <w:t xml:space="preserve"> número</w:t>
      </w:r>
      <w:r w:rsidR="005436DB" w:rsidRPr="002F6C15">
        <w:rPr>
          <w:rFonts w:ascii="Palatino Linotype" w:hAnsi="Palatino Linotype" w:cs="Arial"/>
          <w:bCs/>
        </w:rPr>
        <w:t xml:space="preserve"> </w:t>
      </w:r>
      <w:r w:rsidR="000569C9" w:rsidRPr="002F6C15">
        <w:rPr>
          <w:rFonts w:ascii="Palatino Linotype" w:hAnsi="Palatino Linotype" w:cs="Arial"/>
          <w:b/>
          <w:bCs/>
        </w:rPr>
        <w:t>00094</w:t>
      </w:r>
      <w:r w:rsidR="005C0050" w:rsidRPr="002F6C15">
        <w:rPr>
          <w:rFonts w:ascii="Palatino Linotype" w:hAnsi="Palatino Linotype" w:cs="Arial"/>
          <w:b/>
          <w:bCs/>
        </w:rPr>
        <w:t>/</w:t>
      </w:r>
      <w:r w:rsidR="000569C9" w:rsidRPr="002F6C15">
        <w:rPr>
          <w:rFonts w:ascii="Palatino Linotype" w:hAnsi="Palatino Linotype" w:cs="Arial"/>
          <w:b/>
          <w:bCs/>
        </w:rPr>
        <w:t>OASZUMPANG</w:t>
      </w:r>
      <w:r w:rsidR="005C0050" w:rsidRPr="002F6C15">
        <w:rPr>
          <w:rFonts w:ascii="Palatino Linotype" w:hAnsi="Palatino Linotype" w:cs="Arial"/>
          <w:b/>
          <w:bCs/>
        </w:rPr>
        <w:t>/IP/2019</w:t>
      </w:r>
      <w:r w:rsidR="0047532B" w:rsidRPr="002F6C15">
        <w:rPr>
          <w:rFonts w:ascii="Palatino Linotype" w:hAnsi="Palatino Linotype"/>
        </w:rPr>
        <w:t xml:space="preserve">, mediante la cual solicitó le fuese entregado vía </w:t>
      </w:r>
      <w:r w:rsidR="0047532B" w:rsidRPr="002F6C15">
        <w:rPr>
          <w:rFonts w:ascii="Palatino Linotype" w:hAnsi="Palatino Linotype"/>
          <w:b/>
        </w:rPr>
        <w:t>SAIMEX</w:t>
      </w:r>
      <w:r w:rsidR="0047532B" w:rsidRPr="002F6C15">
        <w:rPr>
          <w:rFonts w:ascii="Palatino Linotype" w:hAnsi="Palatino Linotype"/>
        </w:rPr>
        <w:t xml:space="preserve">, lo </w:t>
      </w:r>
      <w:r w:rsidR="00185F44" w:rsidRPr="002F6C15">
        <w:rPr>
          <w:rFonts w:ascii="Palatino Linotype" w:hAnsi="Palatino Linotype"/>
        </w:rPr>
        <w:t>que se refiere a continuación</w:t>
      </w:r>
      <w:r w:rsidR="0047532B" w:rsidRPr="002F6C15">
        <w:rPr>
          <w:rFonts w:ascii="Palatino Linotype" w:hAnsi="Palatino Linotype"/>
        </w:rPr>
        <w:t xml:space="preserve">: </w:t>
      </w:r>
    </w:p>
    <w:p w14:paraId="51EF79C7" w14:textId="77777777" w:rsidR="00CF6AAA" w:rsidRPr="002F6C15" w:rsidRDefault="00CF6AAA" w:rsidP="00A621BD">
      <w:pPr>
        <w:pStyle w:val="Prrafodelista"/>
        <w:spacing w:before="100" w:beforeAutospacing="1" w:after="100" w:afterAutospacing="1" w:line="360" w:lineRule="auto"/>
        <w:ind w:left="0"/>
        <w:jc w:val="both"/>
        <w:rPr>
          <w:rFonts w:ascii="Palatino Linotype" w:hAnsi="Palatino Linotype"/>
        </w:rPr>
      </w:pPr>
    </w:p>
    <w:p w14:paraId="3FB89E2D" w14:textId="6B1FAE9E" w:rsidR="005436DB" w:rsidRPr="002F6C15" w:rsidRDefault="00C03184" w:rsidP="00A621BD">
      <w:pPr>
        <w:pStyle w:val="Prrafodelista"/>
        <w:spacing w:before="100" w:beforeAutospacing="1" w:after="100" w:afterAutospacing="1"/>
        <w:ind w:left="851" w:right="902"/>
        <w:jc w:val="both"/>
        <w:rPr>
          <w:rFonts w:ascii="Palatino Linotype" w:hAnsi="Palatino Linotype"/>
          <w:i/>
          <w:sz w:val="22"/>
          <w:szCs w:val="22"/>
        </w:rPr>
      </w:pPr>
      <w:r w:rsidRPr="002F6C15">
        <w:rPr>
          <w:rFonts w:ascii="Palatino Linotype" w:hAnsi="Palatino Linotype"/>
          <w:i/>
          <w:sz w:val="22"/>
          <w:szCs w:val="22"/>
        </w:rPr>
        <w:t>“</w:t>
      </w:r>
      <w:r w:rsidR="00EE25E5" w:rsidRPr="002F6C15">
        <w:rPr>
          <w:rFonts w:ascii="Palatino Linotype" w:hAnsi="Palatino Linotype"/>
          <w:i/>
          <w:color w:val="000000"/>
          <w:sz w:val="22"/>
          <w:szCs w:val="22"/>
        </w:rPr>
        <w:t xml:space="preserve">solicito los recibos de </w:t>
      </w:r>
      <w:r w:rsidR="001B4BCE" w:rsidRPr="002F6C15">
        <w:rPr>
          <w:rFonts w:ascii="Palatino Linotype" w:hAnsi="Palatino Linotype"/>
          <w:i/>
          <w:color w:val="000000"/>
          <w:sz w:val="22"/>
          <w:szCs w:val="22"/>
        </w:rPr>
        <w:t>nómina</w:t>
      </w:r>
      <w:r w:rsidR="00EE25E5" w:rsidRPr="002F6C15">
        <w:rPr>
          <w:rFonts w:ascii="Palatino Linotype" w:hAnsi="Palatino Linotype"/>
          <w:i/>
          <w:color w:val="000000"/>
          <w:sz w:val="22"/>
          <w:szCs w:val="22"/>
        </w:rPr>
        <w:t xml:space="preserve"> del c. </w:t>
      </w:r>
      <w:r w:rsidR="001B4BCE" w:rsidRPr="002F6C15">
        <w:rPr>
          <w:rFonts w:ascii="Palatino Linotype" w:hAnsi="Palatino Linotype"/>
          <w:i/>
          <w:color w:val="000000"/>
          <w:sz w:val="22"/>
          <w:szCs w:val="22"/>
        </w:rPr>
        <w:t xml:space="preserve">Marco Antonio Gamboa Martínez </w:t>
      </w:r>
      <w:r w:rsidR="00EE25E5" w:rsidRPr="002F6C15">
        <w:rPr>
          <w:rFonts w:ascii="Palatino Linotype" w:hAnsi="Palatino Linotype"/>
          <w:i/>
          <w:color w:val="000000"/>
          <w:sz w:val="22"/>
          <w:szCs w:val="22"/>
        </w:rPr>
        <w:t xml:space="preserve">que labora en el </w:t>
      </w:r>
      <w:r w:rsidR="001B4BCE" w:rsidRPr="002F6C15">
        <w:rPr>
          <w:rFonts w:ascii="Palatino Linotype" w:hAnsi="Palatino Linotype"/>
          <w:i/>
          <w:color w:val="000000"/>
          <w:sz w:val="22"/>
          <w:szCs w:val="22"/>
        </w:rPr>
        <w:t xml:space="preserve">ODAPAZ Zumpango </w:t>
      </w:r>
      <w:r w:rsidR="00EE25E5" w:rsidRPr="002F6C15">
        <w:rPr>
          <w:rFonts w:ascii="Palatino Linotype" w:hAnsi="Palatino Linotype"/>
          <w:i/>
          <w:color w:val="000000"/>
          <w:sz w:val="22"/>
          <w:szCs w:val="22"/>
        </w:rPr>
        <w:t>de los meses de enero a junio del año 2019</w:t>
      </w:r>
      <w:r w:rsidRPr="002F6C15">
        <w:rPr>
          <w:rFonts w:ascii="Palatino Linotype" w:hAnsi="Palatino Linotype"/>
          <w:i/>
          <w:sz w:val="22"/>
          <w:szCs w:val="22"/>
        </w:rPr>
        <w:t>” (Sic)</w:t>
      </w:r>
    </w:p>
    <w:p w14:paraId="3F33A76A" w14:textId="77777777" w:rsidR="00EE25E5" w:rsidRPr="002F6C15" w:rsidRDefault="00EE25E5" w:rsidP="00A621BD">
      <w:pPr>
        <w:pStyle w:val="Prrafodelista"/>
        <w:spacing w:before="100" w:beforeAutospacing="1" w:after="100" w:afterAutospacing="1"/>
        <w:ind w:left="851" w:right="902"/>
        <w:jc w:val="both"/>
        <w:rPr>
          <w:rFonts w:ascii="Palatino Linotype" w:hAnsi="Palatino Linotype"/>
          <w:i/>
          <w:sz w:val="22"/>
          <w:szCs w:val="22"/>
        </w:rPr>
      </w:pPr>
    </w:p>
    <w:p w14:paraId="0119DEBC" w14:textId="15CF6E9E" w:rsidR="009A5902" w:rsidRPr="002F6C15" w:rsidRDefault="009A5902" w:rsidP="00A621BD">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2F6C15">
        <w:rPr>
          <w:rFonts w:ascii="Palatino Linotype" w:hAnsi="Palatino Linotype" w:cs="Arial"/>
        </w:rPr>
        <w:lastRenderedPageBreak/>
        <w:t xml:space="preserve">En </w:t>
      </w:r>
      <w:r w:rsidR="00A546CF" w:rsidRPr="002F6C15">
        <w:rPr>
          <w:rFonts w:ascii="Palatino Linotype" w:hAnsi="Palatino Linotype" w:cs="Arial"/>
        </w:rPr>
        <w:t xml:space="preserve">fecha </w:t>
      </w:r>
      <w:r w:rsidR="00EE25E5" w:rsidRPr="002F6C15">
        <w:rPr>
          <w:rFonts w:ascii="Palatino Linotype" w:hAnsi="Palatino Linotype" w:cs="Arial"/>
        </w:rPr>
        <w:t>veintiséis</w:t>
      </w:r>
      <w:r w:rsidR="00A546CF" w:rsidRPr="002F6C15">
        <w:rPr>
          <w:rFonts w:ascii="Palatino Linotype" w:hAnsi="Palatino Linotype" w:cs="Arial"/>
        </w:rPr>
        <w:t xml:space="preserve"> de </w:t>
      </w:r>
      <w:r w:rsidR="00CD7E7E" w:rsidRPr="002F6C15">
        <w:rPr>
          <w:rFonts w:ascii="Palatino Linotype" w:hAnsi="Palatino Linotype" w:cs="Arial"/>
        </w:rPr>
        <w:t>junio</w:t>
      </w:r>
      <w:r w:rsidR="00A546CF" w:rsidRPr="002F6C15">
        <w:rPr>
          <w:rFonts w:ascii="Palatino Linotype" w:hAnsi="Palatino Linotype" w:cs="Arial"/>
        </w:rPr>
        <w:t xml:space="preserve"> de dos mil diecinueve</w:t>
      </w:r>
      <w:r w:rsidRPr="002F6C15">
        <w:rPr>
          <w:rFonts w:ascii="Palatino Linotype" w:hAnsi="Palatino Linotype" w:cs="Arial"/>
        </w:rPr>
        <w:t xml:space="preserve">, </w:t>
      </w:r>
      <w:r w:rsidR="00AA4B6F" w:rsidRPr="002F6C15">
        <w:rPr>
          <w:rFonts w:ascii="Palatino Linotype" w:hAnsi="Palatino Linotype" w:cs="Arial"/>
        </w:rPr>
        <w:t xml:space="preserve">el Titular de la Unidad de Transparencia realizó requerimientos </w:t>
      </w:r>
      <w:r w:rsidR="003E3A51" w:rsidRPr="002F6C15">
        <w:rPr>
          <w:rFonts w:ascii="Palatino Linotype" w:hAnsi="Palatino Linotype" w:cs="Arial"/>
        </w:rPr>
        <w:t>a</w:t>
      </w:r>
      <w:r w:rsidR="005C0050" w:rsidRPr="002F6C15">
        <w:rPr>
          <w:rFonts w:ascii="Palatino Linotype" w:hAnsi="Palatino Linotype" w:cs="Arial"/>
        </w:rPr>
        <w:t xml:space="preserve"> </w:t>
      </w:r>
      <w:r w:rsidR="003E3A51" w:rsidRPr="002F6C15">
        <w:rPr>
          <w:rFonts w:ascii="Palatino Linotype" w:hAnsi="Palatino Linotype" w:cs="Arial"/>
        </w:rPr>
        <w:t>l</w:t>
      </w:r>
      <w:r w:rsidR="005C0050" w:rsidRPr="002F6C15">
        <w:rPr>
          <w:rFonts w:ascii="Palatino Linotype" w:hAnsi="Palatino Linotype" w:cs="Arial"/>
        </w:rPr>
        <w:t>a</w:t>
      </w:r>
      <w:r w:rsidR="003E3A51" w:rsidRPr="002F6C15">
        <w:rPr>
          <w:rFonts w:ascii="Palatino Linotype" w:hAnsi="Palatino Linotype" w:cs="Arial"/>
        </w:rPr>
        <w:t xml:space="preserve"> </w:t>
      </w:r>
      <w:r w:rsidR="00A546CF" w:rsidRPr="002F6C15">
        <w:rPr>
          <w:rFonts w:ascii="Palatino Linotype" w:hAnsi="Palatino Linotype" w:cs="Arial"/>
        </w:rPr>
        <w:t>Director</w:t>
      </w:r>
      <w:r w:rsidR="005C0050" w:rsidRPr="002F6C15">
        <w:rPr>
          <w:rFonts w:ascii="Palatino Linotype" w:hAnsi="Palatino Linotype" w:cs="Arial"/>
        </w:rPr>
        <w:t>a</w:t>
      </w:r>
      <w:r w:rsidR="00A546CF" w:rsidRPr="002F6C15">
        <w:rPr>
          <w:rFonts w:ascii="Palatino Linotype" w:hAnsi="Palatino Linotype" w:cs="Arial"/>
        </w:rPr>
        <w:t xml:space="preserve"> de </w:t>
      </w:r>
      <w:r w:rsidR="005C0050" w:rsidRPr="002F6C15">
        <w:rPr>
          <w:rFonts w:ascii="Palatino Linotype" w:hAnsi="Palatino Linotype" w:cs="Arial"/>
        </w:rPr>
        <w:t>Administración, en su calidad de Servidora Pública Habilitada</w:t>
      </w:r>
      <w:r w:rsidR="00E87DFE" w:rsidRPr="002F6C15">
        <w:rPr>
          <w:rFonts w:ascii="Palatino Linotype" w:hAnsi="Palatino Linotype" w:cs="Arial"/>
        </w:rPr>
        <w:t>,</w:t>
      </w:r>
      <w:r w:rsidR="00AE2C08" w:rsidRPr="002F6C15">
        <w:rPr>
          <w:rFonts w:ascii="Palatino Linotype" w:hAnsi="Palatino Linotype" w:cs="Arial"/>
        </w:rPr>
        <w:t xml:space="preserve"> </w:t>
      </w:r>
      <w:r w:rsidRPr="002F6C15">
        <w:rPr>
          <w:rFonts w:ascii="Palatino Linotype" w:hAnsi="Palatino Linotype" w:cs="Arial"/>
        </w:rPr>
        <w:t xml:space="preserve">mediante </w:t>
      </w:r>
      <w:r w:rsidR="0026326E" w:rsidRPr="002F6C15">
        <w:rPr>
          <w:rFonts w:ascii="Palatino Linotype" w:hAnsi="Palatino Linotype" w:cs="Arial"/>
        </w:rPr>
        <w:t xml:space="preserve">los </w:t>
      </w:r>
      <w:r w:rsidRPr="002F6C15">
        <w:rPr>
          <w:rFonts w:ascii="Palatino Linotype" w:hAnsi="Palatino Linotype" w:cs="Arial"/>
        </w:rPr>
        <w:t>folio</w:t>
      </w:r>
      <w:r w:rsidR="0026326E" w:rsidRPr="002F6C15">
        <w:rPr>
          <w:rFonts w:ascii="Palatino Linotype" w:hAnsi="Palatino Linotype" w:cs="Arial"/>
        </w:rPr>
        <w:t>s</w:t>
      </w:r>
      <w:r w:rsidRPr="002F6C15">
        <w:rPr>
          <w:rFonts w:ascii="Palatino Linotype" w:hAnsi="Palatino Linotype" w:cs="Arial"/>
        </w:rPr>
        <w:t xml:space="preserve"> de turno </w:t>
      </w:r>
      <w:r w:rsidR="00A20C20" w:rsidRPr="002F6C15">
        <w:rPr>
          <w:rFonts w:ascii="Palatino Linotype" w:hAnsi="Palatino Linotype" w:cs="Arial"/>
          <w:b/>
          <w:bCs/>
        </w:rPr>
        <w:t>00094</w:t>
      </w:r>
      <w:r w:rsidR="00DF2A6B" w:rsidRPr="002F6C15">
        <w:rPr>
          <w:rFonts w:ascii="Palatino Linotype" w:hAnsi="Palatino Linotype" w:cs="Arial"/>
          <w:b/>
          <w:bCs/>
        </w:rPr>
        <w:t>/OASZUMPANG</w:t>
      </w:r>
      <w:r w:rsidR="00A546CF" w:rsidRPr="002F6C15">
        <w:rPr>
          <w:rFonts w:ascii="Palatino Linotype" w:hAnsi="Palatino Linotype" w:cs="Arial"/>
          <w:b/>
          <w:bCs/>
        </w:rPr>
        <w:t>/TSP/0001</w:t>
      </w:r>
      <w:r w:rsidR="005C0050" w:rsidRPr="002F6C15">
        <w:rPr>
          <w:rFonts w:ascii="Palatino Linotype" w:hAnsi="Palatino Linotype" w:cs="Arial"/>
          <w:bCs/>
        </w:rPr>
        <w:t>;</w:t>
      </w:r>
      <w:r w:rsidR="00AE2C08" w:rsidRPr="002F6C15">
        <w:rPr>
          <w:rFonts w:ascii="Palatino Linotype" w:hAnsi="Palatino Linotype" w:cs="Arial"/>
          <w:bCs/>
        </w:rPr>
        <w:t xml:space="preserve"> </w:t>
      </w:r>
      <w:r w:rsidR="00AA4B6F" w:rsidRPr="002F6C15">
        <w:rPr>
          <w:rFonts w:ascii="Palatino Linotype" w:hAnsi="Palatino Linotype" w:cs="Arial"/>
          <w:bCs/>
        </w:rPr>
        <w:t>tal y como</w:t>
      </w:r>
      <w:r w:rsidR="005C0050" w:rsidRPr="002F6C15">
        <w:rPr>
          <w:rFonts w:ascii="Palatino Linotype" w:hAnsi="Palatino Linotype" w:cs="Arial"/>
          <w:bCs/>
        </w:rPr>
        <w:t>,</w:t>
      </w:r>
      <w:r w:rsidR="00AA4B6F" w:rsidRPr="002F6C15">
        <w:rPr>
          <w:rFonts w:ascii="Palatino Linotype" w:hAnsi="Palatino Linotype" w:cs="Arial"/>
          <w:bCs/>
        </w:rPr>
        <w:t xml:space="preserve"> se advierte en las imágenes insertas</w:t>
      </w:r>
      <w:r w:rsidRPr="002F6C15">
        <w:rPr>
          <w:rFonts w:ascii="Palatino Linotype" w:hAnsi="Palatino Linotype" w:cs="Arial"/>
        </w:rPr>
        <w:t>:</w:t>
      </w:r>
    </w:p>
    <w:p w14:paraId="1F273061" w14:textId="77777777" w:rsidR="00CD7E7E" w:rsidRPr="002F6C15" w:rsidRDefault="00CD7E7E" w:rsidP="00A621BD">
      <w:pPr>
        <w:pStyle w:val="Prrafodelista"/>
        <w:spacing w:before="100" w:beforeAutospacing="1" w:after="100" w:afterAutospacing="1" w:line="360" w:lineRule="auto"/>
        <w:ind w:left="0"/>
        <w:jc w:val="both"/>
        <w:rPr>
          <w:rFonts w:ascii="Palatino Linotype" w:hAnsi="Palatino Linotype" w:cs="Arial"/>
        </w:rPr>
      </w:pPr>
    </w:p>
    <w:p w14:paraId="6B4F32B2" w14:textId="67994147" w:rsidR="00CD7E7E" w:rsidRPr="002F6C15" w:rsidRDefault="00CD7E7E" w:rsidP="00A621BD">
      <w:pPr>
        <w:pStyle w:val="Prrafodelista"/>
        <w:spacing w:before="100" w:beforeAutospacing="1" w:after="100" w:afterAutospacing="1" w:line="360" w:lineRule="auto"/>
        <w:ind w:left="0"/>
        <w:jc w:val="both"/>
        <w:rPr>
          <w:rFonts w:ascii="Palatino Linotype" w:hAnsi="Palatino Linotype" w:cs="Arial"/>
        </w:rPr>
      </w:pPr>
      <w:r w:rsidRPr="002F6C15">
        <w:rPr>
          <w:rFonts w:ascii="Palatino Linotype" w:hAnsi="Palatino Linotype"/>
          <w:noProof/>
          <w:lang w:eastAsia="es-MX"/>
        </w:rPr>
        <w:drawing>
          <wp:inline distT="0" distB="0" distL="0" distR="0" wp14:anchorId="7D6A4018" wp14:editId="0309721D">
            <wp:extent cx="5730888" cy="2018581"/>
            <wp:effectExtent l="0" t="0" r="3175" b="127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319" t="29124" r="4507" b="44130"/>
                    <a:stretch/>
                  </pic:blipFill>
                  <pic:spPr bwMode="auto">
                    <a:xfrm>
                      <a:off x="0" y="0"/>
                      <a:ext cx="5835374" cy="2055384"/>
                    </a:xfrm>
                    <a:prstGeom prst="rect">
                      <a:avLst/>
                    </a:prstGeom>
                    <a:ln>
                      <a:noFill/>
                    </a:ln>
                    <a:extLst>
                      <a:ext uri="{53640926-AAD7-44D8-BBD7-CCE9431645EC}">
                        <a14:shadowObscured xmlns:a14="http://schemas.microsoft.com/office/drawing/2010/main"/>
                      </a:ext>
                    </a:extLst>
                  </pic:spPr>
                </pic:pic>
              </a:graphicData>
            </a:graphic>
          </wp:inline>
        </w:drawing>
      </w:r>
    </w:p>
    <w:p w14:paraId="5858D717" w14:textId="05D44737" w:rsidR="00CD7E7E" w:rsidRPr="002F6C15" w:rsidRDefault="00761775" w:rsidP="00A621BD">
      <w:pPr>
        <w:pStyle w:val="Prrafodelista"/>
        <w:spacing w:before="100" w:beforeAutospacing="1" w:after="100" w:afterAutospacing="1" w:line="360" w:lineRule="auto"/>
        <w:ind w:left="0"/>
        <w:jc w:val="both"/>
        <w:rPr>
          <w:rFonts w:ascii="Palatino Linotype" w:hAnsi="Palatino Linotype" w:cs="Arial"/>
        </w:rPr>
      </w:pPr>
      <w:r w:rsidRPr="002F6C15">
        <w:rPr>
          <w:rFonts w:ascii="Palatino Linotype" w:hAnsi="Palatino Linotype" w:cs="Arial"/>
          <w:noProof/>
          <w:lang w:eastAsia="es-MX"/>
        </w:rPr>
        <mc:AlternateContent>
          <mc:Choice Requires="wps">
            <w:drawing>
              <wp:anchor distT="0" distB="0" distL="114300" distR="114300" simplePos="0" relativeHeight="251659264" behindDoc="0" locked="0" layoutInCell="1" allowOverlap="1" wp14:anchorId="3BBCCF44" wp14:editId="161066D7">
                <wp:simplePos x="0" y="0"/>
                <wp:positionH relativeFrom="column">
                  <wp:posOffset>91440</wp:posOffset>
                </wp:positionH>
                <wp:positionV relativeFrom="paragraph">
                  <wp:posOffset>136524</wp:posOffset>
                </wp:positionV>
                <wp:extent cx="5753100" cy="3038475"/>
                <wp:effectExtent l="38100" t="19050" r="76200" b="85725"/>
                <wp:wrapNone/>
                <wp:docPr id="4" name="Conector recto 4"/>
                <wp:cNvGraphicFramePr/>
                <a:graphic xmlns:a="http://schemas.openxmlformats.org/drawingml/2006/main">
                  <a:graphicData uri="http://schemas.microsoft.com/office/word/2010/wordprocessingShape">
                    <wps:wsp>
                      <wps:cNvCnPr/>
                      <wps:spPr>
                        <a:xfrm>
                          <a:off x="0" y="0"/>
                          <a:ext cx="5753100" cy="3038475"/>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FA2DCC9" id="Conector recto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7.2pt,10.75pt" to="460.2pt,25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" strokecolor="#4f81bd [3204]" strokeweight="2pt">
                <v:shadow on="t" color="black" opacity="24903f" origin=",.5" offset="0,.55556mm"/>
              </v:line>
            </w:pict>
          </mc:Fallback>
        </mc:AlternateContent>
      </w:r>
    </w:p>
    <w:p w14:paraId="3D77CD4F" w14:textId="62B3C4D5" w:rsidR="00CD7E7E" w:rsidRPr="002F6C15" w:rsidRDefault="00CD7E7E" w:rsidP="00A621BD">
      <w:pPr>
        <w:pStyle w:val="Prrafodelista"/>
        <w:spacing w:before="100" w:beforeAutospacing="1" w:after="100" w:afterAutospacing="1" w:line="360" w:lineRule="auto"/>
        <w:ind w:left="0"/>
        <w:jc w:val="both"/>
        <w:rPr>
          <w:rFonts w:ascii="Palatino Linotype" w:hAnsi="Palatino Linotype" w:cs="Arial"/>
        </w:rPr>
      </w:pPr>
      <w:r w:rsidRPr="002F6C15">
        <w:rPr>
          <w:rFonts w:ascii="Palatino Linotype" w:hAnsi="Palatino Linotype"/>
          <w:noProof/>
          <w:lang w:eastAsia="es-MX"/>
        </w:rPr>
        <w:lastRenderedPageBreak/>
        <w:drawing>
          <wp:inline distT="0" distB="0" distL="0" distR="0" wp14:anchorId="25931492" wp14:editId="06249CF2">
            <wp:extent cx="5779135" cy="3027872"/>
            <wp:effectExtent l="0" t="0" r="0" b="127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5192" t="15886" r="34158" b="16573"/>
                    <a:stretch/>
                  </pic:blipFill>
                  <pic:spPr bwMode="auto">
                    <a:xfrm>
                      <a:off x="0" y="0"/>
                      <a:ext cx="5800086" cy="3038849"/>
                    </a:xfrm>
                    <a:prstGeom prst="rect">
                      <a:avLst/>
                    </a:prstGeom>
                    <a:ln>
                      <a:noFill/>
                    </a:ln>
                    <a:extLst>
                      <a:ext uri="{53640926-AAD7-44D8-BBD7-CCE9431645EC}">
                        <a14:shadowObscured xmlns:a14="http://schemas.microsoft.com/office/drawing/2010/main"/>
                      </a:ext>
                    </a:extLst>
                  </pic:spPr>
                </pic:pic>
              </a:graphicData>
            </a:graphic>
          </wp:inline>
        </w:drawing>
      </w:r>
    </w:p>
    <w:p w14:paraId="0E45F2D8" w14:textId="77777777" w:rsidR="00761775" w:rsidRPr="002F6C15" w:rsidRDefault="00761775" w:rsidP="00A621BD">
      <w:pPr>
        <w:pStyle w:val="Prrafodelista"/>
        <w:spacing w:before="100" w:beforeAutospacing="1" w:after="100" w:afterAutospacing="1" w:line="360" w:lineRule="auto"/>
        <w:ind w:left="0"/>
        <w:jc w:val="both"/>
        <w:rPr>
          <w:rFonts w:ascii="Palatino Linotype" w:hAnsi="Palatino Linotype" w:cs="Arial"/>
        </w:rPr>
      </w:pPr>
    </w:p>
    <w:p w14:paraId="774210ED" w14:textId="5EF9E134" w:rsidR="006D79FA" w:rsidRPr="002F6C15" w:rsidRDefault="00B8559A" w:rsidP="00A621BD">
      <w:pPr>
        <w:pStyle w:val="Prrafodelista"/>
        <w:numPr>
          <w:ilvl w:val="0"/>
          <w:numId w:val="1"/>
        </w:numPr>
        <w:spacing w:before="100" w:beforeAutospacing="1" w:after="100" w:afterAutospacing="1" w:line="360" w:lineRule="auto"/>
        <w:ind w:left="0" w:firstLine="0"/>
        <w:jc w:val="both"/>
        <w:rPr>
          <w:rFonts w:ascii="Palatino Linotype" w:hAnsi="Palatino Linotype"/>
          <w:i/>
          <w:sz w:val="22"/>
        </w:rPr>
      </w:pPr>
      <w:r w:rsidRPr="002F6C15">
        <w:rPr>
          <w:rFonts w:ascii="Palatino Linotype" w:hAnsi="Palatino Linotype" w:cs="Arial"/>
        </w:rPr>
        <w:t xml:space="preserve">De las constancias que obran en </w:t>
      </w:r>
      <w:r w:rsidR="00D4786E" w:rsidRPr="002F6C15">
        <w:rPr>
          <w:rFonts w:ascii="Palatino Linotype" w:hAnsi="Palatino Linotype" w:cs="Arial"/>
        </w:rPr>
        <w:t>los</w:t>
      </w:r>
      <w:r w:rsidRPr="002F6C15">
        <w:rPr>
          <w:rFonts w:ascii="Palatino Linotype" w:hAnsi="Palatino Linotype" w:cs="Arial"/>
        </w:rPr>
        <w:t xml:space="preserve"> expediente</w:t>
      </w:r>
      <w:r w:rsidR="00D4786E" w:rsidRPr="002F6C15">
        <w:rPr>
          <w:rFonts w:ascii="Palatino Linotype" w:hAnsi="Palatino Linotype" w:cs="Arial"/>
        </w:rPr>
        <w:t>s</w:t>
      </w:r>
      <w:r w:rsidRPr="002F6C15">
        <w:rPr>
          <w:rFonts w:ascii="Palatino Linotype" w:hAnsi="Palatino Linotype" w:cs="Arial"/>
        </w:rPr>
        <w:t xml:space="preserve"> electrónico</w:t>
      </w:r>
      <w:r w:rsidR="00D4786E" w:rsidRPr="002F6C15">
        <w:rPr>
          <w:rFonts w:ascii="Palatino Linotype" w:hAnsi="Palatino Linotype" w:cs="Arial"/>
        </w:rPr>
        <w:t>s</w:t>
      </w:r>
      <w:r w:rsidRPr="002F6C15">
        <w:rPr>
          <w:rFonts w:ascii="Palatino Linotype" w:hAnsi="Palatino Linotype" w:cs="Arial"/>
        </w:rPr>
        <w:t xml:space="preserve"> del </w:t>
      </w:r>
      <w:r w:rsidRPr="002F6C15">
        <w:rPr>
          <w:rFonts w:ascii="Palatino Linotype" w:hAnsi="Palatino Linotype" w:cs="Arial"/>
          <w:b/>
        </w:rPr>
        <w:t>SAIMEX</w:t>
      </w:r>
      <w:r w:rsidRPr="002F6C15">
        <w:rPr>
          <w:rFonts w:ascii="Palatino Linotype" w:hAnsi="Palatino Linotype" w:cs="Arial"/>
        </w:rPr>
        <w:t xml:space="preserve">, se advierte </w:t>
      </w:r>
      <w:r w:rsidRPr="002F6C15">
        <w:rPr>
          <w:rFonts w:ascii="Palatino Linotype" w:hAnsi="Palatino Linotype"/>
        </w:rPr>
        <w:t>que</w:t>
      </w:r>
      <w:r w:rsidRPr="002F6C15">
        <w:rPr>
          <w:rFonts w:ascii="Palatino Linotype" w:hAnsi="Palatino Linotype" w:cs="Arial"/>
        </w:rPr>
        <w:t xml:space="preserve"> </w:t>
      </w:r>
      <w:r w:rsidRPr="002F6C15">
        <w:rPr>
          <w:rFonts w:ascii="Palatino Linotype" w:hAnsi="Palatino Linotype" w:cs="Arial"/>
          <w:b/>
        </w:rPr>
        <w:t>EL SUJETO OBLIGADO</w:t>
      </w:r>
      <w:r w:rsidRPr="002F6C15">
        <w:rPr>
          <w:rFonts w:ascii="Palatino Linotype" w:hAnsi="Palatino Linotype" w:cs="Arial"/>
        </w:rPr>
        <w:t xml:space="preserve"> </w:t>
      </w:r>
      <w:r w:rsidR="005F0529" w:rsidRPr="002F6C15">
        <w:rPr>
          <w:rFonts w:ascii="Palatino Linotype" w:hAnsi="Palatino Linotype" w:cs="Arial"/>
        </w:rPr>
        <w:t xml:space="preserve">no </w:t>
      </w:r>
      <w:r w:rsidR="00351248" w:rsidRPr="002F6C15">
        <w:rPr>
          <w:rFonts w:ascii="Palatino Linotype" w:hAnsi="Palatino Linotype" w:cs="Arial"/>
        </w:rPr>
        <w:t>dio respuesta a</w:t>
      </w:r>
      <w:r w:rsidRPr="002F6C15">
        <w:rPr>
          <w:rFonts w:ascii="Palatino Linotype" w:hAnsi="Palatino Linotype" w:cs="Arial"/>
        </w:rPr>
        <w:t xml:space="preserve"> la </w:t>
      </w:r>
      <w:r w:rsidR="00D4786E" w:rsidRPr="002F6C15">
        <w:rPr>
          <w:rFonts w:ascii="Palatino Linotype" w:hAnsi="Palatino Linotype" w:cs="Arial"/>
        </w:rPr>
        <w:t>solicitud</w:t>
      </w:r>
      <w:r w:rsidRPr="002F6C15">
        <w:rPr>
          <w:rFonts w:ascii="Palatino Linotype" w:hAnsi="Palatino Linotype" w:cs="Arial"/>
        </w:rPr>
        <w:t xml:space="preserve"> de </w:t>
      </w:r>
      <w:r w:rsidR="005F0529" w:rsidRPr="002F6C15">
        <w:rPr>
          <w:rFonts w:ascii="Palatino Linotype" w:hAnsi="Palatino Linotype" w:cs="Arial"/>
        </w:rPr>
        <w:t>acceso a la información pública.</w:t>
      </w:r>
    </w:p>
    <w:p w14:paraId="646177CE" w14:textId="77777777" w:rsidR="001B4BCE" w:rsidRPr="002F6C15" w:rsidRDefault="001B4BCE" w:rsidP="00A621BD">
      <w:pPr>
        <w:pStyle w:val="Prrafodelista"/>
        <w:spacing w:before="100" w:beforeAutospacing="1" w:after="100" w:afterAutospacing="1" w:line="360" w:lineRule="auto"/>
        <w:ind w:left="0"/>
        <w:jc w:val="both"/>
        <w:rPr>
          <w:rFonts w:ascii="Palatino Linotype" w:hAnsi="Palatino Linotype"/>
          <w:i/>
          <w:sz w:val="22"/>
        </w:rPr>
      </w:pPr>
    </w:p>
    <w:p w14:paraId="19CB3F23" w14:textId="77777777" w:rsidR="001B4BCE" w:rsidRPr="002F6C15" w:rsidRDefault="0047532B" w:rsidP="00A621BD">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2F6C15">
        <w:rPr>
          <w:rFonts w:ascii="Palatino Linotype" w:hAnsi="Palatino Linotype" w:cs="Arial"/>
        </w:rPr>
        <w:t>Inconforme con la</w:t>
      </w:r>
      <w:r w:rsidR="005F0529" w:rsidRPr="002F6C15">
        <w:rPr>
          <w:rFonts w:ascii="Palatino Linotype" w:hAnsi="Palatino Linotype" w:cs="Arial"/>
        </w:rPr>
        <w:t xml:space="preserve"> falta de</w:t>
      </w:r>
      <w:r w:rsidR="00142997" w:rsidRPr="002F6C15">
        <w:rPr>
          <w:rFonts w:ascii="Palatino Linotype" w:hAnsi="Palatino Linotype" w:cs="Arial"/>
        </w:rPr>
        <w:t xml:space="preserve"> </w:t>
      </w:r>
      <w:r w:rsidRPr="002F6C15">
        <w:rPr>
          <w:rFonts w:ascii="Palatino Linotype" w:hAnsi="Palatino Linotype" w:cs="Arial"/>
        </w:rPr>
        <w:t xml:space="preserve">respuesta, el </w:t>
      </w:r>
      <w:r w:rsidR="00DF2A6B" w:rsidRPr="002F6C15">
        <w:rPr>
          <w:rFonts w:ascii="Palatino Linotype" w:hAnsi="Palatino Linotype" w:cs="Arial"/>
        </w:rPr>
        <w:t xml:space="preserve">treinta </w:t>
      </w:r>
      <w:r w:rsidR="005F0529" w:rsidRPr="002F6C15">
        <w:rPr>
          <w:rFonts w:ascii="Palatino Linotype" w:hAnsi="Palatino Linotype" w:cs="Arial"/>
        </w:rPr>
        <w:t xml:space="preserve">de </w:t>
      </w:r>
      <w:r w:rsidR="00DF2A6B" w:rsidRPr="002F6C15">
        <w:rPr>
          <w:rFonts w:ascii="Palatino Linotype" w:hAnsi="Palatino Linotype" w:cs="Arial"/>
        </w:rPr>
        <w:t xml:space="preserve">julio </w:t>
      </w:r>
      <w:r w:rsidR="00E53683" w:rsidRPr="002F6C15">
        <w:rPr>
          <w:rFonts w:ascii="Palatino Linotype" w:hAnsi="Palatino Linotype" w:cs="Arial"/>
        </w:rPr>
        <w:t>de dos mil diecinueve</w:t>
      </w:r>
      <w:r w:rsidRPr="002F6C15">
        <w:rPr>
          <w:rFonts w:ascii="Palatino Linotype" w:hAnsi="Palatino Linotype" w:cs="Arial"/>
        </w:rPr>
        <w:t xml:space="preserve">, </w:t>
      </w:r>
      <w:r w:rsidR="007B378D" w:rsidRPr="002F6C15">
        <w:rPr>
          <w:rFonts w:ascii="Palatino Linotype" w:hAnsi="Palatino Linotype" w:cs="Arial"/>
          <w:b/>
        </w:rPr>
        <w:t>EL RECURRENTE</w:t>
      </w:r>
      <w:r w:rsidRPr="002F6C15">
        <w:rPr>
          <w:rFonts w:ascii="Palatino Linotype" w:hAnsi="Palatino Linotype" w:cs="Arial"/>
        </w:rPr>
        <w:t xml:space="preserve"> interpuso </w:t>
      </w:r>
      <w:r w:rsidR="00D4786E" w:rsidRPr="002F6C15">
        <w:rPr>
          <w:rFonts w:ascii="Palatino Linotype" w:hAnsi="Palatino Linotype" w:cs="Arial"/>
        </w:rPr>
        <w:t>los</w:t>
      </w:r>
      <w:r w:rsidRPr="002F6C15">
        <w:rPr>
          <w:rFonts w:ascii="Palatino Linotype" w:hAnsi="Palatino Linotype" w:cs="Arial"/>
        </w:rPr>
        <w:t xml:space="preserve"> recurso</w:t>
      </w:r>
      <w:r w:rsidR="00D4786E" w:rsidRPr="002F6C15">
        <w:rPr>
          <w:rFonts w:ascii="Palatino Linotype" w:hAnsi="Palatino Linotype" w:cs="Arial"/>
        </w:rPr>
        <w:t>s</w:t>
      </w:r>
      <w:r w:rsidRPr="002F6C15">
        <w:rPr>
          <w:rFonts w:ascii="Palatino Linotype" w:hAnsi="Palatino Linotype" w:cs="Arial"/>
        </w:rPr>
        <w:t xml:space="preserve"> de revisión </w:t>
      </w:r>
      <w:r w:rsidR="00C03184" w:rsidRPr="002F6C15">
        <w:rPr>
          <w:rFonts w:ascii="Palatino Linotype" w:hAnsi="Palatino Linotype" w:cs="Arial"/>
        </w:rPr>
        <w:t xml:space="preserve">materia </w:t>
      </w:r>
      <w:r w:rsidRPr="002F6C15">
        <w:rPr>
          <w:rFonts w:ascii="Palatino Linotype" w:hAnsi="Palatino Linotype" w:cs="Arial"/>
        </w:rPr>
        <w:t xml:space="preserve">del presente estudio, </w:t>
      </w:r>
      <w:r w:rsidR="00D4786E" w:rsidRPr="002F6C15">
        <w:rPr>
          <w:rFonts w:ascii="Palatino Linotype" w:hAnsi="Palatino Linotype" w:cs="Arial"/>
        </w:rPr>
        <w:t xml:space="preserve">los </w:t>
      </w:r>
      <w:r w:rsidRPr="002F6C15">
        <w:rPr>
          <w:rFonts w:ascii="Palatino Linotype" w:hAnsi="Palatino Linotype" w:cs="Arial"/>
        </w:rPr>
        <w:t>cual</w:t>
      </w:r>
      <w:r w:rsidR="00D4786E" w:rsidRPr="002F6C15">
        <w:rPr>
          <w:rFonts w:ascii="Palatino Linotype" w:hAnsi="Palatino Linotype" w:cs="Arial"/>
        </w:rPr>
        <w:t>es</w:t>
      </w:r>
      <w:r w:rsidRPr="002F6C15">
        <w:rPr>
          <w:rFonts w:ascii="Palatino Linotype" w:hAnsi="Palatino Linotype" w:cs="Arial"/>
        </w:rPr>
        <w:t xml:space="preserve"> fue</w:t>
      </w:r>
      <w:r w:rsidR="00D4786E" w:rsidRPr="002F6C15">
        <w:rPr>
          <w:rFonts w:ascii="Palatino Linotype" w:hAnsi="Palatino Linotype" w:cs="Arial"/>
        </w:rPr>
        <w:t>ron</w:t>
      </w:r>
      <w:r w:rsidRPr="002F6C15">
        <w:rPr>
          <w:rFonts w:ascii="Palatino Linotype" w:hAnsi="Palatino Linotype" w:cs="Arial"/>
        </w:rPr>
        <w:t xml:space="preserve"> registrado</w:t>
      </w:r>
      <w:r w:rsidR="00D4786E" w:rsidRPr="002F6C15">
        <w:rPr>
          <w:rFonts w:ascii="Palatino Linotype" w:hAnsi="Palatino Linotype" w:cs="Arial"/>
        </w:rPr>
        <w:t>s</w:t>
      </w:r>
      <w:r w:rsidRPr="002F6C15">
        <w:rPr>
          <w:rFonts w:ascii="Palatino Linotype" w:hAnsi="Palatino Linotype" w:cs="Arial"/>
        </w:rPr>
        <w:t xml:space="preserve"> en el</w:t>
      </w:r>
      <w:r w:rsidRPr="002F6C15">
        <w:rPr>
          <w:rFonts w:ascii="Palatino Linotype" w:hAnsi="Palatino Linotype" w:cs="Arial"/>
          <w:b/>
        </w:rPr>
        <w:t xml:space="preserve"> SAIMEX </w:t>
      </w:r>
      <w:r w:rsidRPr="002F6C15">
        <w:rPr>
          <w:rFonts w:ascii="Palatino Linotype" w:hAnsi="Palatino Linotype" w:cs="Arial"/>
        </w:rPr>
        <w:t>y se le</w:t>
      </w:r>
      <w:r w:rsidR="00D4786E" w:rsidRPr="002F6C15">
        <w:rPr>
          <w:rFonts w:ascii="Palatino Linotype" w:hAnsi="Palatino Linotype" w:cs="Arial"/>
        </w:rPr>
        <w:t>s</w:t>
      </w:r>
      <w:r w:rsidRPr="002F6C15">
        <w:rPr>
          <w:rFonts w:ascii="Palatino Linotype" w:hAnsi="Palatino Linotype" w:cs="Arial"/>
        </w:rPr>
        <w:t xml:space="preserve"> asign</w:t>
      </w:r>
      <w:r w:rsidR="005F0529" w:rsidRPr="002F6C15">
        <w:rPr>
          <w:rFonts w:ascii="Palatino Linotype" w:hAnsi="Palatino Linotype" w:cs="Arial"/>
        </w:rPr>
        <w:t>aron los números de expediente al rubro citados,</w:t>
      </w:r>
      <w:r w:rsidR="00692F08" w:rsidRPr="002F6C15">
        <w:rPr>
          <w:rFonts w:ascii="Palatino Linotype" w:hAnsi="Palatino Linotype" w:cs="Arial"/>
          <w:b/>
        </w:rPr>
        <w:t xml:space="preserve"> </w:t>
      </w:r>
      <w:r w:rsidRPr="002F6C15">
        <w:rPr>
          <w:rFonts w:ascii="Palatino Linotype" w:hAnsi="Palatino Linotype" w:cs="Arial"/>
        </w:rPr>
        <w:t xml:space="preserve">en </w:t>
      </w:r>
      <w:r w:rsidR="00D4786E" w:rsidRPr="002F6C15">
        <w:rPr>
          <w:rFonts w:ascii="Palatino Linotype" w:hAnsi="Palatino Linotype" w:cs="Arial"/>
        </w:rPr>
        <w:t>los</w:t>
      </w:r>
      <w:r w:rsidRPr="002F6C15">
        <w:rPr>
          <w:rFonts w:ascii="Palatino Linotype" w:hAnsi="Palatino Linotype" w:cs="Arial"/>
        </w:rPr>
        <w:t xml:space="preserve"> que señaló como acto</w:t>
      </w:r>
      <w:r w:rsidR="005F0529" w:rsidRPr="002F6C15">
        <w:rPr>
          <w:rFonts w:ascii="Palatino Linotype" w:hAnsi="Palatino Linotype" w:cs="Arial"/>
        </w:rPr>
        <w:t>s</w:t>
      </w:r>
      <w:r w:rsidRPr="002F6C15">
        <w:rPr>
          <w:rFonts w:ascii="Palatino Linotype" w:hAnsi="Palatino Linotype" w:cs="Arial"/>
        </w:rPr>
        <w:t xml:space="preserve"> impugnado</w:t>
      </w:r>
      <w:r w:rsidR="005F0529" w:rsidRPr="002F6C15">
        <w:rPr>
          <w:rFonts w:ascii="Palatino Linotype" w:hAnsi="Palatino Linotype" w:cs="Arial"/>
        </w:rPr>
        <w:t>s</w:t>
      </w:r>
      <w:r w:rsidRPr="002F6C15">
        <w:rPr>
          <w:rFonts w:ascii="Palatino Linotype" w:hAnsi="Palatino Linotype" w:cs="Arial"/>
        </w:rPr>
        <w:t xml:space="preserve">: </w:t>
      </w:r>
    </w:p>
    <w:p w14:paraId="023C04A2" w14:textId="77777777" w:rsidR="001B4BCE" w:rsidRPr="002F6C15" w:rsidRDefault="001B4BCE" w:rsidP="00A621BD">
      <w:pPr>
        <w:pStyle w:val="Prrafodelista"/>
        <w:spacing w:before="100" w:beforeAutospacing="1" w:after="100" w:afterAutospacing="1"/>
        <w:ind w:left="851" w:right="902"/>
        <w:jc w:val="both"/>
        <w:rPr>
          <w:rFonts w:ascii="Palatino Linotype" w:hAnsi="Palatino Linotype" w:cs="Arial"/>
          <w:i/>
          <w:sz w:val="22"/>
          <w:szCs w:val="22"/>
        </w:rPr>
      </w:pPr>
    </w:p>
    <w:p w14:paraId="749993AF" w14:textId="2541D185" w:rsidR="006145F3" w:rsidRPr="002F6C15" w:rsidRDefault="006145F3" w:rsidP="00A621BD">
      <w:pPr>
        <w:pStyle w:val="Prrafodelista"/>
        <w:spacing w:before="100" w:beforeAutospacing="1" w:after="100" w:afterAutospacing="1"/>
        <w:ind w:left="851" w:right="902"/>
        <w:jc w:val="both"/>
        <w:rPr>
          <w:rFonts w:ascii="Palatino Linotype" w:hAnsi="Palatino Linotype" w:cs="Arial"/>
          <w:i/>
          <w:sz w:val="22"/>
          <w:szCs w:val="22"/>
        </w:rPr>
      </w:pPr>
      <w:r w:rsidRPr="002F6C15">
        <w:rPr>
          <w:rFonts w:ascii="Palatino Linotype" w:hAnsi="Palatino Linotype" w:cs="Arial"/>
          <w:i/>
          <w:sz w:val="22"/>
          <w:szCs w:val="22"/>
        </w:rPr>
        <w:t>“</w:t>
      </w:r>
      <w:r w:rsidR="00DF2A6B" w:rsidRPr="002F6C15">
        <w:rPr>
          <w:rFonts w:ascii="Palatino Linotype" w:hAnsi="Palatino Linotype"/>
          <w:i/>
          <w:color w:val="000000"/>
          <w:sz w:val="22"/>
          <w:szCs w:val="22"/>
        </w:rPr>
        <w:t>NULA RESPUESTA A MI SOLICITUD</w:t>
      </w:r>
      <w:r w:rsidRPr="002F6C15">
        <w:rPr>
          <w:rFonts w:ascii="Palatino Linotype" w:hAnsi="Palatino Linotype" w:cs="Arial"/>
          <w:i/>
          <w:sz w:val="22"/>
          <w:szCs w:val="22"/>
        </w:rPr>
        <w:t xml:space="preserve">” </w:t>
      </w:r>
      <w:r w:rsidR="00E53683" w:rsidRPr="002F6C15">
        <w:rPr>
          <w:rFonts w:ascii="Palatino Linotype" w:hAnsi="Palatino Linotype" w:cs="Arial"/>
          <w:i/>
          <w:sz w:val="22"/>
          <w:szCs w:val="22"/>
        </w:rPr>
        <w:t>(Sic)</w:t>
      </w:r>
    </w:p>
    <w:p w14:paraId="538A6B2E" w14:textId="77777777" w:rsidR="001B4BCE" w:rsidRPr="002F6C15" w:rsidRDefault="001B4BCE" w:rsidP="00A621BD">
      <w:pPr>
        <w:pStyle w:val="Prrafodelista"/>
        <w:spacing w:before="100" w:beforeAutospacing="1" w:after="100" w:afterAutospacing="1"/>
        <w:ind w:left="851" w:right="902"/>
        <w:jc w:val="both"/>
        <w:rPr>
          <w:rFonts w:ascii="Palatino Linotype" w:hAnsi="Palatino Linotype" w:cs="Arial"/>
        </w:rPr>
      </w:pPr>
    </w:p>
    <w:p w14:paraId="49DF58C8" w14:textId="74D6A651" w:rsidR="0047532B" w:rsidRPr="002F6C15" w:rsidRDefault="0047532B" w:rsidP="00A621BD">
      <w:pPr>
        <w:spacing w:before="100" w:beforeAutospacing="1" w:after="100" w:afterAutospacing="1" w:line="360" w:lineRule="auto"/>
        <w:contextualSpacing/>
        <w:jc w:val="both"/>
        <w:rPr>
          <w:rFonts w:ascii="Palatino Linotype" w:hAnsi="Palatino Linotype" w:cs="Arial"/>
        </w:rPr>
      </w:pPr>
      <w:r w:rsidRPr="002F6C15">
        <w:rPr>
          <w:rFonts w:ascii="Palatino Linotype" w:hAnsi="Palatino Linotype" w:cs="Arial"/>
        </w:rPr>
        <w:lastRenderedPageBreak/>
        <w:t xml:space="preserve">Asimismo, </w:t>
      </w:r>
      <w:r w:rsidR="007B378D" w:rsidRPr="002F6C15">
        <w:rPr>
          <w:rFonts w:ascii="Palatino Linotype" w:hAnsi="Palatino Linotype" w:cs="Arial"/>
          <w:b/>
        </w:rPr>
        <w:t>EL RECURRENTE</w:t>
      </w:r>
      <w:r w:rsidRPr="002F6C15">
        <w:rPr>
          <w:rFonts w:ascii="Palatino Linotype" w:hAnsi="Palatino Linotype" w:cs="Arial"/>
        </w:rPr>
        <w:t xml:space="preserve"> manifestó como razones o motivos de inconformidad</w:t>
      </w:r>
      <w:r w:rsidR="00336EFC" w:rsidRPr="002F6C15">
        <w:rPr>
          <w:rFonts w:ascii="Palatino Linotype" w:hAnsi="Palatino Linotype" w:cs="Arial"/>
        </w:rPr>
        <w:t xml:space="preserve"> en </w:t>
      </w:r>
      <w:r w:rsidR="005F0529" w:rsidRPr="002F6C15">
        <w:rPr>
          <w:rFonts w:ascii="Palatino Linotype" w:hAnsi="Palatino Linotype" w:cs="Arial"/>
        </w:rPr>
        <w:t>ambos</w:t>
      </w:r>
      <w:r w:rsidR="00336EFC" w:rsidRPr="002F6C15">
        <w:rPr>
          <w:rFonts w:ascii="Palatino Linotype" w:hAnsi="Palatino Linotype" w:cs="Arial"/>
        </w:rPr>
        <w:t xml:space="preserve"> recursos de revisión, lo siguiente</w:t>
      </w:r>
      <w:r w:rsidRPr="002F6C15">
        <w:rPr>
          <w:rFonts w:ascii="Palatino Linotype" w:hAnsi="Palatino Linotype" w:cs="Arial"/>
        </w:rPr>
        <w:t xml:space="preserve">: </w:t>
      </w:r>
    </w:p>
    <w:p w14:paraId="7E17E86B" w14:textId="77777777" w:rsidR="001B4BCE" w:rsidRPr="002F6C15" w:rsidRDefault="001B4BCE" w:rsidP="00A621BD">
      <w:pPr>
        <w:tabs>
          <w:tab w:val="left" w:pos="9214"/>
        </w:tabs>
        <w:spacing w:before="100" w:beforeAutospacing="1" w:after="100" w:afterAutospacing="1"/>
        <w:ind w:left="851" w:right="902"/>
        <w:contextualSpacing/>
        <w:jc w:val="both"/>
        <w:rPr>
          <w:rFonts w:ascii="Palatino Linotype" w:hAnsi="Palatino Linotype" w:cs="Arial"/>
          <w:i/>
          <w:sz w:val="22"/>
          <w:szCs w:val="22"/>
        </w:rPr>
      </w:pPr>
    </w:p>
    <w:p w14:paraId="761B4369" w14:textId="003EA3A0" w:rsidR="006145F3" w:rsidRPr="002F6C15" w:rsidRDefault="006145F3" w:rsidP="00A621BD">
      <w:pPr>
        <w:tabs>
          <w:tab w:val="left" w:pos="9214"/>
        </w:tabs>
        <w:spacing w:before="100" w:beforeAutospacing="1" w:after="100" w:afterAutospacing="1"/>
        <w:ind w:left="851" w:right="902"/>
        <w:contextualSpacing/>
        <w:jc w:val="both"/>
        <w:rPr>
          <w:rFonts w:ascii="Palatino Linotype" w:hAnsi="Palatino Linotype" w:cs="Arial"/>
          <w:i/>
          <w:sz w:val="22"/>
          <w:szCs w:val="22"/>
        </w:rPr>
      </w:pPr>
      <w:r w:rsidRPr="002F6C15">
        <w:rPr>
          <w:rFonts w:ascii="Palatino Linotype" w:hAnsi="Palatino Linotype" w:cs="Arial"/>
          <w:i/>
          <w:sz w:val="22"/>
          <w:szCs w:val="22"/>
        </w:rPr>
        <w:t>“</w:t>
      </w:r>
      <w:r w:rsidR="00DF2A6B" w:rsidRPr="002F6C15">
        <w:rPr>
          <w:rFonts w:ascii="Palatino Linotype" w:hAnsi="Palatino Linotype"/>
          <w:i/>
          <w:color w:val="000000"/>
          <w:sz w:val="22"/>
          <w:szCs w:val="22"/>
        </w:rPr>
        <w:t>EL PRESENTE RECURSOS DE REVISIÓN ES POR LA FALTA DE RESPUESTA A MI SOLICITUD YA QUE NO SE ME ENTREGA LA INFORMACIÓN SOLICITADA</w:t>
      </w:r>
      <w:r w:rsidRPr="002F6C15">
        <w:rPr>
          <w:rFonts w:ascii="Palatino Linotype" w:hAnsi="Palatino Linotype" w:cs="Arial"/>
          <w:i/>
          <w:sz w:val="22"/>
          <w:szCs w:val="22"/>
        </w:rPr>
        <w:t>” (Sic)</w:t>
      </w:r>
    </w:p>
    <w:p w14:paraId="00EC930B" w14:textId="77777777" w:rsidR="00A621BD" w:rsidRPr="002F6C15" w:rsidRDefault="00A621BD" w:rsidP="00A621BD">
      <w:pPr>
        <w:tabs>
          <w:tab w:val="left" w:pos="9214"/>
        </w:tabs>
        <w:spacing w:before="100" w:beforeAutospacing="1" w:after="100" w:afterAutospacing="1"/>
        <w:ind w:left="851" w:right="902"/>
        <w:contextualSpacing/>
        <w:jc w:val="both"/>
        <w:rPr>
          <w:rFonts w:ascii="Palatino Linotype" w:hAnsi="Palatino Linotype" w:cs="Arial"/>
          <w:i/>
          <w:sz w:val="22"/>
          <w:szCs w:val="22"/>
        </w:rPr>
      </w:pPr>
    </w:p>
    <w:p w14:paraId="0A9D0629" w14:textId="527DFA4C" w:rsidR="00336EFC" w:rsidRPr="002F6C15" w:rsidRDefault="0047532B" w:rsidP="00A621BD">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2F6C15">
        <w:rPr>
          <w:rFonts w:ascii="Palatino Linotype" w:hAnsi="Palatino Linotype" w:cs="Arial"/>
        </w:rPr>
        <w:t xml:space="preserve">El </w:t>
      </w:r>
      <w:r w:rsidR="00181157" w:rsidRPr="002F6C15">
        <w:rPr>
          <w:rFonts w:ascii="Palatino Linotype" w:hAnsi="Palatino Linotype" w:cs="Arial"/>
        </w:rPr>
        <w:t xml:space="preserve">treinta </w:t>
      </w:r>
      <w:r w:rsidR="005F0529" w:rsidRPr="002F6C15">
        <w:rPr>
          <w:rFonts w:ascii="Palatino Linotype" w:hAnsi="Palatino Linotype" w:cs="Arial"/>
        </w:rPr>
        <w:t xml:space="preserve">de </w:t>
      </w:r>
      <w:r w:rsidR="00181157" w:rsidRPr="002F6C15">
        <w:rPr>
          <w:rFonts w:ascii="Palatino Linotype" w:hAnsi="Palatino Linotype" w:cs="Arial"/>
        </w:rPr>
        <w:t xml:space="preserve">junio </w:t>
      </w:r>
      <w:r w:rsidR="00EB3492" w:rsidRPr="002F6C15">
        <w:rPr>
          <w:rFonts w:ascii="Palatino Linotype" w:hAnsi="Palatino Linotype" w:cs="Arial"/>
        </w:rPr>
        <w:t xml:space="preserve">de dos mil </w:t>
      </w:r>
      <w:r w:rsidR="00181157" w:rsidRPr="002F6C15">
        <w:rPr>
          <w:rFonts w:ascii="Palatino Linotype" w:hAnsi="Palatino Linotype" w:cs="Arial"/>
        </w:rPr>
        <w:t xml:space="preserve">diecinueve, atento a lo dispuesto en el </w:t>
      </w:r>
      <w:r w:rsidR="00181157" w:rsidRPr="002F6C15">
        <w:rPr>
          <w:rFonts w:ascii="Palatino Linotype" w:hAnsi="Palatino Linotype" w:cs="Arial"/>
          <w:lang w:val="es-ES_tradnl"/>
        </w:rPr>
        <w:t>artículo</w:t>
      </w:r>
      <w:r w:rsidR="00181157" w:rsidRPr="002F6C15">
        <w:rPr>
          <w:rFonts w:ascii="Palatino Linotype" w:hAnsi="Palatino Linotype" w:cs="Arial"/>
        </w:rPr>
        <w:t xml:space="preserve"> 185 fracciones I, II y IV </w:t>
      </w:r>
      <w:r w:rsidR="00181157" w:rsidRPr="002F6C15">
        <w:rPr>
          <w:rFonts w:ascii="Palatino Linotype" w:hAnsi="Palatino Linotype" w:cs="Arial"/>
          <w:lang w:val="es-ES_tradnl"/>
        </w:rPr>
        <w:t xml:space="preserve">de la </w:t>
      </w:r>
      <w:r w:rsidR="00181157" w:rsidRPr="002F6C15">
        <w:rPr>
          <w:rFonts w:ascii="Palatino Linotype" w:hAnsi="Palatino Linotype"/>
        </w:rPr>
        <w:t xml:space="preserve">Ley de Transparencia y Acceso a la Información Pública del Estado de México y Municipios, se acordó </w:t>
      </w:r>
      <w:r w:rsidR="00181157" w:rsidRPr="002F6C15">
        <w:rPr>
          <w:rFonts w:ascii="Palatino Linotype" w:hAnsi="Palatino Linotype" w:cs="Arial"/>
        </w:rPr>
        <w:t>la admisión a trámite del referido recurso de revisión, así como la integración del expediente respectivo, mismo que se puso a disposición de las partes, para que en un plazo máximo de siete días hábiles, realizarán manifestaciones y ofrecieran las pruebas y alegatos que a su derecho conviniera o exhibiera el Informe Justificado, según fuera el caso.</w:t>
      </w:r>
    </w:p>
    <w:p w14:paraId="4BB5176A" w14:textId="77777777" w:rsidR="00761775" w:rsidRPr="002F6C15" w:rsidRDefault="00761775" w:rsidP="00A621BD">
      <w:pPr>
        <w:pStyle w:val="Prrafodelista"/>
        <w:spacing w:before="100" w:beforeAutospacing="1" w:after="100" w:afterAutospacing="1" w:line="360" w:lineRule="auto"/>
        <w:ind w:left="0"/>
        <w:jc w:val="both"/>
        <w:rPr>
          <w:rFonts w:ascii="Palatino Linotype" w:hAnsi="Palatino Linotype" w:cs="Arial"/>
        </w:rPr>
      </w:pPr>
    </w:p>
    <w:p w14:paraId="17010F7F" w14:textId="1118BD83" w:rsidR="006D79FA" w:rsidRPr="002F6C15" w:rsidRDefault="0047532B" w:rsidP="00A621BD">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2F6C15">
        <w:rPr>
          <w:rFonts w:ascii="Palatino Linotype" w:hAnsi="Palatino Linotype" w:cs="Arial"/>
        </w:rPr>
        <w:t xml:space="preserve">En fecha </w:t>
      </w:r>
      <w:r w:rsidR="00181157" w:rsidRPr="002F6C15">
        <w:rPr>
          <w:rFonts w:ascii="Palatino Linotype" w:hAnsi="Palatino Linotype" w:cs="Arial"/>
        </w:rPr>
        <w:t>cinco de agosto</w:t>
      </w:r>
      <w:r w:rsidR="00EB3492" w:rsidRPr="002F6C15">
        <w:rPr>
          <w:rFonts w:ascii="Palatino Linotype" w:hAnsi="Palatino Linotype" w:cs="Arial"/>
        </w:rPr>
        <w:t xml:space="preserve"> de dos mil diecinueve</w:t>
      </w:r>
      <w:r w:rsidRPr="002F6C15">
        <w:rPr>
          <w:rFonts w:ascii="Palatino Linotype" w:hAnsi="Palatino Linotype" w:cs="Arial"/>
        </w:rPr>
        <w:t>, atento a lo dispuesto en el artículo 185</w:t>
      </w:r>
      <w:r w:rsidR="00185F44" w:rsidRPr="002F6C15">
        <w:rPr>
          <w:rFonts w:ascii="Palatino Linotype" w:hAnsi="Palatino Linotype" w:cs="Arial"/>
        </w:rPr>
        <w:t>,</w:t>
      </w:r>
      <w:r w:rsidRPr="002F6C15">
        <w:rPr>
          <w:rFonts w:ascii="Palatino Linotype" w:hAnsi="Palatino Linotype" w:cs="Arial"/>
        </w:rPr>
        <w:t xml:space="preserve"> fracciones I, II y IV de la </w:t>
      </w:r>
      <w:r w:rsidRPr="002F6C15">
        <w:rPr>
          <w:rFonts w:ascii="Palatino Linotype" w:hAnsi="Palatino Linotype"/>
        </w:rPr>
        <w:t xml:space="preserve">Ley de Transparencia y Acceso a la Información Pública del Estado de México y Municipios, </w:t>
      </w:r>
      <w:r w:rsidR="00442D74" w:rsidRPr="002F6C15">
        <w:rPr>
          <w:rFonts w:ascii="Palatino Linotype" w:hAnsi="Palatino Linotype"/>
        </w:rPr>
        <w:t xml:space="preserve">se </w:t>
      </w:r>
      <w:r w:rsidRPr="002F6C15">
        <w:rPr>
          <w:rFonts w:ascii="Palatino Linotype" w:hAnsi="Palatino Linotype"/>
        </w:rPr>
        <w:t>a</w:t>
      </w:r>
      <w:r w:rsidRPr="002F6C15">
        <w:rPr>
          <w:rFonts w:ascii="Palatino Linotype" w:hAnsi="Palatino Linotype" w:cs="Arial"/>
        </w:rPr>
        <w:t>cordó la admisión a trámite de</w:t>
      </w:r>
      <w:r w:rsidR="00181157" w:rsidRPr="002F6C15">
        <w:rPr>
          <w:rFonts w:ascii="Palatino Linotype" w:hAnsi="Palatino Linotype" w:cs="Arial"/>
        </w:rPr>
        <w:t>l</w:t>
      </w:r>
      <w:r w:rsidRPr="002F6C15">
        <w:rPr>
          <w:rFonts w:ascii="Palatino Linotype" w:hAnsi="Palatino Linotype" w:cs="Arial"/>
        </w:rPr>
        <w:t xml:space="preserve"> referido recurso de revisión</w:t>
      </w:r>
      <w:r w:rsidR="00442D74" w:rsidRPr="002F6C15">
        <w:rPr>
          <w:rFonts w:ascii="Palatino Linotype" w:hAnsi="Palatino Linotype" w:cs="Arial"/>
        </w:rPr>
        <w:t>;</w:t>
      </w:r>
      <w:r w:rsidRPr="002F6C15">
        <w:rPr>
          <w:rFonts w:ascii="Palatino Linotype" w:hAnsi="Palatino Linotype" w:cs="Arial"/>
        </w:rPr>
        <w:t xml:space="preserve"> así como</w:t>
      </w:r>
      <w:r w:rsidR="00442D74" w:rsidRPr="002F6C15">
        <w:rPr>
          <w:rFonts w:ascii="Palatino Linotype" w:hAnsi="Palatino Linotype" w:cs="Arial"/>
        </w:rPr>
        <w:t>,</w:t>
      </w:r>
      <w:r w:rsidRPr="002F6C15">
        <w:rPr>
          <w:rFonts w:ascii="Palatino Linotype" w:hAnsi="Palatino Linotype" w:cs="Arial"/>
        </w:rPr>
        <w:t xml:space="preserve"> la integración de</w:t>
      </w:r>
      <w:r w:rsidR="00181157" w:rsidRPr="002F6C15">
        <w:rPr>
          <w:rFonts w:ascii="Palatino Linotype" w:hAnsi="Palatino Linotype" w:cs="Arial"/>
        </w:rPr>
        <w:t>l</w:t>
      </w:r>
      <w:r w:rsidRPr="002F6C15">
        <w:rPr>
          <w:rFonts w:ascii="Palatino Linotype" w:hAnsi="Palatino Linotype" w:cs="Arial"/>
        </w:rPr>
        <w:t xml:space="preserve"> expediente, mismo que se pus</w:t>
      </w:r>
      <w:r w:rsidR="00336EFC" w:rsidRPr="002F6C15">
        <w:rPr>
          <w:rFonts w:ascii="Palatino Linotype" w:hAnsi="Palatino Linotype" w:cs="Arial"/>
        </w:rPr>
        <w:t>ieron</w:t>
      </w:r>
      <w:r w:rsidRPr="002F6C15">
        <w:rPr>
          <w:rFonts w:ascii="Palatino Linotype" w:hAnsi="Palatino Linotype" w:cs="Arial"/>
        </w:rPr>
        <w:t xml:space="preserve"> a disposición de las partes para que</w:t>
      </w:r>
      <w:r w:rsidR="00442D74" w:rsidRPr="002F6C15">
        <w:rPr>
          <w:rFonts w:ascii="Palatino Linotype" w:hAnsi="Palatino Linotype" w:cs="Arial"/>
        </w:rPr>
        <w:t>,</w:t>
      </w:r>
      <w:r w:rsidRPr="002F6C15">
        <w:rPr>
          <w:rFonts w:ascii="Palatino Linotype" w:hAnsi="Palatino Linotype" w:cs="Arial"/>
        </w:rPr>
        <w:t xml:space="preserve"> </w:t>
      </w:r>
      <w:r w:rsidR="00336EFC" w:rsidRPr="002F6C15">
        <w:rPr>
          <w:rFonts w:ascii="Palatino Linotype" w:hAnsi="Palatino Linotype" w:cs="Arial"/>
        </w:rPr>
        <w:t xml:space="preserve">de considerarlo conveniente, en el plazo máximo de siete días hábiles, </w:t>
      </w:r>
      <w:r w:rsidR="007B378D" w:rsidRPr="002F6C15">
        <w:rPr>
          <w:rFonts w:ascii="Palatino Linotype" w:hAnsi="Palatino Linotype" w:cs="Arial"/>
          <w:b/>
        </w:rPr>
        <w:t>EL RECURRENTE</w:t>
      </w:r>
      <w:r w:rsidR="00336EFC" w:rsidRPr="002F6C15">
        <w:rPr>
          <w:rFonts w:ascii="Palatino Linotype" w:hAnsi="Palatino Linotype" w:cs="Arial"/>
        </w:rPr>
        <w:t xml:space="preserve"> reali</w:t>
      </w:r>
      <w:r w:rsidR="005F0529" w:rsidRPr="002F6C15">
        <w:rPr>
          <w:rFonts w:ascii="Palatino Linotype" w:hAnsi="Palatino Linotype" w:cs="Arial"/>
        </w:rPr>
        <w:t>zara manifestaciones y alegatos;</w:t>
      </w:r>
      <w:r w:rsidR="00336EFC" w:rsidRPr="002F6C15">
        <w:rPr>
          <w:rFonts w:ascii="Palatino Linotype" w:hAnsi="Palatino Linotype" w:cs="Arial"/>
        </w:rPr>
        <w:t xml:space="preserve"> así como</w:t>
      </w:r>
      <w:r w:rsidR="005F0529" w:rsidRPr="002F6C15">
        <w:rPr>
          <w:rFonts w:ascii="Palatino Linotype" w:hAnsi="Palatino Linotype" w:cs="Arial"/>
        </w:rPr>
        <w:t>,</w:t>
      </w:r>
      <w:r w:rsidR="00336EFC" w:rsidRPr="002F6C15">
        <w:rPr>
          <w:rFonts w:ascii="Palatino Linotype" w:hAnsi="Palatino Linotype" w:cs="Arial"/>
        </w:rPr>
        <w:t xml:space="preserve"> ofreciera las pruebas que a su derecho conviniera y, en el caso del</w:t>
      </w:r>
      <w:r w:rsidR="00336EFC" w:rsidRPr="002F6C15">
        <w:rPr>
          <w:rFonts w:ascii="Palatino Linotype" w:hAnsi="Palatino Linotype" w:cs="Arial"/>
          <w:b/>
        </w:rPr>
        <w:t xml:space="preserve"> SUJETO OBLIGADO</w:t>
      </w:r>
      <w:r w:rsidR="00442D74" w:rsidRPr="002F6C15">
        <w:rPr>
          <w:rFonts w:ascii="Palatino Linotype" w:hAnsi="Palatino Linotype" w:cs="Arial"/>
          <w:b/>
        </w:rPr>
        <w:t>,</w:t>
      </w:r>
      <w:r w:rsidR="00181157" w:rsidRPr="002F6C15">
        <w:rPr>
          <w:rFonts w:ascii="Palatino Linotype" w:hAnsi="Palatino Linotype" w:cs="Arial"/>
        </w:rPr>
        <w:t xml:space="preserve"> exhibiera el </w:t>
      </w:r>
      <w:r w:rsidR="00336EFC" w:rsidRPr="002F6C15">
        <w:rPr>
          <w:rFonts w:ascii="Palatino Linotype" w:hAnsi="Palatino Linotype" w:cs="Arial"/>
        </w:rPr>
        <w:t xml:space="preserve"> I</w:t>
      </w:r>
      <w:r w:rsidR="00181157" w:rsidRPr="002F6C15">
        <w:rPr>
          <w:rFonts w:ascii="Palatino Linotype" w:hAnsi="Palatino Linotype" w:cs="Arial"/>
        </w:rPr>
        <w:t>nforme Justificado</w:t>
      </w:r>
      <w:r w:rsidR="00336EFC" w:rsidRPr="002F6C15">
        <w:rPr>
          <w:rFonts w:ascii="Palatino Linotype" w:hAnsi="Palatino Linotype" w:cs="Arial"/>
        </w:rPr>
        <w:t xml:space="preserve"> cor</w:t>
      </w:r>
      <w:r w:rsidR="005F0529" w:rsidRPr="002F6C15">
        <w:rPr>
          <w:rFonts w:ascii="Palatino Linotype" w:hAnsi="Palatino Linotype" w:cs="Arial"/>
        </w:rPr>
        <w:t>respondientes.</w:t>
      </w:r>
    </w:p>
    <w:p w14:paraId="4489C410" w14:textId="77777777" w:rsidR="001B4BCE" w:rsidRPr="002F6C15" w:rsidRDefault="001B4BCE" w:rsidP="00A621BD">
      <w:pPr>
        <w:pStyle w:val="Prrafodelista"/>
        <w:spacing w:before="240" w:after="240" w:line="360" w:lineRule="auto"/>
        <w:ind w:left="0"/>
        <w:jc w:val="both"/>
        <w:rPr>
          <w:rFonts w:ascii="Palatino Linotype" w:hAnsi="Palatino Linotype" w:cs="Arial"/>
        </w:rPr>
      </w:pPr>
    </w:p>
    <w:p w14:paraId="2E45702D" w14:textId="1E166EE2" w:rsidR="00EB3492" w:rsidRPr="002F6C15" w:rsidRDefault="00442D74" w:rsidP="00A621BD">
      <w:pPr>
        <w:pStyle w:val="Prrafodelista"/>
        <w:numPr>
          <w:ilvl w:val="0"/>
          <w:numId w:val="1"/>
        </w:numPr>
        <w:spacing w:before="100" w:beforeAutospacing="1" w:after="100" w:afterAutospacing="1" w:line="360" w:lineRule="auto"/>
        <w:ind w:left="0" w:firstLine="0"/>
        <w:jc w:val="both"/>
        <w:rPr>
          <w:rFonts w:ascii="Palatino Linotype" w:hAnsi="Palatino Linotype" w:cs="Arial"/>
        </w:rPr>
      </w:pPr>
      <w:r w:rsidRPr="002F6C15">
        <w:rPr>
          <w:rFonts w:ascii="Palatino Linotype" w:hAnsi="Palatino Linotype" w:cs="Arial"/>
        </w:rPr>
        <w:lastRenderedPageBreak/>
        <w:t xml:space="preserve">De las constancias que obran en el </w:t>
      </w:r>
      <w:r w:rsidRPr="002F6C15">
        <w:rPr>
          <w:rFonts w:ascii="Palatino Linotype" w:hAnsi="Palatino Linotype" w:cs="Arial"/>
          <w:b/>
        </w:rPr>
        <w:t>SAIMEX</w:t>
      </w:r>
      <w:r w:rsidRPr="002F6C15">
        <w:rPr>
          <w:rFonts w:ascii="Palatino Linotype" w:hAnsi="Palatino Linotype" w:cs="Arial"/>
        </w:rPr>
        <w:t xml:space="preserve">, se desprende que </w:t>
      </w:r>
      <w:r w:rsidRPr="002F6C15">
        <w:rPr>
          <w:rFonts w:ascii="Palatino Linotype" w:hAnsi="Palatino Linotype" w:cs="Arial"/>
          <w:b/>
        </w:rPr>
        <w:t>EL SUJETO OBLIGADO,</w:t>
      </w:r>
      <w:r w:rsidRPr="002F6C15">
        <w:rPr>
          <w:rFonts w:ascii="Palatino Linotype" w:hAnsi="Palatino Linotype" w:cs="Arial"/>
        </w:rPr>
        <w:t xml:space="preserve"> el </w:t>
      </w:r>
      <w:r w:rsidR="00181157" w:rsidRPr="002F6C15">
        <w:rPr>
          <w:rFonts w:ascii="Palatino Linotype" w:hAnsi="Palatino Linotype" w:cs="Arial"/>
        </w:rPr>
        <w:t>diecinueve de agosto</w:t>
      </w:r>
      <w:r w:rsidR="00EB3492" w:rsidRPr="002F6C15">
        <w:rPr>
          <w:rFonts w:ascii="Palatino Linotype" w:hAnsi="Palatino Linotype" w:cs="Arial"/>
        </w:rPr>
        <w:t xml:space="preserve"> de dos mil diecinueve</w:t>
      </w:r>
      <w:r w:rsidRPr="002F6C15">
        <w:rPr>
          <w:rFonts w:ascii="Palatino Linotype" w:hAnsi="Palatino Linotype" w:cs="Arial"/>
        </w:rPr>
        <w:t xml:space="preserve">, rindió su Informe Justificado, </w:t>
      </w:r>
      <w:r w:rsidR="00181157" w:rsidRPr="002F6C15">
        <w:rPr>
          <w:rFonts w:ascii="Palatino Linotype" w:hAnsi="Palatino Linotype" w:cs="Arial"/>
        </w:rPr>
        <w:t>como se</w:t>
      </w:r>
      <w:r w:rsidR="001B4BCE" w:rsidRPr="002F6C15">
        <w:rPr>
          <w:rFonts w:ascii="Palatino Linotype" w:hAnsi="Palatino Linotype" w:cs="Arial"/>
        </w:rPr>
        <w:t xml:space="preserve"> desprende de las siguientes imágenes</w:t>
      </w:r>
      <w:r w:rsidR="00EB3492" w:rsidRPr="002F6C15">
        <w:rPr>
          <w:rFonts w:ascii="Palatino Linotype" w:hAnsi="Palatino Linotype" w:cs="Arial"/>
        </w:rPr>
        <w:t xml:space="preserve">: </w:t>
      </w:r>
    </w:p>
    <w:p w14:paraId="6D0AEA06" w14:textId="77777777" w:rsidR="001B4BCE" w:rsidRPr="002F6C15" w:rsidRDefault="001B4BCE" w:rsidP="00A621BD">
      <w:pPr>
        <w:pStyle w:val="Prrafodelista"/>
        <w:spacing w:before="240" w:after="240" w:line="360" w:lineRule="auto"/>
        <w:ind w:left="0"/>
        <w:jc w:val="both"/>
        <w:rPr>
          <w:rFonts w:ascii="Palatino Linotype" w:hAnsi="Palatino Linotype" w:cs="Arial"/>
        </w:rPr>
      </w:pPr>
    </w:p>
    <w:p w14:paraId="6A2EEF06" w14:textId="247919D1" w:rsidR="00EF5FDC" w:rsidRPr="002F6C15" w:rsidRDefault="00181157" w:rsidP="00A621BD">
      <w:pPr>
        <w:pStyle w:val="Prrafodelista"/>
        <w:spacing w:before="240" w:after="240" w:line="360" w:lineRule="auto"/>
        <w:ind w:left="0"/>
        <w:jc w:val="both"/>
        <w:rPr>
          <w:rFonts w:ascii="Palatino Linotype" w:hAnsi="Palatino Linotype" w:cs="Arial"/>
        </w:rPr>
      </w:pPr>
      <w:r w:rsidRPr="002F6C15">
        <w:rPr>
          <w:rFonts w:ascii="Palatino Linotype" w:hAnsi="Palatino Linotype"/>
          <w:noProof/>
          <w:lang w:eastAsia="es-MX"/>
        </w:rPr>
        <w:drawing>
          <wp:inline distT="0" distB="0" distL="0" distR="0" wp14:anchorId="54E030BB" wp14:editId="0E6B9EC4">
            <wp:extent cx="5779135" cy="2838090"/>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150" t="24896" r="14937" b="22686"/>
                    <a:stretch/>
                  </pic:blipFill>
                  <pic:spPr bwMode="auto">
                    <a:xfrm>
                      <a:off x="0" y="0"/>
                      <a:ext cx="5805882" cy="2851225"/>
                    </a:xfrm>
                    <a:prstGeom prst="rect">
                      <a:avLst/>
                    </a:prstGeom>
                    <a:ln>
                      <a:noFill/>
                    </a:ln>
                    <a:extLst>
                      <a:ext uri="{53640926-AAD7-44D8-BBD7-CCE9431645EC}">
                        <a14:shadowObscured xmlns:a14="http://schemas.microsoft.com/office/drawing/2010/main"/>
                      </a:ext>
                    </a:extLst>
                  </pic:spPr>
                </pic:pic>
              </a:graphicData>
            </a:graphic>
          </wp:inline>
        </w:drawing>
      </w:r>
    </w:p>
    <w:p w14:paraId="7D5020C9" w14:textId="4A02B4FA" w:rsidR="00761775" w:rsidRPr="002F6C15" w:rsidRDefault="00761775" w:rsidP="00A621BD">
      <w:pPr>
        <w:pStyle w:val="Prrafodelista"/>
        <w:spacing w:before="240" w:after="240" w:line="360" w:lineRule="auto"/>
        <w:ind w:left="0"/>
        <w:jc w:val="both"/>
        <w:rPr>
          <w:rFonts w:ascii="Palatino Linotype" w:hAnsi="Palatino Linotype" w:cs="Arial"/>
        </w:rPr>
      </w:pPr>
      <w:r w:rsidRPr="002F6C15">
        <w:rPr>
          <w:rFonts w:ascii="Palatino Linotype" w:hAnsi="Palatino Linotype" w:cs="Arial"/>
          <w:noProof/>
          <w:lang w:eastAsia="es-MX"/>
        </w:rPr>
        <mc:AlternateContent>
          <mc:Choice Requires="wps">
            <w:drawing>
              <wp:anchor distT="0" distB="0" distL="114300" distR="114300" simplePos="0" relativeHeight="251660288" behindDoc="0" locked="0" layoutInCell="1" allowOverlap="1" wp14:anchorId="64E5B1E3" wp14:editId="37EDAB05">
                <wp:simplePos x="0" y="0"/>
                <wp:positionH relativeFrom="column">
                  <wp:posOffset>-3811</wp:posOffset>
                </wp:positionH>
                <wp:positionV relativeFrom="paragraph">
                  <wp:posOffset>111125</wp:posOffset>
                </wp:positionV>
                <wp:extent cx="5779135" cy="2571750"/>
                <wp:effectExtent l="38100" t="38100" r="69215" b="95250"/>
                <wp:wrapNone/>
                <wp:docPr id="5" name="Conector recto 5"/>
                <wp:cNvGraphicFramePr/>
                <a:graphic xmlns:a="http://schemas.openxmlformats.org/drawingml/2006/main">
                  <a:graphicData uri="http://schemas.microsoft.com/office/word/2010/wordprocessingShape">
                    <wps:wsp>
                      <wps:cNvCnPr/>
                      <wps:spPr>
                        <a:xfrm>
                          <a:off x="0" y="0"/>
                          <a:ext cx="5779135" cy="25717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8F055BE" id="Conector recto 5"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3pt,8.75pt" to="454.75pt,2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" strokecolor="#4f81bd [3204]" strokeweight="2pt">
                <v:shadow on="t" color="black" opacity="24903f" origin=",.5" offset="0,.55556mm"/>
              </v:line>
            </w:pict>
          </mc:Fallback>
        </mc:AlternateContent>
      </w:r>
    </w:p>
    <w:p w14:paraId="6443F7FA" w14:textId="45E4F6D1" w:rsidR="00181157" w:rsidRPr="002F6C15" w:rsidRDefault="00181157" w:rsidP="00A621BD">
      <w:pPr>
        <w:pStyle w:val="Prrafodelista"/>
        <w:spacing w:before="240" w:after="240" w:line="360" w:lineRule="auto"/>
        <w:ind w:left="0"/>
        <w:jc w:val="both"/>
        <w:rPr>
          <w:rFonts w:ascii="Palatino Linotype" w:hAnsi="Palatino Linotype"/>
          <w:noProof/>
          <w:lang w:eastAsia="es-MX"/>
        </w:rPr>
      </w:pPr>
      <w:r w:rsidRPr="002F6C15">
        <w:rPr>
          <w:rFonts w:ascii="Palatino Linotype" w:hAnsi="Palatino Linotype"/>
          <w:noProof/>
          <w:lang w:eastAsia="es-MX"/>
        </w:rPr>
        <w:lastRenderedPageBreak/>
        <w:drawing>
          <wp:inline distT="0" distB="0" distL="0" distR="0" wp14:anchorId="7BDD77EE" wp14:editId="51B073AE">
            <wp:extent cx="6690127" cy="5767535"/>
            <wp:effectExtent l="4128" t="0" r="952" b="953"/>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5558" t="6657" r="16372" b="4017"/>
                    <a:stretch/>
                  </pic:blipFill>
                  <pic:spPr bwMode="auto">
                    <a:xfrm rot="16200000">
                      <a:off x="0" y="0"/>
                      <a:ext cx="6720210" cy="5793469"/>
                    </a:xfrm>
                    <a:prstGeom prst="rect">
                      <a:avLst/>
                    </a:prstGeom>
                    <a:ln>
                      <a:noFill/>
                    </a:ln>
                    <a:extLst>
                      <a:ext uri="{53640926-AAD7-44D8-BBD7-CCE9431645EC}">
                        <a14:shadowObscured xmlns:a14="http://schemas.microsoft.com/office/drawing/2010/main"/>
                      </a:ext>
                    </a:extLst>
                  </pic:spPr>
                </pic:pic>
              </a:graphicData>
            </a:graphic>
          </wp:inline>
        </w:drawing>
      </w:r>
    </w:p>
    <w:p w14:paraId="70F5299A" w14:textId="2C4F7FF9" w:rsidR="00EF5FDC" w:rsidRPr="002F6C15" w:rsidRDefault="00967BBA" w:rsidP="00A621BD">
      <w:pPr>
        <w:spacing w:before="100" w:beforeAutospacing="1" w:after="100" w:afterAutospacing="1" w:line="360" w:lineRule="auto"/>
        <w:contextualSpacing/>
        <w:jc w:val="both"/>
        <w:rPr>
          <w:rFonts w:ascii="Palatino Linotype" w:hAnsi="Palatino Linotype"/>
          <w:noProof/>
          <w:lang w:eastAsia="es-MX"/>
        </w:rPr>
      </w:pPr>
      <w:r w:rsidRPr="002F6C15">
        <w:rPr>
          <w:rFonts w:ascii="Palatino Linotype" w:hAnsi="Palatino Linotype"/>
          <w:noProof/>
          <w:lang w:eastAsia="es-MX"/>
        </w:rPr>
        <w:lastRenderedPageBreak/>
        <w:t xml:space="preserve">Por su parte, </w:t>
      </w:r>
      <w:r w:rsidRPr="002F6C15">
        <w:rPr>
          <w:rFonts w:ascii="Palatino Linotype" w:hAnsi="Palatino Linotype"/>
          <w:b/>
          <w:noProof/>
          <w:lang w:eastAsia="es-MX"/>
        </w:rPr>
        <w:t xml:space="preserve">EL RECURRENTE </w:t>
      </w:r>
      <w:r w:rsidRPr="002F6C15">
        <w:rPr>
          <w:rFonts w:ascii="Palatino Linotype" w:hAnsi="Palatino Linotype"/>
          <w:noProof/>
          <w:lang w:eastAsia="es-MX"/>
        </w:rPr>
        <w:t>no realizó manifestación alguna, ni presentó pruebas o alegatos.</w:t>
      </w:r>
    </w:p>
    <w:p w14:paraId="45800690" w14:textId="58B753D2" w:rsidR="00AC6E4A" w:rsidRPr="002F6C15" w:rsidRDefault="005B2089" w:rsidP="00A621BD">
      <w:pPr>
        <w:pStyle w:val="Prrafodelista"/>
        <w:numPr>
          <w:ilvl w:val="0"/>
          <w:numId w:val="1"/>
        </w:numPr>
        <w:spacing w:before="100" w:beforeAutospacing="1" w:after="100" w:afterAutospacing="1" w:line="360" w:lineRule="auto"/>
        <w:ind w:left="0" w:firstLine="0"/>
        <w:jc w:val="both"/>
        <w:rPr>
          <w:rFonts w:ascii="Palatino Linotype" w:eastAsia="MS Mincho" w:hAnsi="Palatino Linotype"/>
        </w:rPr>
      </w:pPr>
      <w:r w:rsidRPr="002F6C15">
        <w:rPr>
          <w:rFonts w:ascii="Palatino Linotype" w:eastAsia="MS Mincho" w:hAnsi="Palatino Linotype" w:cs="Arial"/>
        </w:rPr>
        <w:t xml:space="preserve">En </w:t>
      </w:r>
      <w:r w:rsidR="00967BBA" w:rsidRPr="002F6C15">
        <w:rPr>
          <w:rFonts w:ascii="Palatino Linotype" w:eastAsia="MS Mincho" w:hAnsi="Palatino Linotype" w:cs="Arial"/>
        </w:rPr>
        <w:t>fecha veintidós</w:t>
      </w:r>
      <w:r w:rsidR="00EF5FDC" w:rsidRPr="002F6C15">
        <w:rPr>
          <w:rFonts w:ascii="Palatino Linotype" w:eastAsia="MS Mincho" w:hAnsi="Palatino Linotype" w:cs="Arial"/>
        </w:rPr>
        <w:t xml:space="preserve"> de </w:t>
      </w:r>
      <w:r w:rsidR="00967BBA" w:rsidRPr="002F6C15">
        <w:rPr>
          <w:rFonts w:ascii="Palatino Linotype" w:eastAsia="MS Mincho" w:hAnsi="Palatino Linotype" w:cs="Arial"/>
        </w:rPr>
        <w:t>agosto</w:t>
      </w:r>
      <w:r w:rsidR="00EF5FDC" w:rsidRPr="002F6C15">
        <w:rPr>
          <w:rFonts w:ascii="Palatino Linotype" w:eastAsia="MS Mincho" w:hAnsi="Palatino Linotype" w:cs="Arial"/>
        </w:rPr>
        <w:t xml:space="preserve"> de dos mil diecinueve, la Comisionada Ponente acordó poner a disposición del </w:t>
      </w:r>
      <w:r w:rsidR="00EF5FDC" w:rsidRPr="002F6C15">
        <w:rPr>
          <w:rFonts w:ascii="Palatino Linotype" w:eastAsia="MS Mincho" w:hAnsi="Palatino Linotype" w:cs="Arial"/>
          <w:b/>
        </w:rPr>
        <w:t>RECURRENTE</w:t>
      </w:r>
      <w:r w:rsidR="00EF5FDC" w:rsidRPr="002F6C15">
        <w:rPr>
          <w:rFonts w:ascii="Palatino Linotype" w:eastAsia="MS Mincho" w:hAnsi="Palatino Linotype" w:cs="Arial"/>
        </w:rPr>
        <w:t xml:space="preserve"> los Informes Justificados,</w:t>
      </w:r>
      <w:r w:rsidRPr="002F6C15">
        <w:rPr>
          <w:rFonts w:ascii="Palatino Linotype" w:eastAsia="MS Mincho" w:hAnsi="Palatino Linotype" w:cs="Arial"/>
        </w:rPr>
        <w:t xml:space="preserve"> para que manifestara lo que a su derecho conviniera,</w:t>
      </w:r>
      <w:r w:rsidR="00EF5FDC" w:rsidRPr="002F6C15">
        <w:rPr>
          <w:rFonts w:ascii="Palatino Linotype" w:eastAsia="MS Mincho" w:hAnsi="Palatino Linotype" w:cs="Arial"/>
        </w:rPr>
        <w:t xml:space="preserve"> en atención a que estimó que se actualizaba la fracción III del artículo 185 </w:t>
      </w:r>
      <w:r w:rsidR="00AC6E4A" w:rsidRPr="002F6C15">
        <w:rPr>
          <w:rFonts w:ascii="Palatino Linotype" w:eastAsia="MS Mincho" w:hAnsi="Palatino Linotype" w:cs="Arial"/>
        </w:rPr>
        <w:t xml:space="preserve">de </w:t>
      </w:r>
      <w:r w:rsidR="00AC6E4A" w:rsidRPr="002F6C15">
        <w:rPr>
          <w:rFonts w:ascii="Palatino Linotype" w:eastAsia="MS Mincho" w:hAnsi="Palatino Linotype"/>
        </w:rPr>
        <w:t>la Ley de Transparencia y Acceso a la Información Pública de</w:t>
      </w:r>
      <w:r w:rsidR="00A304AC" w:rsidRPr="002F6C15">
        <w:rPr>
          <w:rFonts w:ascii="Palatino Linotype" w:eastAsia="MS Mincho" w:hAnsi="Palatino Linotype"/>
        </w:rPr>
        <w:t>l Estado de México y Municipios.</w:t>
      </w:r>
    </w:p>
    <w:p w14:paraId="10F7F785" w14:textId="77777777" w:rsidR="0012209B" w:rsidRPr="002F6C15" w:rsidRDefault="0012209B" w:rsidP="00A621BD">
      <w:pPr>
        <w:pStyle w:val="Prrafodelista"/>
        <w:spacing w:before="100" w:beforeAutospacing="1" w:after="100" w:afterAutospacing="1" w:line="360" w:lineRule="auto"/>
        <w:ind w:left="0"/>
        <w:jc w:val="both"/>
        <w:rPr>
          <w:rFonts w:ascii="Palatino Linotype" w:eastAsia="MS Mincho" w:hAnsi="Palatino Linotype"/>
        </w:rPr>
      </w:pPr>
    </w:p>
    <w:p w14:paraId="34C1C42C" w14:textId="7F0D74DB" w:rsidR="005B2089" w:rsidRPr="002F6C15" w:rsidRDefault="005B2089" w:rsidP="00A621BD">
      <w:pPr>
        <w:pStyle w:val="Prrafodelista"/>
        <w:numPr>
          <w:ilvl w:val="0"/>
          <w:numId w:val="1"/>
        </w:numPr>
        <w:spacing w:before="100" w:beforeAutospacing="1" w:after="100" w:afterAutospacing="1" w:line="360" w:lineRule="auto"/>
        <w:ind w:left="0" w:firstLine="0"/>
        <w:jc w:val="both"/>
        <w:rPr>
          <w:rFonts w:ascii="Palatino Linotype" w:eastAsia="MS Mincho" w:hAnsi="Palatino Linotype"/>
        </w:rPr>
      </w:pPr>
      <w:r w:rsidRPr="002F6C15">
        <w:rPr>
          <w:rFonts w:ascii="Palatino Linotype" w:eastAsia="MS Mincho" w:hAnsi="Palatino Linotype" w:cs="Arial"/>
        </w:rPr>
        <w:t xml:space="preserve">De las constancias que integraban el expediente electrónico del </w:t>
      </w:r>
      <w:r w:rsidRPr="002F6C15">
        <w:rPr>
          <w:rFonts w:ascii="Palatino Linotype" w:eastAsia="MS Mincho" w:hAnsi="Palatino Linotype" w:cs="Arial"/>
          <w:b/>
        </w:rPr>
        <w:t>SAIMEX</w:t>
      </w:r>
      <w:r w:rsidRPr="002F6C15">
        <w:rPr>
          <w:rFonts w:ascii="Palatino Linotype" w:eastAsia="MS Mincho" w:hAnsi="Palatino Linotype" w:cs="Arial"/>
        </w:rPr>
        <w:t xml:space="preserve">, se advierte que </w:t>
      </w:r>
      <w:r w:rsidRPr="002F6C15">
        <w:rPr>
          <w:rFonts w:ascii="Palatino Linotype" w:eastAsia="MS Mincho" w:hAnsi="Palatino Linotype" w:cs="Arial"/>
          <w:b/>
        </w:rPr>
        <w:t>EL RECURRENTE</w:t>
      </w:r>
      <w:r w:rsidRPr="002F6C15">
        <w:rPr>
          <w:rFonts w:ascii="Palatino Linotype" w:eastAsia="MS Mincho" w:hAnsi="Palatino Linotype" w:cs="Arial"/>
        </w:rPr>
        <w:t xml:space="preserve"> no realizó manifestaciones, alegatos ni ofreció medios de prueba.</w:t>
      </w:r>
    </w:p>
    <w:p w14:paraId="56E02483" w14:textId="77777777" w:rsidR="001B4BCE" w:rsidRPr="002F6C15" w:rsidRDefault="001B4BCE" w:rsidP="00A621BD">
      <w:pPr>
        <w:pStyle w:val="Prrafodelista"/>
        <w:spacing w:before="100" w:beforeAutospacing="1" w:after="100" w:afterAutospacing="1" w:line="360" w:lineRule="auto"/>
        <w:ind w:left="0"/>
        <w:jc w:val="both"/>
        <w:rPr>
          <w:rFonts w:ascii="Palatino Linotype" w:eastAsia="MS Mincho" w:hAnsi="Palatino Linotype"/>
        </w:rPr>
      </w:pPr>
    </w:p>
    <w:p w14:paraId="128F79C8" w14:textId="4D5EAE14" w:rsidR="0047532B" w:rsidRPr="002F6C15" w:rsidRDefault="0047532B" w:rsidP="00A621BD">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2F6C15">
        <w:rPr>
          <w:rFonts w:ascii="Palatino Linotype" w:hAnsi="Palatino Linotype" w:cs="Arial"/>
        </w:rPr>
        <w:t>Una vez analizado el estado procesal que guardaba</w:t>
      </w:r>
      <w:r w:rsidR="00247959" w:rsidRPr="002F6C15">
        <w:rPr>
          <w:rFonts w:ascii="Palatino Linotype" w:hAnsi="Palatino Linotype" w:cs="Arial"/>
        </w:rPr>
        <w:t>n los</w:t>
      </w:r>
      <w:r w:rsidRPr="002F6C15">
        <w:rPr>
          <w:rFonts w:ascii="Palatino Linotype" w:hAnsi="Palatino Linotype" w:cs="Arial"/>
        </w:rPr>
        <w:t xml:space="preserve"> expediente</w:t>
      </w:r>
      <w:r w:rsidR="00247959" w:rsidRPr="002F6C15">
        <w:rPr>
          <w:rFonts w:ascii="Palatino Linotype" w:hAnsi="Palatino Linotype" w:cs="Arial"/>
        </w:rPr>
        <w:t>s</w:t>
      </w:r>
      <w:r w:rsidRPr="002F6C15">
        <w:rPr>
          <w:rFonts w:ascii="Palatino Linotype" w:hAnsi="Palatino Linotype" w:cs="Arial"/>
        </w:rPr>
        <w:t xml:space="preserve">, en fecha </w:t>
      </w:r>
      <w:r w:rsidR="005B2089" w:rsidRPr="002F6C15">
        <w:rPr>
          <w:rFonts w:ascii="Palatino Linotype" w:hAnsi="Palatino Linotype" w:cs="Arial"/>
        </w:rPr>
        <w:t>siete de marzo</w:t>
      </w:r>
      <w:r w:rsidR="00DE6E4F" w:rsidRPr="002F6C15">
        <w:rPr>
          <w:rFonts w:ascii="Palatino Linotype" w:hAnsi="Palatino Linotype" w:cs="Arial"/>
        </w:rPr>
        <w:t xml:space="preserve"> de dos mil diecinueve</w:t>
      </w:r>
      <w:r w:rsidRPr="002F6C15">
        <w:rPr>
          <w:rFonts w:ascii="Palatino Linotype" w:hAnsi="Palatino Linotype" w:cs="Arial"/>
        </w:rPr>
        <w:t xml:space="preserve">, la Comisionada Ponente </w:t>
      </w:r>
      <w:r w:rsidR="00DE6E4F" w:rsidRPr="002F6C15">
        <w:rPr>
          <w:rFonts w:ascii="Palatino Linotype" w:hAnsi="Palatino Linotype" w:cs="Arial"/>
        </w:rPr>
        <w:t>acordó el cierre de instrucción;</w:t>
      </w:r>
      <w:r w:rsidRPr="002F6C15">
        <w:rPr>
          <w:rFonts w:ascii="Palatino Linotype" w:hAnsi="Palatino Linotype" w:cs="Arial"/>
        </w:rPr>
        <w:t xml:space="preserve"> así como</w:t>
      </w:r>
      <w:r w:rsidR="00DE6E4F" w:rsidRPr="002F6C15">
        <w:rPr>
          <w:rFonts w:ascii="Palatino Linotype" w:hAnsi="Palatino Linotype" w:cs="Arial"/>
        </w:rPr>
        <w:t>,</w:t>
      </w:r>
      <w:r w:rsidRPr="002F6C15">
        <w:rPr>
          <w:rFonts w:ascii="Palatino Linotype" w:hAnsi="Palatino Linotype" w:cs="Arial"/>
        </w:rPr>
        <w:t xml:space="preserve"> la remisión de</w:t>
      </w:r>
      <w:r w:rsidR="00247959" w:rsidRPr="002F6C15">
        <w:rPr>
          <w:rFonts w:ascii="Palatino Linotype" w:hAnsi="Palatino Linotype" w:cs="Arial"/>
        </w:rPr>
        <w:t xml:space="preserve"> </w:t>
      </w:r>
      <w:r w:rsidRPr="002F6C15">
        <w:rPr>
          <w:rFonts w:ascii="Palatino Linotype" w:hAnsi="Palatino Linotype" w:cs="Arial"/>
        </w:rPr>
        <w:t>l</w:t>
      </w:r>
      <w:r w:rsidR="00247959" w:rsidRPr="002F6C15">
        <w:rPr>
          <w:rFonts w:ascii="Palatino Linotype" w:hAnsi="Palatino Linotype" w:cs="Arial"/>
        </w:rPr>
        <w:t>os</w:t>
      </w:r>
      <w:r w:rsidRPr="002F6C15">
        <w:rPr>
          <w:rFonts w:ascii="Palatino Linotype" w:hAnsi="Palatino Linotype" w:cs="Arial"/>
        </w:rPr>
        <w:t xml:space="preserve"> mismo</w:t>
      </w:r>
      <w:r w:rsidR="00247959" w:rsidRPr="002F6C15">
        <w:rPr>
          <w:rFonts w:ascii="Palatino Linotype" w:hAnsi="Palatino Linotype" w:cs="Arial"/>
        </w:rPr>
        <w:t>s</w:t>
      </w:r>
      <w:r w:rsidRPr="002F6C15">
        <w:rPr>
          <w:rFonts w:ascii="Palatino Linotype" w:hAnsi="Palatino Linotype" w:cs="Arial"/>
        </w:rPr>
        <w:t xml:space="preserve"> a efecto de ser resuelto</w:t>
      </w:r>
      <w:r w:rsidR="00097D75" w:rsidRPr="002F6C15">
        <w:rPr>
          <w:rFonts w:ascii="Palatino Linotype" w:hAnsi="Palatino Linotype" w:cs="Arial"/>
        </w:rPr>
        <w:t>s</w:t>
      </w:r>
      <w:r w:rsidRPr="002F6C15">
        <w:rPr>
          <w:rFonts w:ascii="Palatino Linotype" w:hAnsi="Palatino Linotype" w:cs="Arial"/>
        </w:rPr>
        <w:t>, de conformidad con lo establecido en el artículo 185</w:t>
      </w:r>
      <w:r w:rsidR="002E7625" w:rsidRPr="002F6C15">
        <w:rPr>
          <w:rFonts w:ascii="Palatino Linotype" w:hAnsi="Palatino Linotype" w:cs="Arial"/>
        </w:rPr>
        <w:t>,</w:t>
      </w:r>
      <w:r w:rsidRPr="002F6C15">
        <w:rPr>
          <w:rFonts w:ascii="Palatino Linotype" w:hAnsi="Palatino Linotype" w:cs="Arial"/>
        </w:rPr>
        <w:t xml:space="preserve"> fracciones VI y VIII de la Ley de Transparencia y Acceso a la Información Pública del </w:t>
      </w:r>
      <w:r w:rsidR="00967BBA" w:rsidRPr="002F6C15">
        <w:rPr>
          <w:rFonts w:ascii="Palatino Linotype" w:hAnsi="Palatino Linotype" w:cs="Arial"/>
        </w:rPr>
        <w:t>Estado de México y Municipios.</w:t>
      </w:r>
    </w:p>
    <w:p w14:paraId="6FE59040" w14:textId="77777777" w:rsidR="001B4BCE" w:rsidRPr="002F6C15" w:rsidRDefault="001B4BCE" w:rsidP="00A621BD">
      <w:pPr>
        <w:pStyle w:val="Prrafodelista"/>
        <w:spacing w:before="100" w:beforeAutospacing="1" w:after="100" w:afterAutospacing="1" w:line="360" w:lineRule="auto"/>
        <w:ind w:left="0"/>
        <w:jc w:val="both"/>
        <w:rPr>
          <w:rFonts w:ascii="Palatino Linotype" w:hAnsi="Palatino Linotype"/>
        </w:rPr>
      </w:pPr>
    </w:p>
    <w:p w14:paraId="2404207A" w14:textId="2571D9E9" w:rsidR="00967BBA" w:rsidRPr="002F6C15" w:rsidRDefault="00CF6AAA" w:rsidP="00A621BD">
      <w:pPr>
        <w:pStyle w:val="Prrafodelista"/>
        <w:numPr>
          <w:ilvl w:val="0"/>
          <w:numId w:val="1"/>
        </w:numPr>
        <w:spacing w:before="100" w:beforeAutospacing="1" w:after="100" w:afterAutospacing="1" w:line="360" w:lineRule="auto"/>
        <w:ind w:left="0" w:firstLine="0"/>
        <w:jc w:val="both"/>
        <w:rPr>
          <w:rFonts w:ascii="Palatino Linotype" w:hAnsi="Palatino Linotype"/>
        </w:rPr>
      </w:pPr>
      <w:r w:rsidRPr="002F6C15">
        <w:rPr>
          <w:rFonts w:ascii="Palatino Linotype" w:hAnsi="Palatino Linotype" w:cs="Arial"/>
        </w:rPr>
        <w:t>El veinticinco</w:t>
      </w:r>
      <w:r w:rsidR="00967BBA" w:rsidRPr="002F6C15">
        <w:rPr>
          <w:rFonts w:ascii="Palatino Linotype" w:hAnsi="Palatino Linotype" w:cs="Arial"/>
        </w:rPr>
        <w:t xml:space="preserve"> de septiembre de dos mil diecinueve, la Comisionada Ponente acordó ampliar el plazo para resolver el recurso de revisión de mérito, por un periodo de hasta quince días hábiles, de conformidad con el artículo 181, tercer párrafo de la </w:t>
      </w:r>
      <w:r w:rsidR="00967BBA" w:rsidRPr="002F6C15">
        <w:rPr>
          <w:rFonts w:ascii="Palatino Linotype" w:hAnsi="Palatino Linotype" w:cs="Arial"/>
        </w:rPr>
        <w:lastRenderedPageBreak/>
        <w:t>Ley de Transparencia y Acceso a la Información Pública del Estado de México y Municipios;</w:t>
      </w:r>
    </w:p>
    <w:p w14:paraId="16D8B2B9" w14:textId="77777777" w:rsidR="0047532B" w:rsidRPr="002F6C15" w:rsidRDefault="0047532B" w:rsidP="00A621BD">
      <w:pPr>
        <w:spacing w:before="100" w:beforeAutospacing="1" w:after="100" w:afterAutospacing="1" w:line="360" w:lineRule="auto"/>
        <w:contextualSpacing/>
        <w:jc w:val="center"/>
        <w:rPr>
          <w:rFonts w:ascii="Palatino Linotype" w:hAnsi="Palatino Linotype"/>
          <w:b/>
          <w:bCs/>
          <w:spacing w:val="60"/>
          <w:sz w:val="28"/>
        </w:rPr>
      </w:pPr>
      <w:r w:rsidRPr="002F6C15">
        <w:rPr>
          <w:rFonts w:ascii="Palatino Linotype" w:hAnsi="Palatino Linotype"/>
          <w:b/>
          <w:bCs/>
          <w:spacing w:val="60"/>
          <w:sz w:val="28"/>
        </w:rPr>
        <w:t>CONSIDERANDO</w:t>
      </w:r>
    </w:p>
    <w:p w14:paraId="5F7D3989" w14:textId="77777777" w:rsidR="00CF6AAA" w:rsidRPr="002F6C15" w:rsidRDefault="00CF6AAA" w:rsidP="00A621BD">
      <w:pPr>
        <w:spacing w:before="100" w:beforeAutospacing="1" w:after="100" w:afterAutospacing="1" w:line="360" w:lineRule="auto"/>
        <w:contextualSpacing/>
        <w:jc w:val="center"/>
        <w:rPr>
          <w:rFonts w:ascii="Palatino Linotype" w:hAnsi="Palatino Linotype"/>
          <w:b/>
          <w:bCs/>
          <w:spacing w:val="60"/>
          <w:sz w:val="28"/>
        </w:rPr>
      </w:pPr>
    </w:p>
    <w:p w14:paraId="3321211A" w14:textId="372C4C24" w:rsidR="0047532B" w:rsidRPr="002F6C15" w:rsidRDefault="00261C1D" w:rsidP="00A621B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r w:rsidRPr="002F6C15">
        <w:rPr>
          <w:rFonts w:ascii="Palatino Linotype" w:hAnsi="Palatino Linotype"/>
          <w:b/>
          <w:sz w:val="28"/>
          <w:szCs w:val="28"/>
        </w:rPr>
        <w:t>PRIMERO</w:t>
      </w:r>
      <w:r w:rsidRPr="002F6C15">
        <w:rPr>
          <w:rFonts w:ascii="Palatino Linotype" w:hAnsi="Palatino Linotype"/>
          <w:b/>
        </w:rPr>
        <w:t xml:space="preserve">. </w:t>
      </w:r>
      <w:r w:rsidR="0047532B" w:rsidRPr="002F6C15">
        <w:rPr>
          <w:rFonts w:ascii="Palatino Linotype" w:hAnsi="Palatino Linotype"/>
          <w:b/>
        </w:rPr>
        <w:t>Competencia</w:t>
      </w:r>
      <w:r w:rsidR="0047532B" w:rsidRPr="002F6C15">
        <w:rPr>
          <w:rFonts w:ascii="Palatino Linotype" w:hAnsi="Palatino Linotype"/>
        </w:rPr>
        <w:t>.</w:t>
      </w:r>
      <w:r w:rsidR="0047532B" w:rsidRPr="002F6C15">
        <w:rPr>
          <w:rFonts w:ascii="Palatino Linotype" w:hAnsi="Palatino Linotype"/>
          <w:b/>
        </w:rPr>
        <w:t xml:space="preserve"> </w:t>
      </w:r>
      <w:r w:rsidR="0047532B" w:rsidRPr="002F6C15">
        <w:rPr>
          <w:rFonts w:ascii="Palatino Linotype" w:hAnsi="Palatino Linotype"/>
        </w:rPr>
        <w:t xml:space="preserve">Este Instituto de Transparencia, Acceso a la Información Pública y Protección de Datos Personales del Estado de México y Municipios, es competente para conocer y resolver </w:t>
      </w:r>
      <w:r w:rsidR="005141B8" w:rsidRPr="002F6C15">
        <w:rPr>
          <w:rFonts w:ascii="Palatino Linotype" w:hAnsi="Palatino Linotype"/>
        </w:rPr>
        <w:t>los</w:t>
      </w:r>
      <w:r w:rsidR="0047532B" w:rsidRPr="002F6C15">
        <w:rPr>
          <w:rFonts w:ascii="Palatino Linotype" w:hAnsi="Palatino Linotype"/>
        </w:rPr>
        <w:t xml:space="preserve"> presente</w:t>
      </w:r>
      <w:r w:rsidR="005141B8" w:rsidRPr="002F6C15">
        <w:rPr>
          <w:rFonts w:ascii="Palatino Linotype" w:hAnsi="Palatino Linotype"/>
        </w:rPr>
        <w:t>s</w:t>
      </w:r>
      <w:r w:rsidR="0047532B" w:rsidRPr="002F6C15">
        <w:rPr>
          <w:rFonts w:ascii="Palatino Linotype" w:hAnsi="Palatino Linotype"/>
        </w:rPr>
        <w:t xml:space="preserve"> recurso</w:t>
      </w:r>
      <w:r w:rsidR="005141B8" w:rsidRPr="002F6C15">
        <w:rPr>
          <w:rFonts w:ascii="Palatino Linotype" w:hAnsi="Palatino Linotype"/>
        </w:rPr>
        <w:t>s</w:t>
      </w:r>
      <w:r w:rsidR="0047532B" w:rsidRPr="002F6C15">
        <w:rPr>
          <w:rFonts w:ascii="Palatino Linotype" w:hAnsi="Palatino Linotype"/>
        </w:rPr>
        <w:t>, conforme a lo dispuesto en los artículos 6</w:t>
      </w:r>
      <w:r w:rsidR="00185F44" w:rsidRPr="002F6C15">
        <w:rPr>
          <w:rFonts w:ascii="Palatino Linotype" w:hAnsi="Palatino Linotype"/>
        </w:rPr>
        <w:t>,</w:t>
      </w:r>
      <w:r w:rsidR="0047532B" w:rsidRPr="002F6C15">
        <w:rPr>
          <w:rFonts w:ascii="Palatino Linotype" w:hAnsi="Palatino Linotype"/>
        </w:rPr>
        <w:t xml:space="preserve"> apartado A de la Constitución Política de los Estados Unidos Mexicanos; 5, párrafos vigésimo</w:t>
      </w:r>
      <w:r w:rsidR="00435A86" w:rsidRPr="002F6C15">
        <w:rPr>
          <w:rFonts w:ascii="Palatino Linotype" w:hAnsi="Palatino Linotype"/>
        </w:rPr>
        <w:t xml:space="preserve"> segundo, vigésimo tercero, vigésimo cuarto</w:t>
      </w:r>
      <w:r w:rsidR="00185F44" w:rsidRPr="002F6C15">
        <w:rPr>
          <w:rFonts w:ascii="Palatino Linotype" w:hAnsi="Palatino Linotype"/>
        </w:rPr>
        <w:t>,</w:t>
      </w:r>
      <w:r w:rsidR="0047532B" w:rsidRPr="002F6C15">
        <w:rPr>
          <w:rFonts w:ascii="Palatino Linotype" w:hAnsi="Palatino Linotype"/>
        </w:rPr>
        <w:t xml:space="preserve"> fracciones IV y V de la Constitución Política del Estado Libre y Soberano de México; 1, 2</w:t>
      </w:r>
      <w:r w:rsidR="00185F44" w:rsidRPr="002F6C15">
        <w:rPr>
          <w:rFonts w:ascii="Palatino Linotype" w:hAnsi="Palatino Linotype"/>
        </w:rPr>
        <w:t>,</w:t>
      </w:r>
      <w:r w:rsidR="0047532B" w:rsidRPr="002F6C15">
        <w:rPr>
          <w:rFonts w:ascii="Palatino Linotype" w:hAnsi="Palatino Linotype"/>
        </w:rPr>
        <w:t xml:space="preserve"> fracción II, 13, 29, 36</w:t>
      </w:r>
      <w:r w:rsidR="00185F44" w:rsidRPr="002F6C15">
        <w:rPr>
          <w:rFonts w:ascii="Palatino Linotype" w:hAnsi="Palatino Linotype"/>
        </w:rPr>
        <w:t>,</w:t>
      </w:r>
      <w:r w:rsidR="0047532B" w:rsidRPr="002F6C15">
        <w:rPr>
          <w:rFonts w:ascii="Palatino Linotype" w:hAnsi="Palatino Linotype"/>
        </w:rPr>
        <w:t xml:space="preserve"> fracciones I y II, 176, 178, 179, 181</w:t>
      </w:r>
      <w:r w:rsidR="00185F44" w:rsidRPr="002F6C15">
        <w:rPr>
          <w:rFonts w:ascii="Palatino Linotype" w:hAnsi="Palatino Linotype"/>
        </w:rPr>
        <w:t>,</w:t>
      </w:r>
      <w:r w:rsidR="0047532B" w:rsidRPr="002F6C15">
        <w:rPr>
          <w:rFonts w:ascii="Palatino Linotype" w:hAnsi="Palatino Linotype"/>
        </w:rPr>
        <w:t xml:space="preserve"> párrafo tercero y 185 de la Ley de Transparencia y Acceso a la Información Pública del Estado de México y Municipios</w:t>
      </w:r>
      <w:r w:rsidR="0047532B" w:rsidRPr="002F6C15">
        <w:rPr>
          <w:rFonts w:ascii="Palatino Linotype" w:hAnsi="Palatino Linotype" w:cs="Arial"/>
        </w:rPr>
        <w:t xml:space="preserve">; </w:t>
      </w:r>
      <w:r w:rsidR="0047532B" w:rsidRPr="002F6C15">
        <w:rPr>
          <w:rFonts w:ascii="Palatino Linotype" w:hAnsi="Palatino Linotype"/>
        </w:rPr>
        <w:t>9</w:t>
      </w:r>
      <w:r w:rsidR="00185F44" w:rsidRPr="002F6C15">
        <w:rPr>
          <w:rFonts w:ascii="Palatino Linotype" w:hAnsi="Palatino Linotype"/>
        </w:rPr>
        <w:t>,</w:t>
      </w:r>
      <w:r w:rsidR="0047532B" w:rsidRPr="002F6C15">
        <w:rPr>
          <w:rFonts w:ascii="Palatino Linotype" w:hAnsi="Palatino Linotype"/>
        </w:rPr>
        <w:t xml:space="preserve"> fracciones I, XXIV y 11 </w:t>
      </w:r>
      <w:r w:rsidR="0047532B" w:rsidRPr="002F6C15">
        <w:rPr>
          <w:rFonts w:ascii="Palatino Linotype" w:hAnsi="Palatino Linotype" w:cs="Arial"/>
        </w:rPr>
        <w:t>del Reglamento Interior del Instituto de Transparencia, Acceso a la Información Pública y Protección de Datos Personales del Estado de México y Municipios; toda vez que se trata de recurso</w:t>
      </w:r>
      <w:r w:rsidR="005141B8" w:rsidRPr="002F6C15">
        <w:rPr>
          <w:rFonts w:ascii="Palatino Linotype" w:hAnsi="Palatino Linotype" w:cs="Arial"/>
        </w:rPr>
        <w:t>s</w:t>
      </w:r>
      <w:r w:rsidR="0047532B" w:rsidRPr="002F6C15">
        <w:rPr>
          <w:rFonts w:ascii="Palatino Linotype" w:hAnsi="Palatino Linotype" w:cs="Arial"/>
        </w:rPr>
        <w:t xml:space="preserve"> de revisión interpuesto</w:t>
      </w:r>
      <w:r w:rsidR="005141B8" w:rsidRPr="002F6C15">
        <w:rPr>
          <w:rFonts w:ascii="Palatino Linotype" w:hAnsi="Palatino Linotype" w:cs="Arial"/>
        </w:rPr>
        <w:t>s</w:t>
      </w:r>
      <w:r w:rsidR="0047532B" w:rsidRPr="002F6C15">
        <w:rPr>
          <w:rFonts w:ascii="Palatino Linotype" w:hAnsi="Palatino Linotype" w:cs="Arial"/>
        </w:rPr>
        <w:t xml:space="preserve"> por un </w:t>
      </w:r>
      <w:r w:rsidR="007911CA" w:rsidRPr="002F6C15">
        <w:rPr>
          <w:rFonts w:ascii="Palatino Linotype" w:hAnsi="Palatino Linotype" w:cs="Arial"/>
        </w:rPr>
        <w:t>Ciudadano</w:t>
      </w:r>
      <w:r w:rsidR="00D21A6B" w:rsidRPr="002F6C15">
        <w:rPr>
          <w:rFonts w:ascii="Palatino Linotype" w:hAnsi="Palatino Linotype" w:cs="Arial"/>
        </w:rPr>
        <w:t>,</w:t>
      </w:r>
      <w:r w:rsidR="0047532B" w:rsidRPr="002F6C15">
        <w:rPr>
          <w:rFonts w:ascii="Palatino Linotype" w:hAnsi="Palatino Linotype" w:cs="Arial"/>
        </w:rPr>
        <w:t xml:space="preserve"> en ejercicio de su derecho de acceso a la información pública, en términos de la Ley de la materia.</w:t>
      </w:r>
    </w:p>
    <w:p w14:paraId="45E2FBD6" w14:textId="77777777" w:rsidR="00CF6AAA" w:rsidRPr="002F6C15" w:rsidRDefault="00CF6AAA" w:rsidP="00A621B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rPr>
      </w:pPr>
    </w:p>
    <w:p w14:paraId="7CC3D1CC" w14:textId="1BC0EFC8" w:rsidR="00ED4BC0" w:rsidRPr="002F6C15" w:rsidRDefault="00261C1D" w:rsidP="00A621BD">
      <w:pPr>
        <w:widowControl w:val="0"/>
        <w:autoSpaceDE w:val="0"/>
        <w:autoSpaceDN w:val="0"/>
        <w:adjustRightInd w:val="0"/>
        <w:spacing w:before="100" w:beforeAutospacing="1" w:after="100" w:afterAutospacing="1" w:line="360" w:lineRule="auto"/>
        <w:contextualSpacing/>
        <w:jc w:val="both"/>
        <w:rPr>
          <w:rFonts w:ascii="Palatino Linotype" w:hAnsi="Palatino Linotype" w:cs="Arial"/>
          <w:b/>
        </w:rPr>
      </w:pPr>
      <w:r w:rsidRPr="002F6C15">
        <w:rPr>
          <w:rFonts w:ascii="Palatino Linotype" w:hAnsi="Palatino Linotype" w:cs="Arial"/>
          <w:b/>
          <w:sz w:val="28"/>
        </w:rPr>
        <w:t>SEGUNDO</w:t>
      </w:r>
      <w:r w:rsidRPr="002F6C15">
        <w:rPr>
          <w:rFonts w:ascii="Palatino Linotype" w:hAnsi="Palatino Linotype" w:cs="Arial"/>
          <w:b/>
        </w:rPr>
        <w:t xml:space="preserve">. </w:t>
      </w:r>
      <w:r w:rsidR="0047532B" w:rsidRPr="002F6C15">
        <w:rPr>
          <w:rFonts w:ascii="Palatino Linotype" w:hAnsi="Palatino Linotype" w:cs="Arial"/>
          <w:b/>
        </w:rPr>
        <w:t>Interés.</w:t>
      </w:r>
      <w:r w:rsidR="00435A86" w:rsidRPr="002F6C15">
        <w:rPr>
          <w:rFonts w:ascii="Palatino Linotype" w:hAnsi="Palatino Linotype" w:cs="Arial"/>
          <w:b/>
        </w:rPr>
        <w:t xml:space="preserve"> </w:t>
      </w:r>
      <w:r w:rsidR="00435A86" w:rsidRPr="002F6C15">
        <w:rPr>
          <w:rFonts w:ascii="Palatino Linotype" w:hAnsi="Palatino Linotype" w:cs="Arial"/>
        </w:rPr>
        <w:t>El</w:t>
      </w:r>
      <w:r w:rsidR="0047532B" w:rsidRPr="002F6C15">
        <w:rPr>
          <w:rFonts w:ascii="Palatino Linotype" w:hAnsi="Palatino Linotype" w:cs="Arial"/>
        </w:rPr>
        <w:t xml:space="preserve"> recurso</w:t>
      </w:r>
      <w:r w:rsidR="00435A86" w:rsidRPr="002F6C15">
        <w:rPr>
          <w:rFonts w:ascii="Palatino Linotype" w:hAnsi="Palatino Linotype" w:cs="Arial"/>
        </w:rPr>
        <w:t xml:space="preserve"> de revisión fue</w:t>
      </w:r>
      <w:r w:rsidR="0047532B" w:rsidRPr="002F6C15">
        <w:rPr>
          <w:rFonts w:ascii="Palatino Linotype" w:hAnsi="Palatino Linotype" w:cs="Arial"/>
        </w:rPr>
        <w:t xml:space="preserve"> interpuesto por parte legítima en atención a que fue presentado por </w:t>
      </w:r>
      <w:r w:rsidR="007B378D" w:rsidRPr="002F6C15">
        <w:rPr>
          <w:rFonts w:ascii="Palatino Linotype" w:hAnsi="Palatino Linotype" w:cs="Arial"/>
          <w:b/>
        </w:rPr>
        <w:t>EL RECURRENTE</w:t>
      </w:r>
      <w:r w:rsidR="0047532B" w:rsidRPr="002F6C15">
        <w:rPr>
          <w:rFonts w:ascii="Palatino Linotype" w:hAnsi="Palatino Linotype" w:cs="Arial"/>
          <w:snapToGrid w:val="0"/>
        </w:rPr>
        <w:t xml:space="preserve">, quien </w:t>
      </w:r>
      <w:r w:rsidR="0047532B" w:rsidRPr="002F6C15">
        <w:rPr>
          <w:rFonts w:ascii="Palatino Linotype" w:hAnsi="Palatino Linotype"/>
        </w:rPr>
        <w:t>fue</w:t>
      </w:r>
      <w:r w:rsidR="0047532B" w:rsidRPr="002F6C15">
        <w:rPr>
          <w:rFonts w:ascii="Palatino Linotype" w:hAnsi="Palatino Linotype" w:cs="Arial"/>
          <w:snapToGrid w:val="0"/>
        </w:rPr>
        <w:t xml:space="preserve"> la misma persona que formuló la solicitud de acceso a la </w:t>
      </w:r>
      <w:r w:rsidR="0047532B" w:rsidRPr="002F6C15">
        <w:rPr>
          <w:rFonts w:ascii="Palatino Linotype" w:hAnsi="Palatino Linotype"/>
        </w:rPr>
        <w:t>información</w:t>
      </w:r>
      <w:r w:rsidR="0047532B" w:rsidRPr="002F6C15">
        <w:rPr>
          <w:rFonts w:ascii="Palatino Linotype" w:hAnsi="Palatino Linotype" w:cs="Arial"/>
          <w:snapToGrid w:val="0"/>
        </w:rPr>
        <w:t xml:space="preserve"> pública</w:t>
      </w:r>
      <w:r w:rsidRPr="002F6C15">
        <w:rPr>
          <w:rFonts w:ascii="Palatino Linotype" w:hAnsi="Palatino Linotype" w:cs="Arial"/>
          <w:snapToGrid w:val="0"/>
        </w:rPr>
        <w:t xml:space="preserve"> </w:t>
      </w:r>
      <w:r w:rsidR="0047532B" w:rsidRPr="002F6C15">
        <w:rPr>
          <w:rFonts w:ascii="Palatino Linotype" w:hAnsi="Palatino Linotype" w:cs="Arial"/>
          <w:snapToGrid w:val="0"/>
        </w:rPr>
        <w:t>al</w:t>
      </w:r>
      <w:r w:rsidR="0047532B" w:rsidRPr="002F6C15">
        <w:rPr>
          <w:rFonts w:ascii="Palatino Linotype" w:hAnsi="Palatino Linotype" w:cs="Arial"/>
          <w:b/>
          <w:snapToGrid w:val="0"/>
        </w:rPr>
        <w:t xml:space="preserve"> SUJETO OBLIGADO</w:t>
      </w:r>
      <w:r w:rsidR="0047532B" w:rsidRPr="002F6C15">
        <w:rPr>
          <w:rFonts w:ascii="Palatino Linotype" w:hAnsi="Palatino Linotype" w:cs="Arial"/>
        </w:rPr>
        <w:t>.</w:t>
      </w:r>
    </w:p>
    <w:p w14:paraId="2DCC5BF6" w14:textId="53BB7F5B" w:rsidR="005B2089" w:rsidRPr="002F6C15" w:rsidRDefault="00261C1D" w:rsidP="00A621BD">
      <w:pPr>
        <w:pStyle w:val="Prrafodelista"/>
        <w:widowControl w:val="0"/>
        <w:autoSpaceDE w:val="0"/>
        <w:autoSpaceDN w:val="0"/>
        <w:adjustRightInd w:val="0"/>
        <w:spacing w:before="240" w:after="240" w:line="360" w:lineRule="auto"/>
        <w:ind w:left="0"/>
        <w:jc w:val="both"/>
        <w:rPr>
          <w:rFonts w:ascii="Palatino Linotype" w:hAnsi="Palatino Linotype" w:cs="Arial"/>
          <w:color w:val="000000"/>
        </w:rPr>
      </w:pPr>
      <w:r w:rsidRPr="002F6C15">
        <w:rPr>
          <w:rFonts w:ascii="Palatino Linotype" w:hAnsi="Palatino Linotype" w:cs="Arial"/>
          <w:b/>
          <w:sz w:val="28"/>
        </w:rPr>
        <w:lastRenderedPageBreak/>
        <w:t>TERCERO</w:t>
      </w:r>
      <w:r w:rsidRPr="002F6C15">
        <w:rPr>
          <w:rFonts w:ascii="Palatino Linotype" w:hAnsi="Palatino Linotype" w:cs="Arial"/>
          <w:b/>
        </w:rPr>
        <w:t xml:space="preserve">. </w:t>
      </w:r>
      <w:r w:rsidR="0047532B" w:rsidRPr="002F6C15">
        <w:rPr>
          <w:rFonts w:ascii="Palatino Linotype" w:hAnsi="Palatino Linotype" w:cs="Arial"/>
          <w:b/>
        </w:rPr>
        <w:t xml:space="preserve">Oportunidad. </w:t>
      </w:r>
      <w:r w:rsidR="005B2089" w:rsidRPr="002F6C15">
        <w:rPr>
          <w:rFonts w:ascii="Palatino Linotype" w:hAnsi="Palatino Linotype" w:cs="Arial"/>
          <w:color w:val="000000"/>
        </w:rPr>
        <w:t>Es de precisar que la Ley de Transparencia y Acceso a la Información Pública del Estado de México y Municipios, describe el mecanismo de procedencia de los recursos de revisión, como se puede apreciar en el siguiente artículo:</w:t>
      </w:r>
    </w:p>
    <w:p w14:paraId="0ED1BF93" w14:textId="77777777" w:rsidR="00A621BD" w:rsidRPr="002F6C15" w:rsidRDefault="00A621BD" w:rsidP="00A621BD">
      <w:pPr>
        <w:pStyle w:val="Prrafodelista"/>
        <w:widowControl w:val="0"/>
        <w:autoSpaceDE w:val="0"/>
        <w:autoSpaceDN w:val="0"/>
        <w:adjustRightInd w:val="0"/>
        <w:spacing w:before="240" w:after="240" w:line="360" w:lineRule="auto"/>
        <w:ind w:left="0"/>
        <w:jc w:val="both"/>
        <w:rPr>
          <w:rFonts w:ascii="Palatino Linotype" w:hAnsi="Palatino Linotype" w:cs="Arial"/>
        </w:rPr>
      </w:pPr>
    </w:p>
    <w:p w14:paraId="13F0B4FA" w14:textId="77777777" w:rsidR="005B2089" w:rsidRPr="002F6C15" w:rsidRDefault="005B2089" w:rsidP="00A621BD">
      <w:pPr>
        <w:spacing w:before="100" w:beforeAutospacing="1" w:after="100" w:afterAutospacing="1"/>
        <w:ind w:left="851" w:right="902"/>
        <w:contextualSpacing/>
        <w:jc w:val="both"/>
        <w:rPr>
          <w:rFonts w:ascii="Palatino Linotype" w:hAnsi="Palatino Linotype" w:cs="Arial"/>
          <w:i/>
          <w:color w:val="000000"/>
          <w:sz w:val="22"/>
          <w:szCs w:val="22"/>
        </w:rPr>
      </w:pPr>
      <w:r w:rsidRPr="002F6C15">
        <w:rPr>
          <w:rFonts w:ascii="Palatino Linotype" w:hAnsi="Palatino Linotype" w:cs="Arial"/>
          <w:i/>
          <w:color w:val="000000"/>
          <w:sz w:val="22"/>
          <w:szCs w:val="22"/>
        </w:rPr>
        <w:t>“</w:t>
      </w:r>
      <w:r w:rsidRPr="002F6C15">
        <w:rPr>
          <w:rFonts w:ascii="Palatino Linotype" w:hAnsi="Palatino Linotype" w:cs="Arial"/>
          <w:b/>
          <w:i/>
          <w:color w:val="000000"/>
          <w:sz w:val="22"/>
          <w:szCs w:val="22"/>
        </w:rPr>
        <w:t>Artículo 163.</w:t>
      </w:r>
      <w:r w:rsidRPr="002F6C15">
        <w:rPr>
          <w:rFonts w:ascii="Palatino Linotype" w:hAnsi="Palatino Linotype" w:cs="Arial"/>
          <w:i/>
          <w:color w:val="000000"/>
          <w:sz w:val="22"/>
          <w:szCs w:val="22"/>
        </w:rPr>
        <w:t xml:space="preserve"> La Unidad de Transparencia deberá notificar la respuesta a la solicitud al interesado en el menor tiempo posible, que no podrá exceder de quince días hábiles, contados a partir del día siguiente a la presentación de aquélla.</w:t>
      </w:r>
    </w:p>
    <w:p w14:paraId="145B8EAC" w14:textId="77777777" w:rsidR="005B2089" w:rsidRPr="002F6C15" w:rsidRDefault="005B2089" w:rsidP="00A621BD">
      <w:pPr>
        <w:spacing w:before="100" w:beforeAutospacing="1" w:after="100" w:afterAutospacing="1"/>
        <w:ind w:left="851" w:right="902"/>
        <w:contextualSpacing/>
        <w:jc w:val="both"/>
        <w:rPr>
          <w:rFonts w:ascii="Palatino Linotype" w:hAnsi="Palatino Linotype" w:cs="Arial"/>
          <w:i/>
          <w:color w:val="000000"/>
          <w:sz w:val="22"/>
          <w:szCs w:val="22"/>
        </w:rPr>
      </w:pPr>
      <w:r w:rsidRPr="002F6C15">
        <w:rPr>
          <w:rFonts w:ascii="Palatino Linotype" w:hAnsi="Palatino Linotype" w:cs="Arial"/>
          <w:i/>
          <w:color w:val="000000"/>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05987C3E" w14:textId="77777777" w:rsidR="00CF6AAA" w:rsidRPr="002F6C15" w:rsidRDefault="00CF6AAA" w:rsidP="00A621BD">
      <w:pPr>
        <w:spacing w:before="100" w:beforeAutospacing="1" w:after="100" w:afterAutospacing="1"/>
        <w:ind w:left="851" w:right="902"/>
        <w:contextualSpacing/>
        <w:jc w:val="both"/>
        <w:rPr>
          <w:rFonts w:ascii="Palatino Linotype" w:hAnsi="Palatino Linotype" w:cs="Arial"/>
          <w:i/>
          <w:color w:val="000000"/>
          <w:sz w:val="22"/>
          <w:szCs w:val="22"/>
        </w:rPr>
      </w:pPr>
    </w:p>
    <w:p w14:paraId="177D2AA3" w14:textId="0FD96F34" w:rsidR="005B2089" w:rsidRPr="002F6C15" w:rsidRDefault="005B2089" w:rsidP="00A621BD">
      <w:pPr>
        <w:spacing w:before="100" w:beforeAutospacing="1" w:after="100" w:afterAutospacing="1" w:line="360" w:lineRule="auto"/>
        <w:contextualSpacing/>
        <w:jc w:val="both"/>
        <w:rPr>
          <w:rFonts w:ascii="Palatino Linotype" w:hAnsi="Palatino Linotype" w:cs="Arial"/>
          <w:color w:val="000000"/>
        </w:rPr>
      </w:pPr>
      <w:r w:rsidRPr="002F6C15">
        <w:rPr>
          <w:rFonts w:ascii="Palatino Linotype" w:hAnsi="Palatino Linotype" w:cs="Arial"/>
          <w:color w:val="000000"/>
        </w:rPr>
        <w:t>De la interpretación al precepto legal inserto,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información, ésta se considera negada; por lo que, al solicitante le asiste el derecho para poder presentar el recurso de revisión correspondiente.</w:t>
      </w:r>
    </w:p>
    <w:p w14:paraId="535F2EF0" w14:textId="77777777" w:rsidR="00CF6AAA" w:rsidRPr="002F6C15" w:rsidRDefault="00CF6AAA" w:rsidP="00A621BD">
      <w:pPr>
        <w:spacing w:before="100" w:beforeAutospacing="1" w:after="100" w:afterAutospacing="1" w:line="360" w:lineRule="auto"/>
        <w:contextualSpacing/>
        <w:jc w:val="both"/>
        <w:rPr>
          <w:rFonts w:ascii="Palatino Linotype" w:hAnsi="Palatino Linotype" w:cs="Arial"/>
          <w:color w:val="000000"/>
        </w:rPr>
      </w:pPr>
    </w:p>
    <w:p w14:paraId="37D97400" w14:textId="77777777" w:rsidR="005B2089" w:rsidRPr="002F6C15" w:rsidRDefault="005B2089" w:rsidP="00A621BD">
      <w:pPr>
        <w:spacing w:before="100" w:beforeAutospacing="1" w:after="100" w:afterAutospacing="1" w:line="360" w:lineRule="auto"/>
        <w:contextualSpacing/>
        <w:jc w:val="both"/>
        <w:rPr>
          <w:rFonts w:ascii="Palatino Linotype" w:hAnsi="Palatino Linotype" w:cs="Arial"/>
          <w:color w:val="000000"/>
        </w:rPr>
      </w:pPr>
      <w:r w:rsidRPr="002F6C15">
        <w:rPr>
          <w:rFonts w:ascii="Palatino Linotype" w:hAnsi="Palatino Linotype" w:cs="Arial"/>
          <w:color w:val="000000"/>
        </w:rPr>
        <w:t xml:space="preserve">Derivado de lo anterior, se constituye la figura jurídica de la </w:t>
      </w:r>
      <w:r w:rsidRPr="002F6C15">
        <w:rPr>
          <w:rFonts w:ascii="Palatino Linotype" w:hAnsi="Palatino Linotype" w:cs="Arial"/>
          <w:b/>
          <w:color w:val="000000"/>
        </w:rPr>
        <w:t>NEGATIVA FICTA</w:t>
      </w:r>
      <w:r w:rsidRPr="002F6C15">
        <w:rPr>
          <w:rFonts w:ascii="Palatino Linotype" w:hAnsi="Palatino Linotype" w:cs="Arial"/>
          <w:color w:val="000000"/>
        </w:rPr>
        <w:t>, cuya esencia consiste en atribuir un efecto negativo al silencio de la autoridad administrativa frente a las instancias y solicitudes que hagan los particulares.</w:t>
      </w:r>
    </w:p>
    <w:p w14:paraId="2C43F41A" w14:textId="77777777" w:rsidR="005B2089" w:rsidRPr="002F6C15" w:rsidRDefault="005B2089" w:rsidP="00A621BD">
      <w:pPr>
        <w:spacing w:before="100" w:beforeAutospacing="1" w:after="100" w:afterAutospacing="1" w:line="360" w:lineRule="auto"/>
        <w:ind w:right="49"/>
        <w:contextualSpacing/>
        <w:jc w:val="both"/>
        <w:rPr>
          <w:rFonts w:ascii="Palatino Linotype" w:hAnsi="Palatino Linotype" w:cs="Arial"/>
          <w:color w:val="000000"/>
        </w:rPr>
      </w:pPr>
      <w:r w:rsidRPr="002F6C15">
        <w:rPr>
          <w:rFonts w:ascii="Palatino Linotype" w:hAnsi="Palatino Linotype" w:cs="Arial"/>
          <w:color w:val="000000"/>
        </w:rPr>
        <w:lastRenderedPageBreak/>
        <w:t>Por su parte, el artículo 178 de la Ley de Transparencia y Acceso a la Información Pública del Estado de México y Municipios, establece:</w:t>
      </w:r>
    </w:p>
    <w:p w14:paraId="03271A8E" w14:textId="77777777" w:rsidR="0012209B" w:rsidRPr="002F6C15" w:rsidRDefault="0012209B" w:rsidP="00A621BD">
      <w:pPr>
        <w:spacing w:before="100" w:beforeAutospacing="1" w:after="100" w:afterAutospacing="1" w:line="360" w:lineRule="auto"/>
        <w:ind w:right="49"/>
        <w:contextualSpacing/>
        <w:jc w:val="both"/>
        <w:rPr>
          <w:rFonts w:ascii="Palatino Linotype" w:hAnsi="Palatino Linotype" w:cs="Arial"/>
          <w:color w:val="000000"/>
        </w:rPr>
      </w:pPr>
    </w:p>
    <w:p w14:paraId="45F84397" w14:textId="77777777" w:rsidR="005B2089" w:rsidRPr="002F6C15" w:rsidRDefault="005B2089" w:rsidP="00A621BD">
      <w:pPr>
        <w:spacing w:before="100" w:beforeAutospacing="1" w:after="100" w:afterAutospacing="1"/>
        <w:ind w:left="851" w:right="902"/>
        <w:contextualSpacing/>
        <w:jc w:val="both"/>
        <w:rPr>
          <w:rFonts w:ascii="Palatino Linotype" w:hAnsi="Palatino Linotype" w:cs="Arial"/>
          <w:i/>
          <w:color w:val="000000"/>
          <w:sz w:val="22"/>
          <w:szCs w:val="22"/>
        </w:rPr>
      </w:pPr>
      <w:r w:rsidRPr="002F6C15">
        <w:rPr>
          <w:rFonts w:ascii="Palatino Linotype" w:hAnsi="Palatino Linotype" w:cs="Arial"/>
          <w:i/>
          <w:color w:val="000000"/>
          <w:sz w:val="22"/>
          <w:szCs w:val="22"/>
        </w:rPr>
        <w:t>“</w:t>
      </w:r>
      <w:r w:rsidRPr="002F6C15">
        <w:rPr>
          <w:rFonts w:ascii="Palatino Linotype" w:hAnsi="Palatino Linotype" w:cs="Arial"/>
          <w:b/>
          <w:i/>
          <w:color w:val="000000"/>
          <w:sz w:val="22"/>
          <w:szCs w:val="22"/>
        </w:rPr>
        <w:t xml:space="preserve">Artículo 178. </w:t>
      </w:r>
      <w:r w:rsidRPr="002F6C15">
        <w:rPr>
          <w:rFonts w:ascii="Palatino Linotype" w:hAnsi="Palatino Linotype" w:cs="Arial"/>
          <w:i/>
          <w:color w:val="000000"/>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6045CFE5" w14:textId="77777777" w:rsidR="005B2089" w:rsidRPr="002F6C15" w:rsidRDefault="005B2089" w:rsidP="00A621BD">
      <w:pPr>
        <w:spacing w:before="100" w:beforeAutospacing="1" w:after="100" w:afterAutospacing="1"/>
        <w:ind w:left="851" w:right="902"/>
        <w:contextualSpacing/>
        <w:jc w:val="both"/>
        <w:rPr>
          <w:rFonts w:ascii="Palatino Linotype" w:hAnsi="Palatino Linotype" w:cs="Arial"/>
          <w:i/>
          <w:color w:val="000000"/>
          <w:sz w:val="22"/>
          <w:szCs w:val="22"/>
        </w:rPr>
      </w:pPr>
      <w:r w:rsidRPr="002F6C15">
        <w:rPr>
          <w:rFonts w:ascii="Palatino Linotype" w:hAnsi="Palatino Linotype" w:cs="Arial"/>
          <w:b/>
          <w:i/>
          <w:color w:val="000000"/>
          <w:sz w:val="22"/>
          <w:szCs w:val="22"/>
        </w:rPr>
        <w:t>A falta de respuesta del sujeto obligado, dentro de los plazos establecidos en esta Ley, a una solicitud de acceso a la información pública, el recurso podrá ser interpuesto en cualquier momento</w:t>
      </w:r>
      <w:r w:rsidRPr="002F6C15">
        <w:rPr>
          <w:rFonts w:ascii="Palatino Linotype" w:hAnsi="Palatino Linotype" w:cs="Arial"/>
          <w:i/>
          <w:color w:val="000000"/>
          <w:sz w:val="22"/>
          <w:szCs w:val="22"/>
        </w:rPr>
        <w:t>, acompañado con el documento que pruebe la fecha en que presentó la solicitud.</w:t>
      </w:r>
    </w:p>
    <w:p w14:paraId="71456E70" w14:textId="77777777" w:rsidR="005B2089" w:rsidRPr="002F6C15" w:rsidRDefault="005B2089" w:rsidP="00A621BD">
      <w:pPr>
        <w:spacing w:before="100" w:beforeAutospacing="1" w:after="100" w:afterAutospacing="1"/>
        <w:ind w:left="851" w:right="902"/>
        <w:contextualSpacing/>
        <w:jc w:val="both"/>
        <w:rPr>
          <w:rFonts w:ascii="Palatino Linotype" w:hAnsi="Palatino Linotype" w:cs="Arial"/>
          <w:i/>
          <w:color w:val="000000"/>
          <w:sz w:val="22"/>
          <w:szCs w:val="22"/>
        </w:rPr>
      </w:pPr>
      <w:r w:rsidRPr="002F6C15">
        <w:rPr>
          <w:rFonts w:ascii="Palatino Linotype" w:hAnsi="Palatino Linotype" w:cs="Arial"/>
          <w:i/>
          <w:color w:val="000000"/>
          <w:sz w:val="22"/>
          <w:szCs w:val="22"/>
        </w:rPr>
        <w:t>En el caso de que se interponga ante la Unidad de Transparencia, ésta deberá remitir el recurso de revisión al Instituto a más tardar al día siguiente de haberlo recibido.” (Sic)</w:t>
      </w:r>
    </w:p>
    <w:p w14:paraId="7D70E02D" w14:textId="77777777" w:rsidR="00CF6AAA" w:rsidRPr="002F6C15" w:rsidRDefault="00CF6AAA" w:rsidP="00A621BD">
      <w:pPr>
        <w:spacing w:before="100" w:beforeAutospacing="1" w:after="100" w:afterAutospacing="1"/>
        <w:ind w:left="851" w:right="902"/>
        <w:contextualSpacing/>
        <w:jc w:val="both"/>
        <w:rPr>
          <w:rFonts w:ascii="Palatino Linotype" w:hAnsi="Palatino Linotype" w:cs="Arial"/>
          <w:i/>
          <w:color w:val="000000"/>
          <w:sz w:val="22"/>
          <w:szCs w:val="22"/>
        </w:rPr>
      </w:pPr>
    </w:p>
    <w:p w14:paraId="0FAAAE42" w14:textId="77777777" w:rsidR="005B2089" w:rsidRPr="002F6C15" w:rsidRDefault="005B2089" w:rsidP="00A621BD">
      <w:pPr>
        <w:spacing w:before="100" w:beforeAutospacing="1" w:after="100" w:afterAutospacing="1" w:line="360" w:lineRule="auto"/>
        <w:contextualSpacing/>
        <w:jc w:val="both"/>
        <w:rPr>
          <w:rFonts w:ascii="Palatino Linotype" w:hAnsi="Palatino Linotype" w:cs="Arial"/>
          <w:color w:val="000000"/>
        </w:rPr>
      </w:pPr>
      <w:r w:rsidRPr="002F6C15">
        <w:rPr>
          <w:rFonts w:ascii="Palatino Linotype" w:hAnsi="Palatino Linotype" w:cs="Arial"/>
          <w:color w:val="000000"/>
        </w:rPr>
        <w:t xml:space="preserve">De lo anterior, se advierte que el recurso de revisión se ha de interponer dentro del plazo de quince días hábiles contados a partir del día siguiente al en que el particular tiene conocimiento de la resolución respectiva, de ahí que para que, el plazo de referencia empiece a computarse necesariamente tiene que existir una respuesta expresa por parte del </w:t>
      </w:r>
      <w:r w:rsidRPr="002F6C15">
        <w:rPr>
          <w:rFonts w:ascii="Palatino Linotype" w:hAnsi="Palatino Linotype" w:cs="Arial"/>
          <w:b/>
          <w:color w:val="000000"/>
        </w:rPr>
        <w:t>SUJETO OBLIGADO</w:t>
      </w:r>
      <w:r w:rsidRPr="002F6C15">
        <w:rPr>
          <w:rFonts w:ascii="Palatino Linotype" w:hAnsi="Palatino Linotype" w:cs="Arial"/>
          <w:color w:val="000000"/>
        </w:rPr>
        <w:t xml:space="preserve">; sin embargo, tratándose de negativa ficta no existe resolución que se haga del conocimiento del particular a partir de la cual pueda computarse dicho plazo, por tal motivo es pertinente establecer que no existe plazo para la interposición del recurso de revisión. </w:t>
      </w:r>
    </w:p>
    <w:p w14:paraId="572339E5" w14:textId="77777777" w:rsidR="00CF6AAA" w:rsidRPr="002F6C15" w:rsidRDefault="00CF6AAA" w:rsidP="00A621BD">
      <w:pPr>
        <w:spacing w:before="100" w:beforeAutospacing="1" w:after="100" w:afterAutospacing="1" w:line="360" w:lineRule="auto"/>
        <w:ind w:right="49"/>
        <w:contextualSpacing/>
        <w:jc w:val="both"/>
        <w:rPr>
          <w:rFonts w:ascii="Palatino Linotype" w:hAnsi="Palatino Linotype" w:cs="Arial"/>
          <w:color w:val="000000"/>
        </w:rPr>
      </w:pPr>
    </w:p>
    <w:p w14:paraId="21EBDF4A" w14:textId="77777777" w:rsidR="005B2089" w:rsidRPr="002F6C15" w:rsidRDefault="005B2089" w:rsidP="00A621BD">
      <w:pPr>
        <w:spacing w:before="100" w:beforeAutospacing="1" w:after="100" w:afterAutospacing="1" w:line="360" w:lineRule="auto"/>
        <w:contextualSpacing/>
        <w:jc w:val="both"/>
        <w:rPr>
          <w:rFonts w:ascii="Palatino Linotype" w:hAnsi="Palatino Linotype" w:cs="Arial"/>
        </w:rPr>
      </w:pPr>
      <w:r w:rsidRPr="002F6C15">
        <w:rPr>
          <w:rFonts w:ascii="Palatino Linotype" w:hAnsi="Palatino Linotype" w:cs="Arial"/>
        </w:rPr>
        <w:t xml:space="preserve">Ello, encuentra sustento en el Criterio de Interpretación en el orden administrativo número 001-15, emitido por el Pleno del Instituto de Transparencia y Acceso a la </w:t>
      </w:r>
      <w:r w:rsidRPr="002F6C15">
        <w:rPr>
          <w:rFonts w:ascii="Palatino Linotype" w:hAnsi="Palatino Linotype" w:cs="Arial"/>
        </w:rPr>
        <w:lastRenderedPageBreak/>
        <w:t>Información Pública del Estado de México y Municipios, en la Sexta Sesión Ordinaria, celebrada el diecisiete de febrero del dos mil quince, relativo a la interposición del recurso de revisión en cualquier tiempo cuando exista negativa ficta, que es del tenor literal siguiente:</w:t>
      </w:r>
    </w:p>
    <w:p w14:paraId="7FD50121" w14:textId="77777777" w:rsidR="0012209B" w:rsidRPr="002F6C15" w:rsidRDefault="0012209B" w:rsidP="00A621BD">
      <w:pPr>
        <w:spacing w:before="100" w:beforeAutospacing="1" w:after="100" w:afterAutospacing="1" w:line="360" w:lineRule="auto"/>
        <w:contextualSpacing/>
        <w:jc w:val="both"/>
        <w:rPr>
          <w:rFonts w:ascii="Palatino Linotype" w:hAnsi="Palatino Linotype" w:cs="Arial"/>
        </w:rPr>
      </w:pPr>
    </w:p>
    <w:p w14:paraId="70E1CE08" w14:textId="77777777" w:rsidR="005B2089" w:rsidRPr="002F6C15" w:rsidRDefault="005B2089" w:rsidP="00A621BD">
      <w:pPr>
        <w:spacing w:before="100" w:beforeAutospacing="1" w:after="100" w:afterAutospacing="1"/>
        <w:ind w:left="851" w:right="902"/>
        <w:contextualSpacing/>
        <w:jc w:val="center"/>
        <w:rPr>
          <w:rFonts w:ascii="Palatino Linotype" w:hAnsi="Palatino Linotype" w:cs="Arial"/>
          <w:sz w:val="22"/>
          <w:szCs w:val="22"/>
        </w:rPr>
      </w:pPr>
      <w:r w:rsidRPr="002F6C15">
        <w:rPr>
          <w:rFonts w:ascii="Palatino Linotype" w:hAnsi="Palatino Linotype" w:cs="Arial"/>
          <w:b/>
          <w:sz w:val="22"/>
          <w:szCs w:val="22"/>
        </w:rPr>
        <w:t>“</w:t>
      </w:r>
      <w:r w:rsidRPr="002F6C15">
        <w:rPr>
          <w:rFonts w:ascii="Palatino Linotype" w:hAnsi="Palatino Linotype" w:cs="Arial"/>
          <w:sz w:val="22"/>
          <w:szCs w:val="22"/>
        </w:rPr>
        <w:t>Criterio 0001-15</w:t>
      </w:r>
    </w:p>
    <w:p w14:paraId="21A9F2EF" w14:textId="77777777" w:rsidR="005B2089" w:rsidRPr="002F6C15" w:rsidRDefault="005B2089" w:rsidP="00A621BD">
      <w:pPr>
        <w:spacing w:before="100" w:beforeAutospacing="1" w:after="100" w:afterAutospacing="1"/>
        <w:ind w:left="851" w:right="902"/>
        <w:contextualSpacing/>
        <w:jc w:val="both"/>
        <w:rPr>
          <w:rFonts w:ascii="Palatino Linotype" w:hAnsi="Palatino Linotype" w:cs="Arial"/>
          <w:i/>
          <w:sz w:val="22"/>
          <w:szCs w:val="22"/>
        </w:rPr>
      </w:pPr>
      <w:r w:rsidRPr="002F6C15">
        <w:rPr>
          <w:rFonts w:ascii="Palatino Linotype" w:hAnsi="Palatino Linotype" w:cs="Arial"/>
          <w:b/>
          <w:i/>
          <w:sz w:val="22"/>
          <w:szCs w:val="22"/>
        </w:rPr>
        <w:t>NEGATIVA FICTA. PLAZO PARA INTERPONER EL RECURSO DE REVISIÓN TRATÁNDOSE DE.</w:t>
      </w:r>
      <w:r w:rsidRPr="002F6C15">
        <w:rPr>
          <w:rFonts w:ascii="Palatino Linotype" w:hAnsi="Palatino Linotype" w:cs="Arial"/>
          <w:i/>
          <w:sz w:val="22"/>
          <w:szCs w:val="22"/>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2F6C15">
        <w:rPr>
          <w:rFonts w:ascii="Palatino Linotype" w:hAnsi="Palatino Linotype" w:cs="Arial"/>
          <w:b/>
          <w:i/>
          <w:sz w:val="22"/>
          <w:szCs w:val="22"/>
        </w:rPr>
        <w:t xml:space="preserve">” </w:t>
      </w:r>
      <w:r w:rsidRPr="002F6C15">
        <w:rPr>
          <w:rFonts w:ascii="Palatino Linotype" w:hAnsi="Palatino Linotype" w:cs="Arial"/>
          <w:i/>
          <w:sz w:val="22"/>
          <w:szCs w:val="22"/>
        </w:rPr>
        <w:t>(Sic)</w:t>
      </w:r>
    </w:p>
    <w:p w14:paraId="299943BA" w14:textId="77777777" w:rsidR="0012209B" w:rsidRPr="002F6C15" w:rsidRDefault="0012209B" w:rsidP="00A621BD">
      <w:pPr>
        <w:spacing w:before="100" w:beforeAutospacing="1" w:after="100" w:afterAutospacing="1"/>
        <w:ind w:left="851" w:right="902"/>
        <w:contextualSpacing/>
        <w:jc w:val="both"/>
        <w:rPr>
          <w:rFonts w:ascii="Palatino Linotype" w:hAnsi="Palatino Linotype" w:cs="Arial"/>
          <w:i/>
          <w:sz w:val="22"/>
          <w:szCs w:val="22"/>
        </w:rPr>
      </w:pPr>
    </w:p>
    <w:p w14:paraId="07A6BC11" w14:textId="5B11ACA2" w:rsidR="00261C1D" w:rsidRPr="002F6C15" w:rsidRDefault="00261C1D" w:rsidP="00A621BD">
      <w:pPr>
        <w:pStyle w:val="Prrafodelista"/>
        <w:widowControl w:val="0"/>
        <w:tabs>
          <w:tab w:val="left" w:pos="1701"/>
          <w:tab w:val="left" w:pos="1843"/>
        </w:tabs>
        <w:autoSpaceDE w:val="0"/>
        <w:autoSpaceDN w:val="0"/>
        <w:adjustRightInd w:val="0"/>
        <w:spacing w:before="100" w:beforeAutospacing="1" w:after="100" w:afterAutospacing="1" w:line="360" w:lineRule="auto"/>
        <w:ind w:left="0"/>
        <w:jc w:val="both"/>
        <w:rPr>
          <w:rFonts w:ascii="Palatino Linotype" w:hAnsi="Palatino Linotype"/>
          <w:b/>
          <w:lang w:val="es-ES"/>
        </w:rPr>
      </w:pPr>
      <w:r w:rsidRPr="002F6C15">
        <w:rPr>
          <w:rFonts w:ascii="Palatino Linotype" w:hAnsi="Palatino Linotype" w:cs="Arial"/>
          <w:b/>
          <w:sz w:val="28"/>
        </w:rPr>
        <w:t>CUARTO</w:t>
      </w:r>
      <w:r w:rsidRPr="002F6C15">
        <w:rPr>
          <w:rFonts w:ascii="Palatino Linotype" w:hAnsi="Palatino Linotype" w:cs="Arial"/>
          <w:b/>
        </w:rPr>
        <w:t xml:space="preserve">. Procedibilidad. </w:t>
      </w:r>
      <w:r w:rsidRPr="002F6C15">
        <w:rPr>
          <w:rFonts w:ascii="Palatino Linotype" w:hAnsi="Palatino Linotype" w:cs="Arial"/>
          <w:lang w:val="es-ES"/>
        </w:rPr>
        <w:t xml:space="preserve">Se considera importante abordar el análisis de los requisitos de procedibilidad del Recurso de Revisión; así, tenemos que el artículo 180 de la </w:t>
      </w:r>
      <w:r w:rsidRPr="002F6C15">
        <w:rPr>
          <w:rFonts w:ascii="Palatino Linotype" w:hAnsi="Palatino Linotype" w:cs="Arial"/>
          <w:lang w:val="es-ES" w:eastAsia="es-MX"/>
        </w:rPr>
        <w:t xml:space="preserve">Ley de Transparencia y Acceso a la Información Pública del Estado de México y Municipios, </w:t>
      </w:r>
      <w:r w:rsidRPr="002F6C15">
        <w:rPr>
          <w:rFonts w:ascii="Palatino Linotype" w:hAnsi="Palatino Linotype" w:cs="Arial"/>
          <w:lang w:val="es-ES"/>
        </w:rPr>
        <w:t>establece lo siguiente:</w:t>
      </w:r>
    </w:p>
    <w:p w14:paraId="22899758"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b/>
          <w:i/>
          <w:sz w:val="22"/>
          <w:szCs w:val="22"/>
          <w:lang w:val="es-ES"/>
        </w:rPr>
      </w:pPr>
      <w:r w:rsidRPr="002F6C15">
        <w:rPr>
          <w:rFonts w:ascii="Palatino Linotype" w:hAnsi="Palatino Linotype"/>
          <w:b/>
          <w:i/>
          <w:sz w:val="22"/>
          <w:szCs w:val="22"/>
          <w:lang w:val="es-ES"/>
        </w:rPr>
        <w:t xml:space="preserve">“Artículo 180. </w:t>
      </w:r>
      <w:r w:rsidRPr="002F6C15">
        <w:rPr>
          <w:rFonts w:ascii="Palatino Linotype" w:hAnsi="Palatino Linotype"/>
          <w:i/>
          <w:sz w:val="22"/>
          <w:szCs w:val="22"/>
          <w:lang w:val="es-ES"/>
        </w:rPr>
        <w:t xml:space="preserve">El </w:t>
      </w:r>
      <w:r w:rsidRPr="002F6C15">
        <w:rPr>
          <w:rFonts w:ascii="Palatino Linotype" w:hAnsi="Palatino Linotype" w:cs="Arial"/>
          <w:i/>
          <w:sz w:val="22"/>
          <w:szCs w:val="22"/>
          <w:lang w:val="es-ES"/>
        </w:rPr>
        <w:t>recurso</w:t>
      </w:r>
      <w:r w:rsidRPr="002F6C15">
        <w:rPr>
          <w:rFonts w:ascii="Palatino Linotype" w:hAnsi="Palatino Linotype"/>
          <w:i/>
          <w:sz w:val="22"/>
          <w:szCs w:val="22"/>
          <w:lang w:val="es-ES"/>
        </w:rPr>
        <w:t xml:space="preserve"> </w:t>
      </w:r>
      <w:r w:rsidRPr="002F6C15">
        <w:rPr>
          <w:rFonts w:ascii="Palatino Linotype" w:hAnsi="Palatino Linotype" w:cs="Arial"/>
          <w:i/>
          <w:color w:val="222222"/>
          <w:sz w:val="22"/>
          <w:szCs w:val="22"/>
          <w:lang w:val="es-ES" w:eastAsia="es-MX"/>
        </w:rPr>
        <w:t>de</w:t>
      </w:r>
      <w:r w:rsidRPr="002F6C15">
        <w:rPr>
          <w:rFonts w:ascii="Palatino Linotype" w:hAnsi="Palatino Linotype"/>
          <w:i/>
          <w:sz w:val="22"/>
          <w:szCs w:val="22"/>
          <w:lang w:val="es-ES"/>
        </w:rPr>
        <w:t xml:space="preserve"> revisión contendrá:</w:t>
      </w:r>
      <w:r w:rsidRPr="002F6C15">
        <w:rPr>
          <w:rFonts w:ascii="Palatino Linotype" w:hAnsi="Palatino Linotype"/>
          <w:b/>
          <w:i/>
          <w:sz w:val="22"/>
          <w:szCs w:val="22"/>
          <w:lang w:val="es-ES"/>
        </w:rPr>
        <w:t xml:space="preserve"> </w:t>
      </w:r>
    </w:p>
    <w:p w14:paraId="137FC32B"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b/>
          <w:i/>
          <w:sz w:val="22"/>
          <w:szCs w:val="22"/>
          <w:lang w:val="es-ES"/>
        </w:rPr>
      </w:pPr>
      <w:r w:rsidRPr="002F6C15">
        <w:rPr>
          <w:rFonts w:ascii="Palatino Linotype" w:hAnsi="Palatino Linotype"/>
          <w:b/>
          <w:i/>
          <w:sz w:val="22"/>
          <w:szCs w:val="22"/>
          <w:lang w:val="es-ES"/>
        </w:rPr>
        <w:t xml:space="preserve">I. </w:t>
      </w:r>
      <w:r w:rsidRPr="002F6C15">
        <w:rPr>
          <w:rFonts w:ascii="Palatino Linotype" w:hAnsi="Palatino Linotype"/>
          <w:i/>
          <w:sz w:val="22"/>
          <w:szCs w:val="22"/>
          <w:lang w:val="es-ES"/>
        </w:rPr>
        <w:t xml:space="preserve">El sujeto obligado ante </w:t>
      </w:r>
      <w:r w:rsidRPr="002F6C15">
        <w:rPr>
          <w:rFonts w:ascii="Palatino Linotype" w:hAnsi="Palatino Linotype" w:cs="Arial"/>
          <w:i/>
          <w:sz w:val="22"/>
          <w:szCs w:val="22"/>
          <w:lang w:val="es-ES"/>
        </w:rPr>
        <w:t>la</w:t>
      </w:r>
      <w:r w:rsidRPr="002F6C15">
        <w:rPr>
          <w:rFonts w:ascii="Palatino Linotype" w:hAnsi="Palatino Linotype"/>
          <w:i/>
          <w:sz w:val="22"/>
          <w:szCs w:val="22"/>
          <w:lang w:val="es-ES"/>
        </w:rPr>
        <w:t xml:space="preserve"> cual </w:t>
      </w:r>
      <w:r w:rsidRPr="002F6C15">
        <w:rPr>
          <w:rFonts w:ascii="Palatino Linotype" w:hAnsi="Palatino Linotype" w:cs="Arial"/>
          <w:i/>
          <w:color w:val="222222"/>
          <w:sz w:val="22"/>
          <w:szCs w:val="22"/>
          <w:lang w:val="es-ES" w:eastAsia="es-MX"/>
        </w:rPr>
        <w:t>se</w:t>
      </w:r>
      <w:r w:rsidRPr="002F6C15">
        <w:rPr>
          <w:rFonts w:ascii="Palatino Linotype" w:hAnsi="Palatino Linotype"/>
          <w:i/>
          <w:sz w:val="22"/>
          <w:szCs w:val="22"/>
          <w:lang w:val="es-ES"/>
        </w:rPr>
        <w:t xml:space="preserve"> presentó la solicitud;</w:t>
      </w:r>
      <w:r w:rsidRPr="002F6C15">
        <w:rPr>
          <w:rFonts w:ascii="Palatino Linotype" w:hAnsi="Palatino Linotype"/>
          <w:b/>
          <w:i/>
          <w:sz w:val="22"/>
          <w:szCs w:val="22"/>
          <w:lang w:val="es-ES"/>
        </w:rPr>
        <w:t xml:space="preserve"> </w:t>
      </w:r>
    </w:p>
    <w:p w14:paraId="276F04F1"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b/>
          <w:i/>
          <w:sz w:val="22"/>
          <w:szCs w:val="22"/>
          <w:lang w:val="es-ES"/>
        </w:rPr>
      </w:pPr>
      <w:r w:rsidRPr="002F6C15">
        <w:rPr>
          <w:rFonts w:ascii="Palatino Linotype" w:hAnsi="Palatino Linotype"/>
          <w:b/>
          <w:i/>
          <w:sz w:val="22"/>
          <w:szCs w:val="22"/>
          <w:lang w:val="es-ES"/>
        </w:rPr>
        <w:lastRenderedPageBreak/>
        <w:t xml:space="preserve">II. </w:t>
      </w:r>
      <w:r w:rsidRPr="002F6C15">
        <w:rPr>
          <w:rFonts w:ascii="Palatino Linotype" w:hAnsi="Palatino Linotype"/>
          <w:b/>
          <w:i/>
          <w:sz w:val="22"/>
          <w:szCs w:val="22"/>
          <w:u w:val="single"/>
          <w:lang w:val="es-ES"/>
        </w:rPr>
        <w:t xml:space="preserve">El nombre del solicitante </w:t>
      </w:r>
      <w:r w:rsidRPr="002F6C15">
        <w:rPr>
          <w:rFonts w:ascii="Palatino Linotype" w:hAnsi="Palatino Linotype" w:cs="Arial"/>
          <w:b/>
          <w:i/>
          <w:color w:val="222222"/>
          <w:sz w:val="22"/>
          <w:szCs w:val="22"/>
          <w:u w:val="single"/>
          <w:lang w:val="es-ES" w:eastAsia="es-MX"/>
        </w:rPr>
        <w:t>que</w:t>
      </w:r>
      <w:r w:rsidRPr="002F6C15">
        <w:rPr>
          <w:rFonts w:ascii="Palatino Linotype" w:hAnsi="Palatino Linotype"/>
          <w:b/>
          <w:i/>
          <w:sz w:val="22"/>
          <w:szCs w:val="22"/>
          <w:u w:val="single"/>
          <w:lang w:val="es-ES"/>
        </w:rPr>
        <w:t xml:space="preserve"> recurre </w:t>
      </w:r>
      <w:r w:rsidRPr="002F6C15">
        <w:rPr>
          <w:rFonts w:ascii="Palatino Linotype" w:hAnsi="Palatino Linotype"/>
          <w:i/>
          <w:sz w:val="22"/>
          <w:szCs w:val="22"/>
          <w:lang w:val="es-ES"/>
        </w:rPr>
        <w:t>o de su representante y, en su caso, del tercero interesado, así como la dirección o medio que señale para recibir notificaciones;</w:t>
      </w:r>
      <w:r w:rsidRPr="002F6C15">
        <w:rPr>
          <w:rFonts w:ascii="Palatino Linotype" w:hAnsi="Palatino Linotype"/>
          <w:b/>
          <w:i/>
          <w:sz w:val="22"/>
          <w:szCs w:val="22"/>
          <w:lang w:val="es-ES"/>
        </w:rPr>
        <w:t xml:space="preserve"> </w:t>
      </w:r>
    </w:p>
    <w:p w14:paraId="691D4D7E"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b/>
          <w:i/>
          <w:sz w:val="22"/>
          <w:szCs w:val="22"/>
          <w:lang w:val="es-ES"/>
        </w:rPr>
      </w:pPr>
      <w:r w:rsidRPr="002F6C15">
        <w:rPr>
          <w:rFonts w:ascii="Palatino Linotype" w:hAnsi="Palatino Linotype"/>
          <w:b/>
          <w:i/>
          <w:sz w:val="22"/>
          <w:szCs w:val="22"/>
          <w:lang w:val="es-ES"/>
        </w:rPr>
        <w:t xml:space="preserve">III. </w:t>
      </w:r>
      <w:r w:rsidRPr="002F6C15">
        <w:rPr>
          <w:rFonts w:ascii="Palatino Linotype" w:hAnsi="Palatino Linotype"/>
          <w:i/>
          <w:sz w:val="22"/>
          <w:szCs w:val="22"/>
          <w:lang w:val="es-ES"/>
        </w:rPr>
        <w:t xml:space="preserve">El número de folio de </w:t>
      </w:r>
      <w:r w:rsidRPr="002F6C15">
        <w:rPr>
          <w:rFonts w:ascii="Palatino Linotype" w:hAnsi="Palatino Linotype" w:cs="Arial"/>
          <w:i/>
          <w:color w:val="222222"/>
          <w:sz w:val="22"/>
          <w:szCs w:val="22"/>
          <w:lang w:val="es-ES" w:eastAsia="es-MX"/>
        </w:rPr>
        <w:t>respuesta</w:t>
      </w:r>
      <w:r w:rsidRPr="002F6C15">
        <w:rPr>
          <w:rFonts w:ascii="Palatino Linotype" w:hAnsi="Palatino Linotype"/>
          <w:i/>
          <w:sz w:val="22"/>
          <w:szCs w:val="22"/>
          <w:lang w:val="es-ES"/>
        </w:rPr>
        <w:t xml:space="preserve"> de la solicitud de acceso; </w:t>
      </w:r>
    </w:p>
    <w:p w14:paraId="2432C09A"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b/>
          <w:i/>
          <w:sz w:val="22"/>
          <w:szCs w:val="22"/>
          <w:lang w:val="es-ES"/>
        </w:rPr>
      </w:pPr>
      <w:r w:rsidRPr="002F6C15">
        <w:rPr>
          <w:rFonts w:ascii="Palatino Linotype" w:hAnsi="Palatino Linotype"/>
          <w:b/>
          <w:i/>
          <w:sz w:val="22"/>
          <w:szCs w:val="22"/>
          <w:lang w:val="es-ES"/>
        </w:rPr>
        <w:t xml:space="preserve">IV. </w:t>
      </w:r>
      <w:r w:rsidRPr="002F6C15">
        <w:rPr>
          <w:rFonts w:ascii="Palatino Linotype" w:hAnsi="Palatino Linotype"/>
          <w:i/>
          <w:sz w:val="22"/>
          <w:szCs w:val="22"/>
          <w:lang w:val="es-ES"/>
        </w:rPr>
        <w:t xml:space="preserve">La fecha en que fue </w:t>
      </w:r>
      <w:r w:rsidRPr="002F6C15">
        <w:rPr>
          <w:rFonts w:ascii="Palatino Linotype" w:hAnsi="Palatino Linotype" w:cs="Arial"/>
          <w:i/>
          <w:color w:val="222222"/>
          <w:sz w:val="22"/>
          <w:szCs w:val="22"/>
          <w:lang w:val="es-ES" w:eastAsia="es-MX"/>
        </w:rPr>
        <w:t>notificada</w:t>
      </w:r>
      <w:r w:rsidRPr="002F6C15">
        <w:rPr>
          <w:rFonts w:ascii="Palatino Linotype" w:hAnsi="Palatino Linotype"/>
          <w:i/>
          <w:sz w:val="22"/>
          <w:szCs w:val="22"/>
          <w:lang w:val="es-ES"/>
        </w:rPr>
        <w:t xml:space="preserve"> la respuesta al solicitante o tuvo conocimiento del acto reclamado, o de presentación de la solicitud, en caso de falta de respuesta;</w:t>
      </w:r>
      <w:r w:rsidRPr="002F6C15">
        <w:rPr>
          <w:rFonts w:ascii="Palatino Linotype" w:hAnsi="Palatino Linotype"/>
          <w:b/>
          <w:i/>
          <w:sz w:val="22"/>
          <w:szCs w:val="22"/>
          <w:lang w:val="es-ES"/>
        </w:rPr>
        <w:t xml:space="preserve"> </w:t>
      </w:r>
    </w:p>
    <w:p w14:paraId="4A13A804"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b/>
          <w:i/>
          <w:sz w:val="22"/>
          <w:szCs w:val="22"/>
          <w:lang w:val="es-ES"/>
        </w:rPr>
      </w:pPr>
      <w:r w:rsidRPr="002F6C15">
        <w:rPr>
          <w:rFonts w:ascii="Palatino Linotype" w:hAnsi="Palatino Linotype"/>
          <w:b/>
          <w:i/>
          <w:sz w:val="22"/>
          <w:szCs w:val="22"/>
          <w:lang w:val="es-ES"/>
        </w:rPr>
        <w:t xml:space="preserve">V. </w:t>
      </w:r>
      <w:r w:rsidRPr="002F6C15">
        <w:rPr>
          <w:rFonts w:ascii="Palatino Linotype" w:hAnsi="Palatino Linotype"/>
          <w:i/>
          <w:sz w:val="22"/>
          <w:szCs w:val="22"/>
          <w:lang w:val="es-ES"/>
        </w:rPr>
        <w:t xml:space="preserve">El acto que se </w:t>
      </w:r>
      <w:r w:rsidRPr="002F6C15">
        <w:rPr>
          <w:rFonts w:ascii="Palatino Linotype" w:hAnsi="Palatino Linotype" w:cs="Arial"/>
          <w:i/>
          <w:color w:val="222222"/>
          <w:sz w:val="22"/>
          <w:szCs w:val="22"/>
          <w:lang w:val="es-ES" w:eastAsia="es-MX"/>
        </w:rPr>
        <w:t>recurre</w:t>
      </w:r>
      <w:r w:rsidRPr="002F6C15">
        <w:rPr>
          <w:rFonts w:ascii="Palatino Linotype" w:hAnsi="Palatino Linotype"/>
          <w:i/>
          <w:sz w:val="22"/>
          <w:szCs w:val="22"/>
          <w:lang w:val="es-ES"/>
        </w:rPr>
        <w:t>;</w:t>
      </w:r>
      <w:r w:rsidRPr="002F6C15">
        <w:rPr>
          <w:rFonts w:ascii="Palatino Linotype" w:hAnsi="Palatino Linotype"/>
          <w:b/>
          <w:i/>
          <w:sz w:val="22"/>
          <w:szCs w:val="22"/>
          <w:lang w:val="es-ES"/>
        </w:rPr>
        <w:t xml:space="preserve"> </w:t>
      </w:r>
    </w:p>
    <w:p w14:paraId="6F2173A6"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b/>
          <w:i/>
          <w:sz w:val="22"/>
          <w:szCs w:val="22"/>
          <w:lang w:val="es-ES"/>
        </w:rPr>
      </w:pPr>
      <w:r w:rsidRPr="002F6C15">
        <w:rPr>
          <w:rFonts w:ascii="Palatino Linotype" w:hAnsi="Palatino Linotype"/>
          <w:b/>
          <w:i/>
          <w:sz w:val="22"/>
          <w:szCs w:val="22"/>
          <w:lang w:val="es-ES"/>
        </w:rPr>
        <w:t xml:space="preserve">VI. </w:t>
      </w:r>
      <w:r w:rsidRPr="002F6C15">
        <w:rPr>
          <w:rFonts w:ascii="Palatino Linotype" w:hAnsi="Palatino Linotype"/>
          <w:i/>
          <w:sz w:val="22"/>
          <w:szCs w:val="22"/>
          <w:lang w:val="es-ES"/>
        </w:rPr>
        <w:t xml:space="preserve">Las razones o </w:t>
      </w:r>
      <w:r w:rsidRPr="002F6C15">
        <w:rPr>
          <w:rFonts w:ascii="Palatino Linotype" w:hAnsi="Palatino Linotype" w:cs="Arial"/>
          <w:i/>
          <w:color w:val="222222"/>
          <w:sz w:val="22"/>
          <w:szCs w:val="22"/>
          <w:lang w:val="es-ES" w:eastAsia="es-MX"/>
        </w:rPr>
        <w:t>motivos</w:t>
      </w:r>
      <w:r w:rsidRPr="002F6C15">
        <w:rPr>
          <w:rFonts w:ascii="Palatino Linotype" w:hAnsi="Palatino Linotype"/>
          <w:i/>
          <w:sz w:val="22"/>
          <w:szCs w:val="22"/>
          <w:lang w:val="es-ES"/>
        </w:rPr>
        <w:t xml:space="preserve"> de inconformidad;</w:t>
      </w:r>
      <w:r w:rsidRPr="002F6C15">
        <w:rPr>
          <w:rFonts w:ascii="Palatino Linotype" w:hAnsi="Palatino Linotype"/>
          <w:b/>
          <w:i/>
          <w:sz w:val="22"/>
          <w:szCs w:val="22"/>
          <w:lang w:val="es-ES"/>
        </w:rPr>
        <w:t xml:space="preserve"> </w:t>
      </w:r>
    </w:p>
    <w:p w14:paraId="715E8B1B"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b/>
          <w:i/>
          <w:sz w:val="22"/>
          <w:szCs w:val="22"/>
          <w:lang w:val="es-ES"/>
        </w:rPr>
      </w:pPr>
      <w:r w:rsidRPr="002F6C15">
        <w:rPr>
          <w:rFonts w:ascii="Palatino Linotype" w:hAnsi="Palatino Linotype"/>
          <w:b/>
          <w:i/>
          <w:sz w:val="22"/>
          <w:szCs w:val="22"/>
          <w:lang w:val="es-ES"/>
        </w:rPr>
        <w:t xml:space="preserve">VII. </w:t>
      </w:r>
      <w:r w:rsidRPr="002F6C15">
        <w:rPr>
          <w:rFonts w:ascii="Palatino Linotype" w:hAnsi="Palatino Linotype"/>
          <w:i/>
          <w:sz w:val="22"/>
          <w:szCs w:val="22"/>
          <w:lang w:val="es-ES"/>
        </w:rPr>
        <w:t>La copia de la respuesta que se impugna y, en su caso, de la notificación correspondiente, en el caso de respuesta de la solicitud; y</w:t>
      </w:r>
      <w:r w:rsidRPr="002F6C15">
        <w:rPr>
          <w:rFonts w:ascii="Palatino Linotype" w:hAnsi="Palatino Linotype"/>
          <w:b/>
          <w:i/>
          <w:sz w:val="22"/>
          <w:szCs w:val="22"/>
          <w:lang w:val="es-ES"/>
        </w:rPr>
        <w:t xml:space="preserve"> </w:t>
      </w:r>
    </w:p>
    <w:p w14:paraId="530B88E9"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i/>
          <w:sz w:val="22"/>
          <w:szCs w:val="22"/>
          <w:lang w:val="es-ES"/>
        </w:rPr>
      </w:pPr>
      <w:r w:rsidRPr="002F6C15">
        <w:rPr>
          <w:rFonts w:ascii="Palatino Linotype" w:hAnsi="Palatino Linotype"/>
          <w:b/>
          <w:i/>
          <w:sz w:val="22"/>
          <w:szCs w:val="22"/>
          <w:lang w:val="es-ES"/>
        </w:rPr>
        <w:t xml:space="preserve">VIII. </w:t>
      </w:r>
      <w:r w:rsidRPr="002F6C15">
        <w:rPr>
          <w:rFonts w:ascii="Palatino Linotype" w:hAnsi="Palatino Linotype"/>
          <w:i/>
          <w:sz w:val="22"/>
          <w:szCs w:val="22"/>
          <w:lang w:val="es-ES"/>
        </w:rPr>
        <w:t>Firma del recurrente, en su caso, cuando se presente por escrito, requisito sin el cual se dará trámite al recurso.</w:t>
      </w:r>
    </w:p>
    <w:p w14:paraId="7C904774"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i/>
          <w:sz w:val="22"/>
          <w:szCs w:val="22"/>
          <w:lang w:val="es-ES"/>
        </w:rPr>
      </w:pPr>
      <w:r w:rsidRPr="002F6C15">
        <w:rPr>
          <w:rFonts w:ascii="Palatino Linotype" w:hAnsi="Palatino Linotype"/>
          <w:i/>
          <w:sz w:val="22"/>
          <w:szCs w:val="22"/>
          <w:lang w:val="es-ES"/>
        </w:rPr>
        <w:t xml:space="preserve">Adicionalmente, se podrán anexar las pruebas y demás elementos que considere procedentes someter a juicio del Instituto. </w:t>
      </w:r>
    </w:p>
    <w:p w14:paraId="46123429"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i/>
          <w:sz w:val="22"/>
          <w:szCs w:val="22"/>
          <w:lang w:val="es-ES"/>
        </w:rPr>
      </w:pPr>
      <w:r w:rsidRPr="002F6C15">
        <w:rPr>
          <w:rFonts w:ascii="Palatino Linotype" w:hAnsi="Palatino Linotype"/>
          <w:i/>
          <w:sz w:val="22"/>
          <w:szCs w:val="22"/>
          <w:lang w:val="es-ES"/>
        </w:rPr>
        <w:t xml:space="preserve">En ningún caso será necesario que el particular ratifique el recurso de revisión interpuesto. </w:t>
      </w:r>
    </w:p>
    <w:p w14:paraId="4367EF06"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b/>
          <w:i/>
          <w:sz w:val="22"/>
          <w:szCs w:val="22"/>
          <w:lang w:val="es-ES"/>
        </w:rPr>
      </w:pPr>
      <w:r w:rsidRPr="002F6C15">
        <w:rPr>
          <w:rFonts w:ascii="Palatino Linotype" w:hAnsi="Palatino Linotype"/>
          <w:b/>
          <w:i/>
          <w:sz w:val="22"/>
          <w:szCs w:val="22"/>
          <w:u w:val="single"/>
          <w:lang w:val="es-ES"/>
        </w:rPr>
        <w:t xml:space="preserve">En caso de </w:t>
      </w:r>
      <w:r w:rsidRPr="002F6C15">
        <w:rPr>
          <w:rFonts w:ascii="Palatino Linotype" w:hAnsi="Palatino Linotype" w:cs="Arial"/>
          <w:b/>
          <w:i/>
          <w:color w:val="222222"/>
          <w:sz w:val="22"/>
          <w:szCs w:val="22"/>
          <w:u w:val="single"/>
          <w:lang w:val="es-ES" w:eastAsia="es-MX"/>
        </w:rPr>
        <w:t>que</w:t>
      </w:r>
      <w:r w:rsidRPr="002F6C15">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sidRPr="002F6C15">
        <w:rPr>
          <w:rFonts w:ascii="Palatino Linotype" w:hAnsi="Palatino Linotype"/>
          <w:i/>
          <w:sz w:val="22"/>
          <w:szCs w:val="22"/>
          <w:lang w:val="es-ES"/>
        </w:rPr>
        <w:t>, IV, VII y VIII.</w:t>
      </w:r>
      <w:r w:rsidRPr="002F6C15">
        <w:rPr>
          <w:rFonts w:ascii="Palatino Linotype" w:hAnsi="Palatino Linotype"/>
          <w:b/>
          <w:i/>
          <w:sz w:val="22"/>
          <w:szCs w:val="22"/>
          <w:lang w:val="es-ES"/>
        </w:rPr>
        <w:t>”</w:t>
      </w:r>
    </w:p>
    <w:p w14:paraId="07D37B06" w14:textId="77777777" w:rsidR="00CF6AAA" w:rsidRPr="002F6C15" w:rsidRDefault="00CF6AAA" w:rsidP="00A621BD">
      <w:pPr>
        <w:spacing w:line="276" w:lineRule="auto"/>
        <w:ind w:left="851" w:right="992"/>
        <w:contextualSpacing/>
        <w:jc w:val="both"/>
        <w:rPr>
          <w:rFonts w:ascii="Palatino Linotype" w:hAnsi="Palatino Linotype"/>
          <w:b/>
          <w:i/>
          <w:sz w:val="22"/>
          <w:szCs w:val="22"/>
          <w:lang w:val="es-ES"/>
        </w:rPr>
      </w:pPr>
    </w:p>
    <w:p w14:paraId="054982C3" w14:textId="77777777" w:rsidR="00261C1D" w:rsidRPr="002F6C15" w:rsidRDefault="00261C1D" w:rsidP="00A621BD">
      <w:pPr>
        <w:spacing w:before="100" w:beforeAutospacing="1" w:after="100" w:afterAutospacing="1" w:line="360" w:lineRule="auto"/>
        <w:contextualSpacing/>
        <w:jc w:val="both"/>
        <w:rPr>
          <w:rFonts w:ascii="Palatino Linotype" w:hAnsi="Palatino Linotype"/>
          <w:lang w:val="es-ES"/>
        </w:rPr>
      </w:pPr>
      <w:r w:rsidRPr="002F6C15">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sidRPr="002F6C15">
        <w:rPr>
          <w:rFonts w:ascii="Palatino Linotype" w:hAnsi="Palatino Linotype"/>
          <w:b/>
          <w:lang w:val="es-ES"/>
        </w:rPr>
        <w:t>SAIMEX</w:t>
      </w:r>
      <w:r w:rsidRPr="002F6C15">
        <w:rPr>
          <w:rFonts w:ascii="Palatino Linotype" w:hAnsi="Palatino Linotype"/>
          <w:lang w:val="es-ES"/>
        </w:rPr>
        <w:t xml:space="preserve"> se desprende que la parte solicitante y ahora </w:t>
      </w:r>
      <w:r w:rsidRPr="002F6C15">
        <w:rPr>
          <w:rFonts w:ascii="Palatino Linotype" w:hAnsi="Palatino Linotype"/>
          <w:b/>
          <w:lang w:val="es-ES"/>
        </w:rPr>
        <w:t>RECURRENTE</w:t>
      </w:r>
      <w:r w:rsidRPr="002F6C15">
        <w:rPr>
          <w:rFonts w:ascii="Palatino Linotype" w:hAnsi="Palatino Linotype"/>
          <w:lang w:val="es-ES"/>
        </w:rPr>
        <w:t>, en ejercicio de su derecho de acceso a la información pública, no proporcionó su nombre completo para que sea identificada, ni se tiene la certeza sobre su identidad, lo que en estricto sentido provoca que no se colmen los requisitos establecidos en el citado artículo 180 de la Ley de Transparencia.</w:t>
      </w:r>
    </w:p>
    <w:p w14:paraId="104024E1" w14:textId="77777777" w:rsidR="00CF6AAA" w:rsidRPr="002F6C15" w:rsidRDefault="00CF6AAA" w:rsidP="00A621BD">
      <w:pPr>
        <w:spacing w:before="100" w:beforeAutospacing="1" w:after="100" w:afterAutospacing="1" w:line="360" w:lineRule="auto"/>
        <w:contextualSpacing/>
        <w:jc w:val="both"/>
        <w:rPr>
          <w:rFonts w:ascii="Palatino Linotype" w:hAnsi="Palatino Linotype"/>
          <w:lang w:val="es-ES"/>
        </w:rPr>
      </w:pPr>
    </w:p>
    <w:p w14:paraId="702A348D" w14:textId="77777777" w:rsidR="00261C1D" w:rsidRPr="002F6C15" w:rsidRDefault="00261C1D" w:rsidP="00A621BD">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rPr>
      </w:pPr>
      <w:r w:rsidRPr="002F6C15">
        <w:rPr>
          <w:rFonts w:ascii="Palatino Linotype" w:hAnsi="Palatino Linotype"/>
          <w:lang w:val="es-ES"/>
        </w:rPr>
        <w:t xml:space="preserve">Empero, debe destacarse que el artículo 15 de </w:t>
      </w:r>
      <w:r w:rsidRPr="002F6C15">
        <w:rPr>
          <w:rFonts w:ascii="Palatino Linotype" w:hAnsi="Palatino Linotype" w:cs="Arial"/>
          <w:lang w:val="es-ES" w:eastAsia="es-MX"/>
        </w:rPr>
        <w:t xml:space="preserve">Ley de Transparencia y Acceso a la Información Pública del Estado de México y Municipios </w:t>
      </w:r>
      <w:r w:rsidRPr="002F6C15">
        <w:rPr>
          <w:rFonts w:ascii="Palatino Linotype" w:hAnsi="Palatino Linotype" w:cs="Arial"/>
          <w:iCs/>
          <w:lang w:val="es-ES"/>
        </w:rPr>
        <w:t xml:space="preserve">prevé que </w:t>
      </w:r>
      <w:r w:rsidRPr="002F6C15">
        <w:rPr>
          <w:rFonts w:ascii="Palatino Linotype" w:hAnsi="Palatino Linotype"/>
          <w:lang w:val="es-ES"/>
        </w:rPr>
        <w:t xml:space="preserve">toda persona tendrá </w:t>
      </w:r>
      <w:r w:rsidRPr="002F6C15">
        <w:rPr>
          <w:rFonts w:ascii="Palatino Linotype" w:hAnsi="Palatino Linotype"/>
          <w:lang w:val="es-ES"/>
        </w:rPr>
        <w:lastRenderedPageBreak/>
        <w:t xml:space="preserve">acceso a la información </w:t>
      </w:r>
      <w:r w:rsidRPr="002F6C15">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sidRPr="002F6C15">
        <w:rPr>
          <w:rFonts w:ascii="Palatino Linotype" w:hAnsi="Palatino Linotype" w:cs="Arial"/>
          <w:i/>
          <w:color w:val="000000"/>
          <w:lang w:val="es-ES"/>
        </w:rPr>
        <w:t>sine qua non</w:t>
      </w:r>
      <w:r w:rsidRPr="002F6C15">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17757618" w14:textId="77777777" w:rsidR="00CF6AAA" w:rsidRPr="002F6C15" w:rsidRDefault="00CF6AAA" w:rsidP="00A621BD">
      <w:pPr>
        <w:autoSpaceDE w:val="0"/>
        <w:autoSpaceDN w:val="0"/>
        <w:adjustRightInd w:val="0"/>
        <w:spacing w:before="100" w:beforeAutospacing="1" w:after="100" w:afterAutospacing="1" w:line="360" w:lineRule="auto"/>
        <w:contextualSpacing/>
        <w:jc w:val="both"/>
        <w:rPr>
          <w:rFonts w:ascii="Palatino Linotype" w:hAnsi="Palatino Linotype" w:cs="Arial"/>
          <w:color w:val="000000"/>
          <w:lang w:val="es-ES"/>
        </w:rPr>
      </w:pPr>
    </w:p>
    <w:p w14:paraId="1E2EEA87" w14:textId="5B514D79" w:rsidR="00261C1D" w:rsidRPr="002F6C15" w:rsidRDefault="00261C1D" w:rsidP="00A621BD">
      <w:pPr>
        <w:spacing w:before="100" w:beforeAutospacing="1" w:after="100" w:afterAutospacing="1" w:line="360" w:lineRule="auto"/>
        <w:contextualSpacing/>
        <w:jc w:val="both"/>
        <w:rPr>
          <w:rFonts w:ascii="Palatino Linotype" w:hAnsi="Palatino Linotype"/>
          <w:lang w:val="es-ES"/>
        </w:rPr>
      </w:pPr>
      <w:r w:rsidRPr="002F6C15">
        <w:rPr>
          <w:rFonts w:ascii="Palatino Linotype" w:hAnsi="Palatino Linotype"/>
          <w:lang w:val="es-ES"/>
        </w:rPr>
        <w:t>Correlativo a ello, cabe mencionar que los artículos 6, Apartado A, de la Constitución Política de los Estados Unidos Mexicanos y 5 párrafos vigésimo</w:t>
      </w:r>
      <w:r w:rsidR="00A20C20" w:rsidRPr="002F6C15">
        <w:rPr>
          <w:rFonts w:ascii="Palatino Linotype" w:hAnsi="Palatino Linotype"/>
          <w:lang w:val="es-ES"/>
        </w:rPr>
        <w:t xml:space="preserve"> segundo</w:t>
      </w:r>
      <w:r w:rsidRPr="002F6C15">
        <w:rPr>
          <w:rFonts w:ascii="Palatino Linotype" w:hAnsi="Palatino Linotype"/>
          <w:lang w:val="es-ES"/>
        </w:rPr>
        <w:t xml:space="preserve">, vigésimo </w:t>
      </w:r>
      <w:r w:rsidR="00A20C20" w:rsidRPr="002F6C15">
        <w:rPr>
          <w:rFonts w:ascii="Palatino Linotype" w:hAnsi="Palatino Linotype"/>
          <w:lang w:val="es-ES"/>
        </w:rPr>
        <w:t>tercero</w:t>
      </w:r>
      <w:r w:rsidRPr="002F6C15">
        <w:rPr>
          <w:rFonts w:ascii="Palatino Linotype" w:hAnsi="Palatino Linotype"/>
          <w:lang w:val="es-ES"/>
        </w:rPr>
        <w:t xml:space="preserve"> y vigésimo </w:t>
      </w:r>
      <w:r w:rsidR="00A20C20" w:rsidRPr="002F6C15">
        <w:rPr>
          <w:rFonts w:ascii="Palatino Linotype" w:hAnsi="Palatino Linotype"/>
          <w:lang w:val="es-ES"/>
        </w:rPr>
        <w:t>cuarto</w:t>
      </w:r>
      <w:r w:rsidRPr="002F6C15">
        <w:rPr>
          <w:rFonts w:ascii="Palatino Linotype" w:hAnsi="Palatino Linotype"/>
          <w:lang w:val="es-ES"/>
        </w:rPr>
        <w:t>,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2B7A8CBA" w14:textId="77777777" w:rsidR="00CF6AAA" w:rsidRPr="002F6C15" w:rsidRDefault="00CF6AAA" w:rsidP="00A621BD">
      <w:pPr>
        <w:spacing w:before="240" w:after="240" w:line="360" w:lineRule="auto"/>
        <w:contextualSpacing/>
        <w:jc w:val="both"/>
        <w:rPr>
          <w:rFonts w:ascii="Palatino Linotype" w:hAnsi="Palatino Linotype"/>
          <w:lang w:val="es-ES"/>
        </w:rPr>
      </w:pPr>
    </w:p>
    <w:p w14:paraId="08E806B3" w14:textId="77777777" w:rsidR="00261C1D" w:rsidRPr="002F6C15" w:rsidRDefault="00261C1D" w:rsidP="00A621BD">
      <w:pPr>
        <w:ind w:left="851" w:right="902"/>
        <w:contextualSpacing/>
        <w:jc w:val="center"/>
        <w:rPr>
          <w:rFonts w:ascii="Palatino Linotype" w:hAnsi="Palatino Linotype" w:cs="Arial"/>
          <w:b/>
          <w:i/>
          <w:sz w:val="22"/>
          <w:szCs w:val="22"/>
          <w:lang w:val="es-ES"/>
        </w:rPr>
      </w:pPr>
      <w:r w:rsidRPr="002F6C15">
        <w:rPr>
          <w:rFonts w:ascii="Palatino Linotype" w:hAnsi="Palatino Linotype" w:cs="Arial"/>
          <w:b/>
          <w:i/>
          <w:sz w:val="22"/>
          <w:szCs w:val="22"/>
          <w:lang w:val="es-ES"/>
        </w:rPr>
        <w:t>Constitución Política de los Estados Unidos Mexicanos</w:t>
      </w:r>
    </w:p>
    <w:p w14:paraId="4855C9B5" w14:textId="77777777" w:rsidR="00261C1D" w:rsidRPr="002F6C15" w:rsidRDefault="00261C1D" w:rsidP="00A621BD">
      <w:pPr>
        <w:ind w:left="851" w:right="902"/>
        <w:contextualSpacing/>
        <w:jc w:val="both"/>
        <w:rPr>
          <w:rFonts w:ascii="Palatino Linotype" w:hAnsi="Palatino Linotype" w:cs="Arial"/>
          <w:i/>
          <w:sz w:val="22"/>
          <w:szCs w:val="22"/>
          <w:lang w:val="es-ES"/>
        </w:rPr>
      </w:pPr>
      <w:r w:rsidRPr="002F6C15">
        <w:rPr>
          <w:rFonts w:ascii="Palatino Linotype" w:hAnsi="Palatino Linotype" w:cs="Arial"/>
          <w:b/>
          <w:i/>
          <w:sz w:val="22"/>
          <w:szCs w:val="22"/>
          <w:lang w:val="es-ES"/>
        </w:rPr>
        <w:t>“Artículo 6o.</w:t>
      </w:r>
      <w:r w:rsidRPr="002F6C15">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sidRPr="002F6C15">
        <w:rPr>
          <w:rFonts w:ascii="Palatino Linotype" w:hAnsi="Palatino Linotype" w:cs="Arial"/>
          <w:b/>
          <w:i/>
          <w:sz w:val="22"/>
          <w:szCs w:val="22"/>
          <w:lang w:val="es-ES"/>
        </w:rPr>
        <w:t>El derecho a la información será garantizado por el Estado.</w:t>
      </w:r>
      <w:r w:rsidRPr="002F6C15">
        <w:rPr>
          <w:rFonts w:ascii="Palatino Linotype" w:hAnsi="Palatino Linotype" w:cs="Arial"/>
          <w:i/>
          <w:sz w:val="22"/>
          <w:szCs w:val="22"/>
          <w:lang w:val="es-ES"/>
        </w:rPr>
        <w:t xml:space="preserve"> </w:t>
      </w:r>
    </w:p>
    <w:p w14:paraId="1E2805F0" w14:textId="77777777" w:rsidR="00261C1D" w:rsidRPr="002F6C15" w:rsidRDefault="00261C1D" w:rsidP="00A621BD">
      <w:pPr>
        <w:ind w:left="851" w:right="902"/>
        <w:contextualSpacing/>
        <w:jc w:val="both"/>
        <w:rPr>
          <w:rFonts w:ascii="Palatino Linotype" w:hAnsi="Palatino Linotype" w:cs="Arial"/>
          <w:i/>
          <w:sz w:val="22"/>
          <w:szCs w:val="22"/>
          <w:lang w:val="es-ES"/>
        </w:rPr>
      </w:pPr>
      <w:r w:rsidRPr="002F6C15">
        <w:rPr>
          <w:rFonts w:ascii="Palatino Linotype" w:hAnsi="Palatino Linotype" w:cs="Arial"/>
          <w:i/>
          <w:sz w:val="22"/>
          <w:szCs w:val="22"/>
          <w:lang w:val="es-ES"/>
        </w:rPr>
        <w:t>Toda persona tiene derecho al libre acceso a información plural y oportuna, así como a buscar, recibir y difundir información e ideas de toda índole por cualquier medio de expresión.</w:t>
      </w:r>
    </w:p>
    <w:p w14:paraId="00789239" w14:textId="77777777" w:rsidR="00261C1D" w:rsidRPr="002F6C15" w:rsidRDefault="00261C1D" w:rsidP="00A621BD">
      <w:pPr>
        <w:ind w:left="851" w:right="902"/>
        <w:contextualSpacing/>
        <w:jc w:val="both"/>
        <w:rPr>
          <w:rFonts w:ascii="Palatino Linotype" w:hAnsi="Palatino Linotype" w:cs="Arial"/>
          <w:i/>
          <w:sz w:val="22"/>
          <w:szCs w:val="22"/>
          <w:lang w:val="es-ES"/>
        </w:rPr>
      </w:pPr>
      <w:r w:rsidRPr="002F6C15">
        <w:rPr>
          <w:rFonts w:ascii="Palatino Linotype" w:hAnsi="Palatino Linotype" w:cs="Arial"/>
          <w:i/>
          <w:sz w:val="22"/>
          <w:szCs w:val="22"/>
          <w:lang w:val="es-ES"/>
        </w:rPr>
        <w:t>Para efectos de lo dispuesto en el presente artículo se observará lo siguiente:</w:t>
      </w:r>
    </w:p>
    <w:p w14:paraId="2C8E3381" w14:textId="77777777" w:rsidR="00261C1D" w:rsidRPr="002F6C15" w:rsidRDefault="00261C1D" w:rsidP="00A621BD">
      <w:pPr>
        <w:ind w:left="851" w:right="902"/>
        <w:contextualSpacing/>
        <w:jc w:val="both"/>
        <w:rPr>
          <w:rFonts w:ascii="Palatino Linotype" w:hAnsi="Palatino Linotype" w:cs="Arial"/>
          <w:i/>
          <w:sz w:val="22"/>
          <w:szCs w:val="22"/>
          <w:lang w:val="es-ES"/>
        </w:rPr>
      </w:pPr>
      <w:r w:rsidRPr="002F6C15">
        <w:rPr>
          <w:rFonts w:ascii="Palatino Linotype" w:hAnsi="Palatino Linotype" w:cs="Arial"/>
          <w:i/>
          <w:sz w:val="22"/>
          <w:szCs w:val="22"/>
          <w:lang w:val="es-ES"/>
        </w:rPr>
        <w:lastRenderedPageBreak/>
        <w:t>A. Para el ejercicio del derecho de acceso a la información, la Federación, los Estados y el Distrito Federal, en el ámbito de sus respectivas competencias, se regirán por los siguientes principios y bases:</w:t>
      </w:r>
    </w:p>
    <w:p w14:paraId="665AA870" w14:textId="77777777" w:rsidR="00261C1D" w:rsidRPr="002F6C15" w:rsidRDefault="00261C1D" w:rsidP="00A621BD">
      <w:pPr>
        <w:ind w:left="851" w:right="902"/>
        <w:contextualSpacing/>
        <w:jc w:val="both"/>
        <w:rPr>
          <w:rFonts w:ascii="Palatino Linotype" w:hAnsi="Palatino Linotype" w:cs="Arial"/>
          <w:i/>
          <w:sz w:val="22"/>
          <w:szCs w:val="22"/>
          <w:u w:val="single"/>
          <w:lang w:val="es-ES"/>
        </w:rPr>
      </w:pPr>
      <w:r w:rsidRPr="002F6C15">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3EFCCE74" w14:textId="77777777" w:rsidR="00261C1D" w:rsidRPr="002F6C15" w:rsidRDefault="00261C1D" w:rsidP="00A621BD">
      <w:pPr>
        <w:ind w:left="851" w:right="902"/>
        <w:contextualSpacing/>
        <w:jc w:val="both"/>
        <w:rPr>
          <w:rFonts w:ascii="Palatino Linotype" w:hAnsi="Palatino Linotype" w:cs="Arial"/>
          <w:i/>
          <w:sz w:val="22"/>
          <w:szCs w:val="22"/>
          <w:lang w:val="es-ES"/>
        </w:rPr>
      </w:pPr>
      <w:r w:rsidRPr="002F6C15">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038920BF" w14:textId="77777777" w:rsidR="00261C1D" w:rsidRPr="002F6C15" w:rsidRDefault="00261C1D" w:rsidP="00A621BD">
      <w:pPr>
        <w:ind w:left="851" w:right="902"/>
        <w:contextualSpacing/>
        <w:jc w:val="both"/>
        <w:rPr>
          <w:rFonts w:ascii="Palatino Linotype" w:hAnsi="Palatino Linotype" w:cs="Arial"/>
          <w:i/>
          <w:sz w:val="22"/>
          <w:szCs w:val="22"/>
          <w:u w:val="single"/>
          <w:lang w:val="es-ES"/>
        </w:rPr>
      </w:pPr>
      <w:r w:rsidRPr="002F6C15">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3EB9E261" w14:textId="77777777" w:rsidR="00261C1D" w:rsidRPr="002F6C15" w:rsidRDefault="00261C1D" w:rsidP="00A621BD">
      <w:pPr>
        <w:ind w:left="851" w:right="902"/>
        <w:contextualSpacing/>
        <w:jc w:val="both"/>
        <w:rPr>
          <w:rFonts w:ascii="Palatino Linotype" w:hAnsi="Palatino Linotype" w:cs="Arial"/>
          <w:i/>
          <w:sz w:val="22"/>
          <w:szCs w:val="22"/>
          <w:lang w:val="es-ES"/>
        </w:rPr>
      </w:pPr>
      <w:r w:rsidRPr="002F6C15">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7C2E7668" w14:textId="77777777" w:rsidR="00261C1D" w:rsidRPr="002F6C15" w:rsidRDefault="00261C1D" w:rsidP="00A621BD">
      <w:pPr>
        <w:ind w:left="851" w:right="902"/>
        <w:contextualSpacing/>
        <w:jc w:val="both"/>
        <w:rPr>
          <w:rFonts w:ascii="Palatino Linotype" w:hAnsi="Palatino Linotype" w:cs="Arial"/>
          <w:i/>
          <w:sz w:val="22"/>
          <w:szCs w:val="22"/>
          <w:u w:val="single"/>
          <w:lang w:val="es-ES"/>
        </w:rPr>
      </w:pPr>
      <w:r w:rsidRPr="002F6C15">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1D816573" w14:textId="77777777" w:rsidR="00261C1D" w:rsidRPr="002F6C15" w:rsidRDefault="00261C1D" w:rsidP="00A621BD">
      <w:pPr>
        <w:ind w:left="851" w:right="902"/>
        <w:contextualSpacing/>
        <w:jc w:val="both"/>
        <w:rPr>
          <w:rFonts w:ascii="Palatino Linotype" w:hAnsi="Palatino Linotype" w:cs="Arial"/>
          <w:i/>
          <w:sz w:val="22"/>
          <w:szCs w:val="22"/>
          <w:u w:val="single"/>
          <w:lang w:val="es-ES"/>
        </w:rPr>
      </w:pPr>
      <w:r w:rsidRPr="002F6C15">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081DB563" w14:textId="77777777" w:rsidR="00261C1D" w:rsidRPr="002F6C15" w:rsidRDefault="00261C1D" w:rsidP="00A621BD">
      <w:pPr>
        <w:ind w:left="851" w:right="902"/>
        <w:contextualSpacing/>
        <w:jc w:val="both"/>
        <w:rPr>
          <w:rFonts w:ascii="Palatino Linotype" w:hAnsi="Palatino Linotype" w:cs="Arial"/>
          <w:i/>
          <w:sz w:val="22"/>
          <w:szCs w:val="22"/>
          <w:lang w:val="es-ES"/>
        </w:rPr>
      </w:pPr>
      <w:r w:rsidRPr="002F6C15">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76C44AD0" w14:textId="77777777" w:rsidR="00261C1D" w:rsidRPr="002F6C15" w:rsidRDefault="00261C1D" w:rsidP="00A621BD">
      <w:pPr>
        <w:ind w:left="851" w:right="902"/>
        <w:contextualSpacing/>
        <w:jc w:val="both"/>
        <w:rPr>
          <w:rFonts w:ascii="Palatino Linotype" w:hAnsi="Palatino Linotype" w:cs="Arial"/>
          <w:i/>
          <w:sz w:val="22"/>
          <w:szCs w:val="22"/>
          <w:lang w:val="es-ES"/>
        </w:rPr>
      </w:pPr>
      <w:r w:rsidRPr="002F6C15">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determinar su organización interna, responsable de garantizar el cumplimiento del </w:t>
      </w:r>
      <w:r w:rsidRPr="002F6C15">
        <w:rPr>
          <w:rFonts w:ascii="Palatino Linotype" w:hAnsi="Palatino Linotype" w:cs="Arial"/>
          <w:i/>
          <w:sz w:val="22"/>
          <w:szCs w:val="22"/>
          <w:lang w:val="es-ES"/>
        </w:rPr>
        <w:lastRenderedPageBreak/>
        <w:t>derecho de acceso a la información pública y a la protección de datos personales en posesión de los sujetos obligados en los términos que establezca la ley.</w:t>
      </w:r>
    </w:p>
    <w:p w14:paraId="63770213" w14:textId="77777777" w:rsidR="00261C1D" w:rsidRPr="002F6C15" w:rsidRDefault="00261C1D" w:rsidP="00A621BD">
      <w:pPr>
        <w:ind w:left="851" w:right="902"/>
        <w:contextualSpacing/>
        <w:jc w:val="both"/>
        <w:rPr>
          <w:rFonts w:ascii="Palatino Linotype" w:hAnsi="Palatino Linotype" w:cs="Arial"/>
          <w:i/>
          <w:sz w:val="22"/>
          <w:szCs w:val="22"/>
          <w:lang w:val="es-ES"/>
        </w:rPr>
      </w:pPr>
      <w:r w:rsidRPr="002F6C15">
        <w:rPr>
          <w:rFonts w:ascii="Palatino Linotype" w:hAnsi="Palatino Linotype" w:cs="Arial"/>
          <w:i/>
          <w:sz w:val="22"/>
          <w:szCs w:val="22"/>
          <w:lang w:val="es-ES"/>
        </w:rPr>
        <w:t>…</w:t>
      </w:r>
    </w:p>
    <w:p w14:paraId="67977E1F" w14:textId="77777777" w:rsidR="00261C1D" w:rsidRPr="002F6C15" w:rsidRDefault="00261C1D" w:rsidP="00A621BD">
      <w:pPr>
        <w:ind w:left="851" w:right="902"/>
        <w:contextualSpacing/>
        <w:jc w:val="both"/>
        <w:rPr>
          <w:rFonts w:ascii="Palatino Linotype" w:hAnsi="Palatino Linotype" w:cs="Arial"/>
          <w:i/>
          <w:color w:val="000000"/>
          <w:sz w:val="22"/>
          <w:szCs w:val="22"/>
          <w:lang w:val="es-ES" w:eastAsia="es-MX"/>
        </w:rPr>
      </w:pPr>
      <w:r w:rsidRPr="002F6C15">
        <w:rPr>
          <w:rFonts w:ascii="Palatino Linotype" w:hAnsi="Palatino Linotype" w:cs="Arial"/>
          <w:i/>
          <w:sz w:val="22"/>
          <w:szCs w:val="22"/>
          <w:u w:val="single"/>
          <w:lang w:val="es-ES"/>
        </w:rPr>
        <w:t>La ley establecerá aquella información que se considere reservada o confidencial.</w:t>
      </w:r>
      <w:r w:rsidRPr="002F6C15">
        <w:rPr>
          <w:rFonts w:ascii="Palatino Linotype" w:hAnsi="Palatino Linotype" w:cs="Arial"/>
          <w:b/>
          <w:i/>
          <w:sz w:val="22"/>
          <w:szCs w:val="22"/>
          <w:lang w:val="es-ES"/>
        </w:rPr>
        <w:t>”</w:t>
      </w:r>
      <w:r w:rsidRPr="002F6C15">
        <w:rPr>
          <w:rFonts w:ascii="Palatino Linotype" w:hAnsi="Palatino Linotype" w:cs="Arial"/>
          <w:i/>
          <w:color w:val="000000"/>
          <w:sz w:val="22"/>
          <w:szCs w:val="22"/>
          <w:lang w:val="es-ES" w:eastAsia="es-MX"/>
        </w:rPr>
        <w:t xml:space="preserve"> </w:t>
      </w:r>
    </w:p>
    <w:p w14:paraId="39CE68B1" w14:textId="77777777" w:rsidR="00261C1D" w:rsidRPr="002F6C15" w:rsidRDefault="00261C1D" w:rsidP="00A621BD">
      <w:pPr>
        <w:ind w:left="851" w:right="902"/>
        <w:contextualSpacing/>
        <w:jc w:val="center"/>
        <w:rPr>
          <w:rFonts w:ascii="Palatino Linotype" w:hAnsi="Palatino Linotype" w:cs="Arial"/>
          <w:b/>
          <w:i/>
          <w:sz w:val="22"/>
          <w:szCs w:val="22"/>
          <w:lang w:val="es-ES"/>
        </w:rPr>
      </w:pPr>
      <w:r w:rsidRPr="002F6C15">
        <w:rPr>
          <w:rFonts w:ascii="Palatino Linotype" w:hAnsi="Palatino Linotype" w:cs="Arial"/>
          <w:b/>
          <w:i/>
          <w:sz w:val="22"/>
          <w:szCs w:val="22"/>
          <w:lang w:val="es-ES"/>
        </w:rPr>
        <w:t>Constitución Política del Estado Libre y Soberano de México</w:t>
      </w:r>
    </w:p>
    <w:p w14:paraId="3E932AB0" w14:textId="77777777" w:rsidR="00261C1D" w:rsidRPr="002F6C15" w:rsidRDefault="00261C1D" w:rsidP="00A621BD">
      <w:pPr>
        <w:ind w:left="851" w:right="902"/>
        <w:contextualSpacing/>
        <w:jc w:val="both"/>
        <w:rPr>
          <w:rFonts w:ascii="Palatino Linotype" w:hAnsi="Palatino Linotype" w:cs="Arial"/>
          <w:b/>
          <w:i/>
          <w:sz w:val="22"/>
          <w:szCs w:val="22"/>
          <w:lang w:val="es-ES"/>
        </w:rPr>
      </w:pPr>
      <w:r w:rsidRPr="002F6C15">
        <w:rPr>
          <w:rFonts w:ascii="Palatino Linotype" w:hAnsi="Palatino Linotype" w:cs="Arial"/>
          <w:b/>
          <w:i/>
          <w:sz w:val="22"/>
          <w:szCs w:val="22"/>
          <w:lang w:val="es-ES"/>
        </w:rPr>
        <w:t xml:space="preserve">“Artículo 5. … </w:t>
      </w:r>
    </w:p>
    <w:p w14:paraId="2ED97A5B" w14:textId="77777777" w:rsidR="00261C1D" w:rsidRPr="002F6C15" w:rsidRDefault="00261C1D" w:rsidP="00A621BD">
      <w:pPr>
        <w:ind w:left="851" w:right="902"/>
        <w:contextualSpacing/>
        <w:jc w:val="both"/>
        <w:rPr>
          <w:rFonts w:ascii="Palatino Linotype" w:hAnsi="Palatino Linotype"/>
          <w:i/>
          <w:sz w:val="22"/>
          <w:szCs w:val="22"/>
          <w:lang w:val="es-ES"/>
        </w:rPr>
      </w:pPr>
      <w:r w:rsidRPr="002F6C15">
        <w:rPr>
          <w:rFonts w:ascii="Palatino Linotype" w:hAnsi="Palatino Linotype"/>
          <w:b/>
          <w:i/>
          <w:sz w:val="22"/>
          <w:szCs w:val="22"/>
          <w:lang w:val="es-ES"/>
        </w:rPr>
        <w:t>El derecho a la información será garantizado por el Estado</w:t>
      </w:r>
      <w:r w:rsidRPr="002F6C15">
        <w:rPr>
          <w:rFonts w:ascii="Palatino Linotype" w:hAnsi="Palatino Linotype"/>
          <w:i/>
          <w:sz w:val="22"/>
          <w:szCs w:val="22"/>
          <w:lang w:val="es-ES"/>
        </w:rPr>
        <w:t xml:space="preserve">. La ley establecerá las previsiones que permitan asegurar la protección, el respeto y la difusión de este derecho. </w:t>
      </w:r>
    </w:p>
    <w:p w14:paraId="6837B56B" w14:textId="77777777" w:rsidR="00261C1D" w:rsidRPr="002F6C15" w:rsidRDefault="00261C1D" w:rsidP="00A621BD">
      <w:pPr>
        <w:ind w:left="851" w:right="902"/>
        <w:contextualSpacing/>
        <w:jc w:val="both"/>
        <w:rPr>
          <w:rFonts w:ascii="Palatino Linotype" w:hAnsi="Palatino Linotype"/>
          <w:i/>
          <w:sz w:val="22"/>
          <w:szCs w:val="22"/>
          <w:lang w:val="es-ES"/>
        </w:rPr>
      </w:pPr>
      <w:r w:rsidRPr="002F6C15">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3C37CB33" w14:textId="77777777" w:rsidR="00261C1D" w:rsidRPr="002F6C15" w:rsidRDefault="00261C1D" w:rsidP="00A621BD">
      <w:pPr>
        <w:ind w:left="851" w:right="902"/>
        <w:contextualSpacing/>
        <w:jc w:val="both"/>
        <w:rPr>
          <w:rFonts w:ascii="Palatino Linotype" w:hAnsi="Palatino Linotype"/>
          <w:i/>
          <w:sz w:val="22"/>
          <w:szCs w:val="22"/>
          <w:lang w:val="es-ES"/>
        </w:rPr>
      </w:pPr>
      <w:r w:rsidRPr="002F6C15">
        <w:rPr>
          <w:rFonts w:ascii="Palatino Linotype" w:hAnsi="Palatino Linotype"/>
          <w:i/>
          <w:sz w:val="22"/>
          <w:szCs w:val="22"/>
          <w:lang w:val="es-ES"/>
        </w:rPr>
        <w:t>Este derecho se regirá por los principios y bases siguientes:</w:t>
      </w:r>
    </w:p>
    <w:p w14:paraId="437B2AA2" w14:textId="77777777" w:rsidR="00261C1D" w:rsidRPr="002F6C15" w:rsidRDefault="00261C1D" w:rsidP="00A621BD">
      <w:pPr>
        <w:ind w:left="851" w:right="902"/>
        <w:contextualSpacing/>
        <w:jc w:val="both"/>
        <w:rPr>
          <w:rFonts w:ascii="Palatino Linotype" w:hAnsi="Palatino Linotype"/>
          <w:i/>
          <w:sz w:val="22"/>
          <w:szCs w:val="22"/>
          <w:lang w:val="es-ES"/>
        </w:rPr>
      </w:pPr>
      <w:r w:rsidRPr="002F6C15">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sidRPr="002F6C15">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671F7126" w14:textId="77777777" w:rsidR="00261C1D" w:rsidRPr="002F6C15" w:rsidRDefault="00261C1D" w:rsidP="00A621BD">
      <w:pPr>
        <w:ind w:left="851" w:right="902"/>
        <w:contextualSpacing/>
        <w:jc w:val="both"/>
        <w:rPr>
          <w:rFonts w:ascii="Palatino Linotype" w:hAnsi="Palatino Linotype"/>
          <w:i/>
          <w:sz w:val="22"/>
          <w:szCs w:val="22"/>
          <w:lang w:val="es-ES"/>
        </w:rPr>
      </w:pPr>
      <w:r w:rsidRPr="002F6C15">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3C44B903" w14:textId="77777777" w:rsidR="00261C1D" w:rsidRPr="002F6C15" w:rsidRDefault="00261C1D" w:rsidP="00A621BD">
      <w:pPr>
        <w:ind w:left="851" w:right="902"/>
        <w:contextualSpacing/>
        <w:jc w:val="both"/>
        <w:rPr>
          <w:rFonts w:ascii="Palatino Linotype" w:hAnsi="Palatino Linotype"/>
          <w:b/>
          <w:i/>
          <w:sz w:val="22"/>
          <w:szCs w:val="22"/>
          <w:lang w:val="es-ES"/>
        </w:rPr>
      </w:pPr>
      <w:r w:rsidRPr="002F6C15">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337A8BBF" w14:textId="77777777" w:rsidR="00261C1D" w:rsidRPr="002F6C15" w:rsidRDefault="00261C1D" w:rsidP="00A621BD">
      <w:pPr>
        <w:ind w:left="851" w:right="902"/>
        <w:contextualSpacing/>
        <w:jc w:val="both"/>
        <w:rPr>
          <w:rFonts w:ascii="Palatino Linotype" w:hAnsi="Palatino Linotype"/>
          <w:i/>
          <w:sz w:val="22"/>
          <w:szCs w:val="22"/>
          <w:lang w:val="es-ES"/>
        </w:rPr>
      </w:pPr>
      <w:r w:rsidRPr="002F6C15">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7F4FE830" w14:textId="77777777" w:rsidR="00261C1D" w:rsidRPr="002F6C15" w:rsidRDefault="00261C1D" w:rsidP="00A621BD">
      <w:pPr>
        <w:ind w:left="851" w:right="902"/>
        <w:contextualSpacing/>
        <w:jc w:val="both"/>
        <w:rPr>
          <w:rFonts w:ascii="Palatino Linotype" w:hAnsi="Palatino Linotype"/>
          <w:i/>
          <w:sz w:val="22"/>
          <w:szCs w:val="22"/>
          <w:lang w:val="es-ES"/>
        </w:rPr>
      </w:pPr>
      <w:r w:rsidRPr="002F6C15">
        <w:rPr>
          <w:rFonts w:ascii="Palatino Linotype" w:hAnsi="Palatino Linotype"/>
          <w:i/>
          <w:sz w:val="22"/>
          <w:szCs w:val="22"/>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378B766B" w14:textId="77777777" w:rsidR="00261C1D" w:rsidRPr="002F6C15" w:rsidRDefault="00261C1D" w:rsidP="00A621BD">
      <w:pPr>
        <w:ind w:left="851" w:right="902"/>
        <w:contextualSpacing/>
        <w:jc w:val="both"/>
        <w:rPr>
          <w:rFonts w:ascii="Palatino Linotype" w:hAnsi="Palatino Linotype"/>
          <w:i/>
          <w:sz w:val="22"/>
          <w:szCs w:val="22"/>
          <w:lang w:val="es-ES"/>
        </w:rPr>
      </w:pPr>
      <w:r w:rsidRPr="002F6C15">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7C4ABFCF" w14:textId="77777777" w:rsidR="00261C1D" w:rsidRPr="002F6C15" w:rsidRDefault="00261C1D" w:rsidP="00A621BD">
      <w:pPr>
        <w:ind w:left="851" w:right="902"/>
        <w:contextualSpacing/>
        <w:jc w:val="both"/>
        <w:rPr>
          <w:rFonts w:ascii="Palatino Linotype" w:hAnsi="Palatino Linotype" w:cs="Arial"/>
          <w:i/>
          <w:sz w:val="22"/>
          <w:szCs w:val="22"/>
          <w:lang w:val="es-ES"/>
        </w:rPr>
      </w:pPr>
      <w:r w:rsidRPr="002F6C15">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sidRPr="002F6C15">
        <w:rPr>
          <w:rFonts w:ascii="Palatino Linotype" w:hAnsi="Palatino Linotype"/>
          <w:b/>
          <w:i/>
          <w:sz w:val="22"/>
          <w:szCs w:val="22"/>
          <w:lang w:val="es-ES"/>
        </w:rPr>
        <w:t>”</w:t>
      </w:r>
    </w:p>
    <w:p w14:paraId="5AAD5957" w14:textId="77777777" w:rsidR="00261C1D" w:rsidRPr="002F6C15" w:rsidRDefault="00261C1D" w:rsidP="00A621BD">
      <w:pPr>
        <w:ind w:left="851" w:right="902"/>
        <w:contextualSpacing/>
        <w:jc w:val="both"/>
        <w:rPr>
          <w:rFonts w:ascii="Palatino Linotype" w:hAnsi="Palatino Linotype"/>
          <w:sz w:val="22"/>
          <w:szCs w:val="22"/>
          <w:lang w:val="es-ES"/>
        </w:rPr>
      </w:pPr>
      <w:r w:rsidRPr="002F6C15">
        <w:rPr>
          <w:rFonts w:ascii="Palatino Linotype" w:hAnsi="Palatino Linotype"/>
          <w:sz w:val="22"/>
          <w:szCs w:val="22"/>
          <w:lang w:val="es-ES"/>
        </w:rPr>
        <w:t>(Énfasis añadido)</w:t>
      </w:r>
    </w:p>
    <w:p w14:paraId="25ECC610" w14:textId="77777777" w:rsidR="00761775" w:rsidRPr="002F6C15" w:rsidRDefault="00761775" w:rsidP="00A621BD">
      <w:pPr>
        <w:ind w:left="851" w:right="902"/>
        <w:contextualSpacing/>
        <w:jc w:val="both"/>
        <w:rPr>
          <w:rFonts w:ascii="Palatino Linotype" w:hAnsi="Palatino Linotype"/>
          <w:sz w:val="22"/>
          <w:szCs w:val="22"/>
          <w:lang w:val="es-ES"/>
        </w:rPr>
      </w:pPr>
    </w:p>
    <w:p w14:paraId="4749433C" w14:textId="77777777" w:rsidR="00261C1D" w:rsidRPr="002F6C15" w:rsidRDefault="00261C1D" w:rsidP="00A621BD">
      <w:pPr>
        <w:spacing w:before="240" w:after="240" w:line="360" w:lineRule="auto"/>
        <w:contextualSpacing/>
        <w:jc w:val="both"/>
        <w:rPr>
          <w:rFonts w:ascii="Palatino Linotype" w:hAnsi="Palatino Linotype"/>
          <w:lang w:val="es-ES"/>
        </w:rPr>
      </w:pPr>
      <w:r w:rsidRPr="002F6C15">
        <w:rPr>
          <w:rFonts w:ascii="Palatino Linotype" w:hAnsi="Palatino Linotype"/>
          <w:lang w:val="es-ES"/>
        </w:rPr>
        <w:t>Por otra parte, del contenido del artículo 1 de la Constitución Política de los Estados Unidos Mexicanos, se destaca lo siguiente:</w:t>
      </w:r>
    </w:p>
    <w:p w14:paraId="07770CD6" w14:textId="77777777" w:rsidR="00761775" w:rsidRPr="002F6C15" w:rsidRDefault="00761775" w:rsidP="00A621BD">
      <w:pPr>
        <w:spacing w:before="100" w:beforeAutospacing="1" w:after="100" w:afterAutospacing="1"/>
        <w:ind w:left="851" w:right="902"/>
        <w:contextualSpacing/>
        <w:jc w:val="both"/>
        <w:rPr>
          <w:rFonts w:ascii="Palatino Linotype" w:hAnsi="Palatino Linotype" w:cs="Arial"/>
          <w:b/>
          <w:i/>
          <w:sz w:val="22"/>
          <w:szCs w:val="22"/>
          <w:lang w:val="es-ES"/>
        </w:rPr>
      </w:pPr>
    </w:p>
    <w:p w14:paraId="60A52C76"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cs="Arial"/>
          <w:i/>
          <w:sz w:val="22"/>
          <w:szCs w:val="22"/>
          <w:lang w:val="es-ES"/>
        </w:rPr>
      </w:pPr>
      <w:r w:rsidRPr="002F6C15">
        <w:rPr>
          <w:rFonts w:ascii="Palatino Linotype" w:hAnsi="Palatino Linotype" w:cs="Arial"/>
          <w:b/>
          <w:i/>
          <w:sz w:val="22"/>
          <w:szCs w:val="22"/>
          <w:lang w:val="es-ES"/>
        </w:rPr>
        <w:t>“Artículo 1o</w:t>
      </w:r>
      <w:r w:rsidRPr="002F6C15">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3BA798A3"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cs="Arial"/>
          <w:b/>
          <w:i/>
          <w:sz w:val="22"/>
          <w:szCs w:val="22"/>
          <w:lang w:val="es-ES"/>
        </w:rPr>
      </w:pPr>
      <w:r w:rsidRPr="002F6C15">
        <w:rPr>
          <w:rFonts w:ascii="Palatino Linotype" w:hAnsi="Palatino Linotype" w:cs="Arial"/>
          <w:b/>
          <w:i/>
          <w:sz w:val="22"/>
          <w:szCs w:val="22"/>
          <w:u w:val="single"/>
          <w:lang w:val="es-ES"/>
        </w:rPr>
        <w:t>Las normas relativas a los derechos humanos se interpretarán</w:t>
      </w:r>
      <w:r w:rsidRPr="002F6C15">
        <w:rPr>
          <w:rFonts w:ascii="Palatino Linotype" w:hAnsi="Palatino Linotype" w:cs="Arial"/>
          <w:i/>
          <w:sz w:val="22"/>
          <w:szCs w:val="22"/>
          <w:lang w:val="es-ES"/>
        </w:rPr>
        <w:t xml:space="preserve"> de conformidad con esta Constitución y con los tratados internacionales de la </w:t>
      </w:r>
      <w:r w:rsidRPr="002F6C15">
        <w:rPr>
          <w:rFonts w:ascii="Palatino Linotype" w:hAnsi="Palatino Linotype" w:cs="Arial"/>
          <w:b/>
          <w:i/>
          <w:sz w:val="22"/>
          <w:szCs w:val="22"/>
          <w:lang w:val="es-ES"/>
        </w:rPr>
        <w:t xml:space="preserve">materia </w:t>
      </w:r>
      <w:r w:rsidRPr="002F6C15">
        <w:rPr>
          <w:rFonts w:ascii="Palatino Linotype" w:hAnsi="Palatino Linotype" w:cs="Arial"/>
          <w:b/>
          <w:i/>
          <w:sz w:val="22"/>
          <w:szCs w:val="22"/>
          <w:u w:val="single"/>
          <w:lang w:val="es-ES"/>
        </w:rPr>
        <w:t>favoreciendo en todo tiempo a las personas la protección más amplia</w:t>
      </w:r>
      <w:r w:rsidRPr="002F6C15">
        <w:rPr>
          <w:rFonts w:ascii="Palatino Linotype" w:hAnsi="Palatino Linotype" w:cs="Arial"/>
          <w:b/>
          <w:i/>
          <w:sz w:val="22"/>
          <w:szCs w:val="22"/>
          <w:lang w:val="es-ES"/>
        </w:rPr>
        <w:t>.</w:t>
      </w:r>
    </w:p>
    <w:p w14:paraId="27978307"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cs="Arial"/>
          <w:i/>
          <w:sz w:val="22"/>
          <w:szCs w:val="22"/>
          <w:lang w:val="es-ES"/>
        </w:rPr>
      </w:pPr>
      <w:r w:rsidRPr="002F6C15">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sidRPr="002F6C15">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sidRPr="002F6C15">
        <w:rPr>
          <w:rFonts w:ascii="Palatino Linotype" w:hAnsi="Palatino Linotype" w:cs="Arial"/>
          <w:b/>
          <w:i/>
          <w:sz w:val="22"/>
          <w:szCs w:val="22"/>
          <w:lang w:val="es-ES"/>
        </w:rPr>
        <w:t>”</w:t>
      </w:r>
    </w:p>
    <w:p w14:paraId="7A8A66E6"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sz w:val="22"/>
          <w:szCs w:val="22"/>
          <w:lang w:val="es-ES"/>
        </w:rPr>
      </w:pPr>
      <w:r w:rsidRPr="002F6C15">
        <w:rPr>
          <w:rFonts w:ascii="Palatino Linotype" w:hAnsi="Palatino Linotype"/>
          <w:sz w:val="22"/>
          <w:szCs w:val="22"/>
          <w:lang w:val="es-ES"/>
        </w:rPr>
        <w:t>(Énfasis añadido)</w:t>
      </w:r>
    </w:p>
    <w:p w14:paraId="7634EB37" w14:textId="77777777" w:rsidR="00CF6AAA" w:rsidRPr="002F6C15" w:rsidRDefault="00CF6AAA" w:rsidP="00A621BD">
      <w:pPr>
        <w:spacing w:line="276" w:lineRule="auto"/>
        <w:ind w:left="851" w:right="992"/>
        <w:contextualSpacing/>
        <w:jc w:val="both"/>
        <w:rPr>
          <w:rFonts w:ascii="Palatino Linotype" w:hAnsi="Palatino Linotype"/>
          <w:sz w:val="22"/>
          <w:szCs w:val="22"/>
          <w:lang w:val="es-ES"/>
        </w:rPr>
      </w:pPr>
    </w:p>
    <w:p w14:paraId="2A9A9113" w14:textId="77777777" w:rsidR="00261C1D" w:rsidRPr="002F6C15" w:rsidRDefault="00261C1D" w:rsidP="00A621BD">
      <w:pPr>
        <w:spacing w:before="100" w:beforeAutospacing="1" w:after="100" w:afterAutospacing="1" w:line="360" w:lineRule="auto"/>
        <w:contextualSpacing/>
        <w:jc w:val="both"/>
        <w:rPr>
          <w:rFonts w:ascii="Palatino Linotype" w:hAnsi="Palatino Linotype"/>
          <w:lang w:val="es-ES"/>
        </w:rPr>
      </w:pPr>
      <w:r w:rsidRPr="002F6C15">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3C1113E4" w14:textId="77777777" w:rsidR="00CF6AAA" w:rsidRPr="002F6C15" w:rsidRDefault="00CF6AAA" w:rsidP="00A621BD">
      <w:pPr>
        <w:spacing w:before="100" w:beforeAutospacing="1" w:after="100" w:afterAutospacing="1" w:line="360" w:lineRule="auto"/>
        <w:contextualSpacing/>
        <w:jc w:val="both"/>
        <w:rPr>
          <w:rFonts w:ascii="Palatino Linotype" w:hAnsi="Palatino Linotype"/>
          <w:lang w:val="es-ES"/>
        </w:rPr>
      </w:pPr>
    </w:p>
    <w:p w14:paraId="06BC41C6" w14:textId="77777777" w:rsidR="00261C1D" w:rsidRPr="002F6C15" w:rsidRDefault="00261C1D" w:rsidP="00A621BD">
      <w:pPr>
        <w:spacing w:before="100" w:beforeAutospacing="1" w:after="100" w:afterAutospacing="1" w:line="360" w:lineRule="auto"/>
        <w:contextualSpacing/>
        <w:jc w:val="both"/>
        <w:rPr>
          <w:rFonts w:ascii="Palatino Linotype" w:hAnsi="Palatino Linotype"/>
          <w:lang w:val="es-ES"/>
        </w:rPr>
      </w:pPr>
      <w:r w:rsidRPr="002F6C15">
        <w:rPr>
          <w:rFonts w:ascii="Palatino Linotype" w:hAnsi="Palatino Linotype"/>
          <w:lang w:val="es-ES"/>
        </w:rPr>
        <w:t>Robustece lo anterior, el Criterio 6/2014 del entonces Instituto Federal de Acceso a la Información y Protección de Datos (IFAI), ahora Instituto Nacional de Transparencia, Acceso a la Información y Protección de Datos Personales (INAI), el cual se reproduce para una mayor referencia:</w:t>
      </w:r>
    </w:p>
    <w:p w14:paraId="2175B798" w14:textId="77777777" w:rsidR="00CF6AAA" w:rsidRPr="002F6C15" w:rsidRDefault="00CF6AAA" w:rsidP="00A621BD">
      <w:pPr>
        <w:spacing w:before="240" w:after="240" w:line="360" w:lineRule="auto"/>
        <w:contextualSpacing/>
        <w:jc w:val="both"/>
        <w:rPr>
          <w:rFonts w:ascii="Palatino Linotype" w:hAnsi="Palatino Linotype"/>
          <w:lang w:val="es-ES"/>
        </w:rPr>
      </w:pPr>
    </w:p>
    <w:p w14:paraId="7F34016C" w14:textId="77777777" w:rsidR="00261C1D" w:rsidRPr="002F6C15" w:rsidRDefault="00261C1D" w:rsidP="00A621BD">
      <w:pPr>
        <w:spacing w:before="100" w:beforeAutospacing="1" w:after="100" w:afterAutospacing="1"/>
        <w:ind w:left="851" w:right="902"/>
        <w:contextualSpacing/>
        <w:jc w:val="both"/>
        <w:rPr>
          <w:rFonts w:ascii="Palatino Linotype" w:hAnsi="Palatino Linotype" w:cs="Arial"/>
          <w:i/>
          <w:sz w:val="22"/>
          <w:szCs w:val="22"/>
          <w:lang w:val="es-ES"/>
        </w:rPr>
      </w:pPr>
      <w:r w:rsidRPr="002F6C15">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sidRPr="002F6C15">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236CD6B6" w14:textId="77777777" w:rsidR="00CF6AAA" w:rsidRPr="002F6C15" w:rsidRDefault="00CF6AAA" w:rsidP="00A621BD">
      <w:pPr>
        <w:spacing w:before="240" w:after="240" w:line="276" w:lineRule="auto"/>
        <w:ind w:left="851" w:right="992"/>
        <w:contextualSpacing/>
        <w:jc w:val="both"/>
        <w:rPr>
          <w:rFonts w:ascii="Palatino Linotype" w:hAnsi="Palatino Linotype" w:cs="Arial"/>
          <w:i/>
          <w:sz w:val="22"/>
          <w:szCs w:val="22"/>
          <w:lang w:val="es-ES"/>
        </w:rPr>
      </w:pPr>
    </w:p>
    <w:p w14:paraId="09278ACB" w14:textId="77777777" w:rsidR="00261C1D" w:rsidRPr="002F6C15" w:rsidRDefault="00261C1D" w:rsidP="00A621BD">
      <w:pPr>
        <w:spacing w:before="100" w:beforeAutospacing="1" w:after="100" w:afterAutospacing="1" w:line="360" w:lineRule="auto"/>
        <w:contextualSpacing/>
        <w:jc w:val="both"/>
        <w:rPr>
          <w:rFonts w:ascii="Palatino Linotype" w:hAnsi="Palatino Linotype"/>
          <w:lang w:val="es-ES"/>
        </w:rPr>
      </w:pPr>
      <w:r w:rsidRPr="002F6C15">
        <w:rPr>
          <w:rFonts w:ascii="Palatino Linotype" w:hAnsi="Palatino Linotype"/>
          <w:lang w:val="es-ES"/>
        </w:rPr>
        <w:lastRenderedPageBreak/>
        <w:t xml:space="preserve">En ese orden de ideas, se estima que el requerimiento relativo al nombre como presupuesto de procedibilidad podría limitar el ejercicio del derecho de acceso a la información pública, debido a que el hecho de solicitar la identificación del </w:t>
      </w:r>
      <w:r w:rsidRPr="002F6C15">
        <w:rPr>
          <w:rFonts w:ascii="Palatino Linotype" w:hAnsi="Palatino Linotype"/>
          <w:b/>
          <w:lang w:val="es-ES"/>
        </w:rPr>
        <w:t>RECURRENTE,</w:t>
      </w:r>
      <w:r w:rsidRPr="002F6C15">
        <w:rPr>
          <w:rFonts w:ascii="Palatino Linotype" w:hAnsi="Palatino Linotype"/>
          <w:lang w:val="es-ES"/>
        </w:rPr>
        <w:t xml:space="preserve"> a través de dicho dato personal, en ciertos extremos se equipara a una exigencia acerca de su interés o justificación de su utilización, lo que materialmente haría nugatorio un derecho fundamental.</w:t>
      </w:r>
    </w:p>
    <w:p w14:paraId="74B5D04B" w14:textId="77777777" w:rsidR="00A20C20" w:rsidRPr="002F6C15" w:rsidRDefault="00A20C20" w:rsidP="00A621BD">
      <w:pPr>
        <w:spacing w:before="100" w:beforeAutospacing="1" w:after="100" w:afterAutospacing="1" w:line="360" w:lineRule="auto"/>
        <w:contextualSpacing/>
        <w:jc w:val="both"/>
        <w:rPr>
          <w:rFonts w:ascii="Palatino Linotype" w:hAnsi="Palatino Linotype"/>
          <w:lang w:val="es-ES"/>
        </w:rPr>
      </w:pPr>
    </w:p>
    <w:p w14:paraId="4D043947" w14:textId="77777777" w:rsidR="00261C1D" w:rsidRPr="002F6C15" w:rsidRDefault="00261C1D" w:rsidP="00A621BD">
      <w:pPr>
        <w:spacing w:before="100" w:beforeAutospacing="1" w:after="100" w:afterAutospacing="1" w:line="360" w:lineRule="auto"/>
        <w:contextualSpacing/>
        <w:jc w:val="both"/>
        <w:rPr>
          <w:rFonts w:ascii="Palatino Linotype" w:hAnsi="Palatino Linotype"/>
          <w:lang w:val="es-ES"/>
        </w:rPr>
      </w:pPr>
      <w:r w:rsidRPr="002F6C15">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13223C37" w14:textId="77777777" w:rsidR="00CF6AAA" w:rsidRPr="002F6C15" w:rsidRDefault="00CF6AAA" w:rsidP="00A621BD">
      <w:pPr>
        <w:spacing w:before="100" w:beforeAutospacing="1" w:after="100" w:afterAutospacing="1" w:line="360" w:lineRule="auto"/>
        <w:contextualSpacing/>
        <w:jc w:val="both"/>
        <w:rPr>
          <w:rFonts w:ascii="Palatino Linotype" w:hAnsi="Palatino Linotype"/>
          <w:lang w:val="es-ES"/>
        </w:rPr>
      </w:pPr>
    </w:p>
    <w:p w14:paraId="36164717" w14:textId="0F37977C" w:rsidR="00261C1D" w:rsidRPr="002F6C15" w:rsidRDefault="00261C1D" w:rsidP="00A621BD">
      <w:pPr>
        <w:spacing w:before="100" w:beforeAutospacing="1" w:after="100" w:afterAutospacing="1" w:line="360" w:lineRule="auto"/>
        <w:contextualSpacing/>
        <w:jc w:val="both"/>
        <w:rPr>
          <w:rFonts w:ascii="Palatino Linotype" w:hAnsi="Palatino Linotype"/>
          <w:lang w:val="es-ES"/>
        </w:rPr>
      </w:pPr>
      <w:r w:rsidRPr="002F6C15">
        <w:rPr>
          <w:rFonts w:ascii="Palatino Linotype" w:hAnsi="Palatino Linotype"/>
          <w:lang w:val="es-ES"/>
        </w:rPr>
        <w:t xml:space="preserve">En consecuencia, dado lo expuesto y fundado con anterioridad, se estima que el requisito relativo al nombre de </w:t>
      </w:r>
      <w:r w:rsidR="00A304AC" w:rsidRPr="002F6C15">
        <w:rPr>
          <w:rFonts w:ascii="Palatino Linotype" w:hAnsi="Palatino Linotype"/>
          <w:b/>
          <w:lang w:val="es-ES"/>
        </w:rPr>
        <w:t>EL</w:t>
      </w:r>
      <w:r w:rsidRPr="002F6C15">
        <w:rPr>
          <w:rFonts w:ascii="Palatino Linotype" w:hAnsi="Palatino Linotype"/>
          <w:b/>
          <w:lang w:val="es-ES"/>
        </w:rPr>
        <w:t xml:space="preserve"> RECURRENTE</w:t>
      </w:r>
      <w:r w:rsidRPr="002F6C15">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w:t>
      </w:r>
      <w:r w:rsidR="00A20C20" w:rsidRPr="002F6C15">
        <w:rPr>
          <w:rFonts w:ascii="Palatino Linotype" w:hAnsi="Palatino Linotype"/>
          <w:lang w:val="es-ES"/>
        </w:rPr>
        <w:t xml:space="preserve"> </w:t>
      </w:r>
      <w:r w:rsidR="00497D8E">
        <w:rPr>
          <w:rFonts w:ascii="Palatino Linotype" w:hAnsi="Palatino Linotype"/>
          <w:lang w:val="es-ES"/>
        </w:rPr>
        <w:t xml:space="preserve">cuarto </w:t>
      </w:r>
      <w:r w:rsidRPr="002F6C15">
        <w:rPr>
          <w:rFonts w:ascii="Palatino Linotype" w:hAnsi="Palatino Linotype"/>
          <w:lang w:val="es-ES"/>
        </w:rPr>
        <w:t xml:space="preserve">de la Constitución Política del Estado Libre y </w:t>
      </w:r>
      <w:r w:rsidRPr="002F6C15">
        <w:rPr>
          <w:rFonts w:ascii="Palatino Linotype" w:hAnsi="Palatino Linotype"/>
          <w:lang w:val="es-ES"/>
        </w:rPr>
        <w:lastRenderedPageBreak/>
        <w:t xml:space="preserve">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sidR="00A304AC" w:rsidRPr="002F6C15">
        <w:rPr>
          <w:rFonts w:ascii="Palatino Linotype" w:hAnsi="Palatino Linotype"/>
          <w:b/>
          <w:lang w:val="es-ES"/>
        </w:rPr>
        <w:t>EL</w:t>
      </w:r>
      <w:r w:rsidRPr="002F6C15">
        <w:rPr>
          <w:rFonts w:ascii="Palatino Linotype" w:hAnsi="Palatino Linotype"/>
          <w:b/>
          <w:lang w:val="es-ES"/>
        </w:rPr>
        <w:t xml:space="preserve"> RECURRENTE</w:t>
      </w:r>
      <w:r w:rsidRPr="002F6C15">
        <w:rPr>
          <w:rFonts w:ascii="Palatino Linotype" w:hAnsi="Palatino Linotype"/>
          <w:lang w:val="es-ES"/>
        </w:rPr>
        <w:t>, es la misma persona que realizó la solicitud de acceso a la información pública que ahora se impugna.</w:t>
      </w:r>
    </w:p>
    <w:p w14:paraId="67F3E843" w14:textId="77777777" w:rsidR="00CF6AAA" w:rsidRPr="002F6C15" w:rsidRDefault="00CF6AAA" w:rsidP="00A621BD">
      <w:pPr>
        <w:spacing w:before="100" w:beforeAutospacing="1" w:after="100" w:afterAutospacing="1" w:line="360" w:lineRule="auto"/>
        <w:contextualSpacing/>
        <w:jc w:val="both"/>
        <w:rPr>
          <w:rFonts w:ascii="Palatino Linotype" w:hAnsi="Palatino Linotype"/>
          <w:lang w:val="es-ES"/>
        </w:rPr>
      </w:pPr>
    </w:p>
    <w:p w14:paraId="66738455" w14:textId="74EF7073" w:rsidR="00D31B28" w:rsidRPr="002F6C15" w:rsidRDefault="00261C1D" w:rsidP="00A621BD">
      <w:pPr>
        <w:spacing w:before="100" w:beforeAutospacing="1" w:after="100" w:afterAutospacing="1" w:line="360" w:lineRule="auto"/>
        <w:contextualSpacing/>
        <w:jc w:val="both"/>
        <w:rPr>
          <w:rFonts w:ascii="Palatino Linotype" w:hAnsi="Palatino Linotype"/>
          <w:lang w:val="es-ES"/>
        </w:rPr>
      </w:pPr>
      <w:r w:rsidRPr="002F6C15">
        <w:rPr>
          <w:rFonts w:ascii="Palatino Linotype" w:hAnsi="Palatino Linotype"/>
          <w:lang w:val="es-ES"/>
        </w:rPr>
        <w:t xml:space="preserve">Aunado a lo anterior, el propio artículo 180 en su último párrafo establece que cuando el recurso se interponga de manera electrónica no será indispensable que contengan determinados requisitos, entre ellos, el nombre de </w:t>
      </w:r>
      <w:r w:rsidR="00A304AC" w:rsidRPr="002F6C15">
        <w:rPr>
          <w:rFonts w:ascii="Palatino Linotype" w:hAnsi="Palatino Linotype"/>
          <w:b/>
          <w:lang w:val="es-ES"/>
        </w:rPr>
        <w:t>EL</w:t>
      </w:r>
      <w:r w:rsidRPr="002F6C15">
        <w:rPr>
          <w:rFonts w:ascii="Palatino Linotype" w:hAnsi="Palatino Linotype"/>
          <w:lang w:val="es-ES"/>
        </w:rPr>
        <w:t xml:space="preserve"> </w:t>
      </w:r>
      <w:r w:rsidRPr="002F6C15">
        <w:rPr>
          <w:rFonts w:ascii="Palatino Linotype" w:hAnsi="Palatino Linotype"/>
          <w:b/>
          <w:lang w:val="es-ES"/>
        </w:rPr>
        <w:t>RECURRENTE</w:t>
      </w:r>
      <w:r w:rsidRPr="002F6C15">
        <w:rPr>
          <w:rFonts w:ascii="Palatino Linotype" w:hAnsi="Palatino Linotype"/>
          <w:lang w:val="es-ES"/>
        </w:rPr>
        <w:t xml:space="preserve">; por lo que, en el presente caso, al haber sido presentado el recurso de revisión vía </w:t>
      </w:r>
      <w:r w:rsidRPr="002F6C15">
        <w:rPr>
          <w:rFonts w:ascii="Palatino Linotype" w:hAnsi="Palatino Linotype"/>
          <w:b/>
          <w:lang w:val="es-ES"/>
        </w:rPr>
        <w:t>SAIMEX</w:t>
      </w:r>
      <w:r w:rsidRPr="002F6C15">
        <w:rPr>
          <w:rFonts w:ascii="Palatino Linotype" w:hAnsi="Palatino Linotype"/>
          <w:lang w:val="es-ES"/>
        </w:rPr>
        <w:t>, dicho requisito resulta innecesario.</w:t>
      </w:r>
    </w:p>
    <w:p w14:paraId="7A1CEA1E" w14:textId="77777777" w:rsidR="00D31B28" w:rsidRPr="002F6C15" w:rsidRDefault="00D31B28" w:rsidP="00A621BD">
      <w:pPr>
        <w:spacing w:before="100" w:beforeAutospacing="1" w:after="100" w:afterAutospacing="1" w:line="360" w:lineRule="auto"/>
        <w:contextualSpacing/>
        <w:jc w:val="both"/>
        <w:rPr>
          <w:rFonts w:ascii="Palatino Linotype" w:hAnsi="Palatino Linotype"/>
          <w:lang w:val="es-ES"/>
        </w:rPr>
      </w:pPr>
    </w:p>
    <w:p w14:paraId="598EC321" w14:textId="78A8ADB5" w:rsidR="00D31B28" w:rsidRPr="002F6C15" w:rsidRDefault="00261C1D" w:rsidP="00A621BD">
      <w:pPr>
        <w:spacing w:before="100" w:beforeAutospacing="1" w:after="100" w:afterAutospacing="1" w:line="360" w:lineRule="auto"/>
        <w:contextualSpacing/>
        <w:jc w:val="both"/>
        <w:rPr>
          <w:rFonts w:ascii="Palatino Linotype" w:hAnsi="Palatino Linotype"/>
          <w:lang w:val="es-ES"/>
        </w:rPr>
      </w:pPr>
      <w:r w:rsidRPr="002F6C15">
        <w:rPr>
          <w:rFonts w:ascii="Palatino Linotype" w:hAnsi="Palatino Linotype" w:cs="Arial"/>
          <w:b/>
          <w:sz w:val="28"/>
        </w:rPr>
        <w:t>QUINT</w:t>
      </w:r>
      <w:r w:rsidR="00D1417F" w:rsidRPr="002F6C15">
        <w:rPr>
          <w:rFonts w:ascii="Palatino Linotype" w:hAnsi="Palatino Linotype" w:cs="Arial"/>
          <w:b/>
          <w:sz w:val="28"/>
        </w:rPr>
        <w:t>O.</w:t>
      </w:r>
      <w:r w:rsidR="00D1417F" w:rsidRPr="002F6C15">
        <w:rPr>
          <w:rFonts w:ascii="Palatino Linotype" w:hAnsi="Palatino Linotype" w:cs="Arial"/>
          <w:b/>
        </w:rPr>
        <w:t xml:space="preserve"> </w:t>
      </w:r>
      <w:bookmarkStart w:id="1" w:name="_Ref528751948"/>
      <w:r w:rsidR="00D31B28" w:rsidRPr="002F6C15">
        <w:rPr>
          <w:rFonts w:ascii="Palatino Linotype" w:hAnsi="Palatino Linotype" w:cs="Arial"/>
          <w:b/>
        </w:rPr>
        <w:t>Estudio y resolución del recurso</w:t>
      </w:r>
      <w:r w:rsidR="00D31B28" w:rsidRPr="002F6C15">
        <w:rPr>
          <w:rFonts w:ascii="Palatino Linotype" w:hAnsi="Palatino Linotype" w:cs="Arial"/>
          <w:b/>
          <w:color w:val="000000" w:themeColor="text1"/>
        </w:rPr>
        <w:t xml:space="preserve">. </w:t>
      </w:r>
      <w:r w:rsidR="00D31B28" w:rsidRPr="002F6C15">
        <w:rPr>
          <w:rFonts w:ascii="Palatino Linotype" w:hAnsi="Palatino Linotype" w:cs="Arial"/>
        </w:rPr>
        <w:t xml:space="preserve">Es así que, una vez determinada la vía sobre la que versará el presente recurso, y previa revisión del expediente </w:t>
      </w:r>
      <w:r w:rsidR="00D31B28" w:rsidRPr="002F6C15">
        <w:rPr>
          <w:rFonts w:ascii="Palatino Linotype" w:hAnsi="Palatino Linotype"/>
        </w:rPr>
        <w:t>electrónico</w:t>
      </w:r>
      <w:r w:rsidR="00D31B28" w:rsidRPr="002F6C15">
        <w:rPr>
          <w:rFonts w:ascii="Palatino Linotype" w:hAnsi="Palatino Linotype" w:cs="Arial"/>
        </w:rPr>
        <w:t xml:space="preserve"> formado en el</w:t>
      </w:r>
      <w:r w:rsidR="00D31B28" w:rsidRPr="002F6C15">
        <w:rPr>
          <w:rFonts w:ascii="Palatino Linotype" w:hAnsi="Palatino Linotype" w:cs="Arial"/>
          <w:b/>
        </w:rPr>
        <w:t xml:space="preserve"> SAIMEX</w:t>
      </w:r>
      <w:r w:rsidR="00D31B28" w:rsidRPr="002F6C15">
        <w:rPr>
          <w:rFonts w:ascii="Palatino Linotype" w:hAnsi="Palatino Linotype" w:cs="Arial"/>
        </w:rPr>
        <w:t xml:space="preserve"> por motivo de la solicitud de información y del recurso a que da origen,  </w:t>
      </w:r>
      <w:r w:rsidR="00D31B28" w:rsidRPr="002F6C15">
        <w:rPr>
          <w:rFonts w:ascii="Palatino Linotype" w:eastAsia="Arial Unicode MS" w:hAnsi="Palatino Linotype" w:cs="Arial"/>
        </w:rPr>
        <w:t>se advierte que es procedente, toda vez que se actualiza la hipótesis prevista en la fracción I, del artículo 179 de la Ley de la materia, que a la letra dice:</w:t>
      </w:r>
    </w:p>
    <w:p w14:paraId="54E0B017" w14:textId="77777777" w:rsidR="00D31B28" w:rsidRPr="002F6C15" w:rsidRDefault="00D31B28" w:rsidP="00A621BD">
      <w:pPr>
        <w:pStyle w:val="Prrafodelista"/>
        <w:widowControl w:val="0"/>
        <w:autoSpaceDE w:val="0"/>
        <w:autoSpaceDN w:val="0"/>
        <w:adjustRightInd w:val="0"/>
        <w:ind w:left="0"/>
        <w:jc w:val="both"/>
        <w:rPr>
          <w:rFonts w:ascii="Palatino Linotype" w:eastAsia="Arial Unicode MS" w:hAnsi="Palatino Linotype" w:cs="Arial"/>
        </w:rPr>
      </w:pPr>
    </w:p>
    <w:p w14:paraId="4AD039CC" w14:textId="77777777" w:rsidR="00D31B28" w:rsidRPr="002F6C15" w:rsidRDefault="00D31B28" w:rsidP="00A621BD">
      <w:pPr>
        <w:widowControl w:val="0"/>
        <w:autoSpaceDE w:val="0"/>
        <w:autoSpaceDN w:val="0"/>
        <w:adjustRightInd w:val="0"/>
        <w:ind w:left="709" w:right="757"/>
        <w:contextualSpacing/>
        <w:jc w:val="both"/>
        <w:rPr>
          <w:rFonts w:ascii="Palatino Linotype" w:eastAsia="Arial Unicode MS" w:hAnsi="Palatino Linotype" w:cs="Arial"/>
          <w:i/>
          <w:sz w:val="22"/>
        </w:rPr>
      </w:pPr>
      <w:r w:rsidRPr="002F6C15">
        <w:rPr>
          <w:rFonts w:ascii="Palatino Linotype" w:eastAsia="Arial Unicode MS" w:hAnsi="Palatino Linotype" w:cs="Arial"/>
          <w:i/>
          <w:sz w:val="22"/>
        </w:rPr>
        <w:t>“</w:t>
      </w:r>
      <w:r w:rsidRPr="002F6C15">
        <w:rPr>
          <w:rFonts w:ascii="Palatino Linotype" w:eastAsia="Arial Unicode MS" w:hAnsi="Palatino Linotype" w:cs="Arial"/>
          <w:b/>
          <w:i/>
          <w:sz w:val="22"/>
        </w:rPr>
        <w:t>Artículo 179</w:t>
      </w:r>
      <w:r w:rsidRPr="002F6C15">
        <w:rPr>
          <w:rFonts w:ascii="Palatino Linotype" w:eastAsia="Arial Unicode MS" w:hAnsi="Palatino Linotype" w:cs="Arial"/>
          <w:i/>
          <w:sz w:val="22"/>
        </w:rPr>
        <w:t>. El recurso de revisión es un medio de protección que la Ley otorga a los particulares, para hacer valer su derecho de acceso a la información pública, y procederá en contra de las siguientes causas:</w:t>
      </w:r>
    </w:p>
    <w:p w14:paraId="31461FFA" w14:textId="77777777" w:rsidR="00D31B28" w:rsidRPr="002F6C15" w:rsidRDefault="00D31B28" w:rsidP="00A621BD">
      <w:pPr>
        <w:widowControl w:val="0"/>
        <w:autoSpaceDE w:val="0"/>
        <w:autoSpaceDN w:val="0"/>
        <w:adjustRightInd w:val="0"/>
        <w:ind w:left="709" w:right="757"/>
        <w:contextualSpacing/>
        <w:jc w:val="both"/>
        <w:rPr>
          <w:rFonts w:ascii="Palatino Linotype" w:eastAsia="Arial Unicode MS" w:hAnsi="Palatino Linotype" w:cs="Arial"/>
          <w:i/>
          <w:sz w:val="22"/>
        </w:rPr>
      </w:pPr>
    </w:p>
    <w:p w14:paraId="6A457DA1" w14:textId="77777777" w:rsidR="00D31B28" w:rsidRPr="002F6C15" w:rsidRDefault="00D31B28" w:rsidP="00A621BD">
      <w:pPr>
        <w:widowControl w:val="0"/>
        <w:autoSpaceDE w:val="0"/>
        <w:autoSpaceDN w:val="0"/>
        <w:adjustRightInd w:val="0"/>
        <w:ind w:left="709" w:right="757"/>
        <w:contextualSpacing/>
        <w:jc w:val="both"/>
        <w:rPr>
          <w:rFonts w:ascii="Palatino Linotype" w:eastAsia="Arial Unicode MS" w:hAnsi="Palatino Linotype" w:cs="Arial"/>
          <w:i/>
          <w:sz w:val="22"/>
        </w:rPr>
      </w:pPr>
      <w:r w:rsidRPr="002F6C15">
        <w:rPr>
          <w:rFonts w:ascii="Palatino Linotype" w:eastAsia="Arial Unicode MS" w:hAnsi="Palatino Linotype" w:cs="Arial"/>
          <w:b/>
          <w:i/>
          <w:sz w:val="22"/>
          <w:u w:val="single"/>
        </w:rPr>
        <w:t>I. La negativa a la información solicitada;</w:t>
      </w:r>
      <w:r w:rsidRPr="002F6C15">
        <w:rPr>
          <w:rFonts w:ascii="Palatino Linotype" w:eastAsia="Arial Unicode MS" w:hAnsi="Palatino Linotype" w:cs="Arial"/>
          <w:i/>
          <w:sz w:val="22"/>
        </w:rPr>
        <w:t>…”</w:t>
      </w:r>
    </w:p>
    <w:p w14:paraId="658519B5" w14:textId="1609803E" w:rsidR="0012209B" w:rsidRPr="002F6C15" w:rsidRDefault="00D31B28" w:rsidP="00A621BD">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2F6C15">
        <w:rPr>
          <w:rFonts w:ascii="Palatino Linotype" w:eastAsia="Arial Unicode MS" w:hAnsi="Palatino Linotype" w:cs="Arial"/>
        </w:rPr>
        <w:lastRenderedPageBreak/>
        <w:t xml:space="preserve">El precepto legal citado establece como supuesto de procedencia del recurso de revisión, cuando </w:t>
      </w:r>
      <w:r w:rsidRPr="002F6C15">
        <w:rPr>
          <w:rFonts w:ascii="Palatino Linotype" w:eastAsia="Arial Unicode MS" w:hAnsi="Palatino Linotype" w:cs="Arial"/>
          <w:b/>
        </w:rPr>
        <w:t xml:space="preserve">EL SUJETO OBLIGADO </w:t>
      </w:r>
      <w:r w:rsidRPr="002F6C15">
        <w:rPr>
          <w:rFonts w:ascii="Palatino Linotype" w:eastAsia="Arial Unicode MS" w:hAnsi="Palatino Linotype" w:cs="Arial"/>
        </w:rPr>
        <w:t xml:space="preserve">no concede la entrega de la información pública requerida por </w:t>
      </w:r>
      <w:r w:rsidRPr="002F6C15">
        <w:rPr>
          <w:rFonts w:ascii="Palatino Linotype" w:eastAsia="Arial Unicode MS" w:hAnsi="Palatino Linotype" w:cs="Arial"/>
          <w:b/>
        </w:rPr>
        <w:t>EL RECURRENTE</w:t>
      </w:r>
      <w:r w:rsidR="00A304AC" w:rsidRPr="002F6C15">
        <w:rPr>
          <w:rFonts w:ascii="Palatino Linotype" w:eastAsia="Arial Unicode MS" w:hAnsi="Palatino Linotype" w:cs="Arial"/>
          <w:b/>
        </w:rPr>
        <w:t>.</w:t>
      </w:r>
    </w:p>
    <w:p w14:paraId="0BC1FEC9" w14:textId="77777777" w:rsidR="0012209B" w:rsidRPr="002F6C15" w:rsidRDefault="0012209B" w:rsidP="00A621BD">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p>
    <w:p w14:paraId="64691318" w14:textId="3E382A77" w:rsidR="00657758" w:rsidRPr="002F6C15" w:rsidRDefault="00BA30A5" w:rsidP="00A621BD">
      <w:pPr>
        <w:widowControl w:val="0"/>
        <w:autoSpaceDE w:val="0"/>
        <w:autoSpaceDN w:val="0"/>
        <w:adjustRightInd w:val="0"/>
        <w:spacing w:before="100" w:beforeAutospacing="1" w:after="100" w:afterAutospacing="1" w:line="360" w:lineRule="auto"/>
        <w:contextualSpacing/>
        <w:jc w:val="both"/>
        <w:rPr>
          <w:rFonts w:ascii="Palatino Linotype" w:eastAsia="Arial Unicode MS" w:hAnsi="Palatino Linotype" w:cs="Arial"/>
        </w:rPr>
      </w:pPr>
      <w:r w:rsidRPr="002F6C15">
        <w:rPr>
          <w:rFonts w:ascii="Palatino Linotype" w:hAnsi="Palatino Linotype" w:cs="Arial"/>
          <w:color w:val="000000" w:themeColor="text1"/>
        </w:rPr>
        <w:t xml:space="preserve">A efecto de continuar con el presente estudio y previo análisis de las constancias que integran el expediente electrónico, se advierte que </w:t>
      </w:r>
      <w:r w:rsidRPr="002F6C15">
        <w:rPr>
          <w:rFonts w:ascii="Palatino Linotype" w:hAnsi="Palatino Linotype" w:cs="Arial"/>
          <w:b/>
        </w:rPr>
        <w:t>EL RECURRENTE</w:t>
      </w:r>
      <w:r w:rsidRPr="002F6C15">
        <w:rPr>
          <w:rFonts w:ascii="Palatino Linotype" w:hAnsi="Palatino Linotype"/>
          <w:color w:val="000000"/>
        </w:rPr>
        <w:t xml:space="preserve"> solicitó </w:t>
      </w:r>
      <w:r w:rsidRPr="002F6C15">
        <w:rPr>
          <w:rFonts w:ascii="Palatino Linotype" w:hAnsi="Palatino Linotype" w:cs="Arial"/>
        </w:rPr>
        <w:t>del</w:t>
      </w:r>
      <w:r w:rsidRPr="002F6C15">
        <w:rPr>
          <w:rFonts w:ascii="Palatino Linotype" w:hAnsi="Palatino Linotype"/>
          <w:color w:val="000000"/>
        </w:rPr>
        <w:t xml:space="preserve"> </w:t>
      </w:r>
      <w:bookmarkEnd w:id="1"/>
      <w:r w:rsidR="00E16A55" w:rsidRPr="002F6C15">
        <w:rPr>
          <w:rFonts w:ascii="Palatino Linotype" w:hAnsi="Palatino Linotype" w:cs="Arial"/>
          <w:b/>
        </w:rPr>
        <w:t>SUJETO OBLIGADO</w:t>
      </w:r>
      <w:r w:rsidR="00D32FDA" w:rsidRPr="002F6C15">
        <w:rPr>
          <w:rFonts w:ascii="Palatino Linotype" w:hAnsi="Palatino Linotype" w:cs="Arial"/>
        </w:rPr>
        <w:t xml:space="preserve"> </w:t>
      </w:r>
      <w:r w:rsidR="00657758" w:rsidRPr="002F6C15">
        <w:rPr>
          <w:rFonts w:ascii="Palatino Linotype" w:hAnsi="Palatino Linotype" w:cs="Arial"/>
        </w:rPr>
        <w:t>la información que a continuación se desagrega:</w:t>
      </w:r>
    </w:p>
    <w:p w14:paraId="6A1C7027" w14:textId="77777777" w:rsidR="00761775" w:rsidRPr="002F6C15" w:rsidRDefault="00761775" w:rsidP="00A621BD">
      <w:pPr>
        <w:widowControl w:val="0"/>
        <w:autoSpaceDE w:val="0"/>
        <w:autoSpaceDN w:val="0"/>
        <w:adjustRightInd w:val="0"/>
        <w:spacing w:line="360" w:lineRule="auto"/>
        <w:contextualSpacing/>
        <w:jc w:val="both"/>
        <w:rPr>
          <w:rFonts w:ascii="Palatino Linotype" w:eastAsia="Arial Unicode MS" w:hAnsi="Palatino Linotype" w:cs="Arial"/>
        </w:rPr>
      </w:pPr>
    </w:p>
    <w:p w14:paraId="07FECA6A" w14:textId="35EA51D8" w:rsidR="00D32FDA" w:rsidRPr="002F6C15" w:rsidRDefault="00657758" w:rsidP="00A621BD">
      <w:pPr>
        <w:spacing w:before="100" w:beforeAutospacing="1" w:after="100" w:afterAutospacing="1"/>
        <w:ind w:left="851" w:right="902"/>
        <w:contextualSpacing/>
        <w:jc w:val="both"/>
        <w:rPr>
          <w:rFonts w:ascii="Palatino Linotype" w:hAnsi="Palatino Linotype" w:cs="Arial"/>
          <w:i/>
          <w:sz w:val="22"/>
          <w:szCs w:val="22"/>
        </w:rPr>
      </w:pPr>
      <w:r w:rsidRPr="002F6C15">
        <w:rPr>
          <w:rFonts w:ascii="Palatino Linotype" w:hAnsi="Palatino Linotype" w:cs="Arial"/>
          <w:i/>
          <w:sz w:val="22"/>
          <w:szCs w:val="22"/>
        </w:rPr>
        <w:t>“recibos de nómina del c. Marco Antonio Gamboa Martínez de enero a junio del 2019”</w:t>
      </w:r>
    </w:p>
    <w:p w14:paraId="600779FB" w14:textId="77777777" w:rsidR="00761775" w:rsidRPr="002F6C15" w:rsidRDefault="00761775" w:rsidP="00A621BD">
      <w:pPr>
        <w:spacing w:before="100" w:beforeAutospacing="1" w:after="100" w:afterAutospacing="1"/>
        <w:ind w:left="851" w:right="902"/>
        <w:contextualSpacing/>
        <w:jc w:val="both"/>
        <w:rPr>
          <w:rFonts w:ascii="Palatino Linotype" w:hAnsi="Palatino Linotype" w:cs="Arial"/>
          <w:i/>
          <w:sz w:val="22"/>
          <w:szCs w:val="22"/>
        </w:rPr>
      </w:pPr>
    </w:p>
    <w:p w14:paraId="58725182" w14:textId="77777777" w:rsidR="0012209B" w:rsidRPr="002F6C15" w:rsidRDefault="00D12CA2" w:rsidP="00A621BD">
      <w:pPr>
        <w:spacing w:before="100" w:beforeAutospacing="1" w:after="100" w:afterAutospacing="1" w:line="360" w:lineRule="auto"/>
        <w:contextualSpacing/>
        <w:jc w:val="both"/>
        <w:rPr>
          <w:rFonts w:ascii="Palatino Linotype" w:hAnsi="Palatino Linotype" w:cs="Arial"/>
        </w:rPr>
      </w:pPr>
      <w:r w:rsidRPr="002F6C15">
        <w:rPr>
          <w:rFonts w:ascii="Palatino Linotype" w:hAnsi="Palatino Linotype" w:cs="Arial"/>
        </w:rPr>
        <w:t xml:space="preserve">Cabe destacarse que </w:t>
      </w:r>
      <w:r w:rsidRPr="002F6C15">
        <w:rPr>
          <w:rFonts w:ascii="Palatino Linotype" w:hAnsi="Palatino Linotype" w:cs="Arial"/>
          <w:b/>
        </w:rPr>
        <w:t>EL SUJETO OBLIGADO</w:t>
      </w:r>
      <w:r w:rsidRPr="002F6C15">
        <w:rPr>
          <w:rFonts w:ascii="Palatino Linotype" w:hAnsi="Palatino Linotype" w:cs="Arial"/>
        </w:rPr>
        <w:t xml:space="preserve"> no dio respues</w:t>
      </w:r>
      <w:r w:rsidR="00657758" w:rsidRPr="002F6C15">
        <w:rPr>
          <w:rFonts w:ascii="Palatino Linotype" w:hAnsi="Palatino Linotype" w:cs="Arial"/>
        </w:rPr>
        <w:t>ta a la solicitud</w:t>
      </w:r>
      <w:r w:rsidRPr="002F6C15">
        <w:rPr>
          <w:rFonts w:ascii="Palatino Linotype" w:hAnsi="Palatino Linotype" w:cs="Arial"/>
        </w:rPr>
        <w:t xml:space="preserve"> de acceso a la información pública; por ello, el hoy </w:t>
      </w:r>
      <w:r w:rsidRPr="002F6C15">
        <w:rPr>
          <w:rFonts w:ascii="Palatino Linotype" w:hAnsi="Palatino Linotype" w:cs="Arial"/>
          <w:b/>
        </w:rPr>
        <w:t>RECURRENTE</w:t>
      </w:r>
      <w:r w:rsidR="00657758" w:rsidRPr="002F6C15">
        <w:rPr>
          <w:rFonts w:ascii="Palatino Linotype" w:hAnsi="Palatino Linotype" w:cs="Arial"/>
        </w:rPr>
        <w:t xml:space="preserve"> interpuso el medio</w:t>
      </w:r>
      <w:r w:rsidRPr="002F6C15">
        <w:rPr>
          <w:rFonts w:ascii="Palatino Linotype" w:hAnsi="Palatino Linotype" w:cs="Arial"/>
        </w:rPr>
        <w:t xml:space="preserve"> de defensa de análisis.</w:t>
      </w:r>
    </w:p>
    <w:p w14:paraId="0CCF0BC0" w14:textId="77777777" w:rsidR="0012209B" w:rsidRPr="002F6C15" w:rsidRDefault="0012209B" w:rsidP="00A621BD">
      <w:pPr>
        <w:spacing w:before="100" w:beforeAutospacing="1" w:after="100" w:afterAutospacing="1" w:line="360" w:lineRule="auto"/>
        <w:contextualSpacing/>
        <w:jc w:val="both"/>
        <w:rPr>
          <w:rFonts w:ascii="Palatino Linotype" w:hAnsi="Palatino Linotype" w:cs="Arial"/>
        </w:rPr>
      </w:pPr>
    </w:p>
    <w:p w14:paraId="3AD94CD9" w14:textId="34ADDB9E" w:rsidR="00D12CA2" w:rsidRPr="002F6C15" w:rsidRDefault="00D12CA2" w:rsidP="00A621BD">
      <w:pPr>
        <w:spacing w:before="100" w:beforeAutospacing="1" w:after="100" w:afterAutospacing="1" w:line="360" w:lineRule="auto"/>
        <w:contextualSpacing/>
        <w:jc w:val="both"/>
        <w:rPr>
          <w:rFonts w:ascii="Palatino Linotype" w:hAnsi="Palatino Linotype" w:cs="Arial"/>
        </w:rPr>
      </w:pPr>
      <w:r w:rsidRPr="002F6C15">
        <w:rPr>
          <w:rFonts w:ascii="Palatino Linotype" w:hAnsi="Palatino Linotype" w:cs="Arial"/>
        </w:rPr>
        <w:t xml:space="preserve">Posteriormente, </w:t>
      </w:r>
      <w:r w:rsidRPr="002F6C15">
        <w:rPr>
          <w:rFonts w:ascii="Palatino Linotype" w:hAnsi="Palatino Linotype" w:cs="Arial"/>
          <w:b/>
        </w:rPr>
        <w:t>EL SUJETO OBLIGADO</w:t>
      </w:r>
      <w:r w:rsidR="00657758" w:rsidRPr="002F6C15">
        <w:rPr>
          <w:rFonts w:ascii="Palatino Linotype" w:hAnsi="Palatino Linotype" w:cs="Arial"/>
        </w:rPr>
        <w:t xml:space="preserve"> rindió su Informe Justificado median</w:t>
      </w:r>
      <w:r w:rsidR="00BA30A5" w:rsidRPr="002F6C15">
        <w:rPr>
          <w:rFonts w:ascii="Palatino Linotype" w:hAnsi="Palatino Linotype" w:cs="Arial"/>
        </w:rPr>
        <w:t>te el</w:t>
      </w:r>
      <w:r w:rsidR="00657758" w:rsidRPr="002F6C15">
        <w:rPr>
          <w:rFonts w:ascii="Palatino Linotype" w:hAnsi="Palatino Linotype" w:cs="Arial"/>
        </w:rPr>
        <w:t xml:space="preserve"> oficio </w:t>
      </w:r>
      <w:r w:rsidR="00BA30A5" w:rsidRPr="002F6C15">
        <w:rPr>
          <w:rFonts w:ascii="Palatino Linotype" w:hAnsi="Palatino Linotype" w:cs="Arial"/>
          <w:b/>
          <w:i/>
        </w:rPr>
        <w:t xml:space="preserve">00094 OASZUMPANG IP 2019.pdf </w:t>
      </w:r>
      <w:r w:rsidR="00657758" w:rsidRPr="002F6C15">
        <w:rPr>
          <w:rFonts w:ascii="Palatino Linotype" w:hAnsi="Palatino Linotype" w:cs="Arial"/>
        </w:rPr>
        <w:t xml:space="preserve">remitido por la Directora de </w:t>
      </w:r>
      <w:r w:rsidR="007650E6" w:rsidRPr="002F6C15">
        <w:rPr>
          <w:rFonts w:ascii="Palatino Linotype" w:hAnsi="Palatino Linotype" w:cs="Arial"/>
        </w:rPr>
        <w:t xml:space="preserve">Administración, del que se desprende medularmente </w:t>
      </w:r>
      <w:r w:rsidR="006E37C9" w:rsidRPr="002F6C15">
        <w:rPr>
          <w:rFonts w:ascii="Palatino Linotype" w:hAnsi="Palatino Linotype" w:cs="Arial"/>
        </w:rPr>
        <w:t xml:space="preserve">un oficio en el que indica </w:t>
      </w:r>
      <w:r w:rsidR="007650E6" w:rsidRPr="002F6C15">
        <w:rPr>
          <w:rFonts w:ascii="Palatino Linotype" w:hAnsi="Palatino Linotype" w:cs="Arial"/>
        </w:rPr>
        <w:t xml:space="preserve">que el C. Marco Antonio Gamboa Martínez se encuentra comisionado al O.D.A.P.A.Z. y que a partir de una búsqueda exhaustiva no se encontraron archivos dentro de la </w:t>
      </w:r>
      <w:r w:rsidR="006A0F8D" w:rsidRPr="002F6C15">
        <w:rPr>
          <w:rFonts w:ascii="Palatino Linotype" w:hAnsi="Palatino Linotype" w:cs="Arial"/>
        </w:rPr>
        <w:t>dependencia, también se destaca que su expediente podría obrar en los archivos de un distinto Sujeto Obligado siendo este el Ayuntamiento de Zumpango.</w:t>
      </w:r>
    </w:p>
    <w:p w14:paraId="1324C154" w14:textId="77777777" w:rsidR="0012209B" w:rsidRPr="002F6C15" w:rsidRDefault="00D31B28" w:rsidP="00A621BD">
      <w:pPr>
        <w:spacing w:before="100" w:beforeAutospacing="1" w:after="100" w:afterAutospacing="1" w:line="360" w:lineRule="auto"/>
        <w:contextualSpacing/>
        <w:jc w:val="both"/>
        <w:rPr>
          <w:rFonts w:ascii="Palatino Linotype" w:hAnsi="Palatino Linotype" w:cs="Arial"/>
        </w:rPr>
      </w:pPr>
      <w:r w:rsidRPr="002F6C15">
        <w:rPr>
          <w:rFonts w:ascii="Palatino Linotype" w:hAnsi="Palatino Linotype" w:cs="Arial"/>
        </w:rPr>
        <w:lastRenderedPageBreak/>
        <w:t>Cabe mencionarse que el</w:t>
      </w:r>
      <w:r w:rsidR="00E30583" w:rsidRPr="002F6C15">
        <w:rPr>
          <w:rFonts w:ascii="Palatino Linotype" w:hAnsi="Palatino Linotype" w:cs="Arial"/>
        </w:rPr>
        <w:t xml:space="preserve"> Informe Justificado</w:t>
      </w:r>
      <w:r w:rsidRPr="002F6C15">
        <w:rPr>
          <w:rFonts w:ascii="Palatino Linotype" w:hAnsi="Palatino Linotype" w:cs="Arial"/>
        </w:rPr>
        <w:t xml:space="preserve"> fue</w:t>
      </w:r>
      <w:r w:rsidR="00E30583" w:rsidRPr="002F6C15">
        <w:rPr>
          <w:rFonts w:ascii="Palatino Linotype" w:hAnsi="Palatino Linotype" w:cs="Arial"/>
        </w:rPr>
        <w:t xml:space="preserve"> puesto a disposición del </w:t>
      </w:r>
      <w:r w:rsidR="00E30583" w:rsidRPr="002F6C15">
        <w:rPr>
          <w:rFonts w:ascii="Palatino Linotype" w:hAnsi="Palatino Linotype" w:cs="Arial"/>
          <w:b/>
        </w:rPr>
        <w:t>RECURRENTE</w:t>
      </w:r>
      <w:r w:rsidR="00E30583" w:rsidRPr="002F6C15">
        <w:rPr>
          <w:rFonts w:ascii="Palatino Linotype" w:hAnsi="Palatino Linotype" w:cs="Arial"/>
        </w:rPr>
        <w:t>, a fin de que manifestara lo que a su derecho con</w:t>
      </w:r>
      <w:r w:rsidR="00E5746F" w:rsidRPr="002F6C15">
        <w:rPr>
          <w:rFonts w:ascii="Palatino Linotype" w:hAnsi="Palatino Linotype" w:cs="Arial"/>
        </w:rPr>
        <w:t xml:space="preserve">viniera; sin que en la </w:t>
      </w:r>
      <w:r w:rsidR="00750F9C" w:rsidRPr="002F6C15">
        <w:rPr>
          <w:rFonts w:ascii="Palatino Linotype" w:hAnsi="Palatino Linotype" w:cs="Arial"/>
        </w:rPr>
        <w:t xml:space="preserve">fecha </w:t>
      </w:r>
      <w:r w:rsidR="00BB04F0" w:rsidRPr="002F6C15">
        <w:rPr>
          <w:rFonts w:ascii="Palatino Linotype" w:hAnsi="Palatino Linotype" w:cs="Arial"/>
        </w:rPr>
        <w:t>esto</w:t>
      </w:r>
      <w:r w:rsidR="00E30583" w:rsidRPr="002F6C15">
        <w:rPr>
          <w:rFonts w:ascii="Palatino Linotype" w:hAnsi="Palatino Linotype" w:cs="Arial"/>
        </w:rPr>
        <w:t xml:space="preserve"> aconteciera.</w:t>
      </w:r>
    </w:p>
    <w:p w14:paraId="5F121E9D" w14:textId="77777777" w:rsidR="0012209B" w:rsidRPr="002F6C15" w:rsidRDefault="0012209B" w:rsidP="00A621BD">
      <w:pPr>
        <w:spacing w:before="100" w:beforeAutospacing="1" w:after="100" w:afterAutospacing="1" w:line="360" w:lineRule="auto"/>
        <w:contextualSpacing/>
        <w:jc w:val="both"/>
        <w:rPr>
          <w:rFonts w:ascii="Palatino Linotype" w:hAnsi="Palatino Linotype" w:cs="Arial"/>
        </w:rPr>
      </w:pPr>
    </w:p>
    <w:p w14:paraId="5AF79D11" w14:textId="04197109" w:rsidR="00750F9C" w:rsidRPr="002F6C15" w:rsidRDefault="00750F9C" w:rsidP="00A621BD">
      <w:pPr>
        <w:spacing w:before="100" w:beforeAutospacing="1" w:after="100" w:afterAutospacing="1" w:line="360" w:lineRule="auto"/>
        <w:contextualSpacing/>
        <w:jc w:val="both"/>
        <w:rPr>
          <w:rFonts w:ascii="Palatino Linotype" w:hAnsi="Palatino Linotype" w:cs="Arial"/>
        </w:rPr>
      </w:pPr>
      <w:r w:rsidRPr="002F6C15">
        <w:rPr>
          <w:rFonts w:ascii="Palatino Linotype" w:hAnsi="Palatino Linotype" w:cs="Arial"/>
          <w:lang w:val="es-ES_tradnl"/>
        </w:rPr>
        <w:t xml:space="preserve">Establecido lo anterior, debe precisar lo establecido en </w:t>
      </w:r>
      <w:r w:rsidRPr="002F6C15">
        <w:rPr>
          <w:rFonts w:ascii="Palatino Linotype" w:hAnsi="Palatino Linotype" w:cs="Arial"/>
        </w:rPr>
        <w:t>los artículos 4 y 12 de la Ley de Transparencia y Acceso a la Información Pública del Estado de México y Municipios, establecen lo siguiente:</w:t>
      </w:r>
    </w:p>
    <w:p w14:paraId="552D5DA7" w14:textId="77777777" w:rsidR="0012209B" w:rsidRPr="002F6C15" w:rsidRDefault="0012209B" w:rsidP="00A621BD">
      <w:pPr>
        <w:spacing w:before="100" w:beforeAutospacing="1" w:after="100" w:afterAutospacing="1" w:line="360" w:lineRule="auto"/>
        <w:contextualSpacing/>
        <w:jc w:val="both"/>
        <w:rPr>
          <w:rFonts w:ascii="Palatino Linotype" w:hAnsi="Palatino Linotype" w:cs="Arial"/>
        </w:rPr>
      </w:pPr>
    </w:p>
    <w:p w14:paraId="6851754F" w14:textId="77777777" w:rsidR="00750F9C" w:rsidRPr="002F6C15" w:rsidRDefault="00750F9C" w:rsidP="00A621B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rPr>
      </w:pPr>
      <w:r w:rsidRPr="002F6C15">
        <w:rPr>
          <w:rFonts w:ascii="Palatino Linotype" w:hAnsi="Palatino Linotype" w:cs="Arial"/>
          <w:i/>
          <w:sz w:val="22"/>
          <w:szCs w:val="22"/>
          <w:lang w:eastAsia="es-MX"/>
        </w:rPr>
        <w:t>“</w:t>
      </w:r>
      <w:r w:rsidRPr="002F6C15">
        <w:rPr>
          <w:rFonts w:ascii="Palatino Linotype" w:hAnsi="Palatino Linotype" w:cs="Arial"/>
          <w:b/>
          <w:i/>
          <w:sz w:val="22"/>
          <w:szCs w:val="22"/>
        </w:rPr>
        <w:t>Artículo 4.</w:t>
      </w:r>
      <w:r w:rsidRPr="002F6C15">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180E3344" w14:textId="77777777" w:rsidR="00750F9C" w:rsidRPr="002F6C15" w:rsidRDefault="00750F9C" w:rsidP="00A621B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F6C15">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2F6C15">
        <w:rPr>
          <w:rFonts w:ascii="Palatino Linotype" w:hAnsi="Palatino Linotype" w:cs="Arial"/>
          <w:i/>
          <w:sz w:val="22"/>
          <w:szCs w:val="22"/>
        </w:rPr>
        <w:t xml:space="preserve">, en los </w:t>
      </w:r>
      <w:r w:rsidRPr="002F6C15">
        <w:rPr>
          <w:rFonts w:ascii="Palatino Linotype" w:hAnsi="Palatino Linotype" w:cs="Arial"/>
          <w:i/>
          <w:sz w:val="22"/>
          <w:szCs w:val="22"/>
          <w:lang w:eastAsia="es-MX"/>
        </w:rPr>
        <w:t>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73D169D4" w14:textId="77777777" w:rsidR="00750F9C" w:rsidRPr="002F6C15" w:rsidRDefault="00750F9C" w:rsidP="00A621BD">
      <w:pPr>
        <w:autoSpaceDE w:val="0"/>
        <w:autoSpaceDN w:val="0"/>
        <w:adjustRightInd w:val="0"/>
        <w:spacing w:before="100" w:beforeAutospacing="1" w:after="100" w:afterAutospacing="1"/>
        <w:ind w:left="709" w:right="709"/>
        <w:contextualSpacing/>
        <w:jc w:val="both"/>
        <w:rPr>
          <w:rFonts w:ascii="Palatino Linotype" w:hAnsi="Palatino Linotype" w:cs="Arial"/>
          <w:i/>
          <w:sz w:val="22"/>
          <w:szCs w:val="22"/>
          <w:lang w:eastAsia="es-MX"/>
        </w:rPr>
      </w:pPr>
      <w:r w:rsidRPr="002F6C15">
        <w:rPr>
          <w:rFonts w:ascii="Palatino Linotype" w:hAnsi="Palatino Linotype" w:cs="Arial"/>
          <w:i/>
          <w:sz w:val="22"/>
          <w:szCs w:val="22"/>
          <w:lang w:eastAsia="es-MX"/>
        </w:rPr>
        <w:t>Los sujetos obligados deben poner en práctica, políticas y programas de acceso a la información que se apeguen a criterios de publicidad, veracidad, oportunidad, precisión y suficiencia en beneficio de los solicitantes.</w:t>
      </w:r>
    </w:p>
    <w:p w14:paraId="43D5D7B6" w14:textId="77777777" w:rsidR="00750F9C" w:rsidRPr="002F6C15" w:rsidRDefault="00750F9C" w:rsidP="00A621BD">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2F6C15">
        <w:rPr>
          <w:rFonts w:ascii="Palatino Linotype" w:hAnsi="Palatino Linotype" w:cs="Arial"/>
          <w:b/>
          <w:i/>
          <w:sz w:val="22"/>
          <w:lang w:eastAsia="es-MX"/>
        </w:rPr>
        <w:t>Artículo 12</w:t>
      </w:r>
      <w:r w:rsidRPr="002F6C15">
        <w:rPr>
          <w:rFonts w:ascii="Palatino Linotype" w:hAnsi="Palatino Linotype" w:cs="Arial"/>
          <w:i/>
          <w:sz w:val="22"/>
          <w:lang w:eastAsia="es-MX"/>
        </w:rPr>
        <w:t xml:space="preserve">. Quienes generen, recopilen, administren, manejen, procesen, archiven o conserven información pública serán responsables de la misma en los términos de las disposiciones jurídicas aplicables. </w:t>
      </w:r>
    </w:p>
    <w:p w14:paraId="7DC137F5" w14:textId="77777777" w:rsidR="00750F9C" w:rsidRPr="002F6C15" w:rsidRDefault="00750F9C" w:rsidP="00A621BD">
      <w:pPr>
        <w:autoSpaceDE w:val="0"/>
        <w:autoSpaceDN w:val="0"/>
        <w:adjustRightInd w:val="0"/>
        <w:spacing w:before="100" w:beforeAutospacing="1" w:after="100" w:afterAutospacing="1"/>
        <w:ind w:left="709" w:right="709"/>
        <w:contextualSpacing/>
        <w:jc w:val="both"/>
        <w:rPr>
          <w:rFonts w:ascii="Palatino Linotype" w:hAnsi="Palatino Linotype" w:cs="Arial"/>
          <w:i/>
          <w:sz w:val="22"/>
          <w:lang w:eastAsia="es-MX"/>
        </w:rPr>
      </w:pPr>
      <w:r w:rsidRPr="002F6C15">
        <w:rPr>
          <w:rFonts w:ascii="Palatino Linotype" w:hAnsi="Palatino Linotype" w:cs="Arial"/>
          <w:b/>
          <w:i/>
          <w:sz w:val="22"/>
          <w:u w:val="single"/>
          <w:lang w:eastAsia="es-MX"/>
        </w:rPr>
        <w:t>Los sujetos obligados sólo proporcionarán la información pública que se les requiera y que obre en sus archivos y en el estado en que ésta se encuentre</w:t>
      </w:r>
      <w:r w:rsidRPr="002F6C15">
        <w:rPr>
          <w:rFonts w:ascii="Palatino Linotype" w:hAnsi="Palatino Linotype" w:cs="Arial"/>
          <w:i/>
          <w:sz w:val="22"/>
          <w:lang w:eastAsia="es-MX"/>
        </w:rPr>
        <w:t>. La obligación de proporcionar información no comprende el procesamiento de la misma, ni el presentarla conforme al interés del solicitante; no estarán obligados a generarla, resumirla, efectuar cálculos o practicar investigaciones.”</w:t>
      </w:r>
    </w:p>
    <w:p w14:paraId="788C9FD8" w14:textId="77777777" w:rsidR="00750F9C" w:rsidRPr="002F6C15" w:rsidRDefault="00750F9C" w:rsidP="00A621BD">
      <w:pPr>
        <w:spacing w:before="100" w:beforeAutospacing="1" w:after="100" w:afterAutospacing="1"/>
        <w:ind w:left="709" w:right="709"/>
        <w:contextualSpacing/>
        <w:jc w:val="both"/>
        <w:rPr>
          <w:rFonts w:ascii="Palatino Linotype" w:hAnsi="Palatino Linotype" w:cs="Arial"/>
          <w:sz w:val="22"/>
          <w:szCs w:val="22"/>
          <w:lang w:eastAsia="es-MX"/>
        </w:rPr>
      </w:pPr>
      <w:r w:rsidRPr="002F6C15">
        <w:rPr>
          <w:rFonts w:ascii="Palatino Linotype" w:hAnsi="Palatino Linotype" w:cs="Arial"/>
          <w:sz w:val="22"/>
          <w:szCs w:val="22"/>
          <w:lang w:eastAsia="es-MX"/>
        </w:rPr>
        <w:t>(Énfasis Añadido)</w:t>
      </w:r>
    </w:p>
    <w:p w14:paraId="4217385C" w14:textId="77777777" w:rsidR="009C5E63" w:rsidRPr="002F6C15" w:rsidRDefault="00750F9C" w:rsidP="00A621B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2F6C15">
        <w:rPr>
          <w:rFonts w:ascii="Palatino Linotype" w:hAnsi="Palatino Linotype" w:cs="Arial"/>
        </w:rPr>
        <w:lastRenderedPageBreak/>
        <w:t>En esa tesitura, de una interpretación armónica de los preceptos citados, se advierte que, los Sujetos Obligados sólo están constreñidos a proporcionar la información de carácter público que obre en sus archivos, en el estado en que ésta se encuentre, cuando les sea requerida.</w:t>
      </w:r>
    </w:p>
    <w:p w14:paraId="3AAB3271" w14:textId="77777777" w:rsidR="009C5E63" w:rsidRPr="002F6C15" w:rsidRDefault="009C5E63" w:rsidP="00A621BD">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p>
    <w:p w14:paraId="02A23D83" w14:textId="42FDBF5E" w:rsidR="009C5E63" w:rsidRPr="002F6C15" w:rsidRDefault="009C5E63" w:rsidP="00A621BD">
      <w:pPr>
        <w:pStyle w:val="Prrafodelista"/>
        <w:widowControl w:val="0"/>
        <w:autoSpaceDE w:val="0"/>
        <w:autoSpaceDN w:val="0"/>
        <w:adjustRightInd w:val="0"/>
        <w:spacing w:before="100" w:beforeAutospacing="1" w:after="100" w:afterAutospacing="1" w:line="360" w:lineRule="auto"/>
        <w:ind w:left="0"/>
        <w:jc w:val="both"/>
        <w:rPr>
          <w:rFonts w:ascii="Palatino Linotype" w:eastAsiaTheme="minorHAnsi" w:hAnsi="Palatino Linotype"/>
          <w:lang w:val="es-ES" w:eastAsia="en-US"/>
        </w:rPr>
      </w:pPr>
      <w:r w:rsidRPr="002F6C15">
        <w:rPr>
          <w:rFonts w:ascii="Palatino Linotype" w:hAnsi="Palatino Linotype" w:cs="Arial"/>
        </w:rPr>
        <w:t xml:space="preserve">Asimismo, se advierte que, en el presente caso, </w:t>
      </w:r>
      <w:r w:rsidRPr="002F6C15">
        <w:rPr>
          <w:rFonts w:ascii="Palatino Linotype" w:hAnsi="Palatino Linotype" w:cs="Arial"/>
          <w:b/>
        </w:rPr>
        <w:t>EL SUJETO OBLIGADO</w:t>
      </w:r>
      <w:r w:rsidRPr="002F6C15">
        <w:rPr>
          <w:rFonts w:ascii="Palatino Linotype" w:hAnsi="Palatino Linotype" w:cs="Arial"/>
        </w:rPr>
        <w:t xml:space="preserve"> es </w:t>
      </w:r>
      <w:r w:rsidRPr="002F6C15">
        <w:rPr>
          <w:rFonts w:ascii="Palatino Linotype" w:hAnsi="Palatino Linotype"/>
        </w:rPr>
        <w:t xml:space="preserve">el </w:t>
      </w:r>
      <w:r w:rsidRPr="002F6C15">
        <w:rPr>
          <w:rFonts w:ascii="Palatino Linotype" w:hAnsi="Palatino Linotype"/>
          <w:b/>
        </w:rPr>
        <w:t>Organismo Público Descentralizado para la Prestación de los Servicios de Agua Potable Alcantarillado y Saneamiento del Municipio de Zumpango</w:t>
      </w:r>
      <w:r w:rsidRPr="002F6C15">
        <w:rPr>
          <w:rFonts w:ascii="Palatino Linotype" w:hAnsi="Palatino Linotype"/>
        </w:rPr>
        <w:t>, mientras que de acuerdo a lo señalado en su Informe J</w:t>
      </w:r>
      <w:r w:rsidR="00E679A3" w:rsidRPr="002F6C15">
        <w:rPr>
          <w:rFonts w:ascii="Palatino Linotype" w:hAnsi="Palatino Linotype"/>
        </w:rPr>
        <w:t xml:space="preserve">ustificado la información que pretendió obtener </w:t>
      </w:r>
      <w:r w:rsidR="00E679A3" w:rsidRPr="002F6C15">
        <w:rPr>
          <w:rFonts w:ascii="Palatino Linotype" w:hAnsi="Palatino Linotype"/>
          <w:b/>
        </w:rPr>
        <w:t xml:space="preserve">EL RECURRENTE; </w:t>
      </w:r>
      <w:r w:rsidR="00E679A3" w:rsidRPr="002F6C15">
        <w:rPr>
          <w:rFonts w:ascii="Palatino Linotype" w:hAnsi="Palatino Linotype"/>
        </w:rPr>
        <w:t>corresponde a un</w:t>
      </w:r>
      <w:r w:rsidR="00E679A3" w:rsidRPr="002F6C15">
        <w:rPr>
          <w:rFonts w:ascii="Palatino Linotype" w:hAnsi="Palatino Linotype"/>
          <w:b/>
        </w:rPr>
        <w:t xml:space="preserve"> SUJETO OBLIGADO</w:t>
      </w:r>
      <w:r w:rsidR="00E679A3" w:rsidRPr="002F6C15">
        <w:rPr>
          <w:rFonts w:ascii="Palatino Linotype" w:hAnsi="Palatino Linotype"/>
        </w:rPr>
        <w:t xml:space="preserve"> distinto, ello de conformidad con lo establecido en el </w:t>
      </w:r>
      <w:r w:rsidR="00E679A3" w:rsidRPr="002F6C15">
        <w:rPr>
          <w:rFonts w:ascii="Palatino Linotype" w:eastAsiaTheme="minorHAnsi" w:hAnsi="Palatino Linotype"/>
          <w:lang w:val="es-ES" w:eastAsia="en-US"/>
        </w:rPr>
        <w:t xml:space="preserve">Padrón de Sujetos Obligados en Materia de Transparencia y Acceso a la Información Pública del Estado de México y Municipios, publicado </w:t>
      </w:r>
      <w:r w:rsidR="00E679A3" w:rsidRPr="002F6C15">
        <w:rPr>
          <w:rFonts w:ascii="Palatino Linotype" w:hAnsi="Palatino Linotype" w:cs="Arial"/>
        </w:rPr>
        <w:t>el</w:t>
      </w:r>
      <w:r w:rsidR="00E679A3" w:rsidRPr="002F6C15">
        <w:rPr>
          <w:rFonts w:ascii="Palatino Linotype" w:eastAsia="Calibri" w:hAnsi="Palatino Linotype" w:cs="Arial"/>
          <w:lang w:val="es-ES" w:eastAsia="es-MX"/>
        </w:rPr>
        <w:t xml:space="preserve"> 27 de febrero de 2017, en el Periódico Oficial “Gaceta del Gobierno” y sus modificaciones publicadas los días 27 de noviembre de 2017 y 23 de enero de 2019, en el mismo Órgano Oficial de Difusión</w:t>
      </w:r>
      <w:r w:rsidR="00E679A3" w:rsidRPr="002F6C15">
        <w:rPr>
          <w:rFonts w:ascii="Palatino Linotype" w:eastAsiaTheme="minorHAnsi" w:hAnsi="Palatino Linotype"/>
          <w:lang w:val="es-ES" w:eastAsia="en-US"/>
        </w:rPr>
        <w:t>, como se muestra a continuación:</w:t>
      </w:r>
    </w:p>
    <w:p w14:paraId="197EF0B3" w14:textId="692A4BBC" w:rsidR="00E679A3" w:rsidRPr="002F6C15" w:rsidRDefault="00761775" w:rsidP="00A621BD">
      <w:pPr>
        <w:pStyle w:val="Prrafodelista"/>
        <w:widowControl w:val="0"/>
        <w:autoSpaceDE w:val="0"/>
        <w:autoSpaceDN w:val="0"/>
        <w:adjustRightInd w:val="0"/>
        <w:spacing w:before="360" w:after="240" w:line="360" w:lineRule="auto"/>
        <w:ind w:left="0"/>
        <w:jc w:val="both"/>
        <w:rPr>
          <w:rFonts w:ascii="Palatino Linotype" w:eastAsiaTheme="minorHAnsi" w:hAnsi="Palatino Linotype"/>
          <w:lang w:val="es-ES" w:eastAsia="en-US"/>
        </w:rPr>
      </w:pPr>
      <w:r w:rsidRPr="002F6C15">
        <w:rPr>
          <w:rFonts w:ascii="Palatino Linotype" w:eastAsiaTheme="minorHAnsi" w:hAnsi="Palatino Linotype"/>
          <w:noProof/>
          <w:lang w:eastAsia="es-MX"/>
        </w:rPr>
        <mc:AlternateContent>
          <mc:Choice Requires="wps">
            <w:drawing>
              <wp:anchor distT="0" distB="0" distL="114300" distR="114300" simplePos="0" relativeHeight="251661312" behindDoc="0" locked="0" layoutInCell="1" allowOverlap="1" wp14:anchorId="16A866DB" wp14:editId="78206978">
                <wp:simplePos x="0" y="0"/>
                <wp:positionH relativeFrom="column">
                  <wp:posOffset>72390</wp:posOffset>
                </wp:positionH>
                <wp:positionV relativeFrom="paragraph">
                  <wp:posOffset>81280</wp:posOffset>
                </wp:positionV>
                <wp:extent cx="5715000" cy="2095500"/>
                <wp:effectExtent l="38100" t="38100" r="76200" b="95250"/>
                <wp:wrapNone/>
                <wp:docPr id="6" name="Conector recto 6"/>
                <wp:cNvGraphicFramePr/>
                <a:graphic xmlns:a="http://schemas.openxmlformats.org/drawingml/2006/main">
                  <a:graphicData uri="http://schemas.microsoft.com/office/word/2010/wordprocessingShape">
                    <wps:wsp>
                      <wps:cNvCnPr/>
                      <wps:spPr>
                        <a:xfrm>
                          <a:off x="0" y="0"/>
                          <a:ext cx="5715000" cy="209550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164EC172" id="Conector recto 6"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5.7pt,6.4pt" to="455.7pt,17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" strokecolor="#4f81bd [3204]" strokeweight="2pt">
                <v:shadow on="t" color="black" opacity="24903f" origin=",.5" offset="0,.55556mm"/>
              </v:line>
            </w:pict>
          </mc:Fallback>
        </mc:AlternateContent>
      </w:r>
    </w:p>
    <w:p w14:paraId="40F4CEE7" w14:textId="77777777" w:rsidR="00B41F19" w:rsidRPr="002F6C15" w:rsidRDefault="00B41F19" w:rsidP="00A621BD">
      <w:pPr>
        <w:pStyle w:val="Prrafodelista"/>
        <w:widowControl w:val="0"/>
        <w:autoSpaceDE w:val="0"/>
        <w:autoSpaceDN w:val="0"/>
        <w:adjustRightInd w:val="0"/>
        <w:spacing w:before="360" w:after="240" w:line="360" w:lineRule="auto"/>
        <w:ind w:left="0"/>
        <w:jc w:val="both"/>
        <w:rPr>
          <w:rFonts w:ascii="Palatino Linotype" w:hAnsi="Palatino Linotype"/>
          <w:noProof/>
          <w:lang w:eastAsia="es-MX"/>
        </w:rPr>
      </w:pPr>
    </w:p>
    <w:p w14:paraId="54BAE2B4" w14:textId="510C0CCB" w:rsidR="009C5E63" w:rsidRPr="002F6C15" w:rsidRDefault="00E679A3" w:rsidP="00A621BD">
      <w:pPr>
        <w:pStyle w:val="Prrafodelista"/>
        <w:widowControl w:val="0"/>
        <w:autoSpaceDE w:val="0"/>
        <w:autoSpaceDN w:val="0"/>
        <w:adjustRightInd w:val="0"/>
        <w:spacing w:before="360" w:after="240" w:line="360" w:lineRule="auto"/>
        <w:ind w:left="0"/>
        <w:jc w:val="both"/>
        <w:rPr>
          <w:rFonts w:ascii="Palatino Linotype" w:hAnsi="Palatino Linotype" w:cs="Arial"/>
        </w:rPr>
      </w:pPr>
      <w:r w:rsidRPr="002F6C15">
        <w:rPr>
          <w:rFonts w:ascii="Palatino Linotype" w:hAnsi="Palatino Linotype"/>
          <w:noProof/>
          <w:lang w:eastAsia="es-MX"/>
        </w:rPr>
        <w:lastRenderedPageBreak/>
        <w:drawing>
          <wp:inline distT="0" distB="0" distL="0" distR="0" wp14:anchorId="02D101D6" wp14:editId="387EAF1B">
            <wp:extent cx="5753100" cy="667702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7135" t="9939" r="27968" b="11178"/>
                    <a:stretch/>
                  </pic:blipFill>
                  <pic:spPr bwMode="auto">
                    <a:xfrm>
                      <a:off x="0" y="0"/>
                      <a:ext cx="5753100" cy="6677025"/>
                    </a:xfrm>
                    <a:prstGeom prst="rect">
                      <a:avLst/>
                    </a:prstGeom>
                    <a:ln>
                      <a:noFill/>
                    </a:ln>
                    <a:extLst>
                      <a:ext uri="{53640926-AAD7-44D8-BBD7-CCE9431645EC}">
                        <a14:shadowObscured xmlns:a14="http://schemas.microsoft.com/office/drawing/2010/main"/>
                      </a:ext>
                    </a:extLst>
                  </pic:spPr>
                </pic:pic>
              </a:graphicData>
            </a:graphic>
          </wp:inline>
        </w:drawing>
      </w:r>
    </w:p>
    <w:p w14:paraId="77CFC245" w14:textId="57C01C76" w:rsidR="00E679A3" w:rsidRPr="002F6C15" w:rsidRDefault="00543178" w:rsidP="00A621BD">
      <w:pPr>
        <w:pStyle w:val="Prrafodelista"/>
        <w:widowControl w:val="0"/>
        <w:autoSpaceDE w:val="0"/>
        <w:autoSpaceDN w:val="0"/>
        <w:adjustRightInd w:val="0"/>
        <w:spacing w:before="100" w:beforeAutospacing="1" w:after="100" w:afterAutospacing="1"/>
        <w:ind w:left="0"/>
        <w:jc w:val="both"/>
        <w:rPr>
          <w:rFonts w:ascii="Palatino Linotype" w:hAnsi="Palatino Linotype" w:cs="Arial"/>
        </w:rPr>
      </w:pPr>
      <w:r w:rsidRPr="002F6C15">
        <w:rPr>
          <w:rFonts w:ascii="Palatino Linotype" w:hAnsi="Palatino Linotype"/>
          <w:noProof/>
          <w:lang w:eastAsia="es-MX"/>
        </w:rPr>
        <w:lastRenderedPageBreak/>
        <w:drawing>
          <wp:inline distT="0" distB="0" distL="0" distR="0" wp14:anchorId="0010B5FC" wp14:editId="2905C104">
            <wp:extent cx="5791835" cy="2000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91835" cy="200025"/>
                    </a:xfrm>
                    <a:prstGeom prst="rect">
                      <a:avLst/>
                    </a:prstGeom>
                  </pic:spPr>
                </pic:pic>
              </a:graphicData>
            </a:graphic>
          </wp:inline>
        </w:drawing>
      </w:r>
    </w:p>
    <w:p w14:paraId="0CF6741B" w14:textId="76620E4B" w:rsidR="00543178" w:rsidRPr="002F6C15" w:rsidRDefault="00543178" w:rsidP="00A621BD">
      <w:pPr>
        <w:spacing w:before="100" w:beforeAutospacing="1" w:after="100" w:afterAutospacing="1"/>
        <w:contextualSpacing/>
        <w:jc w:val="center"/>
        <w:rPr>
          <w:rFonts w:ascii="Palatino Linotype" w:eastAsia="Calibri" w:hAnsi="Palatino Linotype"/>
          <w:noProof/>
          <w:lang w:eastAsia="es-MX"/>
        </w:rPr>
      </w:pPr>
      <w:r w:rsidRPr="002F6C15">
        <w:rPr>
          <w:rFonts w:ascii="Palatino Linotype" w:eastAsia="Calibri" w:hAnsi="Palatino Linotype"/>
          <w:noProof/>
          <w:lang w:eastAsia="es-MX"/>
        </w:rPr>
        <w:t>[…]</w:t>
      </w:r>
    </w:p>
    <w:p w14:paraId="07B0803B" w14:textId="2ACB4CDB" w:rsidR="00543178" w:rsidRPr="002F6C15" w:rsidRDefault="00A479BD" w:rsidP="00A621BD">
      <w:pPr>
        <w:pStyle w:val="Prrafodelista"/>
        <w:widowControl w:val="0"/>
        <w:autoSpaceDE w:val="0"/>
        <w:autoSpaceDN w:val="0"/>
        <w:adjustRightInd w:val="0"/>
        <w:spacing w:before="100" w:beforeAutospacing="1" w:after="100" w:afterAutospacing="1"/>
        <w:ind w:left="0"/>
        <w:jc w:val="both"/>
        <w:rPr>
          <w:rFonts w:ascii="Palatino Linotype" w:hAnsi="Palatino Linotype" w:cs="Arial"/>
        </w:rPr>
      </w:pPr>
      <w:r w:rsidRPr="002F6C15">
        <w:rPr>
          <w:noProof/>
          <w:lang w:eastAsia="es-MX"/>
        </w:rPr>
        <mc:AlternateContent>
          <mc:Choice Requires="wps">
            <w:drawing>
              <wp:anchor distT="0" distB="0" distL="114300" distR="114300" simplePos="0" relativeHeight="251663360" behindDoc="0" locked="0" layoutInCell="1" allowOverlap="1" wp14:anchorId="07B3AAAE" wp14:editId="1D4F8E4F">
                <wp:simplePos x="0" y="0"/>
                <wp:positionH relativeFrom="page">
                  <wp:align>center</wp:align>
                </wp:positionH>
                <wp:positionV relativeFrom="paragraph">
                  <wp:posOffset>469265</wp:posOffset>
                </wp:positionV>
                <wp:extent cx="5610225" cy="142875"/>
                <wp:effectExtent l="57150" t="19050" r="66675" b="104775"/>
                <wp:wrapNone/>
                <wp:docPr id="18" name="Rectángulo redondeado 18"/>
                <wp:cNvGraphicFramePr/>
                <a:graphic xmlns:a="http://schemas.openxmlformats.org/drawingml/2006/main">
                  <a:graphicData uri="http://schemas.microsoft.com/office/word/2010/wordprocessingShape">
                    <wps:wsp>
                      <wps:cNvSpPr/>
                      <wps:spPr>
                        <a:xfrm>
                          <a:off x="0" y="0"/>
                          <a:ext cx="5610225" cy="14287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647AE" id="Rectángulo redondeado 18" o:spid="_x0000_s1026" style="position:absolute;margin-left:0;margin-top:36.95pt;width:441.75pt;height:11.25pt;z-index:25166336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" filled="f" strokecolor="red" strokeweight="1.5pt">
                <v:shadow on="t" color="black" opacity="22937f" origin=",.5" offset="0,.63889mm"/>
                <w10:wrap anchorx="page"/>
              </v:roundrect>
            </w:pict>
          </mc:Fallback>
        </mc:AlternateContent>
      </w:r>
      <w:r w:rsidR="00543178" w:rsidRPr="002F6C15">
        <w:rPr>
          <w:rFonts w:ascii="Palatino Linotype" w:hAnsi="Palatino Linotype"/>
          <w:noProof/>
          <w:lang w:eastAsia="es-MX"/>
        </w:rPr>
        <w:drawing>
          <wp:inline distT="0" distB="0" distL="0" distR="0" wp14:anchorId="4863052F" wp14:editId="2655639C">
            <wp:extent cx="5790565" cy="60960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7299" t="12277" r="27968" b="80916"/>
                    <a:stretch/>
                  </pic:blipFill>
                  <pic:spPr bwMode="auto">
                    <a:xfrm>
                      <a:off x="0" y="0"/>
                      <a:ext cx="5896801" cy="620784"/>
                    </a:xfrm>
                    <a:prstGeom prst="rect">
                      <a:avLst/>
                    </a:prstGeom>
                    <a:ln>
                      <a:noFill/>
                    </a:ln>
                    <a:extLst>
                      <a:ext uri="{53640926-AAD7-44D8-BBD7-CCE9431645EC}">
                        <a14:shadowObscured xmlns:a14="http://schemas.microsoft.com/office/drawing/2010/main"/>
                      </a:ext>
                    </a:extLst>
                  </pic:spPr>
                </pic:pic>
              </a:graphicData>
            </a:graphic>
          </wp:inline>
        </w:drawing>
      </w:r>
    </w:p>
    <w:p w14:paraId="3C5F2CD4" w14:textId="77777777" w:rsidR="00A621BD" w:rsidRPr="002F6C15" w:rsidRDefault="00A621BD" w:rsidP="00A621BD">
      <w:pPr>
        <w:spacing w:before="240" w:after="240" w:line="360" w:lineRule="auto"/>
        <w:contextualSpacing/>
        <w:jc w:val="both"/>
        <w:rPr>
          <w:rFonts w:ascii="Palatino Linotype" w:hAnsi="Palatino Linotype"/>
          <w:lang w:val="es-ES_tradnl"/>
        </w:rPr>
      </w:pPr>
    </w:p>
    <w:p w14:paraId="1C9AC8E6" w14:textId="77777777" w:rsidR="00A621BD" w:rsidRPr="002F6C15" w:rsidRDefault="00A621BD" w:rsidP="00A621BD">
      <w:pPr>
        <w:autoSpaceDE w:val="0"/>
        <w:autoSpaceDN w:val="0"/>
        <w:adjustRightInd w:val="0"/>
        <w:spacing w:line="360" w:lineRule="auto"/>
        <w:jc w:val="both"/>
        <w:rPr>
          <w:rFonts w:ascii="Palatino Linotype" w:eastAsia="Cambria" w:hAnsi="Palatino Linotype" w:cs="Arial"/>
          <w:color w:val="000000"/>
          <w:lang w:eastAsia="en-US"/>
        </w:rPr>
      </w:pPr>
      <w:r w:rsidRPr="002F6C15">
        <w:rPr>
          <w:rFonts w:ascii="Palatino Linotype" w:eastAsia="Cambria" w:hAnsi="Palatino Linotype" w:cs="Arial"/>
          <w:color w:val="000000"/>
          <w:lang w:eastAsia="en-US"/>
        </w:rPr>
        <w:t xml:space="preserve">Asimismo, este Instituto considera necesario dejar claro que, al haber existido un pronunciamiento por parte del </w:t>
      </w:r>
      <w:r w:rsidRPr="002F6C15">
        <w:rPr>
          <w:rFonts w:ascii="Palatino Linotype" w:eastAsia="Cambria" w:hAnsi="Palatino Linotype" w:cs="Arial"/>
          <w:b/>
          <w:color w:val="000000"/>
          <w:lang w:eastAsia="en-US"/>
        </w:rPr>
        <w:t>SUJETO OBLIGADO</w:t>
      </w:r>
      <w:r w:rsidRPr="002F6C15">
        <w:rPr>
          <w:rFonts w:ascii="Palatino Linotype" w:eastAsia="Cambria" w:hAnsi="Palatino Linotype" w:cs="Arial"/>
          <w:color w:val="000000"/>
          <w:lang w:eastAsia="en-US"/>
        </w:rPr>
        <w:t>, a fin de dar respuesta a la solicitud planteada, no está facultado para pronunciarse sobre la veracidad de la información proporcionada, pues no existe precepto legal alguno en la Ley de la materia que permita que, vía recurso de revisión, se pronuncie al respecto. Sirve de apoyo a lo anterior por analogía el criterio 31-10 emitido por el Instituto Federal de Acceso a la Información y Protección de Datos</w:t>
      </w:r>
      <w:r w:rsidRPr="002F6C15">
        <w:rPr>
          <w:rFonts w:ascii="Palatino Linotype" w:eastAsia="Cambria" w:hAnsi="Palatino Linotype" w:cs="Arial"/>
          <w:color w:val="000000"/>
          <w:sz w:val="32"/>
          <w:lang w:eastAsia="en-US"/>
        </w:rPr>
        <w:t xml:space="preserve">, </w:t>
      </w:r>
      <w:r w:rsidRPr="002F6C15">
        <w:rPr>
          <w:rFonts w:ascii="Palatino Linotype" w:eastAsia="Cambria" w:hAnsi="Palatino Linotype" w:cs="Arial"/>
          <w:color w:val="000000"/>
          <w:lang w:eastAsia="en-US"/>
        </w:rPr>
        <w:t>que a la letra dice:</w:t>
      </w:r>
    </w:p>
    <w:p w14:paraId="7919E0F7" w14:textId="77777777" w:rsidR="00A621BD" w:rsidRPr="00497D8E" w:rsidRDefault="00A621BD" w:rsidP="00A621BD">
      <w:pPr>
        <w:autoSpaceDE w:val="0"/>
        <w:autoSpaceDN w:val="0"/>
        <w:adjustRightInd w:val="0"/>
        <w:jc w:val="both"/>
        <w:rPr>
          <w:rFonts w:ascii="Palatino Linotype" w:eastAsia="Cambria" w:hAnsi="Palatino Linotype" w:cs="Arial"/>
          <w:color w:val="000000"/>
          <w:sz w:val="12"/>
          <w:szCs w:val="12"/>
          <w:lang w:eastAsia="en-US"/>
        </w:rPr>
      </w:pPr>
    </w:p>
    <w:p w14:paraId="70D85385" w14:textId="77777777" w:rsidR="00A621BD" w:rsidRPr="002F6C15" w:rsidRDefault="00A621BD" w:rsidP="00A621BD">
      <w:pPr>
        <w:ind w:left="851" w:right="902"/>
        <w:contextualSpacing/>
        <w:jc w:val="both"/>
        <w:rPr>
          <w:rFonts w:ascii="Palatino Linotype" w:hAnsi="Palatino Linotype" w:cs="Arial"/>
          <w:i/>
          <w:sz w:val="22"/>
        </w:rPr>
      </w:pPr>
      <w:r w:rsidRPr="002F6C15">
        <w:rPr>
          <w:rFonts w:ascii="Palatino Linotype" w:hAnsi="Palatino Linotype" w:cs="Arial"/>
          <w:i/>
          <w:sz w:val="22"/>
        </w:rPr>
        <w:t xml:space="preserve">“El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w:t>
      </w:r>
      <w:r w:rsidRPr="002F6C15">
        <w:rPr>
          <w:rFonts w:ascii="Palatino Linotype" w:hAnsi="Palatino Linotype" w:cs="Arial"/>
          <w:i/>
          <w:sz w:val="22"/>
          <w:szCs w:val="22"/>
        </w:rPr>
        <w:t>información</w:t>
      </w:r>
      <w:r w:rsidRPr="002F6C15">
        <w:rPr>
          <w:rFonts w:ascii="Palatino Linotype" w:hAnsi="Palatino Linotype" w:cs="Arial"/>
          <w:i/>
          <w:sz w:val="22"/>
        </w:rPr>
        <w:t xml:space="preserve">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2ED781C9" w14:textId="77777777" w:rsidR="00A621BD" w:rsidRPr="002F6C15" w:rsidRDefault="00A621BD" w:rsidP="00A621BD">
      <w:pPr>
        <w:spacing w:before="240" w:after="240" w:line="360" w:lineRule="auto"/>
        <w:contextualSpacing/>
        <w:jc w:val="both"/>
        <w:rPr>
          <w:rFonts w:ascii="Palatino Linotype" w:hAnsi="Palatino Linotype"/>
          <w:lang w:val="es-ES_tradnl"/>
        </w:rPr>
      </w:pPr>
    </w:p>
    <w:p w14:paraId="059E49C6" w14:textId="2C405DE7" w:rsidR="00543178" w:rsidRPr="002F6C15" w:rsidRDefault="00543178" w:rsidP="00A621BD">
      <w:pPr>
        <w:spacing w:before="240" w:after="240" w:line="360" w:lineRule="auto"/>
        <w:contextualSpacing/>
        <w:jc w:val="both"/>
        <w:rPr>
          <w:rFonts w:ascii="Palatino Linotype" w:hAnsi="Palatino Linotype"/>
          <w:szCs w:val="17"/>
          <w:lang w:eastAsia="es-ES_tradnl"/>
        </w:rPr>
      </w:pPr>
      <w:r w:rsidRPr="002F6C15">
        <w:rPr>
          <w:rFonts w:ascii="Palatino Linotype" w:hAnsi="Palatino Linotype"/>
          <w:lang w:val="es-ES_tradnl"/>
        </w:rPr>
        <w:t>No obstante lo anterior, la</w:t>
      </w:r>
      <w:r w:rsidRPr="002F6C15">
        <w:rPr>
          <w:rFonts w:ascii="Palatino Linotype" w:hAnsi="Palatino Linotype"/>
        </w:rPr>
        <w:t xml:space="preserve"> respuesta del </w:t>
      </w:r>
      <w:r w:rsidR="00A304AC" w:rsidRPr="002F6C15">
        <w:rPr>
          <w:rFonts w:ascii="Palatino Linotype" w:hAnsi="Palatino Linotype"/>
          <w:b/>
        </w:rPr>
        <w:t>SUJETO OBLIGADO</w:t>
      </w:r>
      <w:r w:rsidR="00A621BD" w:rsidRPr="002F6C15">
        <w:rPr>
          <w:rFonts w:ascii="Palatino Linotype" w:hAnsi="Palatino Linotype"/>
          <w:b/>
        </w:rPr>
        <w:t xml:space="preserve"> </w:t>
      </w:r>
      <w:r w:rsidR="00A621BD" w:rsidRPr="002F6C15">
        <w:rPr>
          <w:rFonts w:ascii="Palatino Linotype" w:hAnsi="Palatino Linotype"/>
        </w:rPr>
        <w:t>al ser</w:t>
      </w:r>
      <w:r w:rsidRPr="002F6C15">
        <w:rPr>
          <w:rFonts w:ascii="Palatino Linotype" w:hAnsi="Palatino Linotype"/>
          <w:b/>
        </w:rPr>
        <w:t xml:space="preserve"> </w:t>
      </w:r>
      <w:r w:rsidRPr="002F6C15">
        <w:rPr>
          <w:rFonts w:ascii="Palatino Linotype" w:hAnsi="Palatino Linotype"/>
        </w:rPr>
        <w:t xml:space="preserve">modificada a través del Informe Justificado, </w:t>
      </w:r>
      <w:r w:rsidR="00A621BD" w:rsidRPr="002F6C15">
        <w:rPr>
          <w:rFonts w:ascii="Palatino Linotype" w:hAnsi="Palatino Linotype"/>
        </w:rPr>
        <w:t>manifestando</w:t>
      </w:r>
      <w:r w:rsidRPr="002F6C15">
        <w:rPr>
          <w:rFonts w:ascii="Palatino Linotype" w:hAnsi="Palatino Linotype"/>
        </w:rPr>
        <w:t xml:space="preserve"> que</w:t>
      </w:r>
      <w:r w:rsidRPr="002F6C15">
        <w:rPr>
          <w:rFonts w:ascii="Palatino Linotype" w:hAnsi="Palatino Linotype"/>
          <w:lang w:val="es-ES_tradnl"/>
        </w:rPr>
        <w:t xml:space="preserve"> </w:t>
      </w:r>
      <w:r w:rsidRPr="002F6C15">
        <w:rPr>
          <w:rFonts w:ascii="Palatino Linotype" w:hAnsi="Palatino Linotype"/>
        </w:rPr>
        <w:t>no genera, posee o administra la información requerida</w:t>
      </w:r>
      <w:r w:rsidRPr="002F6C15">
        <w:rPr>
          <w:rFonts w:ascii="Palatino Linotype" w:hAnsi="Palatino Linotype" w:cs="Arial"/>
          <w:lang w:eastAsia="es-MX"/>
        </w:rPr>
        <w:t>, orientando al particular a realizar su solicitud, ante</w:t>
      </w:r>
      <w:r w:rsidRPr="002F6C15">
        <w:rPr>
          <w:rFonts w:ascii="Palatino Linotype" w:hAnsi="Palatino Linotype"/>
        </w:rPr>
        <w:t xml:space="preserve"> </w:t>
      </w:r>
      <w:r w:rsidR="0087730F" w:rsidRPr="002F6C15">
        <w:rPr>
          <w:rFonts w:ascii="Palatino Linotype" w:hAnsi="Palatino Linotype"/>
        </w:rPr>
        <w:t xml:space="preserve">el </w:t>
      </w:r>
      <w:r w:rsidRPr="002F6C15">
        <w:rPr>
          <w:rFonts w:ascii="Palatino Linotype" w:hAnsi="Palatino Linotype"/>
        </w:rPr>
        <w:t>Ayuntamiento de Zumpango</w:t>
      </w:r>
      <w:r w:rsidRPr="002F6C15">
        <w:rPr>
          <w:rFonts w:ascii="Palatino Linotype" w:hAnsi="Palatino Linotype" w:cs="Arial"/>
          <w:lang w:eastAsia="es-MX"/>
        </w:rPr>
        <w:t xml:space="preserve">, resulta insuficiente para tener por satisfecho el derecho de acceso a la información pública, por lo que hace a la documentación requerida, en razón de que, no basta con hacer del conocimiento que no se cuenta con las facultades, atribuciones, funciones o competencias de contar en sus archivos con la referida información, sino que, </w:t>
      </w:r>
      <w:r w:rsidRPr="002F6C15">
        <w:rPr>
          <w:rFonts w:ascii="Palatino Linotype" w:hAnsi="Palatino Linotype" w:cs="Arial"/>
          <w:b/>
          <w:lang w:eastAsia="es-MX"/>
        </w:rPr>
        <w:t>EL SUJETO OBLIGADO</w:t>
      </w:r>
      <w:r w:rsidRPr="002F6C15">
        <w:rPr>
          <w:rFonts w:ascii="Palatino Linotype" w:hAnsi="Palatino Linotype" w:cs="Arial"/>
          <w:lang w:eastAsia="es-MX"/>
        </w:rPr>
        <w:t xml:space="preserve"> debió, por una parte, en apego al principio de auxilio y orientación a los particulares, establecido en el artículo 173, fracción III</w:t>
      </w:r>
      <w:r w:rsidRPr="002F6C15">
        <w:rPr>
          <w:rStyle w:val="Refdenotaalpie"/>
          <w:rFonts w:ascii="Palatino Linotype" w:hAnsi="Palatino Linotype" w:cs="Arial"/>
          <w:lang w:eastAsia="es-MX"/>
        </w:rPr>
        <w:footnoteReference w:id="1"/>
      </w:r>
      <w:r w:rsidRPr="002F6C15">
        <w:rPr>
          <w:rFonts w:ascii="Palatino Linotype" w:hAnsi="Palatino Linotype" w:cs="Arial"/>
          <w:lang w:eastAsia="es-MX"/>
        </w:rPr>
        <w:t xml:space="preserve"> de la </w:t>
      </w:r>
      <w:r w:rsidRPr="002F6C15">
        <w:rPr>
          <w:rFonts w:ascii="Palatino Linotype" w:hAnsi="Palatino Linotype"/>
          <w:lang w:eastAsia="es-ES_tradnl"/>
        </w:rPr>
        <w:t>Ley de Transparencia y Acceso a la Información Pública del Estado de México y Municipios, y al procedimiento señalado en el diverso 167, primer párrafo</w:t>
      </w:r>
      <w:r w:rsidRPr="002F6C15">
        <w:rPr>
          <w:rStyle w:val="Refdenotaalpie"/>
          <w:rFonts w:ascii="Palatino Linotype" w:hAnsi="Palatino Linotype"/>
          <w:lang w:eastAsia="es-ES_tradnl"/>
        </w:rPr>
        <w:footnoteReference w:id="2"/>
      </w:r>
      <w:r w:rsidRPr="002F6C15">
        <w:rPr>
          <w:rFonts w:ascii="Palatino Linotype" w:hAnsi="Palatino Linotype"/>
          <w:lang w:eastAsia="es-ES_tradnl"/>
        </w:rPr>
        <w:t xml:space="preserve">, del mismo ordenamiento legal, señalar desde la respuesta que lo requerido por el particular, no se encontraba entre los documentos que deban constar en sus archivos de acuerdo a sus </w:t>
      </w:r>
      <w:r w:rsidRPr="002F6C15">
        <w:rPr>
          <w:rFonts w:ascii="Palatino Linotype" w:hAnsi="Palatino Linotype" w:cs="Arial"/>
          <w:lang w:eastAsia="es-MX"/>
        </w:rPr>
        <w:t xml:space="preserve">facultades, atribuciones, funciones o competencias, y posteriormente, debió orientar al </w:t>
      </w:r>
      <w:r w:rsidRPr="002F6C15">
        <w:rPr>
          <w:rFonts w:ascii="Palatino Linotype" w:hAnsi="Palatino Linotype" w:cs="Arial"/>
          <w:b/>
          <w:lang w:eastAsia="es-MX"/>
        </w:rPr>
        <w:t>RECURRENTE</w:t>
      </w:r>
      <w:r w:rsidRPr="002F6C15">
        <w:rPr>
          <w:rFonts w:ascii="Palatino Linotype" w:hAnsi="Palatino Linotype" w:cs="Arial"/>
          <w:lang w:eastAsia="es-MX"/>
        </w:rPr>
        <w:t xml:space="preserve">, respecto de los Sujetos Obligados que pudieran generar, poseer o administrar la misma en sus archivos; lo anterior, </w:t>
      </w:r>
      <w:r w:rsidRPr="002F6C15">
        <w:rPr>
          <w:rFonts w:ascii="Palatino Linotype" w:hAnsi="Palatino Linotype"/>
          <w:b/>
          <w:szCs w:val="17"/>
          <w:lang w:eastAsia="es-ES_tradnl"/>
        </w:rPr>
        <w:t>dentro del plazo de tres días hábiles posteriores a la solicitud</w:t>
      </w:r>
      <w:r w:rsidRPr="002F6C15">
        <w:rPr>
          <w:rFonts w:ascii="Palatino Linotype" w:hAnsi="Palatino Linotype"/>
          <w:szCs w:val="17"/>
          <w:lang w:eastAsia="es-ES_tradnl"/>
        </w:rPr>
        <w:t>.</w:t>
      </w:r>
    </w:p>
    <w:p w14:paraId="2480DA11" w14:textId="04F4895B" w:rsidR="00543178" w:rsidRPr="002F6C15" w:rsidRDefault="00543178" w:rsidP="00A621BD">
      <w:pPr>
        <w:spacing w:before="240" w:after="240" w:line="360" w:lineRule="auto"/>
        <w:contextualSpacing/>
        <w:jc w:val="both"/>
        <w:rPr>
          <w:rFonts w:ascii="Palatino Linotype" w:hAnsi="Palatino Linotype" w:cs="Arial"/>
        </w:rPr>
      </w:pPr>
      <w:r w:rsidRPr="002F6C15">
        <w:rPr>
          <w:rFonts w:ascii="Palatino Linotype" w:hAnsi="Palatino Linotype"/>
          <w:szCs w:val="17"/>
          <w:lang w:eastAsia="es-ES_tradnl"/>
        </w:rPr>
        <w:lastRenderedPageBreak/>
        <w:t xml:space="preserve">En virtud de lo anterior, no puede tenerse por satisfecho el derecho humano de acceso a la información, por lo que, una vez concluido el plazo referido en el párrafo anterior, lo procedente es que </w:t>
      </w:r>
      <w:r w:rsidRPr="002F6C15">
        <w:rPr>
          <w:rFonts w:ascii="Palatino Linotype" w:eastAsia="Calibri" w:hAnsi="Palatino Linotype" w:cs="Arial"/>
          <w:b/>
        </w:rPr>
        <w:t xml:space="preserve">SUJETO OBLIGADO </w:t>
      </w:r>
      <w:r w:rsidRPr="002F6C15">
        <w:rPr>
          <w:rFonts w:ascii="Palatino Linotype" w:eastAsia="Calibri" w:hAnsi="Palatino Linotype" w:cs="Arial"/>
        </w:rPr>
        <w:t xml:space="preserve">a través del Comité de Transparencia del realice la </w:t>
      </w:r>
      <w:r w:rsidRPr="002F6C15">
        <w:rPr>
          <w:rFonts w:ascii="Palatino Linotype" w:eastAsia="Calibri" w:hAnsi="Palatino Linotype" w:cs="Arial"/>
          <w:b/>
        </w:rPr>
        <w:t>declaratoria de incompetencia,</w:t>
      </w:r>
      <w:r w:rsidRPr="002F6C15">
        <w:rPr>
          <w:rFonts w:ascii="Palatino Linotype" w:eastAsia="Calibri" w:hAnsi="Palatino Linotype" w:cs="Arial"/>
        </w:rPr>
        <w:t xml:space="preserve"> en términos del </w:t>
      </w:r>
      <w:r w:rsidRPr="002F6C15">
        <w:rPr>
          <w:rFonts w:ascii="Palatino Linotype" w:hAnsi="Palatino Linotype"/>
          <w:szCs w:val="17"/>
          <w:lang w:eastAsia="es-ES_tradnl"/>
        </w:rPr>
        <w:t>artículo</w:t>
      </w:r>
      <w:r w:rsidRPr="002F6C15">
        <w:rPr>
          <w:rFonts w:ascii="Palatino Linotype" w:eastAsia="Calibri" w:hAnsi="Palatino Linotype" w:cs="Arial"/>
        </w:rPr>
        <w:t xml:space="preserve"> 49, fracciones I y II de la Ley de la materia, previamente citado, el cual debe hacer del conocimiento del</w:t>
      </w:r>
      <w:r w:rsidRPr="002F6C15">
        <w:rPr>
          <w:rFonts w:ascii="Palatino Linotype" w:eastAsia="Calibri" w:hAnsi="Palatino Linotype" w:cs="Arial"/>
          <w:b/>
        </w:rPr>
        <w:t xml:space="preserve"> RECURRENTE</w:t>
      </w:r>
      <w:r w:rsidRPr="002F6C15">
        <w:rPr>
          <w:rFonts w:ascii="Palatino Linotype" w:eastAsia="Calibri" w:hAnsi="Palatino Linotype" w:cs="Arial"/>
        </w:rPr>
        <w:t xml:space="preserve">, en el que se funde y motive que carece de </w:t>
      </w:r>
      <w:r w:rsidRPr="002F6C15">
        <w:rPr>
          <w:rFonts w:ascii="Palatino Linotype" w:hAnsi="Palatino Linotype" w:cs="Arial"/>
        </w:rPr>
        <w:t xml:space="preserve">facultades, funciones, </w:t>
      </w:r>
      <w:r w:rsidR="00A304AC" w:rsidRPr="002F6C15">
        <w:rPr>
          <w:rFonts w:ascii="Palatino Linotype" w:hAnsi="Palatino Linotype" w:cs="Arial"/>
        </w:rPr>
        <w:t>porque la información requerida no obra en sus archivos declinando competencia al ayuntamiento.</w:t>
      </w:r>
    </w:p>
    <w:p w14:paraId="20A3D21A" w14:textId="77777777" w:rsidR="00761775" w:rsidRPr="002F6C15" w:rsidRDefault="00761775" w:rsidP="00A621BD">
      <w:pPr>
        <w:spacing w:before="240" w:after="240" w:line="360" w:lineRule="auto"/>
        <w:contextualSpacing/>
        <w:jc w:val="both"/>
        <w:rPr>
          <w:rFonts w:ascii="Palatino Linotype" w:hAnsi="Palatino Linotype" w:cs="Arial"/>
        </w:rPr>
      </w:pPr>
    </w:p>
    <w:p w14:paraId="7E3A8D4C" w14:textId="77777777" w:rsidR="00543178" w:rsidRPr="002F6C15" w:rsidRDefault="00543178" w:rsidP="00A621BD">
      <w:pPr>
        <w:widowControl w:val="0"/>
        <w:autoSpaceDE w:val="0"/>
        <w:autoSpaceDN w:val="0"/>
        <w:adjustRightInd w:val="0"/>
        <w:spacing w:before="120" w:after="120" w:line="360" w:lineRule="auto"/>
        <w:contextualSpacing/>
        <w:jc w:val="both"/>
        <w:rPr>
          <w:rFonts w:ascii="Palatino Linotype" w:hAnsi="Palatino Linotype"/>
          <w:lang w:eastAsia="es-ES_tradnl"/>
        </w:rPr>
      </w:pPr>
      <w:r w:rsidRPr="002F6C15">
        <w:rPr>
          <w:rFonts w:ascii="Palatino Linotype" w:hAnsi="Palatino Linotype"/>
          <w:lang w:eastAsia="es-ES_tradnl"/>
        </w:rPr>
        <w:t>En virtud de lo anterior, se dejan a salvo los derechos del particular a fin de que formule las solicitudes que considere conducentes, ante los Sujetos Obligados competentes.</w:t>
      </w:r>
    </w:p>
    <w:p w14:paraId="1475320B" w14:textId="77777777" w:rsidR="0087730F" w:rsidRPr="002F6C15" w:rsidRDefault="0087730F" w:rsidP="00A621BD">
      <w:pPr>
        <w:widowControl w:val="0"/>
        <w:autoSpaceDE w:val="0"/>
        <w:autoSpaceDN w:val="0"/>
        <w:adjustRightInd w:val="0"/>
        <w:spacing w:before="120" w:after="120" w:line="360" w:lineRule="auto"/>
        <w:contextualSpacing/>
        <w:jc w:val="both"/>
        <w:rPr>
          <w:rFonts w:ascii="Palatino Linotype" w:hAnsi="Palatino Linotype"/>
          <w:lang w:eastAsia="es-ES_tradnl"/>
        </w:rPr>
      </w:pPr>
    </w:p>
    <w:p w14:paraId="274B959F" w14:textId="417CCAE5" w:rsidR="00543178" w:rsidRPr="002F6C15" w:rsidRDefault="00543178" w:rsidP="00A621BD">
      <w:pPr>
        <w:spacing w:before="360" w:after="120" w:line="360" w:lineRule="auto"/>
        <w:contextualSpacing/>
        <w:jc w:val="both"/>
        <w:rPr>
          <w:rFonts w:ascii="Palatino Linotype" w:hAnsi="Palatino Linotype" w:cs="Arial"/>
        </w:rPr>
      </w:pPr>
      <w:r w:rsidRPr="002F6C15">
        <w:rPr>
          <w:rFonts w:ascii="Palatino Linotype" w:hAnsi="Palatino Linotype" w:cs="Arial"/>
        </w:rPr>
        <w:t xml:space="preserve">En consecuencia, y en atención a las consideraciones antes señaladas, esta Ponencia Resolutora, en términos del artículo 186, fracción III, de la Ley de Transparencia y Acceso a la Información Pública del Estado de México y Municipios, determina como fundadas las razones o motivos de inconformidad y </w:t>
      </w:r>
      <w:r w:rsidR="0087730F" w:rsidRPr="002F6C15">
        <w:rPr>
          <w:rFonts w:ascii="Palatino Linotype" w:hAnsi="Palatino Linotype"/>
          <w:b/>
        </w:rPr>
        <w:t>ORDENA</w:t>
      </w:r>
      <w:r w:rsidRPr="002F6C15">
        <w:rPr>
          <w:rFonts w:ascii="Palatino Linotype" w:hAnsi="Palatino Linotype"/>
          <w:b/>
        </w:rPr>
        <w:t xml:space="preserve"> </w:t>
      </w:r>
      <w:r w:rsidRPr="002F6C15">
        <w:rPr>
          <w:rFonts w:ascii="Palatino Linotype" w:hAnsi="Palatino Linotype" w:cs="Arial"/>
        </w:rPr>
        <w:t xml:space="preserve">haga entrega al </w:t>
      </w:r>
      <w:r w:rsidRPr="002F6C15">
        <w:rPr>
          <w:rFonts w:ascii="Palatino Linotype" w:hAnsi="Palatino Linotype" w:cs="Arial"/>
          <w:b/>
        </w:rPr>
        <w:t>RECURRENTE</w:t>
      </w:r>
      <w:r w:rsidRPr="002F6C15">
        <w:rPr>
          <w:rFonts w:ascii="Palatino Linotype" w:hAnsi="Palatino Linotype" w:cs="Arial"/>
        </w:rPr>
        <w:t xml:space="preserve"> de la información que ha quedado precisada.</w:t>
      </w:r>
    </w:p>
    <w:p w14:paraId="60610A1B" w14:textId="77777777" w:rsidR="00BB04F0" w:rsidRPr="002F6C15" w:rsidRDefault="00BB04F0" w:rsidP="00A621BD">
      <w:pPr>
        <w:spacing w:before="100" w:beforeAutospacing="1" w:after="100" w:afterAutospacing="1" w:line="360" w:lineRule="auto"/>
        <w:ind w:right="49"/>
        <w:contextualSpacing/>
        <w:jc w:val="both"/>
        <w:rPr>
          <w:rFonts w:ascii="Palatino Linotype" w:hAnsi="Palatino Linotype"/>
          <w:lang w:eastAsia="es-MX"/>
        </w:rPr>
      </w:pPr>
    </w:p>
    <w:p w14:paraId="167B65A3" w14:textId="17D91C59" w:rsidR="006E37C9" w:rsidRPr="002F6C15" w:rsidRDefault="00A7467A" w:rsidP="00A621BD">
      <w:pPr>
        <w:spacing w:before="100" w:beforeAutospacing="1" w:after="100" w:afterAutospacing="1" w:line="360" w:lineRule="auto"/>
        <w:ind w:right="49"/>
        <w:contextualSpacing/>
        <w:jc w:val="both"/>
        <w:rPr>
          <w:rFonts w:ascii="Palatino Linotype" w:hAnsi="Palatino Linotype" w:cs="Arial"/>
        </w:rPr>
      </w:pPr>
      <w:r w:rsidRPr="002F6C15">
        <w:rPr>
          <w:rFonts w:ascii="Palatino Linotype" w:hAnsi="Palatino Linotype"/>
          <w:lang w:eastAsia="es-MX"/>
        </w:rPr>
        <w:t xml:space="preserve">Antes de concluir, </w:t>
      </w:r>
      <w:r w:rsidR="00A621BD" w:rsidRPr="002F6C15">
        <w:rPr>
          <w:rFonts w:ascii="Palatino Linotype" w:hAnsi="Palatino Linotype" w:cs="Arial"/>
          <w:color w:val="000000"/>
        </w:rPr>
        <w:t xml:space="preserve">es de señalar que en razón de que </w:t>
      </w:r>
      <w:r w:rsidR="00A621BD" w:rsidRPr="002F6C15">
        <w:rPr>
          <w:rFonts w:ascii="Palatino Linotype" w:hAnsi="Palatino Linotype" w:cs="Arial"/>
          <w:b/>
          <w:color w:val="000000"/>
        </w:rPr>
        <w:t xml:space="preserve">EL SUJETO OBLIGADO </w:t>
      </w:r>
      <w:r w:rsidR="00A621BD" w:rsidRPr="002F6C15">
        <w:rPr>
          <w:rFonts w:ascii="Palatino Linotype" w:hAnsi="Palatino Linotype" w:cs="Arial"/>
        </w:rPr>
        <w:t xml:space="preserve">fue omiso en entregar la respuesta a la solicitud de información pública y dado que el recurso de revisión materia del presente asunto, </w:t>
      </w:r>
      <w:r w:rsidR="00A621BD" w:rsidRPr="002F6C15">
        <w:rPr>
          <w:rFonts w:ascii="Palatino Linotype" w:hAnsi="Palatino Linotype"/>
        </w:rPr>
        <w:t xml:space="preserve">no es el medio para investigar y en su caso, sancionar a servidores públicos </w:t>
      </w:r>
      <w:r w:rsidR="00A621BD" w:rsidRPr="002F6C15">
        <w:rPr>
          <w:rFonts w:ascii="Palatino Linotype" w:hAnsi="Palatino Linotype"/>
          <w:b/>
          <w:u w:val="single"/>
        </w:rPr>
        <w:t xml:space="preserve">por la omisión de la entrega de información </w:t>
      </w:r>
      <w:r w:rsidR="00A621BD" w:rsidRPr="002F6C15">
        <w:rPr>
          <w:rFonts w:ascii="Palatino Linotype" w:hAnsi="Palatino Linotype"/>
          <w:b/>
          <w:u w:val="single"/>
        </w:rPr>
        <w:lastRenderedPageBreak/>
        <w:t>pública</w:t>
      </w:r>
      <w:r w:rsidR="00A621BD" w:rsidRPr="002F6C15">
        <w:rPr>
          <w:rFonts w:ascii="Palatino Linotype" w:hAnsi="Palatino Linotype"/>
        </w:rPr>
        <w:t>, toda vez que el artículo 163 de la Ley de la materia, prevé el plazo de respuesta y atención a solicitudes de información; atento a ello, este Instituto en el ámbito de sus atribuciones, hará  d</w:t>
      </w:r>
      <w:r w:rsidR="00A621BD" w:rsidRPr="002F6C15">
        <w:rPr>
          <w:rFonts w:ascii="Palatino Linotype" w:hAnsi="Palatino Linotype" w:cs="Arial"/>
        </w:rPr>
        <w:t>el conocimiento al Contralor de este Instituto a fin de que en términos del ordinal 190 de la Ley de la materia determine lo conducente.</w:t>
      </w:r>
    </w:p>
    <w:p w14:paraId="27342E18" w14:textId="77777777" w:rsidR="00A621BD" w:rsidRPr="002F6C15" w:rsidRDefault="00A621BD" w:rsidP="00A621BD">
      <w:pPr>
        <w:spacing w:before="100" w:beforeAutospacing="1" w:after="100" w:afterAutospacing="1" w:line="360" w:lineRule="auto"/>
        <w:ind w:right="49"/>
        <w:contextualSpacing/>
        <w:jc w:val="both"/>
        <w:rPr>
          <w:rFonts w:ascii="Palatino Linotype" w:hAnsi="Palatino Linotype" w:cs="Arial"/>
          <w:b/>
        </w:rPr>
      </w:pPr>
    </w:p>
    <w:p w14:paraId="76D6B675" w14:textId="32EE39FF" w:rsidR="0047532B" w:rsidRPr="002F6C15" w:rsidRDefault="0047532B" w:rsidP="00A621BD">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r w:rsidRPr="002F6C15">
        <w:rPr>
          <w:rFonts w:ascii="Palatino Linotype" w:eastAsia="Calibri" w:hAnsi="Palatino Linotype" w:cs="Arial"/>
        </w:rPr>
        <w:t xml:space="preserve">Así, con </w:t>
      </w:r>
      <w:r w:rsidRPr="002F6C15">
        <w:rPr>
          <w:rFonts w:ascii="Palatino Linotype" w:hAnsi="Palatino Linotype" w:cs="Arial"/>
        </w:rPr>
        <w:t>fundamento</w:t>
      </w:r>
      <w:r w:rsidRPr="002F6C15">
        <w:rPr>
          <w:rFonts w:ascii="Palatino Linotype" w:eastAsia="Calibri" w:hAnsi="Palatino Linotype" w:cs="Arial"/>
        </w:rPr>
        <w:t xml:space="preserve"> en lo prescrito en los artículos 5</w:t>
      </w:r>
      <w:r w:rsidR="00283E6C" w:rsidRPr="002F6C15">
        <w:rPr>
          <w:rFonts w:ascii="Palatino Linotype" w:eastAsia="Calibri" w:hAnsi="Palatino Linotype" w:cs="Arial"/>
        </w:rPr>
        <w:t>,</w:t>
      </w:r>
      <w:r w:rsidRPr="002F6C15">
        <w:rPr>
          <w:rFonts w:ascii="Palatino Linotype" w:eastAsia="Calibri" w:hAnsi="Palatino Linotype" w:cs="Arial"/>
        </w:rPr>
        <w:t xml:space="preserve"> párrafos vigésimo</w:t>
      </w:r>
      <w:r w:rsidR="00A20C20" w:rsidRPr="002F6C15">
        <w:rPr>
          <w:rFonts w:ascii="Palatino Linotype" w:eastAsia="Calibri" w:hAnsi="Palatino Linotype" w:cs="Arial"/>
        </w:rPr>
        <w:t xml:space="preserve"> segundo, vigésimo tercero y vigésimo cuarto</w:t>
      </w:r>
      <w:r w:rsidRPr="002F6C15">
        <w:rPr>
          <w:rFonts w:ascii="Palatino Linotype" w:eastAsia="Calibri" w:hAnsi="Palatino Linotype" w:cs="Arial"/>
        </w:rPr>
        <w:t xml:space="preserve"> de la Constitución Política del Estado Libre y Soberano de México; </w:t>
      </w:r>
      <w:r w:rsidRPr="002F6C15">
        <w:rPr>
          <w:rFonts w:ascii="Palatino Linotype" w:hAnsi="Palatino Linotype"/>
        </w:rPr>
        <w:t>2</w:t>
      </w:r>
      <w:r w:rsidR="00283E6C" w:rsidRPr="002F6C15">
        <w:rPr>
          <w:rFonts w:ascii="Palatino Linotype" w:hAnsi="Palatino Linotype"/>
        </w:rPr>
        <w:t>,</w:t>
      </w:r>
      <w:r w:rsidRPr="002F6C15">
        <w:rPr>
          <w:rFonts w:ascii="Palatino Linotype" w:hAnsi="Palatino Linotype"/>
        </w:rPr>
        <w:t xml:space="preserve"> fracción II, </w:t>
      </w:r>
      <w:r w:rsidR="007F2192" w:rsidRPr="002F6C15">
        <w:rPr>
          <w:rFonts w:ascii="Palatino Linotype" w:hAnsi="Palatino Linotype"/>
        </w:rPr>
        <w:t xml:space="preserve">19, </w:t>
      </w:r>
      <w:r w:rsidRPr="002F6C15">
        <w:rPr>
          <w:rFonts w:ascii="Palatino Linotype" w:hAnsi="Palatino Linotype"/>
        </w:rPr>
        <w:t>29, 36</w:t>
      </w:r>
      <w:r w:rsidR="00283E6C" w:rsidRPr="002F6C15">
        <w:rPr>
          <w:rFonts w:ascii="Palatino Linotype" w:hAnsi="Palatino Linotype"/>
        </w:rPr>
        <w:t>,</w:t>
      </w:r>
      <w:r w:rsidRPr="002F6C15">
        <w:rPr>
          <w:rFonts w:ascii="Palatino Linotype" w:hAnsi="Palatino Linotype"/>
        </w:rPr>
        <w:t xml:space="preserve"> fracciones I y II, 176, 178, 179, 181, 185</w:t>
      </w:r>
      <w:r w:rsidR="00283E6C" w:rsidRPr="002F6C15">
        <w:rPr>
          <w:rFonts w:ascii="Palatino Linotype" w:hAnsi="Palatino Linotype"/>
        </w:rPr>
        <w:t>,</w:t>
      </w:r>
      <w:r w:rsidRPr="002F6C15">
        <w:rPr>
          <w:rFonts w:ascii="Palatino Linotype" w:hAnsi="Palatino Linotype"/>
        </w:rPr>
        <w:t xml:space="preserve"> fracción I, 186 y 188</w:t>
      </w:r>
      <w:r w:rsidRPr="002F6C15">
        <w:rPr>
          <w:rFonts w:ascii="Palatino Linotype" w:eastAsia="Calibri" w:hAnsi="Palatino Linotype" w:cs="Arial"/>
        </w:rPr>
        <w:t xml:space="preserve"> de la Ley de Transparencia y Acceso a la Información Pública del Estado de México y Municipios, este Pleno:</w:t>
      </w:r>
    </w:p>
    <w:p w14:paraId="16F6CDA6" w14:textId="77777777" w:rsidR="006E37C9" w:rsidRPr="002F6C15" w:rsidRDefault="006E37C9" w:rsidP="00A621BD">
      <w:pPr>
        <w:widowControl w:val="0"/>
        <w:autoSpaceDE w:val="0"/>
        <w:autoSpaceDN w:val="0"/>
        <w:adjustRightInd w:val="0"/>
        <w:spacing w:before="100" w:beforeAutospacing="1" w:after="100" w:afterAutospacing="1" w:line="360" w:lineRule="auto"/>
        <w:contextualSpacing/>
        <w:jc w:val="both"/>
        <w:rPr>
          <w:rFonts w:ascii="Palatino Linotype" w:eastAsia="Calibri" w:hAnsi="Palatino Linotype" w:cs="Arial"/>
        </w:rPr>
      </w:pPr>
    </w:p>
    <w:p w14:paraId="19BE66F3" w14:textId="77777777" w:rsidR="0047532B" w:rsidRPr="002F6C15" w:rsidRDefault="0047532B" w:rsidP="00A621BD">
      <w:pPr>
        <w:spacing w:before="240" w:after="240" w:line="360" w:lineRule="auto"/>
        <w:contextualSpacing/>
        <w:jc w:val="center"/>
        <w:rPr>
          <w:rFonts w:ascii="Palatino Linotype" w:hAnsi="Palatino Linotype"/>
          <w:b/>
          <w:sz w:val="28"/>
        </w:rPr>
      </w:pPr>
      <w:r w:rsidRPr="002F6C15">
        <w:rPr>
          <w:rFonts w:ascii="Palatino Linotype" w:hAnsi="Palatino Linotype"/>
          <w:b/>
          <w:sz w:val="28"/>
        </w:rPr>
        <w:t>R E S U E L V E</w:t>
      </w:r>
    </w:p>
    <w:p w14:paraId="10D9BF64" w14:textId="00702ABC" w:rsidR="0087730F" w:rsidRPr="002F6C15" w:rsidRDefault="00D1417F" w:rsidP="00A621BD">
      <w:pPr>
        <w:pStyle w:val="Prrafodelista"/>
        <w:widowControl w:val="0"/>
        <w:tabs>
          <w:tab w:val="left" w:pos="1701"/>
          <w:tab w:val="left" w:pos="2268"/>
        </w:tabs>
        <w:autoSpaceDE w:val="0"/>
        <w:autoSpaceDN w:val="0"/>
        <w:adjustRightInd w:val="0"/>
        <w:spacing w:before="100" w:beforeAutospacing="1" w:after="100" w:afterAutospacing="1" w:line="360" w:lineRule="auto"/>
        <w:ind w:left="0"/>
        <w:jc w:val="both"/>
        <w:rPr>
          <w:rFonts w:ascii="Palatino Linotype" w:hAnsi="Palatino Linotype"/>
        </w:rPr>
      </w:pPr>
      <w:r w:rsidRPr="002F6C15">
        <w:rPr>
          <w:rFonts w:ascii="Palatino Linotype" w:hAnsi="Palatino Linotype" w:cs="Arial"/>
          <w:b/>
          <w:sz w:val="28"/>
          <w:szCs w:val="28"/>
        </w:rPr>
        <w:t xml:space="preserve">PRIMERO. </w:t>
      </w:r>
      <w:r w:rsidRPr="002F6C15">
        <w:rPr>
          <w:rFonts w:ascii="Palatino Linotype" w:hAnsi="Palatino Linotype"/>
        </w:rPr>
        <w:t xml:space="preserve">Resultan </w:t>
      </w:r>
      <w:r w:rsidRPr="002F6C15">
        <w:rPr>
          <w:rFonts w:ascii="Palatino Linotype" w:hAnsi="Palatino Linotype" w:cs="Arial"/>
          <w:b/>
        </w:rPr>
        <w:t>fundadas</w:t>
      </w:r>
      <w:r w:rsidR="007F2192" w:rsidRPr="002F6C15">
        <w:rPr>
          <w:rFonts w:ascii="Palatino Linotype" w:hAnsi="Palatino Linotype" w:cs="Arial"/>
          <w:b/>
        </w:rPr>
        <w:t xml:space="preserve"> </w:t>
      </w:r>
      <w:r w:rsidRPr="002F6C15">
        <w:rPr>
          <w:rFonts w:ascii="Palatino Linotype" w:hAnsi="Palatino Linotype"/>
        </w:rPr>
        <w:t xml:space="preserve">las razones o motivos de inconformidad planteadas por </w:t>
      </w:r>
      <w:r w:rsidRPr="002F6C15">
        <w:rPr>
          <w:rFonts w:ascii="Palatino Linotype" w:hAnsi="Palatino Linotype" w:cs="Arial"/>
          <w:b/>
        </w:rPr>
        <w:t>EL RECURRENTE</w:t>
      </w:r>
      <w:r w:rsidR="00DA0D6F" w:rsidRPr="002F6C15">
        <w:rPr>
          <w:rFonts w:ascii="Palatino Linotype" w:hAnsi="Palatino Linotype" w:cs="Arial"/>
          <w:b/>
        </w:rPr>
        <w:t>,</w:t>
      </w:r>
      <w:r w:rsidRPr="002F6C15">
        <w:rPr>
          <w:rFonts w:ascii="Palatino Linotype" w:hAnsi="Palatino Linotype"/>
          <w:b/>
        </w:rPr>
        <w:t xml:space="preserve"> </w:t>
      </w:r>
      <w:r w:rsidR="009A00BD" w:rsidRPr="002F6C15">
        <w:rPr>
          <w:rFonts w:ascii="Palatino Linotype" w:hAnsi="Palatino Linotype"/>
        </w:rPr>
        <w:t>en términos del</w:t>
      </w:r>
      <w:r w:rsidRPr="002F6C15">
        <w:rPr>
          <w:rFonts w:ascii="Palatino Linotype" w:hAnsi="Palatino Linotype"/>
        </w:rPr>
        <w:t xml:space="preserve"> Considerando </w:t>
      </w:r>
      <w:r w:rsidR="0087730F" w:rsidRPr="002F6C15">
        <w:rPr>
          <w:rFonts w:ascii="Palatino Linotype" w:hAnsi="Palatino Linotype"/>
          <w:b/>
        </w:rPr>
        <w:t>QUINTO</w:t>
      </w:r>
      <w:r w:rsidRPr="002F6C15">
        <w:rPr>
          <w:rFonts w:ascii="Palatino Linotype" w:hAnsi="Palatino Linotype"/>
        </w:rPr>
        <w:t xml:space="preserve"> de esta resolución.</w:t>
      </w:r>
    </w:p>
    <w:p w14:paraId="110B3988" w14:textId="77777777" w:rsidR="0087730F" w:rsidRPr="002F6C15" w:rsidRDefault="0087730F" w:rsidP="00A621BD">
      <w:pPr>
        <w:pStyle w:val="Prrafodelista"/>
        <w:widowControl w:val="0"/>
        <w:tabs>
          <w:tab w:val="left" w:pos="1701"/>
          <w:tab w:val="left" w:pos="2268"/>
        </w:tabs>
        <w:autoSpaceDE w:val="0"/>
        <w:autoSpaceDN w:val="0"/>
        <w:adjustRightInd w:val="0"/>
        <w:spacing w:before="100" w:beforeAutospacing="1" w:after="100" w:afterAutospacing="1" w:line="360" w:lineRule="auto"/>
        <w:ind w:left="0"/>
        <w:jc w:val="both"/>
        <w:rPr>
          <w:rFonts w:ascii="Palatino Linotype" w:hAnsi="Palatino Linotype"/>
        </w:rPr>
      </w:pPr>
    </w:p>
    <w:p w14:paraId="760D1FF9" w14:textId="4ECB8F08" w:rsidR="0087730F" w:rsidRPr="002F6C15" w:rsidRDefault="00D1417F" w:rsidP="00A621BD">
      <w:pPr>
        <w:pStyle w:val="Prrafodelista"/>
        <w:widowControl w:val="0"/>
        <w:tabs>
          <w:tab w:val="left" w:pos="1701"/>
          <w:tab w:val="left" w:pos="2268"/>
        </w:tabs>
        <w:autoSpaceDE w:val="0"/>
        <w:autoSpaceDN w:val="0"/>
        <w:adjustRightInd w:val="0"/>
        <w:spacing w:before="100" w:beforeAutospacing="1" w:after="100" w:afterAutospacing="1" w:line="360" w:lineRule="auto"/>
        <w:ind w:left="0"/>
        <w:jc w:val="both"/>
        <w:rPr>
          <w:rFonts w:ascii="Palatino Linotype" w:hAnsi="Palatino Linotype"/>
        </w:rPr>
      </w:pPr>
      <w:r w:rsidRPr="002F6C15">
        <w:rPr>
          <w:rFonts w:ascii="Palatino Linotype" w:hAnsi="Palatino Linotype"/>
          <w:b/>
          <w:sz w:val="28"/>
          <w:szCs w:val="28"/>
        </w:rPr>
        <w:t>SEGUNDO.</w:t>
      </w:r>
      <w:r w:rsidRPr="002F6C15">
        <w:rPr>
          <w:rFonts w:ascii="Palatino Linotype" w:hAnsi="Palatino Linotype"/>
        </w:rPr>
        <w:t xml:space="preserve"> </w:t>
      </w:r>
      <w:r w:rsidR="00B56604" w:rsidRPr="002F6C15">
        <w:rPr>
          <w:rFonts w:ascii="Palatino Linotype" w:hAnsi="Palatino Linotype" w:cs="Arial"/>
        </w:rPr>
        <w:t>Se</w:t>
      </w:r>
      <w:r w:rsidR="00B56604" w:rsidRPr="002F6C15">
        <w:rPr>
          <w:rFonts w:ascii="Palatino Linotype" w:hAnsi="Palatino Linotype" w:cs="Arial"/>
          <w:b/>
        </w:rPr>
        <w:t xml:space="preserve"> ORDENA </w:t>
      </w:r>
      <w:r w:rsidR="00B56604" w:rsidRPr="002F6C15">
        <w:rPr>
          <w:rFonts w:ascii="Palatino Linotype" w:hAnsi="Palatino Linotype" w:cs="Arial"/>
        </w:rPr>
        <w:t>al</w:t>
      </w:r>
      <w:r w:rsidR="00B56604" w:rsidRPr="002F6C15">
        <w:rPr>
          <w:rFonts w:ascii="Palatino Linotype" w:hAnsi="Palatino Linotype" w:cs="Arial"/>
          <w:b/>
        </w:rPr>
        <w:t xml:space="preserve"> SUJETO OBLIGADO</w:t>
      </w:r>
      <w:r w:rsidR="00543178" w:rsidRPr="002F6C15">
        <w:rPr>
          <w:rFonts w:ascii="Palatino Linotype" w:hAnsi="Palatino Linotype" w:cs="Arial"/>
        </w:rPr>
        <w:t xml:space="preserve"> atienda la solicitud</w:t>
      </w:r>
      <w:r w:rsidR="009A00BD" w:rsidRPr="002F6C15">
        <w:rPr>
          <w:rFonts w:ascii="Palatino Linotype" w:hAnsi="Palatino Linotype" w:cs="Arial"/>
        </w:rPr>
        <w:t xml:space="preserve"> de acceso a la información </w:t>
      </w:r>
      <w:r w:rsidR="00543178" w:rsidRPr="002F6C15">
        <w:rPr>
          <w:rFonts w:ascii="Palatino Linotype" w:hAnsi="Palatino Linotype" w:cs="Arial"/>
          <w:b/>
          <w:bCs/>
        </w:rPr>
        <w:t>00094</w:t>
      </w:r>
      <w:r w:rsidR="009A00BD" w:rsidRPr="002F6C15">
        <w:rPr>
          <w:rFonts w:ascii="Palatino Linotype" w:hAnsi="Palatino Linotype" w:cs="Arial"/>
          <w:b/>
          <w:bCs/>
        </w:rPr>
        <w:t>/</w:t>
      </w:r>
      <w:r w:rsidR="00543178" w:rsidRPr="002F6C15">
        <w:rPr>
          <w:rFonts w:ascii="Palatino Linotype" w:hAnsi="Palatino Linotype" w:cs="Arial"/>
          <w:b/>
          <w:bCs/>
        </w:rPr>
        <w:t>OASZUMPANG</w:t>
      </w:r>
      <w:r w:rsidR="009A00BD" w:rsidRPr="002F6C15">
        <w:rPr>
          <w:rFonts w:ascii="Palatino Linotype" w:hAnsi="Palatino Linotype" w:cs="Arial"/>
          <w:b/>
          <w:bCs/>
        </w:rPr>
        <w:t xml:space="preserve">/IP/2019 </w:t>
      </w:r>
      <w:r w:rsidR="009A00BD" w:rsidRPr="002F6C15">
        <w:rPr>
          <w:rFonts w:ascii="Palatino Linotype" w:hAnsi="Palatino Linotype" w:cs="Arial"/>
          <w:bCs/>
        </w:rPr>
        <w:t>y haga entrega al</w:t>
      </w:r>
      <w:r w:rsidR="009A00BD" w:rsidRPr="002F6C15">
        <w:rPr>
          <w:rFonts w:ascii="Palatino Linotype" w:hAnsi="Palatino Linotype" w:cs="Arial"/>
          <w:b/>
          <w:bCs/>
        </w:rPr>
        <w:t xml:space="preserve"> RECURRENTE, </w:t>
      </w:r>
      <w:r w:rsidR="009A00BD" w:rsidRPr="002F6C15">
        <w:rPr>
          <w:rFonts w:ascii="Palatino Linotype" w:hAnsi="Palatino Linotype" w:cs="Arial"/>
          <w:bCs/>
        </w:rPr>
        <w:t xml:space="preserve">vía </w:t>
      </w:r>
      <w:r w:rsidR="009A00BD" w:rsidRPr="002F6C15">
        <w:rPr>
          <w:rFonts w:ascii="Palatino Linotype" w:hAnsi="Palatino Linotype" w:cs="Arial"/>
          <w:b/>
          <w:bCs/>
        </w:rPr>
        <w:t xml:space="preserve">EL SAIMEX, </w:t>
      </w:r>
      <w:r w:rsidR="009A00BD" w:rsidRPr="002F6C15">
        <w:rPr>
          <w:rFonts w:ascii="Palatino Linotype" w:hAnsi="Palatino Linotype" w:cs="Arial"/>
          <w:bCs/>
        </w:rPr>
        <w:t>en términos del Considerando</w:t>
      </w:r>
      <w:r w:rsidR="009A00BD" w:rsidRPr="002F6C15">
        <w:rPr>
          <w:rFonts w:ascii="Palatino Linotype" w:hAnsi="Palatino Linotype" w:cs="Arial"/>
          <w:b/>
          <w:bCs/>
        </w:rPr>
        <w:t xml:space="preserve"> </w:t>
      </w:r>
      <w:r w:rsidR="00543178" w:rsidRPr="002F6C15">
        <w:rPr>
          <w:rFonts w:ascii="Palatino Linotype" w:hAnsi="Palatino Linotype" w:cs="Arial"/>
          <w:b/>
          <w:bCs/>
        </w:rPr>
        <w:t>QUINTO</w:t>
      </w:r>
      <w:r w:rsidR="009A00BD" w:rsidRPr="002F6C15">
        <w:rPr>
          <w:rFonts w:ascii="Palatino Linotype" w:hAnsi="Palatino Linotype" w:cs="Arial"/>
          <w:b/>
          <w:bCs/>
        </w:rPr>
        <w:t xml:space="preserve"> </w:t>
      </w:r>
      <w:r w:rsidR="00761775" w:rsidRPr="002F6C15">
        <w:rPr>
          <w:rFonts w:ascii="Palatino Linotype" w:hAnsi="Palatino Linotype" w:cs="Arial"/>
          <w:bCs/>
        </w:rPr>
        <w:t>de la presente</w:t>
      </w:r>
      <w:r w:rsidR="009A00BD" w:rsidRPr="002F6C15">
        <w:rPr>
          <w:rFonts w:ascii="Palatino Linotype" w:hAnsi="Palatino Linotype" w:cs="Arial"/>
          <w:bCs/>
        </w:rPr>
        <w:t xml:space="preserve"> resolución</w:t>
      </w:r>
      <w:r w:rsidR="009A00BD" w:rsidRPr="002F6C15">
        <w:rPr>
          <w:rFonts w:ascii="Palatino Linotype" w:hAnsi="Palatino Linotype" w:cs="Arial"/>
          <w:b/>
          <w:bCs/>
        </w:rPr>
        <w:t>,</w:t>
      </w:r>
      <w:r w:rsidR="002F6C15" w:rsidRPr="002F6C15">
        <w:rPr>
          <w:rFonts w:ascii="Palatino Linotype" w:hAnsi="Palatino Linotype" w:cs="Arial"/>
          <w:b/>
          <w:bCs/>
        </w:rPr>
        <w:t xml:space="preserve"> </w:t>
      </w:r>
      <w:r w:rsidR="002F6C15" w:rsidRPr="002F6C15">
        <w:rPr>
          <w:rFonts w:ascii="Palatino Linotype" w:hAnsi="Palatino Linotype" w:cs="Arial"/>
          <w:bCs/>
        </w:rPr>
        <w:t>de</w:t>
      </w:r>
      <w:r w:rsidR="009A00BD" w:rsidRPr="002F6C15">
        <w:rPr>
          <w:rFonts w:ascii="Palatino Linotype" w:hAnsi="Palatino Linotype" w:cs="Arial"/>
          <w:b/>
          <w:bCs/>
        </w:rPr>
        <w:t xml:space="preserve"> </w:t>
      </w:r>
      <w:r w:rsidR="009A00BD" w:rsidRPr="002F6C15">
        <w:rPr>
          <w:rFonts w:ascii="Palatino Linotype" w:hAnsi="Palatino Linotype" w:cs="Arial"/>
          <w:bCs/>
        </w:rPr>
        <w:t>lo siguiente</w:t>
      </w:r>
      <w:r w:rsidR="009A00BD" w:rsidRPr="002F6C15">
        <w:rPr>
          <w:rFonts w:ascii="Palatino Linotype" w:hAnsi="Palatino Linotype" w:cs="Arial"/>
          <w:b/>
          <w:bCs/>
        </w:rPr>
        <w:t>:</w:t>
      </w:r>
    </w:p>
    <w:p w14:paraId="43B257F6" w14:textId="15649597" w:rsidR="006119C1" w:rsidRPr="002F6C15" w:rsidRDefault="006119C1" w:rsidP="00A621BD">
      <w:pPr>
        <w:widowControl w:val="0"/>
        <w:autoSpaceDE w:val="0"/>
        <w:autoSpaceDN w:val="0"/>
        <w:adjustRightInd w:val="0"/>
        <w:spacing w:before="100" w:beforeAutospacing="1" w:after="100" w:afterAutospacing="1"/>
        <w:ind w:left="851" w:right="902"/>
        <w:contextualSpacing/>
        <w:jc w:val="both"/>
        <w:rPr>
          <w:rFonts w:ascii="Palatino Linotype" w:hAnsi="Palatino Linotype"/>
          <w:bCs/>
          <w:i/>
          <w:sz w:val="22"/>
          <w:szCs w:val="22"/>
        </w:rPr>
      </w:pPr>
      <w:r w:rsidRPr="002F6C15">
        <w:rPr>
          <w:rFonts w:ascii="Palatino Linotype" w:hAnsi="Palatino Linotype"/>
          <w:bCs/>
          <w:i/>
          <w:sz w:val="22"/>
          <w:szCs w:val="22"/>
        </w:rPr>
        <w:t>“</w:t>
      </w:r>
      <w:r w:rsidR="00761775" w:rsidRPr="002F6C15">
        <w:rPr>
          <w:rFonts w:ascii="Palatino Linotype" w:hAnsi="Palatino Linotype"/>
          <w:bCs/>
          <w:i/>
          <w:sz w:val="22"/>
          <w:szCs w:val="22"/>
        </w:rPr>
        <w:t xml:space="preserve">El Acuerdo que emita el Comité de Transparencia mediante el que confirme la declaratoria de incompetencia del </w:t>
      </w:r>
      <w:r w:rsidR="00761775" w:rsidRPr="002F6C15">
        <w:rPr>
          <w:rFonts w:ascii="Palatino Linotype" w:hAnsi="Palatino Linotype"/>
          <w:b/>
          <w:bCs/>
          <w:i/>
          <w:sz w:val="22"/>
          <w:szCs w:val="22"/>
        </w:rPr>
        <w:t>SUJETO OBLIGADO</w:t>
      </w:r>
      <w:r w:rsidR="00761775" w:rsidRPr="002F6C15">
        <w:rPr>
          <w:rFonts w:ascii="Palatino Linotype" w:hAnsi="Palatino Linotype"/>
          <w:bCs/>
          <w:i/>
          <w:sz w:val="22"/>
          <w:szCs w:val="22"/>
        </w:rPr>
        <w:t xml:space="preserve"> respecto de la información</w:t>
      </w:r>
      <w:r w:rsidR="00A621BD" w:rsidRPr="002F6C15">
        <w:rPr>
          <w:rFonts w:ascii="Palatino Linotype" w:hAnsi="Palatino Linotype"/>
          <w:bCs/>
          <w:i/>
          <w:sz w:val="22"/>
          <w:szCs w:val="22"/>
        </w:rPr>
        <w:t xml:space="preserve"> </w:t>
      </w:r>
      <w:r w:rsidR="002F6C15" w:rsidRPr="002F6C15">
        <w:rPr>
          <w:rFonts w:ascii="Palatino Linotype" w:hAnsi="Palatino Linotype"/>
          <w:bCs/>
          <w:i/>
          <w:sz w:val="22"/>
          <w:szCs w:val="22"/>
        </w:rPr>
        <w:lastRenderedPageBreak/>
        <w:t>requerida</w:t>
      </w:r>
      <w:r w:rsidR="00761775" w:rsidRPr="002F6C15">
        <w:rPr>
          <w:rFonts w:ascii="Palatino Linotype" w:hAnsi="Palatino Linotype"/>
          <w:bCs/>
          <w:i/>
          <w:sz w:val="22"/>
          <w:szCs w:val="22"/>
        </w:rPr>
        <w:t>.”</w:t>
      </w:r>
    </w:p>
    <w:p w14:paraId="7F98F545" w14:textId="77777777" w:rsidR="00A621BD" w:rsidRPr="00497D8E" w:rsidRDefault="00A621BD" w:rsidP="00A621BD">
      <w:pPr>
        <w:widowControl w:val="0"/>
        <w:autoSpaceDE w:val="0"/>
        <w:autoSpaceDN w:val="0"/>
        <w:adjustRightInd w:val="0"/>
        <w:spacing w:before="100" w:beforeAutospacing="1" w:after="100" w:afterAutospacing="1"/>
        <w:ind w:left="851" w:right="902"/>
        <w:contextualSpacing/>
        <w:jc w:val="both"/>
        <w:rPr>
          <w:rFonts w:ascii="Palatino Linotype" w:hAnsi="Palatino Linotype" w:cs="Arial"/>
          <w:b/>
          <w:bCs/>
          <w:i/>
          <w:sz w:val="10"/>
          <w:szCs w:val="10"/>
        </w:rPr>
      </w:pPr>
    </w:p>
    <w:p w14:paraId="37229165" w14:textId="77777777" w:rsidR="0087730F" w:rsidRPr="002F6C15" w:rsidRDefault="009A00BD" w:rsidP="00A621BD">
      <w:pPr>
        <w:pStyle w:val="Prrafodelista"/>
        <w:spacing w:before="100" w:beforeAutospacing="1" w:after="100" w:afterAutospacing="1" w:line="360" w:lineRule="auto"/>
        <w:ind w:left="0"/>
        <w:jc w:val="both"/>
        <w:rPr>
          <w:rFonts w:ascii="Palatino Linotype" w:hAnsi="Palatino Linotype"/>
          <w:shd w:val="clear" w:color="auto" w:fill="FFFFFF"/>
        </w:rPr>
      </w:pPr>
      <w:r w:rsidRPr="002F6C15">
        <w:rPr>
          <w:rFonts w:ascii="Palatino Linotype" w:hAnsi="Palatino Linotype"/>
          <w:b/>
          <w:sz w:val="28"/>
          <w:szCs w:val="28"/>
        </w:rPr>
        <w:t>TERCER</w:t>
      </w:r>
      <w:r w:rsidR="00D1417F" w:rsidRPr="002F6C15">
        <w:rPr>
          <w:rFonts w:ascii="Palatino Linotype" w:hAnsi="Palatino Linotype"/>
          <w:b/>
          <w:sz w:val="28"/>
          <w:szCs w:val="28"/>
        </w:rPr>
        <w:t>O.</w:t>
      </w:r>
      <w:r w:rsidR="00D1417F" w:rsidRPr="002F6C15">
        <w:rPr>
          <w:rFonts w:ascii="Palatino Linotype" w:hAnsi="Palatino Linotype"/>
          <w:b/>
        </w:rPr>
        <w:t xml:space="preserve"> Notifíquese</w:t>
      </w:r>
      <w:r w:rsidR="00D1417F" w:rsidRPr="002F6C15">
        <w:rPr>
          <w:rFonts w:ascii="Palatino Linotype" w:hAnsi="Palatino Linotype"/>
        </w:rPr>
        <w:t xml:space="preserve"> la presente resolución </w:t>
      </w:r>
      <w:r w:rsidR="00A77B3E" w:rsidRPr="002F6C15">
        <w:rPr>
          <w:rFonts w:ascii="Palatino Linotype" w:hAnsi="Palatino Linotype"/>
          <w:shd w:val="clear" w:color="auto" w:fill="FFFFFF"/>
        </w:rPr>
        <w:t>al Titular de la Unidad de Transparencia del</w:t>
      </w:r>
      <w:r w:rsidR="00A77B3E" w:rsidRPr="002F6C15">
        <w:rPr>
          <w:rStyle w:val="apple-converted-space"/>
          <w:rFonts w:ascii="Palatino Linotype" w:hAnsi="Palatino Linotype"/>
          <w:shd w:val="clear" w:color="auto" w:fill="FFFFFF"/>
        </w:rPr>
        <w:t xml:space="preserve"> </w:t>
      </w:r>
      <w:r w:rsidR="00A77B3E" w:rsidRPr="002F6C15">
        <w:rPr>
          <w:rFonts w:ascii="Palatino Linotype" w:hAnsi="Palatino Linotype"/>
          <w:b/>
          <w:shd w:val="clear" w:color="auto" w:fill="FFFFFF"/>
        </w:rPr>
        <w:t>SUJETO OBLIGADO</w:t>
      </w:r>
      <w:r w:rsidR="00A77B3E" w:rsidRPr="002F6C15">
        <w:rPr>
          <w:rFonts w:ascii="Palatino Linotype" w:hAnsi="Palatino Linotype"/>
          <w:shd w:val="clear" w:color="auto" w:fill="FFFFFF"/>
        </w:rPr>
        <w:t xml:space="preserve">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w:t>
      </w:r>
      <w:r w:rsidR="00A77B3E" w:rsidRPr="002F6C15">
        <w:rPr>
          <w:rFonts w:ascii="Palatino Linotype" w:eastAsiaTheme="minorEastAsia" w:hAnsi="Palatino Linotype"/>
          <w:lang w:eastAsia="es-ES_tradnl"/>
        </w:rPr>
        <w:t xml:space="preserve">de </w:t>
      </w:r>
      <w:r w:rsidR="00A77B3E" w:rsidRPr="002F6C15">
        <w:rPr>
          <w:rFonts w:ascii="Palatino Linotype" w:hAnsi="Palatino Linotype"/>
          <w:shd w:val="clear" w:color="auto" w:fill="FFFFFF"/>
        </w:rPr>
        <w:t>tres días hábiles siguientes, sobre el cumplimiento dado a la presente resolución.</w:t>
      </w:r>
    </w:p>
    <w:p w14:paraId="186EE8E5" w14:textId="77777777" w:rsidR="0087730F" w:rsidRPr="00497D8E" w:rsidRDefault="0087730F" w:rsidP="00497D8E">
      <w:pPr>
        <w:pStyle w:val="Prrafodelista"/>
        <w:spacing w:line="360" w:lineRule="auto"/>
        <w:ind w:left="0"/>
        <w:jc w:val="both"/>
        <w:rPr>
          <w:rFonts w:ascii="Palatino Linotype" w:hAnsi="Palatino Linotype"/>
          <w:sz w:val="20"/>
          <w:szCs w:val="20"/>
          <w:shd w:val="clear" w:color="auto" w:fill="FFFFFF"/>
        </w:rPr>
      </w:pPr>
    </w:p>
    <w:p w14:paraId="397FD65E" w14:textId="44309FCA" w:rsidR="0087730F" w:rsidRPr="002F6C15" w:rsidRDefault="009A00BD" w:rsidP="00497D8E">
      <w:pPr>
        <w:pStyle w:val="Prrafodelista"/>
        <w:spacing w:line="360" w:lineRule="auto"/>
        <w:ind w:left="0"/>
        <w:jc w:val="both"/>
        <w:rPr>
          <w:rFonts w:ascii="Palatino Linotype" w:hAnsi="Palatino Linotype"/>
          <w:shd w:val="clear" w:color="auto" w:fill="FFFFFF"/>
        </w:rPr>
      </w:pPr>
      <w:r w:rsidRPr="002F6C15">
        <w:rPr>
          <w:rFonts w:ascii="Palatino Linotype" w:hAnsi="Palatino Linotype"/>
          <w:b/>
          <w:sz w:val="28"/>
          <w:szCs w:val="28"/>
          <w:lang w:eastAsia="es-ES_tradnl"/>
        </w:rPr>
        <w:t>CUARTO</w:t>
      </w:r>
      <w:r w:rsidR="00D1417F" w:rsidRPr="002F6C15">
        <w:rPr>
          <w:rFonts w:ascii="Palatino Linotype" w:hAnsi="Palatino Linotype"/>
          <w:b/>
          <w:sz w:val="28"/>
          <w:szCs w:val="28"/>
          <w:lang w:eastAsia="es-ES_tradnl"/>
        </w:rPr>
        <w:t xml:space="preserve">. </w:t>
      </w:r>
      <w:r w:rsidR="00D1417F" w:rsidRPr="002F6C15">
        <w:rPr>
          <w:rFonts w:ascii="Palatino Linotype" w:hAnsi="Palatino Linotype"/>
          <w:b/>
          <w:szCs w:val="17"/>
          <w:lang w:eastAsia="es-ES_tradnl"/>
        </w:rPr>
        <w:t>Notifíquese</w:t>
      </w:r>
      <w:r w:rsidR="00D1417F" w:rsidRPr="002F6C15">
        <w:rPr>
          <w:rFonts w:ascii="Palatino Linotype" w:hAnsi="Palatino Linotype"/>
          <w:szCs w:val="17"/>
          <w:lang w:eastAsia="es-ES_tradnl"/>
        </w:rPr>
        <w:t xml:space="preserve"> al </w:t>
      </w:r>
      <w:r w:rsidR="00D1417F" w:rsidRPr="002F6C15">
        <w:rPr>
          <w:rFonts w:ascii="Palatino Linotype" w:hAnsi="Palatino Linotype" w:cs="Arial"/>
          <w:b/>
        </w:rPr>
        <w:t>RECURRENTE</w:t>
      </w:r>
      <w:r w:rsidR="00D1417F" w:rsidRPr="002F6C15">
        <w:rPr>
          <w:rFonts w:ascii="Palatino Linotype" w:hAnsi="Palatino Linotype"/>
          <w:szCs w:val="17"/>
          <w:lang w:eastAsia="es-ES_tradnl"/>
        </w:rPr>
        <w:t xml:space="preserve"> la </w:t>
      </w:r>
      <w:r w:rsidR="00D1417F" w:rsidRPr="002F6C15">
        <w:rPr>
          <w:rFonts w:ascii="Palatino Linotype" w:hAnsi="Palatino Linotype"/>
        </w:rPr>
        <w:t>presente</w:t>
      </w:r>
      <w:r w:rsidR="00D1417F" w:rsidRPr="002F6C15">
        <w:rPr>
          <w:rFonts w:ascii="Palatino Linotype" w:hAnsi="Palatino Linotype"/>
          <w:szCs w:val="17"/>
          <w:lang w:eastAsia="es-ES_tradnl"/>
        </w:rPr>
        <w:t xml:space="preserve"> resolución.</w:t>
      </w:r>
    </w:p>
    <w:p w14:paraId="24458F69" w14:textId="77777777" w:rsidR="0087730F" w:rsidRPr="00497D8E" w:rsidRDefault="0087730F" w:rsidP="00497D8E">
      <w:pPr>
        <w:widowControl w:val="0"/>
        <w:tabs>
          <w:tab w:val="left" w:pos="1701"/>
        </w:tabs>
        <w:autoSpaceDE w:val="0"/>
        <w:autoSpaceDN w:val="0"/>
        <w:adjustRightInd w:val="0"/>
        <w:spacing w:line="360" w:lineRule="auto"/>
        <w:contextualSpacing/>
        <w:jc w:val="both"/>
        <w:rPr>
          <w:rFonts w:ascii="Palatino Linotype" w:hAnsi="Palatino Linotype"/>
          <w:sz w:val="20"/>
          <w:szCs w:val="20"/>
          <w:lang w:eastAsia="es-ES_tradnl"/>
        </w:rPr>
      </w:pPr>
    </w:p>
    <w:p w14:paraId="7449CE50" w14:textId="784FB0FB" w:rsidR="00D1417F" w:rsidRPr="002F6C15" w:rsidRDefault="009A00BD" w:rsidP="00497D8E">
      <w:pPr>
        <w:widowControl w:val="0"/>
        <w:tabs>
          <w:tab w:val="left" w:pos="1701"/>
        </w:tabs>
        <w:autoSpaceDE w:val="0"/>
        <w:autoSpaceDN w:val="0"/>
        <w:adjustRightInd w:val="0"/>
        <w:spacing w:line="360" w:lineRule="auto"/>
        <w:contextualSpacing/>
        <w:jc w:val="both"/>
        <w:rPr>
          <w:rFonts w:ascii="Palatino Linotype" w:hAnsi="Palatino Linotype"/>
          <w:szCs w:val="17"/>
          <w:lang w:eastAsia="es-ES_tradnl"/>
        </w:rPr>
      </w:pPr>
      <w:r w:rsidRPr="002F6C15">
        <w:rPr>
          <w:rFonts w:ascii="Palatino Linotype" w:hAnsi="Palatino Linotype"/>
          <w:b/>
          <w:sz w:val="28"/>
          <w:szCs w:val="28"/>
          <w:lang w:eastAsia="es-ES_tradnl"/>
        </w:rPr>
        <w:t>QUINTO</w:t>
      </w:r>
      <w:r w:rsidR="00D1417F" w:rsidRPr="002F6C15">
        <w:rPr>
          <w:rFonts w:ascii="Palatino Linotype" w:hAnsi="Palatino Linotype"/>
          <w:b/>
          <w:sz w:val="28"/>
          <w:szCs w:val="28"/>
          <w:lang w:eastAsia="es-ES_tradnl"/>
        </w:rPr>
        <w:t>.</w:t>
      </w:r>
      <w:r w:rsidR="00D1417F" w:rsidRPr="002F6C15">
        <w:rPr>
          <w:rFonts w:ascii="Palatino Linotype" w:hAnsi="Palatino Linotype"/>
          <w:b/>
          <w:szCs w:val="17"/>
          <w:lang w:eastAsia="es-ES_tradnl"/>
        </w:rPr>
        <w:t xml:space="preserve"> Hágase</w:t>
      </w:r>
      <w:r w:rsidR="00D1417F" w:rsidRPr="002F6C15">
        <w:rPr>
          <w:rFonts w:ascii="Palatino Linotype" w:hAnsi="Palatino Linotype"/>
          <w:szCs w:val="17"/>
          <w:lang w:eastAsia="es-ES_tradnl"/>
        </w:rPr>
        <w:t xml:space="preserve"> </w:t>
      </w:r>
      <w:r w:rsidR="00D1417F" w:rsidRPr="002F6C15">
        <w:rPr>
          <w:rFonts w:ascii="Palatino Linotype" w:hAnsi="Palatino Linotype"/>
          <w:b/>
          <w:szCs w:val="17"/>
          <w:lang w:eastAsia="es-ES_tradnl"/>
        </w:rPr>
        <w:t xml:space="preserve">del </w:t>
      </w:r>
      <w:r w:rsidR="00D1417F" w:rsidRPr="002F6C15">
        <w:rPr>
          <w:rFonts w:ascii="Palatino Linotype" w:hAnsi="Palatino Linotype"/>
          <w:b/>
        </w:rPr>
        <w:t>conocimiento</w:t>
      </w:r>
      <w:r w:rsidR="00D1417F" w:rsidRPr="002F6C15">
        <w:rPr>
          <w:rFonts w:ascii="Palatino Linotype" w:hAnsi="Palatino Linotype"/>
          <w:b/>
          <w:szCs w:val="17"/>
          <w:lang w:eastAsia="es-ES_tradnl"/>
        </w:rPr>
        <w:t xml:space="preserve"> </w:t>
      </w:r>
      <w:r w:rsidR="00D1417F" w:rsidRPr="002F6C15">
        <w:rPr>
          <w:rFonts w:ascii="Palatino Linotype" w:hAnsi="Palatino Linotype"/>
          <w:szCs w:val="17"/>
          <w:lang w:eastAsia="es-ES_tradnl"/>
        </w:rPr>
        <w:t xml:space="preserve">del </w:t>
      </w:r>
      <w:r w:rsidR="00D1417F" w:rsidRPr="002F6C15">
        <w:rPr>
          <w:rFonts w:ascii="Palatino Linotype" w:hAnsi="Palatino Linotype" w:cs="Arial"/>
          <w:b/>
        </w:rPr>
        <w:t>RECURRENTE</w:t>
      </w:r>
      <w:r w:rsidR="00D1417F" w:rsidRPr="002F6C15">
        <w:rPr>
          <w:rFonts w:ascii="Palatino Linotype" w:hAnsi="Palatino Linotype"/>
          <w:szCs w:val="17"/>
          <w:lang w:eastAsia="es-ES_tradnl"/>
        </w:rPr>
        <w:t xml:space="preserve"> que, de </w:t>
      </w:r>
      <w:r w:rsidR="00D1417F" w:rsidRPr="002F6C15">
        <w:rPr>
          <w:rFonts w:ascii="Palatino Linotype" w:hAnsi="Palatino Linotype"/>
        </w:rPr>
        <w:t>conformidad</w:t>
      </w:r>
      <w:r w:rsidR="00D1417F" w:rsidRPr="002F6C15">
        <w:rPr>
          <w:rFonts w:ascii="Palatino Linotype" w:hAnsi="Palatino Linotype"/>
          <w:szCs w:val="17"/>
          <w:lang w:eastAsia="es-ES_tradnl"/>
        </w:rPr>
        <w:t xml:space="preserve"> </w:t>
      </w:r>
      <w:r w:rsidR="00D1417F" w:rsidRPr="002F6C15">
        <w:rPr>
          <w:rFonts w:ascii="Palatino Linotype" w:hAnsi="Palatino Linotype" w:cs="Arial"/>
        </w:rPr>
        <w:t>con</w:t>
      </w:r>
      <w:r w:rsidR="00D1417F" w:rsidRPr="002F6C15">
        <w:rPr>
          <w:rFonts w:ascii="Palatino Linotype" w:hAnsi="Palatino Linotype"/>
          <w:szCs w:val="17"/>
          <w:lang w:eastAsia="es-ES_tradnl"/>
        </w:rPr>
        <w:t xml:space="preserve"> lo </w:t>
      </w:r>
      <w:r w:rsidR="00D1417F" w:rsidRPr="002F6C15">
        <w:rPr>
          <w:rFonts w:ascii="Palatino Linotype" w:hAnsi="Palatino Linotype" w:cs="Arial"/>
        </w:rPr>
        <w:t>establecido</w:t>
      </w:r>
      <w:r w:rsidR="00D1417F" w:rsidRPr="002F6C15">
        <w:rPr>
          <w:rFonts w:ascii="Palatino Linotype" w:hAnsi="Palatino Linotype"/>
          <w:szCs w:val="17"/>
          <w:lang w:eastAsia="es-ES_tradnl"/>
        </w:rPr>
        <w:t xml:space="preserve"> en el artículo 196 de la Ley de Transparencia y Acceso a la Información Pública del Estado de México y Municipios, podrá impugnarla vía Juicio de Amparo en los términos de las leyes aplicables.</w:t>
      </w:r>
    </w:p>
    <w:p w14:paraId="3BF290C1" w14:textId="77777777" w:rsidR="00761775" w:rsidRPr="002F6C15" w:rsidRDefault="00761775" w:rsidP="00497D8E">
      <w:pPr>
        <w:widowControl w:val="0"/>
        <w:tabs>
          <w:tab w:val="left" w:pos="1701"/>
        </w:tabs>
        <w:autoSpaceDE w:val="0"/>
        <w:autoSpaceDN w:val="0"/>
        <w:adjustRightInd w:val="0"/>
        <w:spacing w:line="360" w:lineRule="auto"/>
        <w:contextualSpacing/>
        <w:jc w:val="both"/>
        <w:rPr>
          <w:rFonts w:ascii="Palatino Linotype" w:hAnsi="Palatino Linotype"/>
          <w:szCs w:val="17"/>
          <w:lang w:eastAsia="es-ES_tradnl"/>
        </w:rPr>
      </w:pPr>
    </w:p>
    <w:p w14:paraId="0BC8904A" w14:textId="71D3E8DA" w:rsidR="009A00BD" w:rsidRDefault="009A00BD" w:rsidP="00497D8E">
      <w:pPr>
        <w:widowControl w:val="0"/>
        <w:tabs>
          <w:tab w:val="left" w:pos="1701"/>
        </w:tabs>
        <w:autoSpaceDE w:val="0"/>
        <w:autoSpaceDN w:val="0"/>
        <w:adjustRightInd w:val="0"/>
        <w:spacing w:line="360" w:lineRule="auto"/>
        <w:contextualSpacing/>
        <w:jc w:val="both"/>
        <w:rPr>
          <w:rFonts w:ascii="Palatino Linotype" w:hAnsi="Palatino Linotype"/>
          <w:szCs w:val="17"/>
          <w:lang w:eastAsia="es-ES_tradnl"/>
        </w:rPr>
      </w:pPr>
      <w:r w:rsidRPr="002F6C15">
        <w:rPr>
          <w:rFonts w:ascii="Palatino Linotype" w:hAnsi="Palatino Linotype"/>
          <w:b/>
          <w:sz w:val="28"/>
          <w:szCs w:val="17"/>
          <w:lang w:eastAsia="es-ES_tradnl"/>
        </w:rPr>
        <w:t>SEXTO.</w:t>
      </w:r>
      <w:r w:rsidRPr="002F6C15">
        <w:rPr>
          <w:rFonts w:ascii="Palatino Linotype" w:hAnsi="Palatino Linotype"/>
          <w:b/>
          <w:szCs w:val="17"/>
          <w:lang w:eastAsia="es-ES_tradnl"/>
        </w:rPr>
        <w:t xml:space="preserve"> Gírese oficio </w:t>
      </w:r>
      <w:r w:rsidRPr="002F6C15">
        <w:rPr>
          <w:rFonts w:ascii="Palatino Linotype" w:hAnsi="Palatino Linotype"/>
          <w:szCs w:val="17"/>
          <w:lang w:eastAsia="es-ES_tradnl"/>
        </w:rPr>
        <w:t xml:space="preserve">al Titular de la Contraloría Interna y Órgano de Control y Vigilancia de este Instituto, de conformidad con el artículo 190 de la Ley de Transparencia y Acceso a la Información Pública del Estado de México y Municipios, a fin de que determine lo conducente en términos del Considerando </w:t>
      </w:r>
      <w:r w:rsidR="00075B13">
        <w:rPr>
          <w:rFonts w:ascii="Palatino Linotype" w:hAnsi="Palatino Linotype"/>
          <w:b/>
          <w:szCs w:val="17"/>
          <w:lang w:eastAsia="es-ES_tradnl"/>
        </w:rPr>
        <w:t>QUINTO</w:t>
      </w:r>
      <w:r w:rsidRPr="002F6C15">
        <w:rPr>
          <w:rFonts w:ascii="Palatino Linotype" w:hAnsi="Palatino Linotype"/>
          <w:szCs w:val="17"/>
          <w:lang w:eastAsia="es-ES_tradnl"/>
        </w:rPr>
        <w:t xml:space="preserve"> de la presente resolución.</w:t>
      </w:r>
    </w:p>
    <w:p w14:paraId="4620F878" w14:textId="77777777" w:rsidR="00497D8E" w:rsidRDefault="00497D8E" w:rsidP="00A621BD">
      <w:pPr>
        <w:widowControl w:val="0"/>
        <w:autoSpaceDE w:val="0"/>
        <w:autoSpaceDN w:val="0"/>
        <w:adjustRightInd w:val="0"/>
        <w:spacing w:before="120" w:after="120" w:line="360" w:lineRule="auto"/>
        <w:contextualSpacing/>
        <w:jc w:val="both"/>
        <w:rPr>
          <w:rFonts w:ascii="Palatino Linotype" w:hAnsi="Palatino Linotype"/>
          <w:szCs w:val="17"/>
          <w:lang w:eastAsia="es-ES_tradnl"/>
        </w:rPr>
      </w:pPr>
    </w:p>
    <w:p w14:paraId="3C0B9D03" w14:textId="59893B73" w:rsidR="00A304AC" w:rsidRPr="00B41F19" w:rsidRDefault="00A304AC" w:rsidP="00A621BD">
      <w:pPr>
        <w:widowControl w:val="0"/>
        <w:autoSpaceDE w:val="0"/>
        <w:autoSpaceDN w:val="0"/>
        <w:adjustRightInd w:val="0"/>
        <w:spacing w:before="120" w:after="120" w:line="360" w:lineRule="auto"/>
        <w:contextualSpacing/>
        <w:jc w:val="both"/>
        <w:rPr>
          <w:rFonts w:ascii="Palatino Linotype" w:hAnsi="Palatino Linotype"/>
          <w:lang w:eastAsia="es-ES_tradnl"/>
        </w:rPr>
      </w:pPr>
      <w:r w:rsidRPr="002F6C15">
        <w:rPr>
          <w:rFonts w:ascii="Palatino Linotype" w:hAnsi="Palatino Linotype"/>
          <w:lang w:eastAsia="es-ES_tradnl"/>
        </w:rPr>
        <w:t>Se dejan a salvo los derechos del particular a fin de que formule las solicitudes que</w:t>
      </w:r>
      <w:r w:rsidR="00497D8E">
        <w:rPr>
          <w:rFonts w:ascii="Palatino Linotype" w:hAnsi="Palatino Linotype"/>
          <w:lang w:eastAsia="es-ES_tradnl"/>
        </w:rPr>
        <w:t xml:space="preserve"> </w:t>
      </w:r>
      <w:r w:rsidRPr="002F6C15">
        <w:rPr>
          <w:rFonts w:ascii="Palatino Linotype" w:hAnsi="Palatino Linotype"/>
          <w:lang w:eastAsia="es-ES_tradnl"/>
        </w:rPr>
        <w:lastRenderedPageBreak/>
        <w:t xml:space="preserve">considere conducentes, ante </w:t>
      </w:r>
      <w:r w:rsidRPr="002F6C15">
        <w:rPr>
          <w:rFonts w:ascii="Palatino Linotype" w:hAnsi="Palatino Linotype" w:cs="Arial"/>
          <w:color w:val="000000" w:themeColor="text1"/>
        </w:rPr>
        <w:t>el Sujeto Obligado competente</w:t>
      </w:r>
      <w:r w:rsidRPr="002F6C15">
        <w:rPr>
          <w:rFonts w:ascii="Palatino Linotype" w:hAnsi="Palatino Linotype"/>
          <w:lang w:eastAsia="es-ES_tradnl"/>
        </w:rPr>
        <w:t>.</w:t>
      </w:r>
    </w:p>
    <w:p w14:paraId="56EF7941" w14:textId="77777777" w:rsidR="00A304AC" w:rsidRPr="00B41F19" w:rsidRDefault="00A304AC" w:rsidP="00A621BD">
      <w:pPr>
        <w:widowControl w:val="0"/>
        <w:tabs>
          <w:tab w:val="left" w:pos="1701"/>
        </w:tabs>
        <w:autoSpaceDE w:val="0"/>
        <w:autoSpaceDN w:val="0"/>
        <w:adjustRightInd w:val="0"/>
        <w:spacing w:before="240" w:after="240" w:line="360" w:lineRule="auto"/>
        <w:contextualSpacing/>
        <w:jc w:val="both"/>
        <w:rPr>
          <w:rFonts w:ascii="Palatino Linotype" w:hAnsi="Palatino Linotype"/>
          <w:szCs w:val="17"/>
          <w:lang w:eastAsia="es-ES_tradnl"/>
        </w:rPr>
      </w:pPr>
    </w:p>
    <w:p w14:paraId="70C95C11" w14:textId="00BA96C1" w:rsidR="00FB68DB" w:rsidRPr="00497D8E" w:rsidRDefault="00497D8E" w:rsidP="00A621BD">
      <w:pPr>
        <w:spacing w:before="100" w:beforeAutospacing="1" w:after="100" w:afterAutospacing="1" w:line="360" w:lineRule="auto"/>
        <w:jc w:val="both"/>
        <w:rPr>
          <w:rFonts w:ascii="Palatino Linotype" w:hAnsi="Palatino Linotype" w:cs="Arial"/>
        </w:rPr>
      </w:pPr>
      <w:r w:rsidRPr="00412FB5">
        <w:rPr>
          <w:rFonts w:ascii="Palatino Linotype" w:hAnsi="Palatino Linotype" w:cs="Arial"/>
        </w:rPr>
        <w:t>ASÍ LO RESUELVE, POR UNANIMIDAD DE VOTOS EL PLENO DEL</w:t>
      </w:r>
      <w:r w:rsidRPr="00412FB5">
        <w:rPr>
          <w:rFonts w:ascii="Palatino Linotype" w:eastAsia="Arial Unicode MS" w:hAnsi="Palatino Linotype" w:cs="Arial"/>
        </w:rPr>
        <w:t xml:space="preserve"> INSTITUTO DE </w:t>
      </w:r>
      <w:r w:rsidRPr="00412FB5">
        <w:rPr>
          <w:rFonts w:ascii="Palatino Linotype" w:hAnsi="Palatino Linotype"/>
          <w:lang w:eastAsia="en-US"/>
        </w:rPr>
        <w:t>TRANSPARENCIA</w:t>
      </w:r>
      <w:r w:rsidRPr="00412FB5">
        <w:rPr>
          <w:rFonts w:ascii="Palatino Linotype" w:eastAsia="Arial Unicode MS" w:hAnsi="Palatino Linotype" w:cs="Arial"/>
        </w:rPr>
        <w:t>, ACCESO A LA INFORMACIÓN PÚBLICA Y PROTECCIÓN DE DATOS PERSONALES DEL ESTADO DE MÉXICO Y MUNICIPIOS</w:t>
      </w:r>
      <w:r w:rsidRPr="00412FB5">
        <w:rPr>
          <w:rFonts w:ascii="Palatino Linotype" w:hAnsi="Palatino Linotype" w:cs="Arial"/>
        </w:rPr>
        <w:t>, CONFORMADO POR LOS COMISIONADOS ZULEMA MARTÍNEZ SÁNCHEZ; EVA ABAID YAPUR; JOSÉ GUADALUPE LUNA HERNÁNDEZ; JAVIER MARTÍNEZ CRUZ Y LUIS GUSTAVO PARRA NORIEGA; EN</w:t>
      </w:r>
      <w:r w:rsidRPr="00412FB5">
        <w:rPr>
          <w:rFonts w:ascii="Palatino Linotype" w:hAnsi="Palatino Linotype" w:cs="Arial"/>
          <w:shd w:val="clear" w:color="auto" w:fill="FFFFFF" w:themeFill="background1"/>
        </w:rPr>
        <w:t xml:space="preserve"> LA </w:t>
      </w:r>
      <w:r w:rsidRPr="00412FB5">
        <w:rPr>
          <w:rFonts w:ascii="Palatino Linotype" w:hAnsi="Palatino Linotype" w:cs="Arial"/>
        </w:rPr>
        <w:t>TRIGÉSIMA SEXTA SESIÓN ORDINARIA CELEBRADA EL DÍA DOS DE OCTUBRE DE DOS MIL DIECINUEVE, ANTE EL SECRETARIO TÉCNICO DEL PLENO, ALEXIS TAPIA RAMÍREZ.</w:t>
      </w:r>
    </w:p>
    <w:tbl>
      <w:tblPr>
        <w:tblW w:w="10365" w:type="dxa"/>
        <w:jc w:val="center"/>
        <w:tblLayout w:type="fixed"/>
        <w:tblLook w:val="04A0" w:firstRow="1" w:lastRow="0" w:firstColumn="1" w:lastColumn="0" w:noHBand="0" w:noVBand="1"/>
      </w:tblPr>
      <w:tblGrid>
        <w:gridCol w:w="5182"/>
        <w:gridCol w:w="5183"/>
      </w:tblGrid>
      <w:tr w:rsidR="009475EC" w:rsidRPr="00497D8E" w14:paraId="68DED73F" w14:textId="77777777" w:rsidTr="000E2D87">
        <w:trPr>
          <w:jc w:val="center"/>
        </w:trPr>
        <w:tc>
          <w:tcPr>
            <w:tcW w:w="10365" w:type="dxa"/>
            <w:gridSpan w:val="2"/>
            <w:shd w:val="clear" w:color="auto" w:fill="auto"/>
          </w:tcPr>
          <w:p w14:paraId="771DCD06" w14:textId="77777777" w:rsidR="002C14B3" w:rsidRPr="00497D8E" w:rsidRDefault="002C14B3" w:rsidP="00A621BD">
            <w:pPr>
              <w:contextualSpacing/>
              <w:jc w:val="center"/>
              <w:rPr>
                <w:rFonts w:ascii="Palatino Linotype" w:hAnsi="Palatino Linotype" w:cs="Arial"/>
                <w:b/>
              </w:rPr>
            </w:pPr>
          </w:p>
          <w:p w14:paraId="4386FFA2" w14:textId="77777777" w:rsidR="00761775" w:rsidRPr="00497D8E" w:rsidRDefault="00761775" w:rsidP="00A621BD">
            <w:pPr>
              <w:contextualSpacing/>
              <w:jc w:val="center"/>
              <w:rPr>
                <w:rFonts w:ascii="Palatino Linotype" w:hAnsi="Palatino Linotype" w:cs="Arial"/>
                <w:b/>
              </w:rPr>
            </w:pPr>
          </w:p>
          <w:p w14:paraId="7C884614" w14:textId="77777777" w:rsidR="00A621BD" w:rsidRPr="00497D8E" w:rsidRDefault="00A621BD" w:rsidP="00A621BD">
            <w:pPr>
              <w:contextualSpacing/>
              <w:jc w:val="center"/>
              <w:rPr>
                <w:rFonts w:ascii="Palatino Linotype" w:hAnsi="Palatino Linotype" w:cs="Arial"/>
                <w:b/>
              </w:rPr>
            </w:pPr>
          </w:p>
          <w:p w14:paraId="12F5757D" w14:textId="77777777" w:rsidR="00A621BD" w:rsidRPr="00497D8E" w:rsidRDefault="00A621BD" w:rsidP="00A621BD">
            <w:pPr>
              <w:contextualSpacing/>
              <w:jc w:val="center"/>
              <w:rPr>
                <w:rFonts w:ascii="Palatino Linotype" w:hAnsi="Palatino Linotype" w:cs="Arial"/>
                <w:b/>
              </w:rPr>
            </w:pPr>
          </w:p>
          <w:p w14:paraId="6A43735E" w14:textId="77777777" w:rsidR="00761775" w:rsidRPr="00497D8E" w:rsidRDefault="00761775" w:rsidP="00497D8E">
            <w:pPr>
              <w:contextualSpacing/>
              <w:rPr>
                <w:rFonts w:ascii="Palatino Linotype" w:hAnsi="Palatino Linotype" w:cs="Arial"/>
                <w:b/>
              </w:rPr>
            </w:pPr>
          </w:p>
          <w:p w14:paraId="5025C796"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b/>
              </w:rPr>
              <w:t>Zulema Martínez Sánchez</w:t>
            </w:r>
          </w:p>
          <w:p w14:paraId="5466B582"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rPr>
              <w:t>Comisionada Presidenta</w:t>
            </w:r>
          </w:p>
          <w:p w14:paraId="034E2B46"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b/>
              </w:rPr>
              <w:t xml:space="preserve">(RÚBRICA) </w:t>
            </w:r>
          </w:p>
        </w:tc>
      </w:tr>
      <w:tr w:rsidR="009475EC" w:rsidRPr="00497D8E" w14:paraId="559CEDB8" w14:textId="77777777" w:rsidTr="000E2D87">
        <w:trPr>
          <w:jc w:val="center"/>
        </w:trPr>
        <w:tc>
          <w:tcPr>
            <w:tcW w:w="5182" w:type="dxa"/>
            <w:shd w:val="clear" w:color="auto" w:fill="auto"/>
          </w:tcPr>
          <w:p w14:paraId="47F47C48" w14:textId="77777777" w:rsidR="00FB68DB" w:rsidRPr="00497D8E" w:rsidRDefault="00FB68DB" w:rsidP="00A621BD">
            <w:pPr>
              <w:contextualSpacing/>
              <w:jc w:val="center"/>
              <w:rPr>
                <w:rFonts w:ascii="Palatino Linotype" w:hAnsi="Palatino Linotype" w:cs="Arial"/>
                <w:b/>
              </w:rPr>
            </w:pPr>
          </w:p>
          <w:p w14:paraId="6FCC5240" w14:textId="77777777" w:rsidR="002C14B3" w:rsidRPr="00497D8E" w:rsidRDefault="002C14B3" w:rsidP="00A621BD">
            <w:pPr>
              <w:contextualSpacing/>
              <w:jc w:val="center"/>
              <w:rPr>
                <w:rFonts w:ascii="Palatino Linotype" w:hAnsi="Palatino Linotype" w:cs="Arial"/>
                <w:b/>
              </w:rPr>
            </w:pPr>
          </w:p>
          <w:p w14:paraId="0D3197B7" w14:textId="77777777" w:rsidR="00E5746F" w:rsidRPr="00497D8E" w:rsidRDefault="00E5746F" w:rsidP="00A621BD">
            <w:pPr>
              <w:contextualSpacing/>
              <w:jc w:val="center"/>
              <w:rPr>
                <w:rFonts w:ascii="Palatino Linotype" w:hAnsi="Palatino Linotype" w:cs="Arial"/>
                <w:b/>
              </w:rPr>
            </w:pPr>
          </w:p>
          <w:p w14:paraId="4295FBA1" w14:textId="77777777" w:rsidR="00E5746F" w:rsidRPr="00497D8E" w:rsidRDefault="00E5746F" w:rsidP="00A621BD">
            <w:pPr>
              <w:contextualSpacing/>
              <w:jc w:val="center"/>
              <w:rPr>
                <w:rFonts w:ascii="Palatino Linotype" w:hAnsi="Palatino Linotype" w:cs="Arial"/>
                <w:b/>
              </w:rPr>
            </w:pPr>
          </w:p>
          <w:p w14:paraId="3E223141" w14:textId="77777777" w:rsidR="00E5746F" w:rsidRPr="00497D8E" w:rsidRDefault="00E5746F" w:rsidP="00497D8E">
            <w:pPr>
              <w:contextualSpacing/>
              <w:rPr>
                <w:rFonts w:ascii="Palatino Linotype" w:hAnsi="Palatino Linotype" w:cs="Arial"/>
                <w:b/>
              </w:rPr>
            </w:pPr>
          </w:p>
          <w:p w14:paraId="66DDAB51"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b/>
              </w:rPr>
              <w:t>Eva Abaid Yapur</w:t>
            </w:r>
          </w:p>
          <w:p w14:paraId="61024254" w14:textId="77777777" w:rsidR="00FB68DB" w:rsidRPr="00497D8E" w:rsidRDefault="00FB68DB" w:rsidP="00A621BD">
            <w:pPr>
              <w:contextualSpacing/>
              <w:jc w:val="center"/>
              <w:rPr>
                <w:rFonts w:ascii="Palatino Linotype" w:hAnsi="Palatino Linotype" w:cs="Arial"/>
              </w:rPr>
            </w:pPr>
            <w:r w:rsidRPr="00497D8E">
              <w:rPr>
                <w:rFonts w:ascii="Palatino Linotype" w:hAnsi="Palatino Linotype" w:cs="Arial"/>
              </w:rPr>
              <w:t>Comisionada</w:t>
            </w:r>
          </w:p>
          <w:p w14:paraId="2EB76CAE"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b/>
              </w:rPr>
              <w:t>(RÚBRICA)</w:t>
            </w:r>
          </w:p>
        </w:tc>
        <w:tc>
          <w:tcPr>
            <w:tcW w:w="5183" w:type="dxa"/>
            <w:shd w:val="clear" w:color="auto" w:fill="auto"/>
          </w:tcPr>
          <w:p w14:paraId="4DD112B9" w14:textId="77777777" w:rsidR="00FB68DB" w:rsidRPr="00497D8E" w:rsidRDefault="00FB68DB" w:rsidP="00A621BD">
            <w:pPr>
              <w:contextualSpacing/>
              <w:jc w:val="center"/>
              <w:rPr>
                <w:rFonts w:ascii="Palatino Linotype" w:hAnsi="Palatino Linotype" w:cs="Arial"/>
                <w:b/>
              </w:rPr>
            </w:pPr>
          </w:p>
          <w:p w14:paraId="40C85C36" w14:textId="77777777" w:rsidR="00E5746F" w:rsidRPr="00497D8E" w:rsidRDefault="00E5746F" w:rsidP="00A621BD">
            <w:pPr>
              <w:contextualSpacing/>
              <w:jc w:val="center"/>
              <w:rPr>
                <w:rFonts w:ascii="Palatino Linotype" w:hAnsi="Palatino Linotype" w:cs="Arial"/>
                <w:b/>
              </w:rPr>
            </w:pPr>
          </w:p>
          <w:p w14:paraId="61865609" w14:textId="77777777" w:rsidR="00E5746F" w:rsidRPr="00497D8E" w:rsidRDefault="00E5746F" w:rsidP="00A621BD">
            <w:pPr>
              <w:contextualSpacing/>
              <w:jc w:val="center"/>
              <w:rPr>
                <w:rFonts w:ascii="Palatino Linotype" w:hAnsi="Palatino Linotype" w:cs="Arial"/>
                <w:b/>
              </w:rPr>
            </w:pPr>
          </w:p>
          <w:p w14:paraId="799F8FFA" w14:textId="77777777" w:rsidR="00E5746F" w:rsidRPr="00497D8E" w:rsidRDefault="00E5746F" w:rsidP="00A621BD">
            <w:pPr>
              <w:contextualSpacing/>
              <w:jc w:val="center"/>
              <w:rPr>
                <w:rFonts w:ascii="Palatino Linotype" w:hAnsi="Palatino Linotype" w:cs="Arial"/>
                <w:b/>
              </w:rPr>
            </w:pPr>
          </w:p>
          <w:p w14:paraId="73BC72F5" w14:textId="77777777" w:rsidR="00E5746F" w:rsidRPr="00497D8E" w:rsidRDefault="00E5746F" w:rsidP="00497D8E">
            <w:pPr>
              <w:contextualSpacing/>
              <w:rPr>
                <w:rFonts w:ascii="Palatino Linotype" w:hAnsi="Palatino Linotype" w:cs="Arial"/>
                <w:b/>
              </w:rPr>
            </w:pPr>
          </w:p>
          <w:p w14:paraId="6EF09FEB"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b/>
              </w:rPr>
              <w:t>José Guadalupe Luna Hernández</w:t>
            </w:r>
          </w:p>
          <w:p w14:paraId="2033EC7D" w14:textId="77777777" w:rsidR="00FB68DB" w:rsidRPr="00497D8E" w:rsidRDefault="00FB68DB" w:rsidP="00A621BD">
            <w:pPr>
              <w:contextualSpacing/>
              <w:jc w:val="center"/>
              <w:rPr>
                <w:rFonts w:ascii="Palatino Linotype" w:hAnsi="Palatino Linotype" w:cs="Arial"/>
              </w:rPr>
            </w:pPr>
            <w:r w:rsidRPr="00497D8E">
              <w:rPr>
                <w:rFonts w:ascii="Palatino Linotype" w:hAnsi="Palatino Linotype" w:cs="Arial"/>
              </w:rPr>
              <w:t>Comisionado</w:t>
            </w:r>
          </w:p>
          <w:p w14:paraId="03044377"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b/>
              </w:rPr>
              <w:t>(RÚBRICA)</w:t>
            </w:r>
          </w:p>
        </w:tc>
      </w:tr>
      <w:tr w:rsidR="009475EC" w:rsidRPr="00497D8E" w14:paraId="1E4B4DF1" w14:textId="77777777" w:rsidTr="000E2D87">
        <w:trPr>
          <w:jc w:val="center"/>
        </w:trPr>
        <w:tc>
          <w:tcPr>
            <w:tcW w:w="5182" w:type="dxa"/>
            <w:shd w:val="clear" w:color="auto" w:fill="auto"/>
          </w:tcPr>
          <w:p w14:paraId="00587C40" w14:textId="77777777" w:rsidR="00FB68DB" w:rsidRPr="00497D8E" w:rsidRDefault="00FB68DB" w:rsidP="00A621BD">
            <w:pPr>
              <w:contextualSpacing/>
              <w:jc w:val="center"/>
              <w:rPr>
                <w:rFonts w:ascii="Palatino Linotype" w:hAnsi="Palatino Linotype" w:cs="Arial"/>
                <w:b/>
              </w:rPr>
            </w:pPr>
          </w:p>
          <w:p w14:paraId="7E8E1093" w14:textId="77777777" w:rsidR="00D16CD6" w:rsidRPr="00497D8E" w:rsidRDefault="00D16CD6" w:rsidP="00A621BD">
            <w:pPr>
              <w:contextualSpacing/>
              <w:jc w:val="center"/>
              <w:rPr>
                <w:rFonts w:ascii="Palatino Linotype" w:hAnsi="Palatino Linotype" w:cs="Arial"/>
                <w:b/>
              </w:rPr>
            </w:pPr>
          </w:p>
          <w:p w14:paraId="1F932481" w14:textId="77777777" w:rsidR="00E5746F" w:rsidRPr="00497D8E" w:rsidRDefault="00E5746F" w:rsidP="00A621BD">
            <w:pPr>
              <w:contextualSpacing/>
              <w:jc w:val="center"/>
              <w:rPr>
                <w:rFonts w:ascii="Palatino Linotype" w:hAnsi="Palatino Linotype" w:cs="Arial"/>
                <w:b/>
              </w:rPr>
            </w:pPr>
          </w:p>
          <w:p w14:paraId="6AEC3A4F" w14:textId="77777777" w:rsidR="00E5746F" w:rsidRPr="00497D8E" w:rsidRDefault="00E5746F" w:rsidP="00A621BD">
            <w:pPr>
              <w:contextualSpacing/>
              <w:jc w:val="center"/>
              <w:rPr>
                <w:rFonts w:ascii="Palatino Linotype" w:hAnsi="Palatino Linotype" w:cs="Arial"/>
                <w:b/>
              </w:rPr>
            </w:pPr>
          </w:p>
          <w:p w14:paraId="6BEC00BB" w14:textId="77777777" w:rsidR="00761775" w:rsidRPr="00497D8E" w:rsidRDefault="00761775" w:rsidP="00497D8E">
            <w:pPr>
              <w:contextualSpacing/>
              <w:rPr>
                <w:rFonts w:ascii="Palatino Linotype" w:hAnsi="Palatino Linotype" w:cs="Arial"/>
                <w:b/>
              </w:rPr>
            </w:pPr>
          </w:p>
          <w:p w14:paraId="2F44F07F"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b/>
              </w:rPr>
              <w:t>Javier Martínez Cruz</w:t>
            </w:r>
          </w:p>
          <w:p w14:paraId="02CAFF1A" w14:textId="77777777" w:rsidR="00FB68DB" w:rsidRPr="00497D8E" w:rsidRDefault="00FB68DB" w:rsidP="00A621BD">
            <w:pPr>
              <w:contextualSpacing/>
              <w:jc w:val="center"/>
              <w:rPr>
                <w:rFonts w:ascii="Palatino Linotype" w:hAnsi="Palatino Linotype" w:cs="Arial"/>
              </w:rPr>
            </w:pPr>
            <w:r w:rsidRPr="00497D8E">
              <w:rPr>
                <w:rFonts w:ascii="Palatino Linotype" w:hAnsi="Palatino Linotype" w:cs="Arial"/>
              </w:rPr>
              <w:t>Comisionado</w:t>
            </w:r>
          </w:p>
          <w:p w14:paraId="40A92D16"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b/>
              </w:rPr>
              <w:t>(RÚBRICA)</w:t>
            </w:r>
          </w:p>
          <w:p w14:paraId="6161C452" w14:textId="77777777" w:rsidR="00FB68DB" w:rsidRPr="00497D8E" w:rsidRDefault="00FB68DB" w:rsidP="00A621BD">
            <w:pPr>
              <w:contextualSpacing/>
              <w:rPr>
                <w:rFonts w:ascii="Palatino Linotype" w:hAnsi="Palatino Linotype" w:cs="Arial"/>
                <w:b/>
              </w:rPr>
            </w:pPr>
          </w:p>
          <w:p w14:paraId="68765759" w14:textId="77777777" w:rsidR="00E5746F" w:rsidRPr="00497D8E" w:rsidRDefault="00E5746F" w:rsidP="00A621BD">
            <w:pPr>
              <w:contextualSpacing/>
              <w:rPr>
                <w:rFonts w:ascii="Palatino Linotype" w:hAnsi="Palatino Linotype" w:cs="Arial"/>
                <w:b/>
              </w:rPr>
            </w:pPr>
          </w:p>
          <w:p w14:paraId="165727A8" w14:textId="77777777" w:rsidR="00E5746F" w:rsidRPr="00497D8E" w:rsidRDefault="00E5746F" w:rsidP="00A621BD">
            <w:pPr>
              <w:contextualSpacing/>
              <w:rPr>
                <w:rFonts w:ascii="Palatino Linotype" w:hAnsi="Palatino Linotype" w:cs="Arial"/>
                <w:b/>
              </w:rPr>
            </w:pPr>
          </w:p>
          <w:p w14:paraId="289921EA" w14:textId="77777777" w:rsidR="00E5746F" w:rsidRPr="00497D8E" w:rsidRDefault="00E5746F" w:rsidP="00A621BD">
            <w:pPr>
              <w:contextualSpacing/>
              <w:rPr>
                <w:rFonts w:ascii="Palatino Linotype" w:hAnsi="Palatino Linotype" w:cs="Arial"/>
                <w:b/>
              </w:rPr>
            </w:pPr>
          </w:p>
          <w:p w14:paraId="332497BE" w14:textId="77777777" w:rsidR="00AA5ADB" w:rsidRPr="00497D8E" w:rsidRDefault="00AA5ADB" w:rsidP="00A621BD">
            <w:pPr>
              <w:contextualSpacing/>
              <w:rPr>
                <w:rFonts w:ascii="Palatino Linotype" w:hAnsi="Palatino Linotype" w:cs="Arial"/>
                <w:b/>
              </w:rPr>
            </w:pPr>
          </w:p>
        </w:tc>
        <w:tc>
          <w:tcPr>
            <w:tcW w:w="5183" w:type="dxa"/>
            <w:shd w:val="clear" w:color="auto" w:fill="auto"/>
          </w:tcPr>
          <w:p w14:paraId="1DDE2D44" w14:textId="77777777" w:rsidR="00FB68DB" w:rsidRPr="00497D8E" w:rsidRDefault="00FB68DB" w:rsidP="00A621BD">
            <w:pPr>
              <w:contextualSpacing/>
              <w:jc w:val="center"/>
              <w:rPr>
                <w:rFonts w:ascii="Palatino Linotype" w:hAnsi="Palatino Linotype" w:cs="Arial"/>
                <w:b/>
              </w:rPr>
            </w:pPr>
          </w:p>
          <w:p w14:paraId="443AA91A" w14:textId="77777777" w:rsidR="00D16CD6" w:rsidRPr="00497D8E" w:rsidRDefault="00D16CD6" w:rsidP="00A621BD">
            <w:pPr>
              <w:contextualSpacing/>
              <w:jc w:val="center"/>
              <w:rPr>
                <w:rFonts w:ascii="Palatino Linotype" w:hAnsi="Palatino Linotype" w:cs="Arial"/>
                <w:b/>
              </w:rPr>
            </w:pPr>
          </w:p>
          <w:p w14:paraId="3B57C45A" w14:textId="77777777" w:rsidR="00E5746F" w:rsidRPr="00497D8E" w:rsidRDefault="00E5746F" w:rsidP="00A621BD">
            <w:pPr>
              <w:contextualSpacing/>
              <w:jc w:val="center"/>
              <w:rPr>
                <w:rFonts w:ascii="Palatino Linotype" w:hAnsi="Palatino Linotype" w:cs="Arial"/>
                <w:b/>
              </w:rPr>
            </w:pPr>
          </w:p>
          <w:p w14:paraId="3114757B" w14:textId="77777777" w:rsidR="00E5746F" w:rsidRPr="00497D8E" w:rsidRDefault="00E5746F" w:rsidP="00A621BD">
            <w:pPr>
              <w:contextualSpacing/>
              <w:jc w:val="center"/>
              <w:rPr>
                <w:rFonts w:ascii="Palatino Linotype" w:hAnsi="Palatino Linotype" w:cs="Arial"/>
                <w:b/>
              </w:rPr>
            </w:pPr>
          </w:p>
          <w:p w14:paraId="053B004B" w14:textId="77777777" w:rsidR="00761775" w:rsidRPr="00497D8E" w:rsidRDefault="00761775" w:rsidP="00497D8E">
            <w:pPr>
              <w:contextualSpacing/>
              <w:rPr>
                <w:rFonts w:ascii="Palatino Linotype" w:hAnsi="Palatino Linotype" w:cs="Arial"/>
                <w:b/>
              </w:rPr>
            </w:pPr>
          </w:p>
          <w:p w14:paraId="1447D00C"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b/>
              </w:rPr>
              <w:t xml:space="preserve">Luis Gustavo Parra Noriega </w:t>
            </w:r>
          </w:p>
          <w:p w14:paraId="2205093E" w14:textId="77777777" w:rsidR="00FB68DB" w:rsidRPr="00497D8E" w:rsidRDefault="00FB68DB" w:rsidP="00A621BD">
            <w:pPr>
              <w:contextualSpacing/>
              <w:jc w:val="center"/>
              <w:rPr>
                <w:rFonts w:ascii="Palatino Linotype" w:hAnsi="Palatino Linotype" w:cs="Arial"/>
              </w:rPr>
            </w:pPr>
            <w:r w:rsidRPr="00497D8E">
              <w:rPr>
                <w:rFonts w:ascii="Palatino Linotype" w:hAnsi="Palatino Linotype" w:cs="Arial"/>
              </w:rPr>
              <w:t>Comisionado</w:t>
            </w:r>
          </w:p>
          <w:p w14:paraId="67CC28EF" w14:textId="0279DE8A" w:rsidR="0094603D" w:rsidRPr="00497D8E" w:rsidRDefault="00AA5ADB" w:rsidP="00A621BD">
            <w:pPr>
              <w:contextualSpacing/>
              <w:jc w:val="center"/>
              <w:rPr>
                <w:rFonts w:ascii="Palatino Linotype" w:hAnsi="Palatino Linotype" w:cs="Arial"/>
                <w:b/>
              </w:rPr>
            </w:pPr>
            <w:r w:rsidRPr="00497D8E">
              <w:rPr>
                <w:rFonts w:ascii="Palatino Linotype" w:hAnsi="Palatino Linotype" w:cs="Arial"/>
                <w:b/>
              </w:rPr>
              <w:t>(RÚBRICA)</w:t>
            </w:r>
          </w:p>
        </w:tc>
      </w:tr>
      <w:tr w:rsidR="009475EC" w:rsidRPr="00497D8E" w14:paraId="06285313" w14:textId="77777777" w:rsidTr="000E2D87">
        <w:trPr>
          <w:jc w:val="center"/>
        </w:trPr>
        <w:tc>
          <w:tcPr>
            <w:tcW w:w="10365" w:type="dxa"/>
            <w:gridSpan w:val="2"/>
            <w:shd w:val="clear" w:color="auto" w:fill="auto"/>
          </w:tcPr>
          <w:p w14:paraId="49F9C65B" w14:textId="77777777" w:rsidR="00FB68DB" w:rsidRPr="00497D8E" w:rsidRDefault="00FB68DB" w:rsidP="00A621BD">
            <w:pPr>
              <w:contextualSpacing/>
              <w:jc w:val="center"/>
              <w:rPr>
                <w:rFonts w:ascii="Palatino Linotype" w:hAnsi="Palatino Linotype" w:cs="Arial"/>
                <w:b/>
              </w:rPr>
            </w:pPr>
            <w:r w:rsidRPr="00497D8E">
              <w:rPr>
                <w:rFonts w:ascii="Palatino Linotype" w:hAnsi="Palatino Linotype" w:cs="Arial"/>
                <w:b/>
              </w:rPr>
              <w:t>Alexis Tapia Ramírez</w:t>
            </w:r>
          </w:p>
          <w:p w14:paraId="0E3B668E" w14:textId="77777777" w:rsidR="00FB68DB" w:rsidRPr="00497D8E" w:rsidRDefault="00FB68DB" w:rsidP="00A621BD">
            <w:pPr>
              <w:contextualSpacing/>
              <w:jc w:val="center"/>
              <w:rPr>
                <w:rFonts w:ascii="Palatino Linotype" w:hAnsi="Palatino Linotype" w:cs="Arial"/>
              </w:rPr>
            </w:pPr>
            <w:r w:rsidRPr="00497D8E">
              <w:rPr>
                <w:rFonts w:ascii="Palatino Linotype" w:hAnsi="Palatino Linotype" w:cs="Arial"/>
              </w:rPr>
              <w:t>Secretario Técnico del Pleno</w:t>
            </w:r>
          </w:p>
          <w:p w14:paraId="712CDE87" w14:textId="77777777" w:rsidR="0094603D" w:rsidRPr="00497D8E" w:rsidRDefault="00AA5ADB" w:rsidP="00A621BD">
            <w:pPr>
              <w:contextualSpacing/>
              <w:jc w:val="center"/>
              <w:rPr>
                <w:rFonts w:ascii="Palatino Linotype" w:hAnsi="Palatino Linotype" w:cs="Arial"/>
                <w:b/>
              </w:rPr>
            </w:pPr>
            <w:r w:rsidRPr="00497D8E">
              <w:rPr>
                <w:rFonts w:ascii="Palatino Linotype" w:hAnsi="Palatino Linotype" w:cs="Arial"/>
                <w:b/>
              </w:rPr>
              <w:t>(RÚBRICA)</w:t>
            </w:r>
          </w:p>
          <w:p w14:paraId="15B6DC3C" w14:textId="77777777" w:rsidR="00E5746F" w:rsidRPr="00497D8E" w:rsidRDefault="00E5746F" w:rsidP="00A621BD">
            <w:pPr>
              <w:contextualSpacing/>
              <w:jc w:val="center"/>
              <w:rPr>
                <w:rFonts w:ascii="Palatino Linotype" w:hAnsi="Palatino Linotype" w:cs="Arial"/>
                <w:b/>
              </w:rPr>
            </w:pPr>
          </w:p>
          <w:p w14:paraId="32554D5F" w14:textId="77777777" w:rsidR="00986583" w:rsidRPr="00497D8E" w:rsidRDefault="00986583" w:rsidP="00A621BD">
            <w:pPr>
              <w:contextualSpacing/>
              <w:jc w:val="center"/>
              <w:rPr>
                <w:rFonts w:ascii="Palatino Linotype" w:hAnsi="Palatino Linotype" w:cs="Arial"/>
                <w:b/>
              </w:rPr>
            </w:pPr>
          </w:p>
          <w:p w14:paraId="0D8616B2" w14:textId="77777777" w:rsidR="00986583" w:rsidRPr="00497D8E" w:rsidRDefault="00986583" w:rsidP="00A621BD">
            <w:pPr>
              <w:contextualSpacing/>
              <w:jc w:val="center"/>
              <w:rPr>
                <w:rFonts w:ascii="Palatino Linotype" w:hAnsi="Palatino Linotype" w:cs="Arial"/>
                <w:b/>
              </w:rPr>
            </w:pPr>
          </w:p>
          <w:p w14:paraId="6C2174B1" w14:textId="77777777" w:rsidR="00986583" w:rsidRPr="00497D8E" w:rsidRDefault="00986583" w:rsidP="00A621BD">
            <w:pPr>
              <w:contextualSpacing/>
              <w:jc w:val="center"/>
              <w:rPr>
                <w:rFonts w:ascii="Palatino Linotype" w:hAnsi="Palatino Linotype" w:cs="Arial"/>
                <w:b/>
              </w:rPr>
            </w:pPr>
          </w:p>
          <w:p w14:paraId="5A8695D2" w14:textId="77777777" w:rsidR="00986583" w:rsidRPr="00497D8E" w:rsidRDefault="00986583" w:rsidP="00A621BD">
            <w:pPr>
              <w:contextualSpacing/>
              <w:jc w:val="center"/>
              <w:rPr>
                <w:rFonts w:ascii="Palatino Linotype" w:hAnsi="Palatino Linotype" w:cs="Arial"/>
                <w:b/>
              </w:rPr>
            </w:pPr>
          </w:p>
          <w:p w14:paraId="782E8C4D" w14:textId="77777777" w:rsidR="00986583" w:rsidRPr="00497D8E" w:rsidRDefault="00986583" w:rsidP="00A621BD">
            <w:pPr>
              <w:contextualSpacing/>
              <w:jc w:val="center"/>
              <w:rPr>
                <w:rFonts w:ascii="Palatino Linotype" w:hAnsi="Palatino Linotype" w:cs="Arial"/>
                <w:b/>
              </w:rPr>
            </w:pPr>
          </w:p>
          <w:p w14:paraId="2CC95F35" w14:textId="77777777" w:rsidR="00986583" w:rsidRPr="00497D8E" w:rsidRDefault="00986583" w:rsidP="00A621BD">
            <w:pPr>
              <w:contextualSpacing/>
              <w:jc w:val="center"/>
              <w:rPr>
                <w:rFonts w:ascii="Palatino Linotype" w:hAnsi="Palatino Linotype" w:cs="Arial"/>
                <w:b/>
              </w:rPr>
            </w:pPr>
          </w:p>
          <w:p w14:paraId="44564A32" w14:textId="77777777" w:rsidR="00986583" w:rsidRPr="00497D8E" w:rsidRDefault="00986583" w:rsidP="00A621BD">
            <w:pPr>
              <w:contextualSpacing/>
              <w:jc w:val="center"/>
              <w:rPr>
                <w:rFonts w:ascii="Palatino Linotype" w:hAnsi="Palatino Linotype" w:cs="Arial"/>
                <w:b/>
              </w:rPr>
            </w:pPr>
          </w:p>
          <w:p w14:paraId="3D69471E" w14:textId="77777777" w:rsidR="00986583" w:rsidRPr="00497D8E" w:rsidRDefault="00986583" w:rsidP="00A621BD">
            <w:pPr>
              <w:contextualSpacing/>
              <w:jc w:val="center"/>
              <w:rPr>
                <w:rFonts w:ascii="Palatino Linotype" w:hAnsi="Palatino Linotype" w:cs="Arial"/>
                <w:b/>
              </w:rPr>
            </w:pPr>
          </w:p>
          <w:p w14:paraId="0ADA1368" w14:textId="77777777" w:rsidR="00986583" w:rsidRPr="00497D8E" w:rsidRDefault="00986583" w:rsidP="00A621BD">
            <w:pPr>
              <w:contextualSpacing/>
              <w:jc w:val="center"/>
              <w:rPr>
                <w:rFonts w:ascii="Palatino Linotype" w:hAnsi="Palatino Linotype" w:cs="Arial"/>
                <w:b/>
              </w:rPr>
            </w:pPr>
          </w:p>
          <w:p w14:paraId="2D21D655" w14:textId="185AFA93" w:rsidR="00AA5ADB" w:rsidRPr="00497D8E" w:rsidRDefault="00AA5ADB" w:rsidP="00A621BD">
            <w:pPr>
              <w:contextualSpacing/>
              <w:jc w:val="center"/>
              <w:rPr>
                <w:rFonts w:ascii="Palatino Linotype" w:hAnsi="Palatino Linotype" w:cs="Arial"/>
                <w:b/>
              </w:rPr>
            </w:pPr>
          </w:p>
        </w:tc>
      </w:tr>
    </w:tbl>
    <w:p w14:paraId="6CAA0149" w14:textId="77777777" w:rsidR="00497D8E" w:rsidRDefault="00497D8E" w:rsidP="00A621BD">
      <w:pPr>
        <w:contextualSpacing/>
        <w:jc w:val="both"/>
        <w:rPr>
          <w:rFonts w:ascii="Palatino Linotype" w:hAnsi="Palatino Linotype" w:cs="Arial"/>
          <w:sz w:val="22"/>
        </w:rPr>
      </w:pPr>
    </w:p>
    <w:p w14:paraId="63750BA8" w14:textId="699C65B4" w:rsidR="009122BA" w:rsidRPr="00B41F19" w:rsidRDefault="00FB68DB" w:rsidP="00A621BD">
      <w:pPr>
        <w:contextualSpacing/>
        <w:jc w:val="both"/>
        <w:rPr>
          <w:rFonts w:ascii="Palatino Linotype" w:hAnsi="Palatino Linotype" w:cs="Arial"/>
          <w:sz w:val="22"/>
        </w:rPr>
      </w:pPr>
      <w:r w:rsidRPr="00B41F19">
        <w:rPr>
          <w:rFonts w:ascii="Palatino Linotype" w:hAnsi="Palatino Linotype" w:cs="Arial"/>
          <w:sz w:val="22"/>
        </w:rPr>
        <w:t xml:space="preserve">Esta hoja corresponde a la resolución de fecha </w:t>
      </w:r>
      <w:r w:rsidR="00761775" w:rsidRPr="00B41F19">
        <w:rPr>
          <w:rFonts w:ascii="Palatino Linotype" w:hAnsi="Palatino Linotype" w:cs="Arial"/>
          <w:sz w:val="22"/>
        </w:rPr>
        <w:t>dos de octubre</w:t>
      </w:r>
      <w:r w:rsidR="002C14B3" w:rsidRPr="00B41F19">
        <w:rPr>
          <w:rFonts w:ascii="Palatino Linotype" w:hAnsi="Palatino Linotype" w:cs="Arial"/>
          <w:sz w:val="22"/>
        </w:rPr>
        <w:t xml:space="preserve"> de dos mil diecinueve</w:t>
      </w:r>
      <w:r w:rsidRPr="00B41F19">
        <w:rPr>
          <w:rFonts w:ascii="Palatino Linotype" w:hAnsi="Palatino Linotype" w:cs="Arial"/>
          <w:sz w:val="22"/>
        </w:rPr>
        <w:t xml:space="preserve">, emitida en </w:t>
      </w:r>
      <w:r w:rsidR="00CF6AAA" w:rsidRPr="00B41F19">
        <w:rPr>
          <w:rFonts w:ascii="Palatino Linotype" w:hAnsi="Palatino Linotype" w:cs="Arial"/>
          <w:sz w:val="22"/>
        </w:rPr>
        <w:t>el</w:t>
      </w:r>
      <w:r w:rsidRPr="00B41F19">
        <w:rPr>
          <w:rFonts w:ascii="Palatino Linotype" w:hAnsi="Palatino Linotype" w:cs="Arial"/>
          <w:sz w:val="22"/>
        </w:rPr>
        <w:t xml:space="preserve"> recurso de revisión </w:t>
      </w:r>
      <w:r w:rsidR="00761775" w:rsidRPr="00B41F19">
        <w:rPr>
          <w:rFonts w:ascii="Palatino Linotype" w:hAnsi="Palatino Linotype" w:cs="Arial"/>
          <w:sz w:val="22"/>
        </w:rPr>
        <w:t>06427</w:t>
      </w:r>
      <w:r w:rsidR="00790597" w:rsidRPr="00B41F19">
        <w:rPr>
          <w:rFonts w:ascii="Palatino Linotype" w:hAnsi="Palatino Linotype" w:cs="Arial"/>
          <w:sz w:val="22"/>
        </w:rPr>
        <w:t>/INFOEM/IP/RR/201</w:t>
      </w:r>
      <w:r w:rsidR="0057182A" w:rsidRPr="00B41F19">
        <w:rPr>
          <w:rFonts w:ascii="Palatino Linotype" w:hAnsi="Palatino Linotype" w:cs="Arial"/>
          <w:sz w:val="22"/>
        </w:rPr>
        <w:t>9</w:t>
      </w:r>
      <w:r w:rsidRPr="00B41F19">
        <w:rPr>
          <w:rFonts w:ascii="Palatino Linotype" w:hAnsi="Palatino Linotype" w:cs="Arial"/>
          <w:sz w:val="22"/>
        </w:rPr>
        <w:t xml:space="preserve">. </w:t>
      </w:r>
    </w:p>
    <w:p w14:paraId="141FAA2C" w14:textId="42CB4DAC" w:rsidR="00FE4D07" w:rsidRPr="00B41F19" w:rsidRDefault="00CF6AAA" w:rsidP="00A621BD">
      <w:pPr>
        <w:contextualSpacing/>
        <w:jc w:val="both"/>
        <w:rPr>
          <w:rFonts w:ascii="Palatino Linotype" w:hAnsi="Palatino Linotype"/>
        </w:rPr>
      </w:pPr>
      <w:r w:rsidRPr="00B41F19">
        <w:rPr>
          <w:rFonts w:ascii="Palatino Linotype" w:hAnsi="Palatino Linotype" w:cs="Arial"/>
          <w:sz w:val="22"/>
        </w:rPr>
        <w:t>YMS/LGMJ</w:t>
      </w:r>
    </w:p>
    <w:sectPr w:rsidR="00FE4D07" w:rsidRPr="00B41F19" w:rsidSect="007C72A3">
      <w:headerReference w:type="default" r:id="rId15"/>
      <w:footerReference w:type="default" r:id="rId16"/>
      <w:headerReference w:type="first" r:id="rId17"/>
      <w:footerReference w:type="first" r:id="rId18"/>
      <w:type w:val="continuous"/>
      <w:pgSz w:w="12240" w:h="15840"/>
      <w:pgMar w:top="1418" w:right="1418" w:bottom="1418" w:left="1701" w:header="851" w:footer="111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C281C7" w14:textId="77777777" w:rsidR="00C51706" w:rsidRDefault="00C51706" w:rsidP="00C80F8C">
      <w:r>
        <w:separator/>
      </w:r>
    </w:p>
  </w:endnote>
  <w:endnote w:type="continuationSeparator" w:id="0">
    <w:p w14:paraId="290951CE" w14:textId="77777777" w:rsidR="00C51706" w:rsidRDefault="00C51706" w:rsidP="00C80F8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38B616" w14:textId="24FCCFEC" w:rsidR="00A7467A" w:rsidRPr="00A54CF4" w:rsidRDefault="00A7467A" w:rsidP="00A54CF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36FE7">
      <w:rPr>
        <w:rFonts w:ascii="Palatino Linotype" w:hAnsi="Palatino Linotype" w:cs="Arial"/>
        <w:b/>
        <w:bCs/>
        <w:noProof/>
        <w:sz w:val="20"/>
        <w:szCs w:val="20"/>
      </w:rPr>
      <w:t>21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36FE7">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B6CA19" w14:textId="77777777" w:rsidR="00A7467A" w:rsidRPr="00F12350" w:rsidRDefault="00A7467A" w:rsidP="00E66754">
    <w:pPr>
      <w:pStyle w:val="Piedepgina"/>
      <w:jc w:val="right"/>
      <w:rPr>
        <w:rFonts w:ascii="Palatino Linotype" w:hAnsi="Palatino Linotype" w:cs="Arial"/>
        <w:sz w:val="20"/>
        <w:szCs w:val="20"/>
      </w:rPr>
    </w:pPr>
    <w:r w:rsidRPr="00F12350">
      <w:rPr>
        <w:rFonts w:ascii="Palatino Linotype" w:hAnsi="Palatino Linotype" w:cs="Arial"/>
        <w:b/>
        <w:bCs/>
        <w:sz w:val="20"/>
        <w:szCs w:val="20"/>
      </w:rPr>
      <w:t xml:space="preserve">Página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PAGE</w:instrText>
    </w:r>
    <w:r w:rsidRPr="00F12350">
      <w:rPr>
        <w:rFonts w:ascii="Palatino Linotype" w:hAnsi="Palatino Linotype" w:cs="Arial"/>
        <w:b/>
        <w:bCs/>
        <w:sz w:val="20"/>
        <w:szCs w:val="20"/>
      </w:rPr>
      <w:fldChar w:fldCharType="separate"/>
    </w:r>
    <w:r w:rsidR="00536FE7">
      <w:rPr>
        <w:rFonts w:ascii="Palatino Linotype" w:hAnsi="Palatino Linotype" w:cs="Arial"/>
        <w:b/>
        <w:bCs/>
        <w:noProof/>
        <w:sz w:val="20"/>
        <w:szCs w:val="20"/>
      </w:rPr>
      <w:t>1</w:t>
    </w:r>
    <w:r w:rsidRPr="00F12350">
      <w:rPr>
        <w:rFonts w:ascii="Palatino Linotype" w:hAnsi="Palatino Linotype" w:cs="Arial"/>
        <w:b/>
        <w:bCs/>
        <w:sz w:val="20"/>
        <w:szCs w:val="20"/>
      </w:rPr>
      <w:fldChar w:fldCharType="end"/>
    </w:r>
    <w:r w:rsidRPr="00F12350">
      <w:rPr>
        <w:rFonts w:ascii="Palatino Linotype" w:hAnsi="Palatino Linotype" w:cs="Arial"/>
        <w:sz w:val="20"/>
        <w:szCs w:val="20"/>
      </w:rPr>
      <w:t xml:space="preserve"> de </w:t>
    </w:r>
    <w:r w:rsidRPr="00F12350">
      <w:rPr>
        <w:rFonts w:ascii="Palatino Linotype" w:hAnsi="Palatino Linotype" w:cs="Arial"/>
        <w:b/>
        <w:bCs/>
        <w:sz w:val="20"/>
        <w:szCs w:val="20"/>
      </w:rPr>
      <w:fldChar w:fldCharType="begin"/>
    </w:r>
    <w:r w:rsidRPr="00F12350">
      <w:rPr>
        <w:rFonts w:ascii="Palatino Linotype" w:hAnsi="Palatino Linotype" w:cs="Arial"/>
        <w:b/>
        <w:bCs/>
        <w:sz w:val="20"/>
        <w:szCs w:val="20"/>
      </w:rPr>
      <w:instrText>NUMPAGES</w:instrText>
    </w:r>
    <w:r w:rsidRPr="00F12350">
      <w:rPr>
        <w:rFonts w:ascii="Palatino Linotype" w:hAnsi="Palatino Linotype" w:cs="Arial"/>
        <w:b/>
        <w:bCs/>
        <w:sz w:val="20"/>
        <w:szCs w:val="20"/>
      </w:rPr>
      <w:fldChar w:fldCharType="separate"/>
    </w:r>
    <w:r w:rsidR="00536FE7">
      <w:rPr>
        <w:rFonts w:ascii="Palatino Linotype" w:hAnsi="Palatino Linotype" w:cs="Arial"/>
        <w:b/>
        <w:bCs/>
        <w:noProof/>
        <w:sz w:val="20"/>
        <w:szCs w:val="20"/>
      </w:rPr>
      <w:t>30</w:t>
    </w:r>
    <w:r w:rsidRPr="00F12350">
      <w:rPr>
        <w:rFonts w:ascii="Palatino Linotype" w:hAnsi="Palatino Linotype" w:cs="Arial"/>
        <w:b/>
        <w:bCs/>
        <w:sz w:val="20"/>
        <w:szCs w:val="20"/>
      </w:rPr>
      <w:fldChar w:fldCharType="end"/>
    </w:r>
  </w:p>
  <w:p w14:paraId="1A73F3BB" w14:textId="77777777" w:rsidR="00A7467A" w:rsidRDefault="00A7467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9CFE55" w14:textId="77777777" w:rsidR="00C51706" w:rsidRDefault="00C51706" w:rsidP="00C80F8C">
      <w:r>
        <w:separator/>
      </w:r>
    </w:p>
  </w:footnote>
  <w:footnote w:type="continuationSeparator" w:id="0">
    <w:p w14:paraId="31FAE4A3" w14:textId="77777777" w:rsidR="00C51706" w:rsidRDefault="00C51706" w:rsidP="00C80F8C">
      <w:r>
        <w:continuationSeparator/>
      </w:r>
    </w:p>
  </w:footnote>
  <w:footnote w:id="1">
    <w:p w14:paraId="19B7B5BA" w14:textId="77777777" w:rsidR="00543178" w:rsidRPr="00D95D9E" w:rsidRDefault="00543178" w:rsidP="00543178">
      <w:pPr>
        <w:pStyle w:val="Textonotapie"/>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Artículo 173</w:t>
      </w:r>
      <w:r w:rsidRPr="00D95D9E">
        <w:rPr>
          <w:rFonts w:ascii="Palatino Linotype" w:hAnsi="Palatino Linotype"/>
          <w:sz w:val="16"/>
        </w:rPr>
        <w:t xml:space="preserve">. Sin perjuicio de lo anteriormente establecido, </w:t>
      </w:r>
      <w:r w:rsidRPr="00D95D9E">
        <w:rPr>
          <w:rFonts w:ascii="Palatino Linotype" w:hAnsi="Palatino Linotype"/>
          <w:b/>
          <w:sz w:val="16"/>
          <w:u w:val="single"/>
        </w:rPr>
        <w:t>el procedimiento de acceso a la información se rige por los siguientes principios</w:t>
      </w:r>
      <w:r w:rsidRPr="00D95D9E">
        <w:rPr>
          <w:rFonts w:ascii="Palatino Linotype" w:hAnsi="Palatino Linotype"/>
          <w:sz w:val="16"/>
        </w:rPr>
        <w:t xml:space="preserve">: </w:t>
      </w:r>
    </w:p>
    <w:p w14:paraId="37C3668E" w14:textId="77777777" w:rsidR="00543178" w:rsidRPr="00D95D9E" w:rsidRDefault="00543178" w:rsidP="00543178">
      <w:pPr>
        <w:pStyle w:val="Textonotapie"/>
        <w:jc w:val="both"/>
        <w:rPr>
          <w:rFonts w:ascii="Palatino Linotype" w:hAnsi="Palatino Linotype"/>
          <w:sz w:val="16"/>
        </w:rPr>
      </w:pPr>
      <w:r>
        <w:rPr>
          <w:rFonts w:ascii="Palatino Linotype" w:hAnsi="Palatino Linotype"/>
          <w:sz w:val="16"/>
        </w:rPr>
        <w:t>[…]</w:t>
      </w:r>
    </w:p>
    <w:p w14:paraId="5E422216" w14:textId="77777777" w:rsidR="00543178" w:rsidRDefault="00543178" w:rsidP="00543178">
      <w:pPr>
        <w:pStyle w:val="Textonotapie"/>
        <w:jc w:val="both"/>
      </w:pPr>
      <w:r w:rsidRPr="00D95D9E">
        <w:rPr>
          <w:rFonts w:ascii="Palatino Linotype" w:hAnsi="Palatino Linotype"/>
          <w:b/>
          <w:sz w:val="16"/>
        </w:rPr>
        <w:t xml:space="preserve">III. </w:t>
      </w:r>
      <w:r w:rsidRPr="00D95D9E">
        <w:rPr>
          <w:rFonts w:ascii="Palatino Linotype" w:hAnsi="Palatino Linotype"/>
          <w:b/>
          <w:sz w:val="16"/>
          <w:u w:val="single"/>
        </w:rPr>
        <w:t>Auxilio y orientación a los particulares</w:t>
      </w:r>
      <w:r w:rsidRPr="00D95D9E">
        <w:rPr>
          <w:rFonts w:ascii="Palatino Linotype" w:hAnsi="Palatino Linotype"/>
          <w:sz w:val="16"/>
        </w:rPr>
        <w:t>.</w:t>
      </w:r>
    </w:p>
  </w:footnote>
  <w:footnote w:id="2">
    <w:p w14:paraId="2A22914B" w14:textId="77777777" w:rsidR="00543178" w:rsidRPr="00D95D9E" w:rsidRDefault="00543178" w:rsidP="00543178">
      <w:pPr>
        <w:pStyle w:val="Textonotapie"/>
        <w:jc w:val="both"/>
        <w:rPr>
          <w:rFonts w:ascii="Palatino Linotype" w:hAnsi="Palatino Linotype"/>
          <w:sz w:val="16"/>
        </w:rPr>
      </w:pPr>
      <w:r>
        <w:rPr>
          <w:rStyle w:val="Refdenotaalpie"/>
        </w:rPr>
        <w:footnoteRef/>
      </w:r>
      <w:r>
        <w:t xml:space="preserve"> </w:t>
      </w:r>
      <w:r w:rsidRPr="00D95D9E">
        <w:rPr>
          <w:rFonts w:ascii="Palatino Linotype" w:hAnsi="Palatino Linotype"/>
          <w:b/>
          <w:sz w:val="16"/>
        </w:rPr>
        <w:t xml:space="preserve">Artículo 167. </w:t>
      </w:r>
      <w:r w:rsidRPr="00D95D9E">
        <w:rPr>
          <w:rFonts w:ascii="Palatino Linotype" w:hAnsi="Palatino Linotype"/>
          <w:b/>
          <w:sz w:val="16"/>
          <w:u w:val="single"/>
        </w:rPr>
        <w:t>Cuando las unidades de transparencia determinen la notoria incompetencia por parte de los sujetos obligados</w:t>
      </w:r>
      <w:r w:rsidRPr="00D95D9E">
        <w:rPr>
          <w:rFonts w:ascii="Palatino Linotype" w:hAnsi="Palatino Linotype"/>
          <w:sz w:val="16"/>
        </w:rPr>
        <w:t xml:space="preserve">, dentro del ámbito de aplicación, para atender la solicitud de acceso a la información, </w:t>
      </w:r>
      <w:r w:rsidRPr="00D95D9E">
        <w:rPr>
          <w:rFonts w:ascii="Palatino Linotype" w:hAnsi="Palatino Linotype"/>
          <w:b/>
          <w:sz w:val="16"/>
          <w:u w:val="single"/>
        </w:rPr>
        <w:t>deberán comunicarlo al solicitante, dentro de los tres días hábiles posteriores a la recepción de la solicitud y, en su caso orientar al solicitante, el o los sujetos obligados competentes</w:t>
      </w:r>
      <w:r w:rsidRPr="00D95D9E">
        <w:rPr>
          <w:rFonts w:ascii="Palatino Linotype" w:hAnsi="Palatino Linotype"/>
          <w:sz w:val="16"/>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6" w:type="dxa"/>
      <w:tblInd w:w="3261" w:type="dxa"/>
      <w:tblLayout w:type="fixed"/>
      <w:tblLook w:val="04A0" w:firstRow="1" w:lastRow="0" w:firstColumn="1" w:lastColumn="0" w:noHBand="0" w:noVBand="1"/>
    </w:tblPr>
    <w:tblGrid>
      <w:gridCol w:w="2409"/>
      <w:gridCol w:w="3827"/>
    </w:tblGrid>
    <w:tr w:rsidR="00A7467A" w:rsidRPr="00F04980" w14:paraId="01CF47D4" w14:textId="77777777" w:rsidTr="00A72F4B">
      <w:tc>
        <w:tcPr>
          <w:tcW w:w="2409" w:type="dxa"/>
          <w:shd w:val="clear" w:color="auto" w:fill="auto"/>
          <w:vAlign w:val="center"/>
        </w:tcPr>
        <w:p w14:paraId="3240D199" w14:textId="679A863F" w:rsidR="00A7467A" w:rsidRPr="00F04980" w:rsidRDefault="00A7467A" w:rsidP="00CF6AAA">
          <w:pPr>
            <w:ind w:right="-108" w:hanging="108"/>
            <w:jc w:val="right"/>
            <w:rPr>
              <w:rFonts w:ascii="Palatino Linotype" w:hAnsi="Palatino Linotype"/>
              <w:b/>
              <w:spacing w:val="-20"/>
              <w:sz w:val="22"/>
              <w:szCs w:val="22"/>
              <w:lang w:val="es-ES_tradnl"/>
            </w:rPr>
          </w:pPr>
          <w:r w:rsidRPr="005A5E02">
            <w:rPr>
              <w:rFonts w:ascii="Palatino Linotype" w:hAnsi="Palatino Linotype"/>
              <w:b/>
              <w:sz w:val="22"/>
              <w:szCs w:val="22"/>
              <w:lang w:val="es-ES_tradnl"/>
            </w:rPr>
            <w:t>Recurso de Revisión:</w:t>
          </w:r>
        </w:p>
      </w:tc>
      <w:tc>
        <w:tcPr>
          <w:tcW w:w="3827" w:type="dxa"/>
          <w:shd w:val="clear" w:color="auto" w:fill="auto"/>
          <w:vAlign w:val="center"/>
        </w:tcPr>
        <w:p w14:paraId="7BB5A030" w14:textId="24B5AC12" w:rsidR="00A7467A" w:rsidRPr="00F04980" w:rsidRDefault="00CF6AAA" w:rsidP="00497D8E">
          <w:pPr>
            <w:ind w:right="176"/>
            <w:jc w:val="both"/>
            <w:rPr>
              <w:rFonts w:ascii="Palatino Linotype" w:hAnsi="Palatino Linotype"/>
              <w:b/>
              <w:sz w:val="22"/>
              <w:szCs w:val="22"/>
              <w:lang w:val="es-ES_tradnl"/>
            </w:rPr>
          </w:pPr>
          <w:r>
            <w:rPr>
              <w:rFonts w:ascii="Palatino Linotype" w:hAnsi="Palatino Linotype"/>
              <w:b/>
              <w:sz w:val="22"/>
              <w:lang w:val="es-ES_tradnl"/>
            </w:rPr>
            <w:t>06427</w:t>
          </w:r>
          <w:r w:rsidR="00A7467A" w:rsidRPr="007A75BA">
            <w:rPr>
              <w:rFonts w:ascii="Palatino Linotype" w:hAnsi="Palatino Linotype"/>
              <w:b/>
              <w:sz w:val="22"/>
              <w:szCs w:val="22"/>
              <w:lang w:val="es-ES_tradnl"/>
            </w:rPr>
            <w:t>/INFOEM/IP/RR/201</w:t>
          </w:r>
          <w:r w:rsidR="00A7467A">
            <w:rPr>
              <w:rFonts w:ascii="Palatino Linotype" w:hAnsi="Palatino Linotype"/>
              <w:b/>
              <w:sz w:val="22"/>
              <w:szCs w:val="22"/>
              <w:lang w:val="es-ES_tradnl"/>
            </w:rPr>
            <w:t>9</w:t>
          </w:r>
          <w:r>
            <w:rPr>
              <w:rFonts w:ascii="Palatino Linotype" w:hAnsi="Palatino Linotype"/>
              <w:b/>
            </w:rPr>
            <w:t xml:space="preserve"> </w:t>
          </w:r>
        </w:p>
      </w:tc>
    </w:tr>
    <w:tr w:rsidR="00A7467A" w:rsidRPr="00F04980" w14:paraId="103E6479" w14:textId="77777777" w:rsidTr="00A72F4B">
      <w:tc>
        <w:tcPr>
          <w:tcW w:w="2409" w:type="dxa"/>
          <w:shd w:val="clear" w:color="auto" w:fill="auto"/>
          <w:vAlign w:val="center"/>
        </w:tcPr>
        <w:p w14:paraId="0A12D891" w14:textId="071D0B2D" w:rsidR="00A72F4B" w:rsidRDefault="00A7467A" w:rsidP="00CF6AAA">
          <w:pPr>
            <w:jc w:val="right"/>
            <w:rPr>
              <w:rFonts w:ascii="Palatino Linotype" w:hAnsi="Palatino Linotype"/>
              <w:b/>
              <w:spacing w:val="-20"/>
              <w:sz w:val="22"/>
              <w:szCs w:val="22"/>
              <w:lang w:val="es-ES_tradnl"/>
            </w:rPr>
          </w:pPr>
          <w:r w:rsidRPr="005A5E02">
            <w:rPr>
              <w:rFonts w:ascii="Palatino Linotype" w:hAnsi="Palatino Linotype"/>
              <w:b/>
              <w:sz w:val="22"/>
              <w:szCs w:val="22"/>
              <w:lang w:val="es-ES_tradnl"/>
            </w:rPr>
            <w:t>Sujeto Obligado:</w:t>
          </w:r>
        </w:p>
        <w:p w14:paraId="05826BEA" w14:textId="77777777" w:rsidR="00A72F4B" w:rsidRPr="00A72F4B" w:rsidRDefault="00A72F4B" w:rsidP="00A72F4B">
          <w:pPr>
            <w:rPr>
              <w:rFonts w:ascii="Palatino Linotype" w:hAnsi="Palatino Linotype"/>
              <w:sz w:val="22"/>
              <w:szCs w:val="22"/>
              <w:lang w:val="es-ES_tradnl"/>
            </w:rPr>
          </w:pPr>
        </w:p>
        <w:p w14:paraId="0042643D" w14:textId="7772B405" w:rsidR="00A72F4B" w:rsidRDefault="00A72F4B" w:rsidP="00A72F4B">
          <w:pPr>
            <w:rPr>
              <w:rFonts w:ascii="Palatino Linotype" w:hAnsi="Palatino Linotype"/>
              <w:sz w:val="22"/>
              <w:szCs w:val="22"/>
              <w:lang w:val="es-ES_tradnl"/>
            </w:rPr>
          </w:pPr>
        </w:p>
        <w:p w14:paraId="0671292D" w14:textId="3E4544B1" w:rsidR="00A72F4B" w:rsidRDefault="00A72F4B" w:rsidP="00A72F4B">
          <w:pPr>
            <w:rPr>
              <w:rFonts w:ascii="Palatino Linotype" w:hAnsi="Palatino Linotype"/>
              <w:sz w:val="22"/>
              <w:szCs w:val="22"/>
              <w:lang w:val="es-ES_tradnl"/>
            </w:rPr>
          </w:pPr>
        </w:p>
        <w:p w14:paraId="133C6601" w14:textId="77777777" w:rsidR="00A7467A" w:rsidRDefault="00A7467A" w:rsidP="00A72F4B">
          <w:pPr>
            <w:rPr>
              <w:rFonts w:ascii="Palatino Linotype" w:hAnsi="Palatino Linotype"/>
              <w:sz w:val="22"/>
              <w:szCs w:val="22"/>
              <w:lang w:val="es-ES_tradnl"/>
            </w:rPr>
          </w:pPr>
        </w:p>
        <w:p w14:paraId="0F21F4A8" w14:textId="77777777" w:rsidR="00A72F4B" w:rsidRDefault="00A72F4B" w:rsidP="00A72F4B">
          <w:pPr>
            <w:rPr>
              <w:rFonts w:ascii="Palatino Linotype" w:hAnsi="Palatino Linotype"/>
              <w:sz w:val="22"/>
              <w:szCs w:val="22"/>
              <w:lang w:val="es-ES_tradnl"/>
            </w:rPr>
          </w:pPr>
        </w:p>
        <w:p w14:paraId="02690DA0" w14:textId="2CD8A5AA" w:rsidR="00A72F4B" w:rsidRPr="00A72F4B" w:rsidRDefault="00A72F4B" w:rsidP="00A72F4B">
          <w:pPr>
            <w:ind w:left="-108" w:right="-533"/>
            <w:rPr>
              <w:rFonts w:ascii="Palatino Linotype" w:hAnsi="Palatino Linotype"/>
              <w:sz w:val="22"/>
              <w:szCs w:val="22"/>
              <w:lang w:val="es-ES_tradnl"/>
            </w:rPr>
          </w:pPr>
          <w:r>
            <w:rPr>
              <w:rFonts w:ascii="Palatino Linotype" w:hAnsi="Palatino Linotype"/>
              <w:b/>
              <w:sz w:val="22"/>
              <w:szCs w:val="22"/>
              <w:lang w:val="es-ES_tradnl"/>
            </w:rPr>
            <w:t xml:space="preserve">Comisionada </w:t>
          </w:r>
          <w:r w:rsidRPr="008A510F">
            <w:rPr>
              <w:rFonts w:ascii="Palatino Linotype" w:hAnsi="Palatino Linotype"/>
              <w:b/>
              <w:sz w:val="22"/>
              <w:szCs w:val="22"/>
              <w:lang w:val="es-ES_tradnl"/>
            </w:rPr>
            <w:t>Ponente:</w:t>
          </w:r>
        </w:p>
      </w:tc>
      <w:tc>
        <w:tcPr>
          <w:tcW w:w="3827" w:type="dxa"/>
          <w:shd w:val="clear" w:color="auto" w:fill="auto"/>
          <w:vAlign w:val="center"/>
        </w:tcPr>
        <w:p w14:paraId="78B9112B" w14:textId="77777777" w:rsidR="00A7467A" w:rsidRDefault="00CF6AAA" w:rsidP="00497D8E">
          <w:pPr>
            <w:ind w:right="176"/>
            <w:jc w:val="both"/>
            <w:rPr>
              <w:rFonts w:ascii="Palatino Linotype" w:hAnsi="Palatino Linotype"/>
              <w:b/>
              <w:sz w:val="22"/>
            </w:rPr>
          </w:pPr>
          <w:r>
            <w:rPr>
              <w:rFonts w:ascii="Palatino Linotype" w:hAnsi="Palatino Linotype"/>
              <w:b/>
              <w:sz w:val="22"/>
            </w:rPr>
            <w:t>Organismo Público Descentralizado para la Prestación de los Servicios de Agua Potable Alcantarillado y Saneamiento del Municipio de Zumpango</w:t>
          </w:r>
        </w:p>
        <w:p w14:paraId="100AFAA6" w14:textId="4B00FC3B" w:rsidR="00750F9C" w:rsidRPr="00A72F4B" w:rsidRDefault="00A72F4B" w:rsidP="00497D8E">
          <w:pPr>
            <w:ind w:left="318" w:right="176"/>
            <w:jc w:val="both"/>
            <w:rPr>
              <w:rFonts w:ascii="Palatino Linotype" w:hAnsi="Palatino Linotype"/>
              <w:b/>
              <w:sz w:val="22"/>
              <w:szCs w:val="22"/>
              <w:lang w:val="es-ES_tradnl"/>
            </w:rPr>
          </w:pPr>
          <w:r w:rsidRPr="00A72F4B">
            <w:rPr>
              <w:rFonts w:ascii="Palatino Linotype" w:hAnsi="Palatino Linotype"/>
              <w:b/>
              <w:sz w:val="22"/>
              <w:szCs w:val="22"/>
              <w:lang w:val="es-ES_tradnl"/>
            </w:rPr>
            <w:t xml:space="preserve">Eva Abaid Yapur </w:t>
          </w:r>
        </w:p>
      </w:tc>
    </w:tr>
  </w:tbl>
  <w:p w14:paraId="44A12D97" w14:textId="70DE2B63" w:rsidR="00A7467A" w:rsidRDefault="00A7467A" w:rsidP="00F04980">
    <w:pPr>
      <w:pStyle w:val="Encabezado"/>
      <w:tabs>
        <w:tab w:val="clear" w:pos="4252"/>
        <w:tab w:val="clear" w:pos="8504"/>
        <w:tab w:val="left" w:pos="2326"/>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B1631" w14:textId="77777777" w:rsidR="00A7467A" w:rsidRDefault="00A7467A" w:rsidP="00731791">
    <w:pPr>
      <w:pStyle w:val="Encabezado"/>
      <w:jc w:val="both"/>
      <w:rPr>
        <w:rFonts w:ascii="Palatino Linotype" w:hAnsi="Palatino Linotype"/>
        <w:sz w:val="16"/>
      </w:rPr>
    </w:pPr>
  </w:p>
  <w:tbl>
    <w:tblPr>
      <w:tblStyle w:val="Tablaconcuadrcula"/>
      <w:tblW w:w="7669" w:type="dxa"/>
      <w:tblInd w:w="15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5"/>
      <w:gridCol w:w="3554"/>
    </w:tblGrid>
    <w:tr w:rsidR="00A7467A" w14:paraId="1675748B" w14:textId="77777777" w:rsidTr="0017124E">
      <w:tc>
        <w:tcPr>
          <w:tcW w:w="4115" w:type="dxa"/>
          <w:vAlign w:val="center"/>
        </w:tcPr>
        <w:p w14:paraId="488BD4D9" w14:textId="58AD2CA2" w:rsidR="00A7467A" w:rsidRPr="00F04980" w:rsidRDefault="00A7467A" w:rsidP="00CF6AAA">
          <w:pPr>
            <w:pStyle w:val="Encabezado"/>
            <w:jc w:val="right"/>
            <w:rPr>
              <w:rFonts w:ascii="Palatino Linotype" w:hAnsi="Palatino Linotype"/>
              <w:b/>
              <w:spacing w:val="-20"/>
            </w:rPr>
          </w:pPr>
          <w:r w:rsidRPr="005A5E02">
            <w:rPr>
              <w:rFonts w:ascii="Palatino Linotype" w:hAnsi="Palatino Linotype"/>
              <w:b/>
            </w:rPr>
            <w:t>Recurso</w:t>
          </w:r>
          <w:r>
            <w:rPr>
              <w:rFonts w:ascii="Palatino Linotype" w:hAnsi="Palatino Linotype"/>
              <w:b/>
            </w:rPr>
            <w:t>s</w:t>
          </w:r>
          <w:r w:rsidRPr="005A5E02">
            <w:rPr>
              <w:rFonts w:ascii="Palatino Linotype" w:hAnsi="Palatino Linotype"/>
              <w:b/>
            </w:rPr>
            <w:t xml:space="preserve"> de Revisión:</w:t>
          </w:r>
        </w:p>
      </w:tc>
      <w:tc>
        <w:tcPr>
          <w:tcW w:w="3554" w:type="dxa"/>
          <w:vAlign w:val="center"/>
        </w:tcPr>
        <w:p w14:paraId="377173D5" w14:textId="3B0AF03B" w:rsidR="00A7467A" w:rsidRPr="00F04980" w:rsidRDefault="00A7467A" w:rsidP="00CF6AAA">
          <w:pPr>
            <w:pStyle w:val="Encabezado"/>
            <w:jc w:val="right"/>
            <w:rPr>
              <w:rFonts w:ascii="Palatino Linotype" w:hAnsi="Palatino Linotype"/>
              <w:b/>
            </w:rPr>
          </w:pPr>
          <w:r w:rsidRPr="007A75BA">
            <w:rPr>
              <w:rFonts w:ascii="Palatino Linotype" w:hAnsi="Palatino Linotype"/>
              <w:b/>
            </w:rPr>
            <w:t>0</w:t>
          </w:r>
          <w:r w:rsidR="000569C9">
            <w:rPr>
              <w:rFonts w:ascii="Palatino Linotype" w:hAnsi="Palatino Linotype"/>
              <w:b/>
            </w:rPr>
            <w:t xml:space="preserve">6427/INFOEM/IP/RR/2019 </w:t>
          </w:r>
        </w:p>
      </w:tc>
    </w:tr>
    <w:tr w:rsidR="00A7467A" w14:paraId="3BF9B89F" w14:textId="77777777" w:rsidTr="0017124E">
      <w:tc>
        <w:tcPr>
          <w:tcW w:w="4115" w:type="dxa"/>
          <w:vAlign w:val="center"/>
        </w:tcPr>
        <w:p w14:paraId="3304BAE2" w14:textId="433912F6" w:rsidR="00A7467A" w:rsidRPr="00F04980" w:rsidRDefault="00A7467A" w:rsidP="00CF6AAA">
          <w:pPr>
            <w:pStyle w:val="Encabezado"/>
            <w:jc w:val="right"/>
            <w:rPr>
              <w:rFonts w:ascii="Palatino Linotype" w:hAnsi="Palatino Linotype"/>
              <w:b/>
              <w:spacing w:val="-20"/>
            </w:rPr>
          </w:pPr>
          <w:r w:rsidRPr="005A5E02">
            <w:rPr>
              <w:rFonts w:ascii="Palatino Linotype" w:hAnsi="Palatino Linotype"/>
              <w:b/>
            </w:rPr>
            <w:t>Recurrente:</w:t>
          </w:r>
        </w:p>
      </w:tc>
      <w:tc>
        <w:tcPr>
          <w:tcW w:w="3554" w:type="dxa"/>
          <w:vAlign w:val="center"/>
        </w:tcPr>
        <w:p w14:paraId="57824764" w14:textId="01C839C8" w:rsidR="00A7467A" w:rsidRPr="00F04980" w:rsidRDefault="00536FE7" w:rsidP="00CF6AAA">
          <w:pPr>
            <w:pStyle w:val="Encabezado"/>
            <w:jc w:val="right"/>
            <w:rPr>
              <w:rFonts w:ascii="Palatino Linotype" w:hAnsi="Palatino Linotype"/>
              <w:b/>
              <w:spacing w:val="-20"/>
            </w:rPr>
          </w:pPr>
          <w:r>
            <w:rPr>
              <w:rFonts w:ascii="Palatino Linotype" w:hAnsi="Palatino Linotype"/>
              <w:b/>
            </w:rPr>
            <w:t>XXXXX</w:t>
          </w:r>
          <w:r w:rsidR="000569C9">
            <w:rPr>
              <w:rFonts w:ascii="Palatino Linotype" w:hAnsi="Palatino Linotype"/>
              <w:b/>
            </w:rPr>
            <w:t xml:space="preserve"> . .</w:t>
          </w:r>
        </w:p>
      </w:tc>
    </w:tr>
    <w:tr w:rsidR="00A7467A" w14:paraId="6AB6090E" w14:textId="77777777" w:rsidTr="0017124E">
      <w:tc>
        <w:tcPr>
          <w:tcW w:w="4115" w:type="dxa"/>
          <w:vAlign w:val="center"/>
        </w:tcPr>
        <w:p w14:paraId="762C77D0" w14:textId="2AEF564F" w:rsidR="00A7467A" w:rsidRPr="00F04980" w:rsidRDefault="00A7467A" w:rsidP="00CF6AAA">
          <w:pPr>
            <w:pStyle w:val="Encabezado"/>
            <w:jc w:val="right"/>
            <w:rPr>
              <w:rFonts w:ascii="Palatino Linotype" w:hAnsi="Palatino Linotype"/>
              <w:b/>
              <w:spacing w:val="-20"/>
            </w:rPr>
          </w:pPr>
          <w:r w:rsidRPr="005A5E02">
            <w:rPr>
              <w:rFonts w:ascii="Palatino Linotype" w:hAnsi="Palatino Linotype"/>
              <w:b/>
            </w:rPr>
            <w:t>Sujeto Obligado:</w:t>
          </w:r>
        </w:p>
      </w:tc>
      <w:tc>
        <w:tcPr>
          <w:tcW w:w="3554" w:type="dxa"/>
          <w:vAlign w:val="center"/>
        </w:tcPr>
        <w:p w14:paraId="22FD4E6A" w14:textId="009E809B" w:rsidR="00A7467A" w:rsidRPr="00F04980" w:rsidRDefault="00CF6AAA" w:rsidP="00CF6AAA">
          <w:pPr>
            <w:pStyle w:val="Encabezado"/>
            <w:jc w:val="right"/>
            <w:rPr>
              <w:rFonts w:ascii="Palatino Linotype" w:hAnsi="Palatino Linotype"/>
              <w:b/>
              <w:spacing w:val="-20"/>
            </w:rPr>
          </w:pPr>
          <w:r>
            <w:rPr>
              <w:rFonts w:ascii="Palatino Linotype" w:hAnsi="Palatino Linotype"/>
              <w:b/>
            </w:rPr>
            <w:t>Organismo Público Descentralizado para la Prestación de los Servicios de Agua Potable Alcantarillado y Saneamiento del Municipio de Zumpango.</w:t>
          </w:r>
        </w:p>
      </w:tc>
    </w:tr>
    <w:tr w:rsidR="00A7467A" w14:paraId="5C754632" w14:textId="77777777" w:rsidTr="0017124E">
      <w:tc>
        <w:tcPr>
          <w:tcW w:w="4115" w:type="dxa"/>
          <w:vAlign w:val="center"/>
        </w:tcPr>
        <w:p w14:paraId="6486420A" w14:textId="2B270968" w:rsidR="00A7467A" w:rsidRPr="00F04980" w:rsidRDefault="00A7467A" w:rsidP="00CF6AAA">
          <w:pPr>
            <w:pStyle w:val="Encabezado"/>
            <w:jc w:val="right"/>
            <w:rPr>
              <w:rFonts w:ascii="Palatino Linotype" w:hAnsi="Palatino Linotype"/>
              <w:b/>
              <w:spacing w:val="-20"/>
            </w:rPr>
          </w:pPr>
          <w:r w:rsidRPr="005A5E02">
            <w:rPr>
              <w:rFonts w:ascii="Palatino Linotype" w:hAnsi="Palatino Linotype"/>
              <w:b/>
            </w:rPr>
            <w:t>Comisionada Ponente:</w:t>
          </w:r>
        </w:p>
      </w:tc>
      <w:tc>
        <w:tcPr>
          <w:tcW w:w="3554" w:type="dxa"/>
          <w:vAlign w:val="center"/>
        </w:tcPr>
        <w:p w14:paraId="0DA05F50" w14:textId="61D8ED74" w:rsidR="00A7467A" w:rsidRPr="00F04980" w:rsidRDefault="00A7467A" w:rsidP="00CF6AAA">
          <w:pPr>
            <w:pStyle w:val="Encabezado"/>
            <w:jc w:val="right"/>
            <w:rPr>
              <w:rFonts w:ascii="Palatino Linotype" w:hAnsi="Palatino Linotype"/>
              <w:b/>
              <w:spacing w:val="-20"/>
            </w:rPr>
          </w:pPr>
          <w:r w:rsidRPr="005A5E02">
            <w:rPr>
              <w:rFonts w:ascii="Palatino Linotype" w:hAnsi="Palatino Linotype"/>
              <w:b/>
            </w:rPr>
            <w:t>Eva Abaid Yapur</w:t>
          </w:r>
        </w:p>
      </w:tc>
    </w:tr>
  </w:tbl>
  <w:p w14:paraId="6D0A0B3D" w14:textId="77777777" w:rsidR="00A7467A" w:rsidRPr="00C03E4D" w:rsidRDefault="00A7467A">
    <w:pPr>
      <w:pStyle w:val="Encabezado"/>
      <w:rPr>
        <w:rFonts w:ascii="Palatino Linotype" w:hAnsi="Palatino Linotype"/>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584DC2"/>
    <w:multiLevelType w:val="hybridMultilevel"/>
    <w:tmpl w:val="AB460BFC"/>
    <w:lvl w:ilvl="0" w:tplc="34B67728">
      <w:start w:val="1"/>
      <w:numFmt w:val="upperRoman"/>
      <w:lvlText w:val="%1."/>
      <w:lvlJc w:val="left"/>
      <w:pPr>
        <w:ind w:left="1657" w:hanging="720"/>
      </w:pPr>
      <w:rPr>
        <w:rFonts w:hint="default"/>
      </w:rPr>
    </w:lvl>
    <w:lvl w:ilvl="1" w:tplc="080A0019" w:tentative="1">
      <w:start w:val="1"/>
      <w:numFmt w:val="lowerLetter"/>
      <w:lvlText w:val="%2."/>
      <w:lvlJc w:val="left"/>
      <w:pPr>
        <w:ind w:left="2017" w:hanging="360"/>
      </w:pPr>
    </w:lvl>
    <w:lvl w:ilvl="2" w:tplc="080A001B" w:tentative="1">
      <w:start w:val="1"/>
      <w:numFmt w:val="lowerRoman"/>
      <w:lvlText w:val="%3."/>
      <w:lvlJc w:val="right"/>
      <w:pPr>
        <w:ind w:left="2737" w:hanging="180"/>
      </w:pPr>
    </w:lvl>
    <w:lvl w:ilvl="3" w:tplc="080A000F" w:tentative="1">
      <w:start w:val="1"/>
      <w:numFmt w:val="decimal"/>
      <w:lvlText w:val="%4."/>
      <w:lvlJc w:val="left"/>
      <w:pPr>
        <w:ind w:left="3457" w:hanging="360"/>
      </w:pPr>
    </w:lvl>
    <w:lvl w:ilvl="4" w:tplc="080A0019" w:tentative="1">
      <w:start w:val="1"/>
      <w:numFmt w:val="lowerLetter"/>
      <w:lvlText w:val="%5."/>
      <w:lvlJc w:val="left"/>
      <w:pPr>
        <w:ind w:left="4177" w:hanging="360"/>
      </w:pPr>
    </w:lvl>
    <w:lvl w:ilvl="5" w:tplc="080A001B" w:tentative="1">
      <w:start w:val="1"/>
      <w:numFmt w:val="lowerRoman"/>
      <w:lvlText w:val="%6."/>
      <w:lvlJc w:val="right"/>
      <w:pPr>
        <w:ind w:left="4897" w:hanging="180"/>
      </w:pPr>
    </w:lvl>
    <w:lvl w:ilvl="6" w:tplc="080A000F" w:tentative="1">
      <w:start w:val="1"/>
      <w:numFmt w:val="decimal"/>
      <w:lvlText w:val="%7."/>
      <w:lvlJc w:val="left"/>
      <w:pPr>
        <w:ind w:left="5617" w:hanging="360"/>
      </w:pPr>
    </w:lvl>
    <w:lvl w:ilvl="7" w:tplc="080A0019" w:tentative="1">
      <w:start w:val="1"/>
      <w:numFmt w:val="lowerLetter"/>
      <w:lvlText w:val="%8."/>
      <w:lvlJc w:val="left"/>
      <w:pPr>
        <w:ind w:left="6337" w:hanging="360"/>
      </w:pPr>
    </w:lvl>
    <w:lvl w:ilvl="8" w:tplc="080A001B" w:tentative="1">
      <w:start w:val="1"/>
      <w:numFmt w:val="lowerRoman"/>
      <w:lvlText w:val="%9."/>
      <w:lvlJc w:val="right"/>
      <w:pPr>
        <w:ind w:left="7057" w:hanging="180"/>
      </w:pPr>
    </w:lvl>
  </w:abstractNum>
  <w:abstractNum w:abstractNumId="1" w15:restartNumberingAfterBreak="0">
    <w:nsid w:val="12405860"/>
    <w:multiLevelType w:val="hybridMultilevel"/>
    <w:tmpl w:val="129AF0A8"/>
    <w:lvl w:ilvl="0" w:tplc="779C113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 w15:restartNumberingAfterBreak="0">
    <w:nsid w:val="18273F54"/>
    <w:multiLevelType w:val="hybridMultilevel"/>
    <w:tmpl w:val="8236EC3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 w15:restartNumberingAfterBreak="0">
    <w:nsid w:val="248B1095"/>
    <w:multiLevelType w:val="hybridMultilevel"/>
    <w:tmpl w:val="9C9C7F10"/>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 w15:restartNumberingAfterBreak="0">
    <w:nsid w:val="25DF1B32"/>
    <w:multiLevelType w:val="hybridMultilevel"/>
    <w:tmpl w:val="06C2AB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85A4A3C"/>
    <w:multiLevelType w:val="hybridMultilevel"/>
    <w:tmpl w:val="5A6C697C"/>
    <w:lvl w:ilvl="0" w:tplc="73588510">
      <w:start w:val="3"/>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29AE2A49"/>
    <w:multiLevelType w:val="hybridMultilevel"/>
    <w:tmpl w:val="614407C4"/>
    <w:lvl w:ilvl="0" w:tplc="3D4CD9EC">
      <w:start w:val="1"/>
      <w:numFmt w:val="ordinalText"/>
      <w:suff w:val="space"/>
      <w:lvlText w:val="%1."/>
      <w:lvlJc w:val="left"/>
      <w:pPr>
        <w:ind w:left="1778" w:hanging="360"/>
      </w:pPr>
      <w:rPr>
        <w:rFonts w:hint="default"/>
        <w:b/>
        <w:caps/>
        <w:sz w:val="28"/>
      </w:rPr>
    </w:lvl>
    <w:lvl w:ilvl="1" w:tplc="080A0019" w:tentative="1">
      <w:start w:val="1"/>
      <w:numFmt w:val="lowerLetter"/>
      <w:lvlText w:val="%2."/>
      <w:lvlJc w:val="left"/>
      <w:pPr>
        <w:ind w:left="2498" w:hanging="360"/>
      </w:pPr>
    </w:lvl>
    <w:lvl w:ilvl="2" w:tplc="080A001B" w:tentative="1">
      <w:start w:val="1"/>
      <w:numFmt w:val="lowerRoman"/>
      <w:lvlText w:val="%3."/>
      <w:lvlJc w:val="right"/>
      <w:pPr>
        <w:ind w:left="3218" w:hanging="180"/>
      </w:pPr>
    </w:lvl>
    <w:lvl w:ilvl="3" w:tplc="080A000F" w:tentative="1">
      <w:start w:val="1"/>
      <w:numFmt w:val="decimal"/>
      <w:lvlText w:val="%4."/>
      <w:lvlJc w:val="left"/>
      <w:pPr>
        <w:ind w:left="3938" w:hanging="360"/>
      </w:pPr>
    </w:lvl>
    <w:lvl w:ilvl="4" w:tplc="080A0019" w:tentative="1">
      <w:start w:val="1"/>
      <w:numFmt w:val="lowerLetter"/>
      <w:lvlText w:val="%5."/>
      <w:lvlJc w:val="left"/>
      <w:pPr>
        <w:ind w:left="4658" w:hanging="360"/>
      </w:pPr>
    </w:lvl>
    <w:lvl w:ilvl="5" w:tplc="080A001B" w:tentative="1">
      <w:start w:val="1"/>
      <w:numFmt w:val="lowerRoman"/>
      <w:lvlText w:val="%6."/>
      <w:lvlJc w:val="right"/>
      <w:pPr>
        <w:ind w:left="5378" w:hanging="180"/>
      </w:pPr>
    </w:lvl>
    <w:lvl w:ilvl="6" w:tplc="080A000F" w:tentative="1">
      <w:start w:val="1"/>
      <w:numFmt w:val="decimal"/>
      <w:lvlText w:val="%7."/>
      <w:lvlJc w:val="left"/>
      <w:pPr>
        <w:ind w:left="6098" w:hanging="360"/>
      </w:pPr>
    </w:lvl>
    <w:lvl w:ilvl="7" w:tplc="080A0019" w:tentative="1">
      <w:start w:val="1"/>
      <w:numFmt w:val="lowerLetter"/>
      <w:lvlText w:val="%8."/>
      <w:lvlJc w:val="left"/>
      <w:pPr>
        <w:ind w:left="6818" w:hanging="360"/>
      </w:pPr>
    </w:lvl>
    <w:lvl w:ilvl="8" w:tplc="080A001B" w:tentative="1">
      <w:start w:val="1"/>
      <w:numFmt w:val="lowerRoman"/>
      <w:lvlText w:val="%9."/>
      <w:lvlJc w:val="right"/>
      <w:pPr>
        <w:ind w:left="7538" w:hanging="180"/>
      </w:pPr>
    </w:lvl>
  </w:abstractNum>
  <w:abstractNum w:abstractNumId="7" w15:restartNumberingAfterBreak="0">
    <w:nsid w:val="306124BC"/>
    <w:multiLevelType w:val="hybridMultilevel"/>
    <w:tmpl w:val="0A140150"/>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406097A"/>
    <w:multiLevelType w:val="multilevel"/>
    <w:tmpl w:val="58F2A03A"/>
    <w:lvl w:ilvl="0">
      <w:start w:val="1"/>
      <w:numFmt w:val="decimal"/>
      <w:lvlText w:val="%1."/>
      <w:lvlJc w:val="left"/>
      <w:pPr>
        <w:ind w:left="360" w:hanging="360"/>
      </w:pPr>
      <w:rPr>
        <w:rFonts w:hint="default"/>
        <w:b/>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6826A43"/>
    <w:multiLevelType w:val="multilevel"/>
    <w:tmpl w:val="080A001F"/>
    <w:lvl w:ilvl="0">
      <w:start w:val="1"/>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10" w15:restartNumberingAfterBreak="0">
    <w:nsid w:val="424E7436"/>
    <w:multiLevelType w:val="hybridMultilevel"/>
    <w:tmpl w:val="F83A62B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452C7AB7"/>
    <w:multiLevelType w:val="hybridMultilevel"/>
    <w:tmpl w:val="BCD26766"/>
    <w:lvl w:ilvl="0" w:tplc="918AF4EC">
      <w:numFmt w:val="bullet"/>
      <w:lvlText w:val="-"/>
      <w:lvlJc w:val="left"/>
      <w:pPr>
        <w:ind w:left="420" w:hanging="360"/>
      </w:pPr>
      <w:rPr>
        <w:rFonts w:ascii="Palatino Linotype" w:eastAsia="Times New Roman" w:hAnsi="Palatino Linotype" w:cs="Arial" w:hint="default"/>
      </w:rPr>
    </w:lvl>
    <w:lvl w:ilvl="1" w:tplc="080A0003">
      <w:start w:val="1"/>
      <w:numFmt w:val="bullet"/>
      <w:lvlText w:val="o"/>
      <w:lvlJc w:val="left"/>
      <w:pPr>
        <w:ind w:left="1140" w:hanging="360"/>
      </w:pPr>
      <w:rPr>
        <w:rFonts w:ascii="Courier New" w:hAnsi="Courier New" w:cs="Courier New" w:hint="default"/>
      </w:rPr>
    </w:lvl>
    <w:lvl w:ilvl="2" w:tplc="080A0005">
      <w:start w:val="1"/>
      <w:numFmt w:val="bullet"/>
      <w:lvlText w:val=""/>
      <w:lvlJc w:val="left"/>
      <w:pPr>
        <w:ind w:left="1860" w:hanging="360"/>
      </w:pPr>
      <w:rPr>
        <w:rFonts w:ascii="Wingdings" w:hAnsi="Wingdings" w:hint="default"/>
      </w:rPr>
    </w:lvl>
    <w:lvl w:ilvl="3" w:tplc="080A0001" w:tentative="1">
      <w:start w:val="1"/>
      <w:numFmt w:val="bullet"/>
      <w:lvlText w:val=""/>
      <w:lvlJc w:val="left"/>
      <w:pPr>
        <w:ind w:left="2580" w:hanging="360"/>
      </w:pPr>
      <w:rPr>
        <w:rFonts w:ascii="Symbol" w:hAnsi="Symbol" w:hint="default"/>
      </w:rPr>
    </w:lvl>
    <w:lvl w:ilvl="4" w:tplc="080A0003" w:tentative="1">
      <w:start w:val="1"/>
      <w:numFmt w:val="bullet"/>
      <w:lvlText w:val="o"/>
      <w:lvlJc w:val="left"/>
      <w:pPr>
        <w:ind w:left="3300" w:hanging="360"/>
      </w:pPr>
      <w:rPr>
        <w:rFonts w:ascii="Courier New" w:hAnsi="Courier New" w:cs="Courier New" w:hint="default"/>
      </w:rPr>
    </w:lvl>
    <w:lvl w:ilvl="5" w:tplc="080A0005" w:tentative="1">
      <w:start w:val="1"/>
      <w:numFmt w:val="bullet"/>
      <w:lvlText w:val=""/>
      <w:lvlJc w:val="left"/>
      <w:pPr>
        <w:ind w:left="4020" w:hanging="360"/>
      </w:pPr>
      <w:rPr>
        <w:rFonts w:ascii="Wingdings" w:hAnsi="Wingdings" w:hint="default"/>
      </w:rPr>
    </w:lvl>
    <w:lvl w:ilvl="6" w:tplc="080A0001" w:tentative="1">
      <w:start w:val="1"/>
      <w:numFmt w:val="bullet"/>
      <w:lvlText w:val=""/>
      <w:lvlJc w:val="left"/>
      <w:pPr>
        <w:ind w:left="4740" w:hanging="360"/>
      </w:pPr>
      <w:rPr>
        <w:rFonts w:ascii="Symbol" w:hAnsi="Symbol" w:hint="default"/>
      </w:rPr>
    </w:lvl>
    <w:lvl w:ilvl="7" w:tplc="080A0003" w:tentative="1">
      <w:start w:val="1"/>
      <w:numFmt w:val="bullet"/>
      <w:lvlText w:val="o"/>
      <w:lvlJc w:val="left"/>
      <w:pPr>
        <w:ind w:left="5460" w:hanging="360"/>
      </w:pPr>
      <w:rPr>
        <w:rFonts w:ascii="Courier New" w:hAnsi="Courier New" w:cs="Courier New" w:hint="default"/>
      </w:rPr>
    </w:lvl>
    <w:lvl w:ilvl="8" w:tplc="080A0005" w:tentative="1">
      <w:start w:val="1"/>
      <w:numFmt w:val="bullet"/>
      <w:lvlText w:val=""/>
      <w:lvlJc w:val="left"/>
      <w:pPr>
        <w:ind w:left="6180" w:hanging="360"/>
      </w:pPr>
      <w:rPr>
        <w:rFonts w:ascii="Wingdings" w:hAnsi="Wingdings" w:hint="default"/>
      </w:rPr>
    </w:lvl>
  </w:abstractNum>
  <w:abstractNum w:abstractNumId="12" w15:restartNumberingAfterBreak="0">
    <w:nsid w:val="4ADE76B5"/>
    <w:multiLevelType w:val="hybridMultilevel"/>
    <w:tmpl w:val="A82078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D7F3CC5"/>
    <w:multiLevelType w:val="hybridMultilevel"/>
    <w:tmpl w:val="26D89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52294144"/>
    <w:multiLevelType w:val="hybridMultilevel"/>
    <w:tmpl w:val="8FD8D15A"/>
    <w:lvl w:ilvl="0" w:tplc="080A0001">
      <w:start w:val="12"/>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588B0784"/>
    <w:multiLevelType w:val="hybridMultilevel"/>
    <w:tmpl w:val="E7E865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AE37DA7"/>
    <w:multiLevelType w:val="hybridMultilevel"/>
    <w:tmpl w:val="62329A3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2A11619"/>
    <w:multiLevelType w:val="hybridMultilevel"/>
    <w:tmpl w:val="E8D248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E866662"/>
    <w:multiLevelType w:val="hybridMultilevel"/>
    <w:tmpl w:val="D5909434"/>
    <w:lvl w:ilvl="0" w:tplc="3B3276B0">
      <w:start w:val="1"/>
      <w:numFmt w:val="upperRoman"/>
      <w:suff w:val="space"/>
      <w:lvlText w:val="%1."/>
      <w:lvlJc w:val="left"/>
      <w:pPr>
        <w:ind w:left="720" w:hanging="360"/>
      </w:pPr>
      <w:rPr>
        <w:rFonts w:hint="default"/>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9" w15:restartNumberingAfterBreak="0">
    <w:nsid w:val="6EA328B1"/>
    <w:multiLevelType w:val="hybridMultilevel"/>
    <w:tmpl w:val="A8FA19D4"/>
    <w:lvl w:ilvl="0" w:tplc="819CA3E8">
      <w:start w:val="1"/>
      <w:numFmt w:val="upperRoman"/>
      <w:suff w:val="space"/>
      <w:lvlText w:val="%1."/>
      <w:lvlJc w:val="left"/>
      <w:pPr>
        <w:ind w:left="1080" w:hanging="720"/>
      </w:pPr>
      <w:rPr>
        <w:rFonts w:cs="Times New Roman" w:hint="default"/>
        <w:b/>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0D60510"/>
    <w:multiLevelType w:val="hybridMultilevel"/>
    <w:tmpl w:val="94BA49B0"/>
    <w:lvl w:ilvl="0" w:tplc="7A905756">
      <w:start w:val="1"/>
      <w:numFmt w:val="ordinalText"/>
      <w:lvlText w:val="%1."/>
      <w:lvlJc w:val="left"/>
      <w:pPr>
        <w:ind w:left="2912"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718C646E"/>
    <w:multiLevelType w:val="hybridMultilevel"/>
    <w:tmpl w:val="54B89B10"/>
    <w:lvl w:ilvl="0" w:tplc="F8267FEC">
      <w:start w:val="2"/>
      <w:numFmt w:val="upperRoman"/>
      <w:lvlText w:val="%1."/>
      <w:lvlJc w:val="left"/>
      <w:pPr>
        <w:ind w:left="1429" w:hanging="720"/>
      </w:pPr>
      <w:rPr>
        <w:b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2" w15:restartNumberingAfterBreak="0">
    <w:nsid w:val="79795EEB"/>
    <w:multiLevelType w:val="hybridMultilevel"/>
    <w:tmpl w:val="EAFC6354"/>
    <w:lvl w:ilvl="0" w:tplc="FAA8B6DC">
      <w:start w:val="1"/>
      <w:numFmt w:val="ordinalText"/>
      <w:lvlText w:val="%1."/>
      <w:lvlJc w:val="left"/>
      <w:pPr>
        <w:ind w:left="720" w:hanging="360"/>
      </w:pPr>
      <w:rPr>
        <w:rFonts w:hint="default"/>
        <w:b/>
        <w:caps/>
        <w:sz w:val="28"/>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EA308DE"/>
    <w:multiLevelType w:val="hybridMultilevel"/>
    <w:tmpl w:val="2BCA395A"/>
    <w:lvl w:ilvl="0" w:tplc="23AE163A">
      <w:start w:val="1"/>
      <w:numFmt w:val="upperRoman"/>
      <w:suff w:val="space"/>
      <w:lvlText w:val="%1."/>
      <w:lvlJc w:val="left"/>
      <w:pPr>
        <w:ind w:left="720" w:hanging="360"/>
      </w:pPr>
      <w:rPr>
        <w:rFonts w:hint="default"/>
        <w:b/>
        <w:i w:val="0"/>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3"/>
  </w:num>
  <w:num w:numId="2">
    <w:abstractNumId w:val="13"/>
  </w:num>
  <w:num w:numId="3">
    <w:abstractNumId w:val="1"/>
  </w:num>
  <w:num w:numId="4">
    <w:abstractNumId w:val="6"/>
  </w:num>
  <w:num w:numId="5">
    <w:abstractNumId w:val="22"/>
  </w:num>
  <w:num w:numId="6">
    <w:abstractNumId w:val="2"/>
  </w:num>
  <w:num w:numId="7">
    <w:abstractNumId w:val="11"/>
  </w:num>
  <w:num w:numId="8">
    <w:abstractNumId w:val="18"/>
  </w:num>
  <w:num w:numId="9">
    <w:abstractNumId w:val="14"/>
  </w:num>
  <w:num w:numId="10">
    <w:abstractNumId w:val="17"/>
  </w:num>
  <w:num w:numId="11">
    <w:abstractNumId w:val="3"/>
  </w:num>
  <w:num w:numId="12">
    <w:abstractNumId w:val="19"/>
  </w:num>
  <w:num w:numId="1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6"/>
  </w:num>
  <w:num w:numId="16">
    <w:abstractNumId w:val="7"/>
  </w:num>
  <w:num w:numId="17">
    <w:abstractNumId w:val="15"/>
  </w:num>
  <w:num w:numId="18">
    <w:abstractNumId w:val="10"/>
  </w:num>
  <w:num w:numId="19">
    <w:abstractNumId w:val="20"/>
  </w:num>
  <w:num w:numId="20">
    <w:abstractNumId w:val="4"/>
  </w:num>
  <w:num w:numId="21">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0"/>
  </w:num>
  <w:num w:numId="24">
    <w:abstractNumId w:val="9"/>
  </w:num>
  <w:num w:numId="25">
    <w:abstractNumId w:val="12"/>
  </w:num>
  <w:num w:numId="26">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s-AR" w:vendorID="64" w:dllVersion="131078" w:nlCheck="1" w:checkStyle="1"/>
  <w:defaultTabStop w:val="709"/>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F8C"/>
    <w:rsid w:val="000011A9"/>
    <w:rsid w:val="00001C4E"/>
    <w:rsid w:val="00003DB2"/>
    <w:rsid w:val="00005307"/>
    <w:rsid w:val="00005892"/>
    <w:rsid w:val="0000711B"/>
    <w:rsid w:val="0001007E"/>
    <w:rsid w:val="000121F1"/>
    <w:rsid w:val="00015B5E"/>
    <w:rsid w:val="0002047E"/>
    <w:rsid w:val="00021550"/>
    <w:rsid w:val="00021A61"/>
    <w:rsid w:val="00023C93"/>
    <w:rsid w:val="00024016"/>
    <w:rsid w:val="00024506"/>
    <w:rsid w:val="00030567"/>
    <w:rsid w:val="000325D6"/>
    <w:rsid w:val="00032EF9"/>
    <w:rsid w:val="00033071"/>
    <w:rsid w:val="00034FF9"/>
    <w:rsid w:val="00040EEC"/>
    <w:rsid w:val="0004156B"/>
    <w:rsid w:val="000436A5"/>
    <w:rsid w:val="000442BC"/>
    <w:rsid w:val="000455A2"/>
    <w:rsid w:val="000466DD"/>
    <w:rsid w:val="000470FE"/>
    <w:rsid w:val="00047CDD"/>
    <w:rsid w:val="00052542"/>
    <w:rsid w:val="00052863"/>
    <w:rsid w:val="000569C9"/>
    <w:rsid w:val="00063332"/>
    <w:rsid w:val="00063360"/>
    <w:rsid w:val="00063591"/>
    <w:rsid w:val="00063810"/>
    <w:rsid w:val="00063CA8"/>
    <w:rsid w:val="000650FA"/>
    <w:rsid w:val="00067CF1"/>
    <w:rsid w:val="00073CC7"/>
    <w:rsid w:val="0007419C"/>
    <w:rsid w:val="00074CB2"/>
    <w:rsid w:val="00075B13"/>
    <w:rsid w:val="0008085A"/>
    <w:rsid w:val="0008493C"/>
    <w:rsid w:val="0008542A"/>
    <w:rsid w:val="000901F9"/>
    <w:rsid w:val="00090D44"/>
    <w:rsid w:val="00091C2E"/>
    <w:rsid w:val="000940D3"/>
    <w:rsid w:val="00094D39"/>
    <w:rsid w:val="0009522B"/>
    <w:rsid w:val="000959CB"/>
    <w:rsid w:val="0009645F"/>
    <w:rsid w:val="00096648"/>
    <w:rsid w:val="00097D75"/>
    <w:rsid w:val="000A02C3"/>
    <w:rsid w:val="000A1D24"/>
    <w:rsid w:val="000A1F12"/>
    <w:rsid w:val="000A2D0F"/>
    <w:rsid w:val="000A5ED9"/>
    <w:rsid w:val="000A6774"/>
    <w:rsid w:val="000A692D"/>
    <w:rsid w:val="000A74FD"/>
    <w:rsid w:val="000A75F8"/>
    <w:rsid w:val="000A7622"/>
    <w:rsid w:val="000A7741"/>
    <w:rsid w:val="000B15B3"/>
    <w:rsid w:val="000B2A85"/>
    <w:rsid w:val="000B3FFD"/>
    <w:rsid w:val="000B4BB1"/>
    <w:rsid w:val="000B6B38"/>
    <w:rsid w:val="000B73C9"/>
    <w:rsid w:val="000B76B2"/>
    <w:rsid w:val="000C35F4"/>
    <w:rsid w:val="000C41C9"/>
    <w:rsid w:val="000C4453"/>
    <w:rsid w:val="000C4BD3"/>
    <w:rsid w:val="000C6215"/>
    <w:rsid w:val="000C623A"/>
    <w:rsid w:val="000C673F"/>
    <w:rsid w:val="000C7B7E"/>
    <w:rsid w:val="000D06E4"/>
    <w:rsid w:val="000D2CA0"/>
    <w:rsid w:val="000D2D89"/>
    <w:rsid w:val="000D30DE"/>
    <w:rsid w:val="000D38A8"/>
    <w:rsid w:val="000D3D28"/>
    <w:rsid w:val="000D62B5"/>
    <w:rsid w:val="000D67BB"/>
    <w:rsid w:val="000E08B7"/>
    <w:rsid w:val="000E2502"/>
    <w:rsid w:val="000E2D87"/>
    <w:rsid w:val="000E4806"/>
    <w:rsid w:val="000E4E18"/>
    <w:rsid w:val="000E64A6"/>
    <w:rsid w:val="000E6819"/>
    <w:rsid w:val="000E69F0"/>
    <w:rsid w:val="000F0D31"/>
    <w:rsid w:val="000F3B3D"/>
    <w:rsid w:val="000F64AA"/>
    <w:rsid w:val="000F747C"/>
    <w:rsid w:val="00101E0F"/>
    <w:rsid w:val="00106C69"/>
    <w:rsid w:val="00110240"/>
    <w:rsid w:val="00110276"/>
    <w:rsid w:val="001106EE"/>
    <w:rsid w:val="00114617"/>
    <w:rsid w:val="001174A8"/>
    <w:rsid w:val="00117A4E"/>
    <w:rsid w:val="00117ECA"/>
    <w:rsid w:val="00121B9D"/>
    <w:rsid w:val="0012209B"/>
    <w:rsid w:val="00122A84"/>
    <w:rsid w:val="001236FC"/>
    <w:rsid w:val="00123FE2"/>
    <w:rsid w:val="00125697"/>
    <w:rsid w:val="0012758B"/>
    <w:rsid w:val="0013257C"/>
    <w:rsid w:val="0013381E"/>
    <w:rsid w:val="00134286"/>
    <w:rsid w:val="00136602"/>
    <w:rsid w:val="00136E75"/>
    <w:rsid w:val="0014029E"/>
    <w:rsid w:val="0014158F"/>
    <w:rsid w:val="0014178A"/>
    <w:rsid w:val="00142772"/>
    <w:rsid w:val="00142997"/>
    <w:rsid w:val="00144BF7"/>
    <w:rsid w:val="001452F8"/>
    <w:rsid w:val="001469DE"/>
    <w:rsid w:val="00146B6C"/>
    <w:rsid w:val="00147748"/>
    <w:rsid w:val="00151973"/>
    <w:rsid w:val="00151A1E"/>
    <w:rsid w:val="001571A7"/>
    <w:rsid w:val="001636EF"/>
    <w:rsid w:val="00164EE4"/>
    <w:rsid w:val="00164F1D"/>
    <w:rsid w:val="001660DF"/>
    <w:rsid w:val="00166D9C"/>
    <w:rsid w:val="00167BB7"/>
    <w:rsid w:val="00167CCF"/>
    <w:rsid w:val="00167FD5"/>
    <w:rsid w:val="0017103A"/>
    <w:rsid w:val="0017124E"/>
    <w:rsid w:val="00172704"/>
    <w:rsid w:val="00173064"/>
    <w:rsid w:val="001730B8"/>
    <w:rsid w:val="00173A72"/>
    <w:rsid w:val="00173AA4"/>
    <w:rsid w:val="001746A4"/>
    <w:rsid w:val="001769E0"/>
    <w:rsid w:val="00176AC8"/>
    <w:rsid w:val="00176CCD"/>
    <w:rsid w:val="00177851"/>
    <w:rsid w:val="0018082F"/>
    <w:rsid w:val="00181157"/>
    <w:rsid w:val="0018438F"/>
    <w:rsid w:val="00184EB6"/>
    <w:rsid w:val="001856C4"/>
    <w:rsid w:val="00185F44"/>
    <w:rsid w:val="00192272"/>
    <w:rsid w:val="001923CF"/>
    <w:rsid w:val="001925ED"/>
    <w:rsid w:val="00193A5A"/>
    <w:rsid w:val="001947DE"/>
    <w:rsid w:val="00195325"/>
    <w:rsid w:val="001955EA"/>
    <w:rsid w:val="00196177"/>
    <w:rsid w:val="00196AA5"/>
    <w:rsid w:val="00197FEB"/>
    <w:rsid w:val="001A064A"/>
    <w:rsid w:val="001A13AD"/>
    <w:rsid w:val="001A1E57"/>
    <w:rsid w:val="001A2171"/>
    <w:rsid w:val="001A27C6"/>
    <w:rsid w:val="001A6F14"/>
    <w:rsid w:val="001A73B9"/>
    <w:rsid w:val="001B046B"/>
    <w:rsid w:val="001B16F1"/>
    <w:rsid w:val="001B4B52"/>
    <w:rsid w:val="001B4BCE"/>
    <w:rsid w:val="001C2657"/>
    <w:rsid w:val="001C2EE5"/>
    <w:rsid w:val="001C3408"/>
    <w:rsid w:val="001C3BDF"/>
    <w:rsid w:val="001C4C72"/>
    <w:rsid w:val="001C59BF"/>
    <w:rsid w:val="001C5E3D"/>
    <w:rsid w:val="001C5ECD"/>
    <w:rsid w:val="001C7652"/>
    <w:rsid w:val="001D0D38"/>
    <w:rsid w:val="001D0DF0"/>
    <w:rsid w:val="001D6306"/>
    <w:rsid w:val="001D7B2B"/>
    <w:rsid w:val="001E0CED"/>
    <w:rsid w:val="001E10CA"/>
    <w:rsid w:val="001E2205"/>
    <w:rsid w:val="001E2837"/>
    <w:rsid w:val="001E2D79"/>
    <w:rsid w:val="001E30B0"/>
    <w:rsid w:val="001E3224"/>
    <w:rsid w:val="001E5389"/>
    <w:rsid w:val="001E5622"/>
    <w:rsid w:val="001E61A4"/>
    <w:rsid w:val="001E7B6D"/>
    <w:rsid w:val="001F0300"/>
    <w:rsid w:val="001F2D12"/>
    <w:rsid w:val="001F3E93"/>
    <w:rsid w:val="001F44FD"/>
    <w:rsid w:val="001F5938"/>
    <w:rsid w:val="001F6AA4"/>
    <w:rsid w:val="00201EA1"/>
    <w:rsid w:val="0020307C"/>
    <w:rsid w:val="00206EAC"/>
    <w:rsid w:val="00207C03"/>
    <w:rsid w:val="00212055"/>
    <w:rsid w:val="00212D36"/>
    <w:rsid w:val="00215A2F"/>
    <w:rsid w:val="00216AB9"/>
    <w:rsid w:val="00222854"/>
    <w:rsid w:val="002239DE"/>
    <w:rsid w:val="00225381"/>
    <w:rsid w:val="002262E3"/>
    <w:rsid w:val="002264D4"/>
    <w:rsid w:val="00226B9C"/>
    <w:rsid w:val="00227FC3"/>
    <w:rsid w:val="002319EB"/>
    <w:rsid w:val="0023271C"/>
    <w:rsid w:val="002333C7"/>
    <w:rsid w:val="0023569C"/>
    <w:rsid w:val="00237093"/>
    <w:rsid w:val="00240302"/>
    <w:rsid w:val="002418C4"/>
    <w:rsid w:val="00241999"/>
    <w:rsid w:val="00242131"/>
    <w:rsid w:val="002422BA"/>
    <w:rsid w:val="0024350E"/>
    <w:rsid w:val="002442C1"/>
    <w:rsid w:val="00247959"/>
    <w:rsid w:val="00247FF9"/>
    <w:rsid w:val="002512AD"/>
    <w:rsid w:val="00251D04"/>
    <w:rsid w:val="00252054"/>
    <w:rsid w:val="00252B17"/>
    <w:rsid w:val="00255775"/>
    <w:rsid w:val="0025594A"/>
    <w:rsid w:val="002562D5"/>
    <w:rsid w:val="0025776B"/>
    <w:rsid w:val="00260989"/>
    <w:rsid w:val="00261C1D"/>
    <w:rsid w:val="002624EB"/>
    <w:rsid w:val="0026326E"/>
    <w:rsid w:val="0026434C"/>
    <w:rsid w:val="0026456D"/>
    <w:rsid w:val="00264896"/>
    <w:rsid w:val="00265801"/>
    <w:rsid w:val="00271166"/>
    <w:rsid w:val="00271EBE"/>
    <w:rsid w:val="00272F08"/>
    <w:rsid w:val="00274F41"/>
    <w:rsid w:val="002758C5"/>
    <w:rsid w:val="00277EC6"/>
    <w:rsid w:val="00281CB7"/>
    <w:rsid w:val="002830D4"/>
    <w:rsid w:val="00283E6C"/>
    <w:rsid w:val="00285116"/>
    <w:rsid w:val="00285F7B"/>
    <w:rsid w:val="00286779"/>
    <w:rsid w:val="00291122"/>
    <w:rsid w:val="002912BA"/>
    <w:rsid w:val="002927F1"/>
    <w:rsid w:val="002944C8"/>
    <w:rsid w:val="00294C2B"/>
    <w:rsid w:val="00294FBD"/>
    <w:rsid w:val="00296863"/>
    <w:rsid w:val="002A0112"/>
    <w:rsid w:val="002A02B7"/>
    <w:rsid w:val="002A0FA1"/>
    <w:rsid w:val="002A1D00"/>
    <w:rsid w:val="002A258F"/>
    <w:rsid w:val="002A26B2"/>
    <w:rsid w:val="002A2DBA"/>
    <w:rsid w:val="002A5465"/>
    <w:rsid w:val="002A6703"/>
    <w:rsid w:val="002A7A1F"/>
    <w:rsid w:val="002B096E"/>
    <w:rsid w:val="002B1538"/>
    <w:rsid w:val="002B2363"/>
    <w:rsid w:val="002B24FF"/>
    <w:rsid w:val="002B28B9"/>
    <w:rsid w:val="002B28C8"/>
    <w:rsid w:val="002B307C"/>
    <w:rsid w:val="002B484A"/>
    <w:rsid w:val="002B6E30"/>
    <w:rsid w:val="002C11CE"/>
    <w:rsid w:val="002C14B3"/>
    <w:rsid w:val="002C30F4"/>
    <w:rsid w:val="002C434F"/>
    <w:rsid w:val="002C7DB9"/>
    <w:rsid w:val="002D02D6"/>
    <w:rsid w:val="002D0581"/>
    <w:rsid w:val="002D1076"/>
    <w:rsid w:val="002D1E43"/>
    <w:rsid w:val="002D1F1F"/>
    <w:rsid w:val="002D1F21"/>
    <w:rsid w:val="002D2AAE"/>
    <w:rsid w:val="002D3922"/>
    <w:rsid w:val="002D41B3"/>
    <w:rsid w:val="002D4EAE"/>
    <w:rsid w:val="002D51DB"/>
    <w:rsid w:val="002D5C02"/>
    <w:rsid w:val="002E0F23"/>
    <w:rsid w:val="002E2680"/>
    <w:rsid w:val="002E3A6D"/>
    <w:rsid w:val="002E7625"/>
    <w:rsid w:val="002F07BA"/>
    <w:rsid w:val="002F15AA"/>
    <w:rsid w:val="002F1ECA"/>
    <w:rsid w:val="002F3FA0"/>
    <w:rsid w:val="002F55E0"/>
    <w:rsid w:val="002F6C15"/>
    <w:rsid w:val="002F7E9D"/>
    <w:rsid w:val="003009EB"/>
    <w:rsid w:val="00306721"/>
    <w:rsid w:val="00306E78"/>
    <w:rsid w:val="0031042B"/>
    <w:rsid w:val="003105ED"/>
    <w:rsid w:val="00312E0F"/>
    <w:rsid w:val="0031514E"/>
    <w:rsid w:val="00316569"/>
    <w:rsid w:val="003175ED"/>
    <w:rsid w:val="0031779C"/>
    <w:rsid w:val="003200C4"/>
    <w:rsid w:val="00320AC8"/>
    <w:rsid w:val="0032104A"/>
    <w:rsid w:val="003215C3"/>
    <w:rsid w:val="00321F40"/>
    <w:rsid w:val="003227AF"/>
    <w:rsid w:val="00322B25"/>
    <w:rsid w:val="00323745"/>
    <w:rsid w:val="00330AAA"/>
    <w:rsid w:val="00331630"/>
    <w:rsid w:val="00331B10"/>
    <w:rsid w:val="00332B7D"/>
    <w:rsid w:val="003330AD"/>
    <w:rsid w:val="00336987"/>
    <w:rsid w:val="00336EFC"/>
    <w:rsid w:val="00337111"/>
    <w:rsid w:val="003374E4"/>
    <w:rsid w:val="00337E62"/>
    <w:rsid w:val="003410A2"/>
    <w:rsid w:val="00342533"/>
    <w:rsid w:val="00343952"/>
    <w:rsid w:val="00344748"/>
    <w:rsid w:val="003451BB"/>
    <w:rsid w:val="00345760"/>
    <w:rsid w:val="003507C2"/>
    <w:rsid w:val="00350828"/>
    <w:rsid w:val="00350FA6"/>
    <w:rsid w:val="00351248"/>
    <w:rsid w:val="00351D6A"/>
    <w:rsid w:val="00352920"/>
    <w:rsid w:val="00356EDD"/>
    <w:rsid w:val="00357F86"/>
    <w:rsid w:val="00360D1F"/>
    <w:rsid w:val="00362427"/>
    <w:rsid w:val="003676B7"/>
    <w:rsid w:val="0037054A"/>
    <w:rsid w:val="00370A67"/>
    <w:rsid w:val="00372DD4"/>
    <w:rsid w:val="00373D21"/>
    <w:rsid w:val="00374E99"/>
    <w:rsid w:val="003751F3"/>
    <w:rsid w:val="00380BAD"/>
    <w:rsid w:val="00383E39"/>
    <w:rsid w:val="00384DA5"/>
    <w:rsid w:val="00385113"/>
    <w:rsid w:val="003871A8"/>
    <w:rsid w:val="0039288C"/>
    <w:rsid w:val="0039298D"/>
    <w:rsid w:val="00394627"/>
    <w:rsid w:val="00394B7F"/>
    <w:rsid w:val="003975CC"/>
    <w:rsid w:val="00397CCE"/>
    <w:rsid w:val="003A0013"/>
    <w:rsid w:val="003A1511"/>
    <w:rsid w:val="003A404E"/>
    <w:rsid w:val="003A4C84"/>
    <w:rsid w:val="003A605C"/>
    <w:rsid w:val="003A6141"/>
    <w:rsid w:val="003A712B"/>
    <w:rsid w:val="003A7AEF"/>
    <w:rsid w:val="003B0040"/>
    <w:rsid w:val="003B1132"/>
    <w:rsid w:val="003B18C4"/>
    <w:rsid w:val="003B29C6"/>
    <w:rsid w:val="003B2F5A"/>
    <w:rsid w:val="003B45E1"/>
    <w:rsid w:val="003B461F"/>
    <w:rsid w:val="003B6B3D"/>
    <w:rsid w:val="003B6E7F"/>
    <w:rsid w:val="003C02B8"/>
    <w:rsid w:val="003C139A"/>
    <w:rsid w:val="003C25F7"/>
    <w:rsid w:val="003C2683"/>
    <w:rsid w:val="003C371A"/>
    <w:rsid w:val="003C51B5"/>
    <w:rsid w:val="003C5525"/>
    <w:rsid w:val="003C6F9E"/>
    <w:rsid w:val="003D1B5F"/>
    <w:rsid w:val="003D2394"/>
    <w:rsid w:val="003D4921"/>
    <w:rsid w:val="003D492E"/>
    <w:rsid w:val="003D4C7E"/>
    <w:rsid w:val="003D5A88"/>
    <w:rsid w:val="003D5EC7"/>
    <w:rsid w:val="003D5F61"/>
    <w:rsid w:val="003D77B0"/>
    <w:rsid w:val="003D78A4"/>
    <w:rsid w:val="003E1AF9"/>
    <w:rsid w:val="003E32E2"/>
    <w:rsid w:val="003E3A51"/>
    <w:rsid w:val="003E6040"/>
    <w:rsid w:val="003E7409"/>
    <w:rsid w:val="003F059F"/>
    <w:rsid w:val="003F2E52"/>
    <w:rsid w:val="003F564A"/>
    <w:rsid w:val="003F5FEA"/>
    <w:rsid w:val="003F6ED1"/>
    <w:rsid w:val="003F7195"/>
    <w:rsid w:val="003F788B"/>
    <w:rsid w:val="0040006B"/>
    <w:rsid w:val="00401188"/>
    <w:rsid w:val="004014DD"/>
    <w:rsid w:val="0040206E"/>
    <w:rsid w:val="0040225C"/>
    <w:rsid w:val="00403719"/>
    <w:rsid w:val="00410711"/>
    <w:rsid w:val="00410F2A"/>
    <w:rsid w:val="004115C6"/>
    <w:rsid w:val="004128EF"/>
    <w:rsid w:val="00412AE3"/>
    <w:rsid w:val="00412DF9"/>
    <w:rsid w:val="00414A11"/>
    <w:rsid w:val="004161DB"/>
    <w:rsid w:val="0041643B"/>
    <w:rsid w:val="004203C7"/>
    <w:rsid w:val="0042199C"/>
    <w:rsid w:val="00422D28"/>
    <w:rsid w:val="004241A7"/>
    <w:rsid w:val="00425545"/>
    <w:rsid w:val="00427C3B"/>
    <w:rsid w:val="00430572"/>
    <w:rsid w:val="004313FF"/>
    <w:rsid w:val="00431692"/>
    <w:rsid w:val="004321FD"/>
    <w:rsid w:val="00433FE2"/>
    <w:rsid w:val="00435A86"/>
    <w:rsid w:val="004360DC"/>
    <w:rsid w:val="004377C3"/>
    <w:rsid w:val="00437B88"/>
    <w:rsid w:val="0044215C"/>
    <w:rsid w:val="0044236D"/>
    <w:rsid w:val="00442D74"/>
    <w:rsid w:val="00443563"/>
    <w:rsid w:val="0044745D"/>
    <w:rsid w:val="00447977"/>
    <w:rsid w:val="00447E14"/>
    <w:rsid w:val="00453310"/>
    <w:rsid w:val="00454186"/>
    <w:rsid w:val="00455A00"/>
    <w:rsid w:val="00455BFF"/>
    <w:rsid w:val="004568CD"/>
    <w:rsid w:val="00457B18"/>
    <w:rsid w:val="004607C8"/>
    <w:rsid w:val="00463AF5"/>
    <w:rsid w:val="004656D0"/>
    <w:rsid w:val="00466D18"/>
    <w:rsid w:val="00473D49"/>
    <w:rsid w:val="00474400"/>
    <w:rsid w:val="0047532B"/>
    <w:rsid w:val="004753CC"/>
    <w:rsid w:val="00476442"/>
    <w:rsid w:val="0047646D"/>
    <w:rsid w:val="00476B7E"/>
    <w:rsid w:val="0048470A"/>
    <w:rsid w:val="00485EF4"/>
    <w:rsid w:val="004908BB"/>
    <w:rsid w:val="00491409"/>
    <w:rsid w:val="00491784"/>
    <w:rsid w:val="0049447F"/>
    <w:rsid w:val="00494C6A"/>
    <w:rsid w:val="00497750"/>
    <w:rsid w:val="00497D8E"/>
    <w:rsid w:val="004A13C7"/>
    <w:rsid w:val="004A2725"/>
    <w:rsid w:val="004A53F8"/>
    <w:rsid w:val="004A62A3"/>
    <w:rsid w:val="004A705B"/>
    <w:rsid w:val="004A798F"/>
    <w:rsid w:val="004B1B1B"/>
    <w:rsid w:val="004B2684"/>
    <w:rsid w:val="004B3958"/>
    <w:rsid w:val="004B54C8"/>
    <w:rsid w:val="004B67CC"/>
    <w:rsid w:val="004B749D"/>
    <w:rsid w:val="004C00D5"/>
    <w:rsid w:val="004C4221"/>
    <w:rsid w:val="004C4AE6"/>
    <w:rsid w:val="004C4FF2"/>
    <w:rsid w:val="004C504F"/>
    <w:rsid w:val="004C6ACC"/>
    <w:rsid w:val="004C707D"/>
    <w:rsid w:val="004D0A26"/>
    <w:rsid w:val="004D1530"/>
    <w:rsid w:val="004D1553"/>
    <w:rsid w:val="004D2D04"/>
    <w:rsid w:val="004D44B3"/>
    <w:rsid w:val="004E23C3"/>
    <w:rsid w:val="004E4725"/>
    <w:rsid w:val="004E54AC"/>
    <w:rsid w:val="004E5FF5"/>
    <w:rsid w:val="004E618F"/>
    <w:rsid w:val="004E6DEC"/>
    <w:rsid w:val="004E7C59"/>
    <w:rsid w:val="004F054D"/>
    <w:rsid w:val="004F1AF1"/>
    <w:rsid w:val="004F2302"/>
    <w:rsid w:val="004F2F24"/>
    <w:rsid w:val="004F4551"/>
    <w:rsid w:val="004F6E15"/>
    <w:rsid w:val="00501F8B"/>
    <w:rsid w:val="005038B4"/>
    <w:rsid w:val="00505C80"/>
    <w:rsid w:val="00505FD1"/>
    <w:rsid w:val="00510BC4"/>
    <w:rsid w:val="0051143F"/>
    <w:rsid w:val="0051195A"/>
    <w:rsid w:val="00512217"/>
    <w:rsid w:val="00512B66"/>
    <w:rsid w:val="005141B8"/>
    <w:rsid w:val="0051496D"/>
    <w:rsid w:val="00517441"/>
    <w:rsid w:val="00517C27"/>
    <w:rsid w:val="00517FDE"/>
    <w:rsid w:val="00521235"/>
    <w:rsid w:val="00522BD8"/>
    <w:rsid w:val="005234FA"/>
    <w:rsid w:val="005250D7"/>
    <w:rsid w:val="005271BC"/>
    <w:rsid w:val="005278C5"/>
    <w:rsid w:val="00527B85"/>
    <w:rsid w:val="005301AE"/>
    <w:rsid w:val="005318FE"/>
    <w:rsid w:val="00532107"/>
    <w:rsid w:val="00532A88"/>
    <w:rsid w:val="005339EB"/>
    <w:rsid w:val="0053414F"/>
    <w:rsid w:val="00534F87"/>
    <w:rsid w:val="005355D8"/>
    <w:rsid w:val="00535ED7"/>
    <w:rsid w:val="00536049"/>
    <w:rsid w:val="00536473"/>
    <w:rsid w:val="005367D6"/>
    <w:rsid w:val="00536FE7"/>
    <w:rsid w:val="00537CE2"/>
    <w:rsid w:val="005406C1"/>
    <w:rsid w:val="0054134D"/>
    <w:rsid w:val="00543178"/>
    <w:rsid w:val="005436DB"/>
    <w:rsid w:val="00545635"/>
    <w:rsid w:val="00550D73"/>
    <w:rsid w:val="005512A4"/>
    <w:rsid w:val="005533DA"/>
    <w:rsid w:val="005541AF"/>
    <w:rsid w:val="00554F03"/>
    <w:rsid w:val="00560E5B"/>
    <w:rsid w:val="005636C5"/>
    <w:rsid w:val="005651BC"/>
    <w:rsid w:val="005651F1"/>
    <w:rsid w:val="00565818"/>
    <w:rsid w:val="00566B46"/>
    <w:rsid w:val="0056764A"/>
    <w:rsid w:val="00571183"/>
    <w:rsid w:val="0057182A"/>
    <w:rsid w:val="00572E94"/>
    <w:rsid w:val="00573CC4"/>
    <w:rsid w:val="00577B36"/>
    <w:rsid w:val="00577BC8"/>
    <w:rsid w:val="00580256"/>
    <w:rsid w:val="00580C27"/>
    <w:rsid w:val="00582082"/>
    <w:rsid w:val="005827C2"/>
    <w:rsid w:val="00584EBF"/>
    <w:rsid w:val="00595E88"/>
    <w:rsid w:val="00597F54"/>
    <w:rsid w:val="005A0AB1"/>
    <w:rsid w:val="005A0AF2"/>
    <w:rsid w:val="005A1536"/>
    <w:rsid w:val="005A1662"/>
    <w:rsid w:val="005A29D6"/>
    <w:rsid w:val="005A3224"/>
    <w:rsid w:val="005A3420"/>
    <w:rsid w:val="005A5E02"/>
    <w:rsid w:val="005A63A9"/>
    <w:rsid w:val="005A67CB"/>
    <w:rsid w:val="005A7148"/>
    <w:rsid w:val="005B0274"/>
    <w:rsid w:val="005B2089"/>
    <w:rsid w:val="005B5192"/>
    <w:rsid w:val="005B6FFA"/>
    <w:rsid w:val="005C0050"/>
    <w:rsid w:val="005C1A8E"/>
    <w:rsid w:val="005C26B3"/>
    <w:rsid w:val="005C59B9"/>
    <w:rsid w:val="005C68B3"/>
    <w:rsid w:val="005D02AE"/>
    <w:rsid w:val="005D0557"/>
    <w:rsid w:val="005D07E1"/>
    <w:rsid w:val="005D2577"/>
    <w:rsid w:val="005D3965"/>
    <w:rsid w:val="005D68CF"/>
    <w:rsid w:val="005E3BB2"/>
    <w:rsid w:val="005E3DF0"/>
    <w:rsid w:val="005E4BE3"/>
    <w:rsid w:val="005E4C06"/>
    <w:rsid w:val="005E58F3"/>
    <w:rsid w:val="005F0529"/>
    <w:rsid w:val="005F0630"/>
    <w:rsid w:val="005F2985"/>
    <w:rsid w:val="005F2BEB"/>
    <w:rsid w:val="005F31C6"/>
    <w:rsid w:val="005F4709"/>
    <w:rsid w:val="005F4A9F"/>
    <w:rsid w:val="005F5F12"/>
    <w:rsid w:val="005F625C"/>
    <w:rsid w:val="005F6815"/>
    <w:rsid w:val="005F6A14"/>
    <w:rsid w:val="005F7CC1"/>
    <w:rsid w:val="00600D1C"/>
    <w:rsid w:val="00601153"/>
    <w:rsid w:val="006023DF"/>
    <w:rsid w:val="006027DA"/>
    <w:rsid w:val="00603934"/>
    <w:rsid w:val="00607D2D"/>
    <w:rsid w:val="00610DE9"/>
    <w:rsid w:val="006111E5"/>
    <w:rsid w:val="006119C1"/>
    <w:rsid w:val="00613857"/>
    <w:rsid w:val="006145F3"/>
    <w:rsid w:val="00616D49"/>
    <w:rsid w:val="0061708A"/>
    <w:rsid w:val="006179BD"/>
    <w:rsid w:val="00617B86"/>
    <w:rsid w:val="00620034"/>
    <w:rsid w:val="0062064A"/>
    <w:rsid w:val="006207CC"/>
    <w:rsid w:val="006210DD"/>
    <w:rsid w:val="00621EEF"/>
    <w:rsid w:val="00624ED0"/>
    <w:rsid w:val="006317D0"/>
    <w:rsid w:val="006333C4"/>
    <w:rsid w:val="00634485"/>
    <w:rsid w:val="006376CF"/>
    <w:rsid w:val="00640D42"/>
    <w:rsid w:val="00641C96"/>
    <w:rsid w:val="006451AD"/>
    <w:rsid w:val="00646CD5"/>
    <w:rsid w:val="00646F03"/>
    <w:rsid w:val="00647743"/>
    <w:rsid w:val="00650F6E"/>
    <w:rsid w:val="00651285"/>
    <w:rsid w:val="006546AE"/>
    <w:rsid w:val="00654DD2"/>
    <w:rsid w:val="0065544F"/>
    <w:rsid w:val="006562B4"/>
    <w:rsid w:val="0065721B"/>
    <w:rsid w:val="00657758"/>
    <w:rsid w:val="006602E0"/>
    <w:rsid w:val="00661244"/>
    <w:rsid w:val="00662D41"/>
    <w:rsid w:val="00664487"/>
    <w:rsid w:val="00665004"/>
    <w:rsid w:val="006708A6"/>
    <w:rsid w:val="006717F9"/>
    <w:rsid w:val="00671967"/>
    <w:rsid w:val="00671ED9"/>
    <w:rsid w:val="00671F86"/>
    <w:rsid w:val="00672D05"/>
    <w:rsid w:val="00673161"/>
    <w:rsid w:val="0067497B"/>
    <w:rsid w:val="0067754B"/>
    <w:rsid w:val="00681A43"/>
    <w:rsid w:val="00682BE6"/>
    <w:rsid w:val="0068341B"/>
    <w:rsid w:val="00686076"/>
    <w:rsid w:val="00686965"/>
    <w:rsid w:val="006907FF"/>
    <w:rsid w:val="00691538"/>
    <w:rsid w:val="00692E86"/>
    <w:rsid w:val="00692F08"/>
    <w:rsid w:val="00693B79"/>
    <w:rsid w:val="006963B4"/>
    <w:rsid w:val="00697350"/>
    <w:rsid w:val="006A0F8D"/>
    <w:rsid w:val="006A1D5B"/>
    <w:rsid w:val="006A29E7"/>
    <w:rsid w:val="006A391C"/>
    <w:rsid w:val="006A46B0"/>
    <w:rsid w:val="006A4B40"/>
    <w:rsid w:val="006A5A7E"/>
    <w:rsid w:val="006A5AFC"/>
    <w:rsid w:val="006A68BB"/>
    <w:rsid w:val="006A7FAD"/>
    <w:rsid w:val="006B3577"/>
    <w:rsid w:val="006B375E"/>
    <w:rsid w:val="006B4C16"/>
    <w:rsid w:val="006B59F1"/>
    <w:rsid w:val="006C0459"/>
    <w:rsid w:val="006C1311"/>
    <w:rsid w:val="006C6166"/>
    <w:rsid w:val="006D035F"/>
    <w:rsid w:val="006D139D"/>
    <w:rsid w:val="006D36AB"/>
    <w:rsid w:val="006D426D"/>
    <w:rsid w:val="006D5BC6"/>
    <w:rsid w:val="006D79FA"/>
    <w:rsid w:val="006E0787"/>
    <w:rsid w:val="006E0D87"/>
    <w:rsid w:val="006E1EA8"/>
    <w:rsid w:val="006E216B"/>
    <w:rsid w:val="006E31FA"/>
    <w:rsid w:val="006E374B"/>
    <w:rsid w:val="006E37C9"/>
    <w:rsid w:val="006E6389"/>
    <w:rsid w:val="006E6B81"/>
    <w:rsid w:val="006E71B5"/>
    <w:rsid w:val="006F06BC"/>
    <w:rsid w:val="006F1160"/>
    <w:rsid w:val="006F142C"/>
    <w:rsid w:val="006F30F8"/>
    <w:rsid w:val="006F37F5"/>
    <w:rsid w:val="006F3939"/>
    <w:rsid w:val="006F5BB0"/>
    <w:rsid w:val="006F7AE9"/>
    <w:rsid w:val="00700768"/>
    <w:rsid w:val="007029FB"/>
    <w:rsid w:val="00704DCF"/>
    <w:rsid w:val="00706FC4"/>
    <w:rsid w:val="0070703E"/>
    <w:rsid w:val="0070788D"/>
    <w:rsid w:val="00707983"/>
    <w:rsid w:val="00711972"/>
    <w:rsid w:val="00713BD5"/>
    <w:rsid w:val="00714C05"/>
    <w:rsid w:val="00716A17"/>
    <w:rsid w:val="00717429"/>
    <w:rsid w:val="007174FB"/>
    <w:rsid w:val="00720150"/>
    <w:rsid w:val="007212AB"/>
    <w:rsid w:val="00724E9D"/>
    <w:rsid w:val="007250DE"/>
    <w:rsid w:val="007277A4"/>
    <w:rsid w:val="0073121D"/>
    <w:rsid w:val="00731791"/>
    <w:rsid w:val="007328A3"/>
    <w:rsid w:val="007336E7"/>
    <w:rsid w:val="00736C06"/>
    <w:rsid w:val="00736DA2"/>
    <w:rsid w:val="007373A9"/>
    <w:rsid w:val="007401E9"/>
    <w:rsid w:val="00740630"/>
    <w:rsid w:val="0074083B"/>
    <w:rsid w:val="007410CB"/>
    <w:rsid w:val="007449B4"/>
    <w:rsid w:val="007460DB"/>
    <w:rsid w:val="007471DF"/>
    <w:rsid w:val="00750F9C"/>
    <w:rsid w:val="0075210E"/>
    <w:rsid w:val="0075212E"/>
    <w:rsid w:val="00755C03"/>
    <w:rsid w:val="00761775"/>
    <w:rsid w:val="00761911"/>
    <w:rsid w:val="00763CFA"/>
    <w:rsid w:val="00763F87"/>
    <w:rsid w:val="00764F90"/>
    <w:rsid w:val="007650E6"/>
    <w:rsid w:val="007651E0"/>
    <w:rsid w:val="00765350"/>
    <w:rsid w:val="00765E68"/>
    <w:rsid w:val="00766D2B"/>
    <w:rsid w:val="00770687"/>
    <w:rsid w:val="00770D55"/>
    <w:rsid w:val="00776D3B"/>
    <w:rsid w:val="00780963"/>
    <w:rsid w:val="00780B96"/>
    <w:rsid w:val="00780BFE"/>
    <w:rsid w:val="00780D8E"/>
    <w:rsid w:val="0078234C"/>
    <w:rsid w:val="007824BA"/>
    <w:rsid w:val="00782F05"/>
    <w:rsid w:val="00784AF5"/>
    <w:rsid w:val="00790597"/>
    <w:rsid w:val="007911CA"/>
    <w:rsid w:val="0079131E"/>
    <w:rsid w:val="00791A27"/>
    <w:rsid w:val="007962A7"/>
    <w:rsid w:val="00797DEF"/>
    <w:rsid w:val="007A0350"/>
    <w:rsid w:val="007A0A39"/>
    <w:rsid w:val="007A245B"/>
    <w:rsid w:val="007A2C09"/>
    <w:rsid w:val="007A3067"/>
    <w:rsid w:val="007A3EF4"/>
    <w:rsid w:val="007A4000"/>
    <w:rsid w:val="007A6AE6"/>
    <w:rsid w:val="007A6E86"/>
    <w:rsid w:val="007A73D0"/>
    <w:rsid w:val="007A7644"/>
    <w:rsid w:val="007A78FA"/>
    <w:rsid w:val="007A7F4A"/>
    <w:rsid w:val="007B017E"/>
    <w:rsid w:val="007B168A"/>
    <w:rsid w:val="007B28EE"/>
    <w:rsid w:val="007B373D"/>
    <w:rsid w:val="007B378D"/>
    <w:rsid w:val="007B5714"/>
    <w:rsid w:val="007C1133"/>
    <w:rsid w:val="007C1F78"/>
    <w:rsid w:val="007C2122"/>
    <w:rsid w:val="007C31E0"/>
    <w:rsid w:val="007C49AB"/>
    <w:rsid w:val="007C62FD"/>
    <w:rsid w:val="007C72A3"/>
    <w:rsid w:val="007D1F89"/>
    <w:rsid w:val="007D4FD2"/>
    <w:rsid w:val="007D5F4A"/>
    <w:rsid w:val="007D75C0"/>
    <w:rsid w:val="007D7628"/>
    <w:rsid w:val="007E036D"/>
    <w:rsid w:val="007E0692"/>
    <w:rsid w:val="007E0AE3"/>
    <w:rsid w:val="007E1D52"/>
    <w:rsid w:val="007E1FF4"/>
    <w:rsid w:val="007E355E"/>
    <w:rsid w:val="007E3713"/>
    <w:rsid w:val="007E3CF5"/>
    <w:rsid w:val="007E6283"/>
    <w:rsid w:val="007E629D"/>
    <w:rsid w:val="007E6A6D"/>
    <w:rsid w:val="007E6B24"/>
    <w:rsid w:val="007E6E17"/>
    <w:rsid w:val="007F2192"/>
    <w:rsid w:val="007F2CF5"/>
    <w:rsid w:val="007F33D9"/>
    <w:rsid w:val="007F3E5E"/>
    <w:rsid w:val="007F42AA"/>
    <w:rsid w:val="007F70FC"/>
    <w:rsid w:val="0080226F"/>
    <w:rsid w:val="00802E44"/>
    <w:rsid w:val="00803722"/>
    <w:rsid w:val="008038F8"/>
    <w:rsid w:val="0080392D"/>
    <w:rsid w:val="00805650"/>
    <w:rsid w:val="00811078"/>
    <w:rsid w:val="00811444"/>
    <w:rsid w:val="00812059"/>
    <w:rsid w:val="008127E0"/>
    <w:rsid w:val="00814D03"/>
    <w:rsid w:val="00815797"/>
    <w:rsid w:val="00815AB7"/>
    <w:rsid w:val="008161BA"/>
    <w:rsid w:val="008178CE"/>
    <w:rsid w:val="00817EF4"/>
    <w:rsid w:val="00822B70"/>
    <w:rsid w:val="00822FCC"/>
    <w:rsid w:val="00825F12"/>
    <w:rsid w:val="008275E5"/>
    <w:rsid w:val="00827E18"/>
    <w:rsid w:val="008306BF"/>
    <w:rsid w:val="008324F6"/>
    <w:rsid w:val="008336E9"/>
    <w:rsid w:val="008406D6"/>
    <w:rsid w:val="00843691"/>
    <w:rsid w:val="0084571C"/>
    <w:rsid w:val="00850602"/>
    <w:rsid w:val="008517BA"/>
    <w:rsid w:val="00853D08"/>
    <w:rsid w:val="0085414A"/>
    <w:rsid w:val="00855290"/>
    <w:rsid w:val="0085561B"/>
    <w:rsid w:val="0085626D"/>
    <w:rsid w:val="008604B4"/>
    <w:rsid w:val="008608C0"/>
    <w:rsid w:val="00861D7D"/>
    <w:rsid w:val="00864075"/>
    <w:rsid w:val="00864653"/>
    <w:rsid w:val="00864A77"/>
    <w:rsid w:val="00867A60"/>
    <w:rsid w:val="00870BA1"/>
    <w:rsid w:val="00871169"/>
    <w:rsid w:val="008718F3"/>
    <w:rsid w:val="00875639"/>
    <w:rsid w:val="0087602D"/>
    <w:rsid w:val="0087719B"/>
    <w:rsid w:val="008771E7"/>
    <w:rsid w:val="0087730F"/>
    <w:rsid w:val="00877682"/>
    <w:rsid w:val="008805D5"/>
    <w:rsid w:val="00880A76"/>
    <w:rsid w:val="008818D5"/>
    <w:rsid w:val="008819EB"/>
    <w:rsid w:val="008846E7"/>
    <w:rsid w:val="008856E4"/>
    <w:rsid w:val="00885E7D"/>
    <w:rsid w:val="00886F62"/>
    <w:rsid w:val="0088724B"/>
    <w:rsid w:val="008920EF"/>
    <w:rsid w:val="00892AFC"/>
    <w:rsid w:val="00892F3D"/>
    <w:rsid w:val="008930A6"/>
    <w:rsid w:val="00893BAC"/>
    <w:rsid w:val="00894E2D"/>
    <w:rsid w:val="00895D85"/>
    <w:rsid w:val="0089639A"/>
    <w:rsid w:val="00897DE5"/>
    <w:rsid w:val="00897EFB"/>
    <w:rsid w:val="008A07E0"/>
    <w:rsid w:val="008A0FE8"/>
    <w:rsid w:val="008A19AF"/>
    <w:rsid w:val="008A2562"/>
    <w:rsid w:val="008A60DE"/>
    <w:rsid w:val="008A6575"/>
    <w:rsid w:val="008B41DA"/>
    <w:rsid w:val="008C1CBB"/>
    <w:rsid w:val="008C1DF2"/>
    <w:rsid w:val="008C5323"/>
    <w:rsid w:val="008C6021"/>
    <w:rsid w:val="008C6221"/>
    <w:rsid w:val="008D1526"/>
    <w:rsid w:val="008D1A52"/>
    <w:rsid w:val="008D1F34"/>
    <w:rsid w:val="008D3227"/>
    <w:rsid w:val="008D41F9"/>
    <w:rsid w:val="008D4E1F"/>
    <w:rsid w:val="008D4EBE"/>
    <w:rsid w:val="008D601C"/>
    <w:rsid w:val="008D63F4"/>
    <w:rsid w:val="008D6B13"/>
    <w:rsid w:val="008D733C"/>
    <w:rsid w:val="008D771E"/>
    <w:rsid w:val="008E2E0B"/>
    <w:rsid w:val="008E3B3D"/>
    <w:rsid w:val="008E4E8C"/>
    <w:rsid w:val="008E523B"/>
    <w:rsid w:val="008E5D19"/>
    <w:rsid w:val="008E5D7D"/>
    <w:rsid w:val="008E6923"/>
    <w:rsid w:val="008E7DE8"/>
    <w:rsid w:val="008F0404"/>
    <w:rsid w:val="008F0CEB"/>
    <w:rsid w:val="008F1B35"/>
    <w:rsid w:val="008F3235"/>
    <w:rsid w:val="008F3244"/>
    <w:rsid w:val="008F3E61"/>
    <w:rsid w:val="008F3FE3"/>
    <w:rsid w:val="008F7456"/>
    <w:rsid w:val="008F7AC9"/>
    <w:rsid w:val="009002CF"/>
    <w:rsid w:val="00901F30"/>
    <w:rsid w:val="0090468C"/>
    <w:rsid w:val="00905CEE"/>
    <w:rsid w:val="0090602D"/>
    <w:rsid w:val="009122BA"/>
    <w:rsid w:val="00912979"/>
    <w:rsid w:val="00915F45"/>
    <w:rsid w:val="00916EA3"/>
    <w:rsid w:val="00920140"/>
    <w:rsid w:val="00920893"/>
    <w:rsid w:val="00921378"/>
    <w:rsid w:val="00921D03"/>
    <w:rsid w:val="00922655"/>
    <w:rsid w:val="009231D1"/>
    <w:rsid w:val="009242CB"/>
    <w:rsid w:val="00924578"/>
    <w:rsid w:val="00925253"/>
    <w:rsid w:val="00926F0A"/>
    <w:rsid w:val="009301DF"/>
    <w:rsid w:val="00932F52"/>
    <w:rsid w:val="00934DC2"/>
    <w:rsid w:val="00935D60"/>
    <w:rsid w:val="00935FFA"/>
    <w:rsid w:val="0093653E"/>
    <w:rsid w:val="0093682F"/>
    <w:rsid w:val="00940025"/>
    <w:rsid w:val="00944B64"/>
    <w:rsid w:val="00945897"/>
    <w:rsid w:val="0094603D"/>
    <w:rsid w:val="009475EC"/>
    <w:rsid w:val="009500B7"/>
    <w:rsid w:val="0095026E"/>
    <w:rsid w:val="0095079B"/>
    <w:rsid w:val="00951D11"/>
    <w:rsid w:val="0095205C"/>
    <w:rsid w:val="00952D91"/>
    <w:rsid w:val="00952EC4"/>
    <w:rsid w:val="00954E86"/>
    <w:rsid w:val="009553E2"/>
    <w:rsid w:val="00956F87"/>
    <w:rsid w:val="00957D3E"/>
    <w:rsid w:val="0096382F"/>
    <w:rsid w:val="00963A3E"/>
    <w:rsid w:val="009645C5"/>
    <w:rsid w:val="009653CE"/>
    <w:rsid w:val="009678AC"/>
    <w:rsid w:val="00967BBA"/>
    <w:rsid w:val="00970F43"/>
    <w:rsid w:val="00972C49"/>
    <w:rsid w:val="00973B1C"/>
    <w:rsid w:val="00975A04"/>
    <w:rsid w:val="00975EB9"/>
    <w:rsid w:val="009760EC"/>
    <w:rsid w:val="009769F9"/>
    <w:rsid w:val="00980C9E"/>
    <w:rsid w:val="00983762"/>
    <w:rsid w:val="00983C16"/>
    <w:rsid w:val="00983CF9"/>
    <w:rsid w:val="00984513"/>
    <w:rsid w:val="00984930"/>
    <w:rsid w:val="0098510C"/>
    <w:rsid w:val="00986583"/>
    <w:rsid w:val="00987F62"/>
    <w:rsid w:val="0099038E"/>
    <w:rsid w:val="00991753"/>
    <w:rsid w:val="0099216E"/>
    <w:rsid w:val="00992520"/>
    <w:rsid w:val="009932D4"/>
    <w:rsid w:val="00993305"/>
    <w:rsid w:val="00993C00"/>
    <w:rsid w:val="009947B5"/>
    <w:rsid w:val="00995689"/>
    <w:rsid w:val="00996BE4"/>
    <w:rsid w:val="00996E9C"/>
    <w:rsid w:val="00997996"/>
    <w:rsid w:val="009A00BD"/>
    <w:rsid w:val="009A044D"/>
    <w:rsid w:val="009A1366"/>
    <w:rsid w:val="009A180F"/>
    <w:rsid w:val="009A1CBF"/>
    <w:rsid w:val="009A3295"/>
    <w:rsid w:val="009A47C9"/>
    <w:rsid w:val="009A5902"/>
    <w:rsid w:val="009A5A40"/>
    <w:rsid w:val="009B1E76"/>
    <w:rsid w:val="009B3686"/>
    <w:rsid w:val="009B5845"/>
    <w:rsid w:val="009B637B"/>
    <w:rsid w:val="009B7054"/>
    <w:rsid w:val="009C0CA8"/>
    <w:rsid w:val="009C2892"/>
    <w:rsid w:val="009C2FCA"/>
    <w:rsid w:val="009C4090"/>
    <w:rsid w:val="009C4447"/>
    <w:rsid w:val="009C5E63"/>
    <w:rsid w:val="009C613D"/>
    <w:rsid w:val="009C62A2"/>
    <w:rsid w:val="009C69CB"/>
    <w:rsid w:val="009D00F3"/>
    <w:rsid w:val="009D02BA"/>
    <w:rsid w:val="009D0A89"/>
    <w:rsid w:val="009D41E0"/>
    <w:rsid w:val="009D7ED2"/>
    <w:rsid w:val="009E1271"/>
    <w:rsid w:val="009E1599"/>
    <w:rsid w:val="009E2D9E"/>
    <w:rsid w:val="009E32B5"/>
    <w:rsid w:val="009E535B"/>
    <w:rsid w:val="009E5FB3"/>
    <w:rsid w:val="009E60FC"/>
    <w:rsid w:val="009E67A1"/>
    <w:rsid w:val="009F01AC"/>
    <w:rsid w:val="009F0335"/>
    <w:rsid w:val="009F0F90"/>
    <w:rsid w:val="009F2924"/>
    <w:rsid w:val="009F2D53"/>
    <w:rsid w:val="009F5244"/>
    <w:rsid w:val="009F5E1D"/>
    <w:rsid w:val="009F65FE"/>
    <w:rsid w:val="009F68A0"/>
    <w:rsid w:val="009F6CC3"/>
    <w:rsid w:val="009F787D"/>
    <w:rsid w:val="00A00835"/>
    <w:rsid w:val="00A03D23"/>
    <w:rsid w:val="00A04F27"/>
    <w:rsid w:val="00A06257"/>
    <w:rsid w:val="00A073FB"/>
    <w:rsid w:val="00A11F19"/>
    <w:rsid w:val="00A12807"/>
    <w:rsid w:val="00A151B5"/>
    <w:rsid w:val="00A15F85"/>
    <w:rsid w:val="00A15FAD"/>
    <w:rsid w:val="00A165BE"/>
    <w:rsid w:val="00A16867"/>
    <w:rsid w:val="00A17527"/>
    <w:rsid w:val="00A20C20"/>
    <w:rsid w:val="00A22164"/>
    <w:rsid w:val="00A23B8F"/>
    <w:rsid w:val="00A2549E"/>
    <w:rsid w:val="00A25FAA"/>
    <w:rsid w:val="00A27461"/>
    <w:rsid w:val="00A304AC"/>
    <w:rsid w:val="00A30ADB"/>
    <w:rsid w:val="00A30CF5"/>
    <w:rsid w:val="00A30F3D"/>
    <w:rsid w:val="00A3139C"/>
    <w:rsid w:val="00A3325D"/>
    <w:rsid w:val="00A3331B"/>
    <w:rsid w:val="00A3389F"/>
    <w:rsid w:val="00A350B3"/>
    <w:rsid w:val="00A354F9"/>
    <w:rsid w:val="00A35680"/>
    <w:rsid w:val="00A35B11"/>
    <w:rsid w:val="00A36615"/>
    <w:rsid w:val="00A425AF"/>
    <w:rsid w:val="00A434F3"/>
    <w:rsid w:val="00A479BD"/>
    <w:rsid w:val="00A47FE3"/>
    <w:rsid w:val="00A517B6"/>
    <w:rsid w:val="00A5223C"/>
    <w:rsid w:val="00A52338"/>
    <w:rsid w:val="00A543D2"/>
    <w:rsid w:val="00A546CF"/>
    <w:rsid w:val="00A5496A"/>
    <w:rsid w:val="00A54CF4"/>
    <w:rsid w:val="00A5530D"/>
    <w:rsid w:val="00A556D8"/>
    <w:rsid w:val="00A56CF5"/>
    <w:rsid w:val="00A621BD"/>
    <w:rsid w:val="00A6272C"/>
    <w:rsid w:val="00A62DFA"/>
    <w:rsid w:val="00A62FE2"/>
    <w:rsid w:val="00A66C90"/>
    <w:rsid w:val="00A6760B"/>
    <w:rsid w:val="00A67F72"/>
    <w:rsid w:val="00A7006F"/>
    <w:rsid w:val="00A701E9"/>
    <w:rsid w:val="00A709B7"/>
    <w:rsid w:val="00A715A4"/>
    <w:rsid w:val="00A72F4B"/>
    <w:rsid w:val="00A73080"/>
    <w:rsid w:val="00A7467A"/>
    <w:rsid w:val="00A766A5"/>
    <w:rsid w:val="00A77B3E"/>
    <w:rsid w:val="00A81140"/>
    <w:rsid w:val="00A8147B"/>
    <w:rsid w:val="00A8328A"/>
    <w:rsid w:val="00A8582A"/>
    <w:rsid w:val="00A85E67"/>
    <w:rsid w:val="00A86273"/>
    <w:rsid w:val="00A867AF"/>
    <w:rsid w:val="00A90942"/>
    <w:rsid w:val="00A93EDE"/>
    <w:rsid w:val="00A9684B"/>
    <w:rsid w:val="00A96D5E"/>
    <w:rsid w:val="00A9757A"/>
    <w:rsid w:val="00AA326A"/>
    <w:rsid w:val="00AA44D8"/>
    <w:rsid w:val="00AA454B"/>
    <w:rsid w:val="00AA4B36"/>
    <w:rsid w:val="00AA4B6F"/>
    <w:rsid w:val="00AA4C4A"/>
    <w:rsid w:val="00AA5ADB"/>
    <w:rsid w:val="00AA7FCA"/>
    <w:rsid w:val="00AB026B"/>
    <w:rsid w:val="00AB09ED"/>
    <w:rsid w:val="00AB1D78"/>
    <w:rsid w:val="00AB1FEB"/>
    <w:rsid w:val="00AB2878"/>
    <w:rsid w:val="00AB3155"/>
    <w:rsid w:val="00AB4263"/>
    <w:rsid w:val="00AB6C6F"/>
    <w:rsid w:val="00AB6CC0"/>
    <w:rsid w:val="00AC24C0"/>
    <w:rsid w:val="00AC43D6"/>
    <w:rsid w:val="00AC6E4A"/>
    <w:rsid w:val="00AD129B"/>
    <w:rsid w:val="00AD2B01"/>
    <w:rsid w:val="00AD67B3"/>
    <w:rsid w:val="00AE05A5"/>
    <w:rsid w:val="00AE061B"/>
    <w:rsid w:val="00AE1879"/>
    <w:rsid w:val="00AE2C08"/>
    <w:rsid w:val="00AE3A3A"/>
    <w:rsid w:val="00AE410B"/>
    <w:rsid w:val="00AE4D95"/>
    <w:rsid w:val="00AE4FF4"/>
    <w:rsid w:val="00AE5024"/>
    <w:rsid w:val="00AE550D"/>
    <w:rsid w:val="00AE6390"/>
    <w:rsid w:val="00AE65C9"/>
    <w:rsid w:val="00AF06D4"/>
    <w:rsid w:val="00AF0C3E"/>
    <w:rsid w:val="00AF0E90"/>
    <w:rsid w:val="00AF14E4"/>
    <w:rsid w:val="00AF290D"/>
    <w:rsid w:val="00AF2CE4"/>
    <w:rsid w:val="00AF36D4"/>
    <w:rsid w:val="00AF6D08"/>
    <w:rsid w:val="00AF758E"/>
    <w:rsid w:val="00AF79A9"/>
    <w:rsid w:val="00B00869"/>
    <w:rsid w:val="00B01DB3"/>
    <w:rsid w:val="00B024B7"/>
    <w:rsid w:val="00B03CB1"/>
    <w:rsid w:val="00B03EE1"/>
    <w:rsid w:val="00B03FF7"/>
    <w:rsid w:val="00B067C7"/>
    <w:rsid w:val="00B074D3"/>
    <w:rsid w:val="00B130BD"/>
    <w:rsid w:val="00B154C1"/>
    <w:rsid w:val="00B15524"/>
    <w:rsid w:val="00B15818"/>
    <w:rsid w:val="00B201D0"/>
    <w:rsid w:val="00B21F15"/>
    <w:rsid w:val="00B225EF"/>
    <w:rsid w:val="00B23B6A"/>
    <w:rsid w:val="00B2423C"/>
    <w:rsid w:val="00B242A7"/>
    <w:rsid w:val="00B262D3"/>
    <w:rsid w:val="00B31D7A"/>
    <w:rsid w:val="00B33F25"/>
    <w:rsid w:val="00B35532"/>
    <w:rsid w:val="00B365A7"/>
    <w:rsid w:val="00B37AE9"/>
    <w:rsid w:val="00B41F19"/>
    <w:rsid w:val="00B42CDC"/>
    <w:rsid w:val="00B4311A"/>
    <w:rsid w:val="00B44B30"/>
    <w:rsid w:val="00B44D17"/>
    <w:rsid w:val="00B50AE5"/>
    <w:rsid w:val="00B50BD5"/>
    <w:rsid w:val="00B51253"/>
    <w:rsid w:val="00B514C7"/>
    <w:rsid w:val="00B52595"/>
    <w:rsid w:val="00B52D5C"/>
    <w:rsid w:val="00B53CBA"/>
    <w:rsid w:val="00B54704"/>
    <w:rsid w:val="00B565F0"/>
    <w:rsid w:val="00B56604"/>
    <w:rsid w:val="00B57653"/>
    <w:rsid w:val="00B57784"/>
    <w:rsid w:val="00B60AB8"/>
    <w:rsid w:val="00B6177C"/>
    <w:rsid w:val="00B61FF8"/>
    <w:rsid w:val="00B62759"/>
    <w:rsid w:val="00B62ADF"/>
    <w:rsid w:val="00B63BAA"/>
    <w:rsid w:val="00B653F3"/>
    <w:rsid w:val="00B658BA"/>
    <w:rsid w:val="00B65BF6"/>
    <w:rsid w:val="00B65C16"/>
    <w:rsid w:val="00B662A2"/>
    <w:rsid w:val="00B662D7"/>
    <w:rsid w:val="00B701A2"/>
    <w:rsid w:val="00B709C5"/>
    <w:rsid w:val="00B7509F"/>
    <w:rsid w:val="00B75B5B"/>
    <w:rsid w:val="00B770A0"/>
    <w:rsid w:val="00B80068"/>
    <w:rsid w:val="00B81F75"/>
    <w:rsid w:val="00B829FB"/>
    <w:rsid w:val="00B83D45"/>
    <w:rsid w:val="00B852DF"/>
    <w:rsid w:val="00B8559A"/>
    <w:rsid w:val="00B85A42"/>
    <w:rsid w:val="00B85C7C"/>
    <w:rsid w:val="00B90DD2"/>
    <w:rsid w:val="00B90EC1"/>
    <w:rsid w:val="00B914A6"/>
    <w:rsid w:val="00B914F0"/>
    <w:rsid w:val="00B92378"/>
    <w:rsid w:val="00B92DBF"/>
    <w:rsid w:val="00B932AA"/>
    <w:rsid w:val="00B943CB"/>
    <w:rsid w:val="00B94842"/>
    <w:rsid w:val="00B97EB4"/>
    <w:rsid w:val="00BA2771"/>
    <w:rsid w:val="00BA30A5"/>
    <w:rsid w:val="00BA47EB"/>
    <w:rsid w:val="00BA5F4E"/>
    <w:rsid w:val="00BA7190"/>
    <w:rsid w:val="00BB04F0"/>
    <w:rsid w:val="00BB075E"/>
    <w:rsid w:val="00BB0896"/>
    <w:rsid w:val="00BB2A99"/>
    <w:rsid w:val="00BB49B1"/>
    <w:rsid w:val="00BC1152"/>
    <w:rsid w:val="00BC41AB"/>
    <w:rsid w:val="00BC59DC"/>
    <w:rsid w:val="00BC6A55"/>
    <w:rsid w:val="00BC75B9"/>
    <w:rsid w:val="00BD06DE"/>
    <w:rsid w:val="00BD08B6"/>
    <w:rsid w:val="00BD16D1"/>
    <w:rsid w:val="00BD3A08"/>
    <w:rsid w:val="00BD43F3"/>
    <w:rsid w:val="00BD6269"/>
    <w:rsid w:val="00BD7483"/>
    <w:rsid w:val="00BE0BEF"/>
    <w:rsid w:val="00BE2C12"/>
    <w:rsid w:val="00BE57CF"/>
    <w:rsid w:val="00BE710A"/>
    <w:rsid w:val="00BF10E7"/>
    <w:rsid w:val="00BF119A"/>
    <w:rsid w:val="00BF3E95"/>
    <w:rsid w:val="00BF410D"/>
    <w:rsid w:val="00BF4749"/>
    <w:rsid w:val="00C00049"/>
    <w:rsid w:val="00C016AD"/>
    <w:rsid w:val="00C03184"/>
    <w:rsid w:val="00C03D7E"/>
    <w:rsid w:val="00C03E4D"/>
    <w:rsid w:val="00C04596"/>
    <w:rsid w:val="00C04867"/>
    <w:rsid w:val="00C0512A"/>
    <w:rsid w:val="00C05F28"/>
    <w:rsid w:val="00C0635E"/>
    <w:rsid w:val="00C06381"/>
    <w:rsid w:val="00C06E14"/>
    <w:rsid w:val="00C06FC6"/>
    <w:rsid w:val="00C07AC2"/>
    <w:rsid w:val="00C07DBE"/>
    <w:rsid w:val="00C07EC8"/>
    <w:rsid w:val="00C10672"/>
    <w:rsid w:val="00C12CB1"/>
    <w:rsid w:val="00C152CE"/>
    <w:rsid w:val="00C16F8C"/>
    <w:rsid w:val="00C20365"/>
    <w:rsid w:val="00C20679"/>
    <w:rsid w:val="00C2140F"/>
    <w:rsid w:val="00C21B6E"/>
    <w:rsid w:val="00C21CCC"/>
    <w:rsid w:val="00C21D26"/>
    <w:rsid w:val="00C21D81"/>
    <w:rsid w:val="00C23B2B"/>
    <w:rsid w:val="00C23DE2"/>
    <w:rsid w:val="00C253FD"/>
    <w:rsid w:val="00C260E7"/>
    <w:rsid w:val="00C265B6"/>
    <w:rsid w:val="00C268CC"/>
    <w:rsid w:val="00C26D31"/>
    <w:rsid w:val="00C30087"/>
    <w:rsid w:val="00C31805"/>
    <w:rsid w:val="00C31DCE"/>
    <w:rsid w:val="00C33A91"/>
    <w:rsid w:val="00C33C98"/>
    <w:rsid w:val="00C355CD"/>
    <w:rsid w:val="00C359F4"/>
    <w:rsid w:val="00C4006B"/>
    <w:rsid w:val="00C4027D"/>
    <w:rsid w:val="00C428C3"/>
    <w:rsid w:val="00C44878"/>
    <w:rsid w:val="00C4690D"/>
    <w:rsid w:val="00C46A26"/>
    <w:rsid w:val="00C4701B"/>
    <w:rsid w:val="00C4711B"/>
    <w:rsid w:val="00C47D4F"/>
    <w:rsid w:val="00C51706"/>
    <w:rsid w:val="00C52DA7"/>
    <w:rsid w:val="00C53FCB"/>
    <w:rsid w:val="00C549E2"/>
    <w:rsid w:val="00C55179"/>
    <w:rsid w:val="00C55255"/>
    <w:rsid w:val="00C55C48"/>
    <w:rsid w:val="00C566CB"/>
    <w:rsid w:val="00C56BCB"/>
    <w:rsid w:val="00C57B55"/>
    <w:rsid w:val="00C6037E"/>
    <w:rsid w:val="00C61922"/>
    <w:rsid w:val="00C6193A"/>
    <w:rsid w:val="00C6360A"/>
    <w:rsid w:val="00C6749F"/>
    <w:rsid w:val="00C710C2"/>
    <w:rsid w:val="00C713E4"/>
    <w:rsid w:val="00C71C75"/>
    <w:rsid w:val="00C72AAC"/>
    <w:rsid w:val="00C72F27"/>
    <w:rsid w:val="00C765E9"/>
    <w:rsid w:val="00C77B78"/>
    <w:rsid w:val="00C80231"/>
    <w:rsid w:val="00C80F8C"/>
    <w:rsid w:val="00C8238D"/>
    <w:rsid w:val="00C8572B"/>
    <w:rsid w:val="00C85C73"/>
    <w:rsid w:val="00C864F4"/>
    <w:rsid w:val="00C86E7B"/>
    <w:rsid w:val="00C917B4"/>
    <w:rsid w:val="00C935DC"/>
    <w:rsid w:val="00C93C37"/>
    <w:rsid w:val="00C947C6"/>
    <w:rsid w:val="00C9503F"/>
    <w:rsid w:val="00C95465"/>
    <w:rsid w:val="00C967AB"/>
    <w:rsid w:val="00C977C3"/>
    <w:rsid w:val="00C97B66"/>
    <w:rsid w:val="00CA0F87"/>
    <w:rsid w:val="00CA21A0"/>
    <w:rsid w:val="00CA31A8"/>
    <w:rsid w:val="00CA3ED4"/>
    <w:rsid w:val="00CA5356"/>
    <w:rsid w:val="00CA7C33"/>
    <w:rsid w:val="00CA7CFF"/>
    <w:rsid w:val="00CB08E9"/>
    <w:rsid w:val="00CB0C8B"/>
    <w:rsid w:val="00CB18E3"/>
    <w:rsid w:val="00CB1EE4"/>
    <w:rsid w:val="00CB6210"/>
    <w:rsid w:val="00CB76B9"/>
    <w:rsid w:val="00CC07F4"/>
    <w:rsid w:val="00CC0EE4"/>
    <w:rsid w:val="00CC26D0"/>
    <w:rsid w:val="00CC618D"/>
    <w:rsid w:val="00CC6D7F"/>
    <w:rsid w:val="00CC6E24"/>
    <w:rsid w:val="00CC730D"/>
    <w:rsid w:val="00CC761A"/>
    <w:rsid w:val="00CD0041"/>
    <w:rsid w:val="00CD0465"/>
    <w:rsid w:val="00CD0A51"/>
    <w:rsid w:val="00CD19E7"/>
    <w:rsid w:val="00CD26A3"/>
    <w:rsid w:val="00CD3628"/>
    <w:rsid w:val="00CD4BA1"/>
    <w:rsid w:val="00CD515B"/>
    <w:rsid w:val="00CD6C78"/>
    <w:rsid w:val="00CD7E7E"/>
    <w:rsid w:val="00CE3917"/>
    <w:rsid w:val="00CE3CA4"/>
    <w:rsid w:val="00CE6970"/>
    <w:rsid w:val="00CF154C"/>
    <w:rsid w:val="00CF2463"/>
    <w:rsid w:val="00CF2BA1"/>
    <w:rsid w:val="00CF30E7"/>
    <w:rsid w:val="00CF5448"/>
    <w:rsid w:val="00CF5C65"/>
    <w:rsid w:val="00CF5D05"/>
    <w:rsid w:val="00CF5F9D"/>
    <w:rsid w:val="00CF6AAA"/>
    <w:rsid w:val="00CF76F9"/>
    <w:rsid w:val="00CF7FF9"/>
    <w:rsid w:val="00D00732"/>
    <w:rsid w:val="00D02239"/>
    <w:rsid w:val="00D065A6"/>
    <w:rsid w:val="00D12469"/>
    <w:rsid w:val="00D12963"/>
    <w:rsid w:val="00D12CA2"/>
    <w:rsid w:val="00D12FD7"/>
    <w:rsid w:val="00D13D1C"/>
    <w:rsid w:val="00D1417F"/>
    <w:rsid w:val="00D15262"/>
    <w:rsid w:val="00D16CD6"/>
    <w:rsid w:val="00D20B81"/>
    <w:rsid w:val="00D2183D"/>
    <w:rsid w:val="00D21A6B"/>
    <w:rsid w:val="00D236AC"/>
    <w:rsid w:val="00D25287"/>
    <w:rsid w:val="00D25968"/>
    <w:rsid w:val="00D26974"/>
    <w:rsid w:val="00D27116"/>
    <w:rsid w:val="00D27804"/>
    <w:rsid w:val="00D27BF5"/>
    <w:rsid w:val="00D27C96"/>
    <w:rsid w:val="00D31B28"/>
    <w:rsid w:val="00D32FDA"/>
    <w:rsid w:val="00D33130"/>
    <w:rsid w:val="00D35874"/>
    <w:rsid w:val="00D36390"/>
    <w:rsid w:val="00D40677"/>
    <w:rsid w:val="00D4434C"/>
    <w:rsid w:val="00D456B7"/>
    <w:rsid w:val="00D4738A"/>
    <w:rsid w:val="00D4786E"/>
    <w:rsid w:val="00D50E80"/>
    <w:rsid w:val="00D5205C"/>
    <w:rsid w:val="00D52084"/>
    <w:rsid w:val="00D53BBF"/>
    <w:rsid w:val="00D53C6D"/>
    <w:rsid w:val="00D54B74"/>
    <w:rsid w:val="00D55350"/>
    <w:rsid w:val="00D55A21"/>
    <w:rsid w:val="00D562A6"/>
    <w:rsid w:val="00D601D7"/>
    <w:rsid w:val="00D612D4"/>
    <w:rsid w:val="00D6191F"/>
    <w:rsid w:val="00D62B74"/>
    <w:rsid w:val="00D63FB4"/>
    <w:rsid w:val="00D64512"/>
    <w:rsid w:val="00D65545"/>
    <w:rsid w:val="00D658C3"/>
    <w:rsid w:val="00D66F74"/>
    <w:rsid w:val="00D67892"/>
    <w:rsid w:val="00D70328"/>
    <w:rsid w:val="00D705FA"/>
    <w:rsid w:val="00D73B09"/>
    <w:rsid w:val="00D74140"/>
    <w:rsid w:val="00D755F3"/>
    <w:rsid w:val="00D80C13"/>
    <w:rsid w:val="00D81B40"/>
    <w:rsid w:val="00D82AA9"/>
    <w:rsid w:val="00D843FE"/>
    <w:rsid w:val="00D84504"/>
    <w:rsid w:val="00D8456D"/>
    <w:rsid w:val="00D84683"/>
    <w:rsid w:val="00D85138"/>
    <w:rsid w:val="00D85AE5"/>
    <w:rsid w:val="00D874F7"/>
    <w:rsid w:val="00D8755E"/>
    <w:rsid w:val="00D900A9"/>
    <w:rsid w:val="00D93B3E"/>
    <w:rsid w:val="00D95320"/>
    <w:rsid w:val="00DA0D6F"/>
    <w:rsid w:val="00DA2207"/>
    <w:rsid w:val="00DA4C34"/>
    <w:rsid w:val="00DA4D5D"/>
    <w:rsid w:val="00DA64D7"/>
    <w:rsid w:val="00DA655C"/>
    <w:rsid w:val="00DA728E"/>
    <w:rsid w:val="00DA7B30"/>
    <w:rsid w:val="00DB0D60"/>
    <w:rsid w:val="00DB1751"/>
    <w:rsid w:val="00DB2A0F"/>
    <w:rsid w:val="00DB473D"/>
    <w:rsid w:val="00DB5C2B"/>
    <w:rsid w:val="00DC060F"/>
    <w:rsid w:val="00DC0B5E"/>
    <w:rsid w:val="00DC104B"/>
    <w:rsid w:val="00DC1692"/>
    <w:rsid w:val="00DC21CF"/>
    <w:rsid w:val="00DC2EE3"/>
    <w:rsid w:val="00DC4B84"/>
    <w:rsid w:val="00DC7709"/>
    <w:rsid w:val="00DC7797"/>
    <w:rsid w:val="00DD27A2"/>
    <w:rsid w:val="00DD33B2"/>
    <w:rsid w:val="00DD3824"/>
    <w:rsid w:val="00DD3870"/>
    <w:rsid w:val="00DD3AF0"/>
    <w:rsid w:val="00DD4326"/>
    <w:rsid w:val="00DD4392"/>
    <w:rsid w:val="00DD5AB9"/>
    <w:rsid w:val="00DD690A"/>
    <w:rsid w:val="00DE0E6D"/>
    <w:rsid w:val="00DE1BB4"/>
    <w:rsid w:val="00DE2B5E"/>
    <w:rsid w:val="00DE2FE4"/>
    <w:rsid w:val="00DE4D19"/>
    <w:rsid w:val="00DE5CB8"/>
    <w:rsid w:val="00DE6E4F"/>
    <w:rsid w:val="00DF0149"/>
    <w:rsid w:val="00DF0E44"/>
    <w:rsid w:val="00DF1D35"/>
    <w:rsid w:val="00DF2A6B"/>
    <w:rsid w:val="00DF36A3"/>
    <w:rsid w:val="00DF45B6"/>
    <w:rsid w:val="00DF4F32"/>
    <w:rsid w:val="00DF6FED"/>
    <w:rsid w:val="00DF7624"/>
    <w:rsid w:val="00E003C7"/>
    <w:rsid w:val="00E01F1B"/>
    <w:rsid w:val="00E06CF4"/>
    <w:rsid w:val="00E10C2D"/>
    <w:rsid w:val="00E110F5"/>
    <w:rsid w:val="00E11D87"/>
    <w:rsid w:val="00E138C4"/>
    <w:rsid w:val="00E13B30"/>
    <w:rsid w:val="00E16A55"/>
    <w:rsid w:val="00E16D31"/>
    <w:rsid w:val="00E20090"/>
    <w:rsid w:val="00E20D2E"/>
    <w:rsid w:val="00E22FB6"/>
    <w:rsid w:val="00E24E3A"/>
    <w:rsid w:val="00E258AE"/>
    <w:rsid w:val="00E26DF8"/>
    <w:rsid w:val="00E270AD"/>
    <w:rsid w:val="00E27C8D"/>
    <w:rsid w:val="00E30583"/>
    <w:rsid w:val="00E31BD8"/>
    <w:rsid w:val="00E31CCE"/>
    <w:rsid w:val="00E3224A"/>
    <w:rsid w:val="00E3291C"/>
    <w:rsid w:val="00E33A21"/>
    <w:rsid w:val="00E33C74"/>
    <w:rsid w:val="00E37777"/>
    <w:rsid w:val="00E4111C"/>
    <w:rsid w:val="00E413FC"/>
    <w:rsid w:val="00E41788"/>
    <w:rsid w:val="00E4411B"/>
    <w:rsid w:val="00E453EB"/>
    <w:rsid w:val="00E46F34"/>
    <w:rsid w:val="00E50CC0"/>
    <w:rsid w:val="00E53683"/>
    <w:rsid w:val="00E54347"/>
    <w:rsid w:val="00E55B5A"/>
    <w:rsid w:val="00E5746F"/>
    <w:rsid w:val="00E60935"/>
    <w:rsid w:val="00E61737"/>
    <w:rsid w:val="00E61B8C"/>
    <w:rsid w:val="00E624F0"/>
    <w:rsid w:val="00E6371B"/>
    <w:rsid w:val="00E65315"/>
    <w:rsid w:val="00E6531F"/>
    <w:rsid w:val="00E66754"/>
    <w:rsid w:val="00E66E6E"/>
    <w:rsid w:val="00E671B3"/>
    <w:rsid w:val="00E6730D"/>
    <w:rsid w:val="00E679A3"/>
    <w:rsid w:val="00E70FB1"/>
    <w:rsid w:val="00E713C9"/>
    <w:rsid w:val="00E73C57"/>
    <w:rsid w:val="00E77DAB"/>
    <w:rsid w:val="00E802DC"/>
    <w:rsid w:val="00E8210E"/>
    <w:rsid w:val="00E827F4"/>
    <w:rsid w:val="00E83145"/>
    <w:rsid w:val="00E851D1"/>
    <w:rsid w:val="00E8697E"/>
    <w:rsid w:val="00E86E4F"/>
    <w:rsid w:val="00E87097"/>
    <w:rsid w:val="00E877C6"/>
    <w:rsid w:val="00E87DFE"/>
    <w:rsid w:val="00E9243C"/>
    <w:rsid w:val="00E92C71"/>
    <w:rsid w:val="00E9301F"/>
    <w:rsid w:val="00E94B73"/>
    <w:rsid w:val="00E9511E"/>
    <w:rsid w:val="00E95A34"/>
    <w:rsid w:val="00EA0EA4"/>
    <w:rsid w:val="00EA3030"/>
    <w:rsid w:val="00EA4784"/>
    <w:rsid w:val="00EA529D"/>
    <w:rsid w:val="00EA5C33"/>
    <w:rsid w:val="00EA610C"/>
    <w:rsid w:val="00EA6A6D"/>
    <w:rsid w:val="00EA7063"/>
    <w:rsid w:val="00EA77D6"/>
    <w:rsid w:val="00EB0069"/>
    <w:rsid w:val="00EB02A9"/>
    <w:rsid w:val="00EB0AFA"/>
    <w:rsid w:val="00EB1EAB"/>
    <w:rsid w:val="00EB1EC1"/>
    <w:rsid w:val="00EB28BF"/>
    <w:rsid w:val="00EB3492"/>
    <w:rsid w:val="00EB4C66"/>
    <w:rsid w:val="00EB502C"/>
    <w:rsid w:val="00EB5451"/>
    <w:rsid w:val="00EB617F"/>
    <w:rsid w:val="00EB7756"/>
    <w:rsid w:val="00EC0526"/>
    <w:rsid w:val="00EC0D30"/>
    <w:rsid w:val="00EC20EE"/>
    <w:rsid w:val="00EC3B43"/>
    <w:rsid w:val="00EC623F"/>
    <w:rsid w:val="00ED00E0"/>
    <w:rsid w:val="00ED3596"/>
    <w:rsid w:val="00ED43C1"/>
    <w:rsid w:val="00ED4BC0"/>
    <w:rsid w:val="00ED6B26"/>
    <w:rsid w:val="00ED72EB"/>
    <w:rsid w:val="00ED7585"/>
    <w:rsid w:val="00ED7954"/>
    <w:rsid w:val="00EE25E5"/>
    <w:rsid w:val="00EE2741"/>
    <w:rsid w:val="00EE5CA3"/>
    <w:rsid w:val="00EE7389"/>
    <w:rsid w:val="00EE7CE6"/>
    <w:rsid w:val="00EF02B5"/>
    <w:rsid w:val="00EF05D9"/>
    <w:rsid w:val="00EF0C34"/>
    <w:rsid w:val="00EF3AB7"/>
    <w:rsid w:val="00EF41CC"/>
    <w:rsid w:val="00EF4F19"/>
    <w:rsid w:val="00EF5FDC"/>
    <w:rsid w:val="00EF7173"/>
    <w:rsid w:val="00EF7A33"/>
    <w:rsid w:val="00EF7ABA"/>
    <w:rsid w:val="00F004A3"/>
    <w:rsid w:val="00F04980"/>
    <w:rsid w:val="00F06572"/>
    <w:rsid w:val="00F0714F"/>
    <w:rsid w:val="00F07319"/>
    <w:rsid w:val="00F073D5"/>
    <w:rsid w:val="00F07A1A"/>
    <w:rsid w:val="00F07C90"/>
    <w:rsid w:val="00F11ED9"/>
    <w:rsid w:val="00F12350"/>
    <w:rsid w:val="00F12FFA"/>
    <w:rsid w:val="00F1430E"/>
    <w:rsid w:val="00F14CE8"/>
    <w:rsid w:val="00F16E7C"/>
    <w:rsid w:val="00F24975"/>
    <w:rsid w:val="00F260F7"/>
    <w:rsid w:val="00F261FD"/>
    <w:rsid w:val="00F3092B"/>
    <w:rsid w:val="00F314C8"/>
    <w:rsid w:val="00F3248E"/>
    <w:rsid w:val="00F325DE"/>
    <w:rsid w:val="00F35BDF"/>
    <w:rsid w:val="00F3609C"/>
    <w:rsid w:val="00F36669"/>
    <w:rsid w:val="00F37D8C"/>
    <w:rsid w:val="00F4026D"/>
    <w:rsid w:val="00F4044C"/>
    <w:rsid w:val="00F405F5"/>
    <w:rsid w:val="00F43DBF"/>
    <w:rsid w:val="00F44418"/>
    <w:rsid w:val="00F44553"/>
    <w:rsid w:val="00F450E1"/>
    <w:rsid w:val="00F4575E"/>
    <w:rsid w:val="00F45B19"/>
    <w:rsid w:val="00F45D6B"/>
    <w:rsid w:val="00F467A0"/>
    <w:rsid w:val="00F46B4D"/>
    <w:rsid w:val="00F46F81"/>
    <w:rsid w:val="00F50480"/>
    <w:rsid w:val="00F51603"/>
    <w:rsid w:val="00F524C4"/>
    <w:rsid w:val="00F53792"/>
    <w:rsid w:val="00F538FA"/>
    <w:rsid w:val="00F5612E"/>
    <w:rsid w:val="00F57490"/>
    <w:rsid w:val="00F577BD"/>
    <w:rsid w:val="00F57985"/>
    <w:rsid w:val="00F60228"/>
    <w:rsid w:val="00F610CC"/>
    <w:rsid w:val="00F6188D"/>
    <w:rsid w:val="00F6229D"/>
    <w:rsid w:val="00F622AB"/>
    <w:rsid w:val="00F6296F"/>
    <w:rsid w:val="00F703A0"/>
    <w:rsid w:val="00F72B4F"/>
    <w:rsid w:val="00F75A90"/>
    <w:rsid w:val="00F76A00"/>
    <w:rsid w:val="00F8122D"/>
    <w:rsid w:val="00F84B92"/>
    <w:rsid w:val="00F85394"/>
    <w:rsid w:val="00F87384"/>
    <w:rsid w:val="00F9083A"/>
    <w:rsid w:val="00F9094A"/>
    <w:rsid w:val="00F9174B"/>
    <w:rsid w:val="00F92817"/>
    <w:rsid w:val="00F92D39"/>
    <w:rsid w:val="00F934BF"/>
    <w:rsid w:val="00F94CD9"/>
    <w:rsid w:val="00F95549"/>
    <w:rsid w:val="00F95F61"/>
    <w:rsid w:val="00F96FC4"/>
    <w:rsid w:val="00F97BF3"/>
    <w:rsid w:val="00F97D30"/>
    <w:rsid w:val="00FA056B"/>
    <w:rsid w:val="00FA0DAF"/>
    <w:rsid w:val="00FA1A42"/>
    <w:rsid w:val="00FA3B9E"/>
    <w:rsid w:val="00FB0625"/>
    <w:rsid w:val="00FB08BD"/>
    <w:rsid w:val="00FB0F63"/>
    <w:rsid w:val="00FB3814"/>
    <w:rsid w:val="00FB48D6"/>
    <w:rsid w:val="00FB53BC"/>
    <w:rsid w:val="00FB661E"/>
    <w:rsid w:val="00FB68DB"/>
    <w:rsid w:val="00FB692C"/>
    <w:rsid w:val="00FC05B7"/>
    <w:rsid w:val="00FC07F8"/>
    <w:rsid w:val="00FC09AC"/>
    <w:rsid w:val="00FC175B"/>
    <w:rsid w:val="00FC1AB2"/>
    <w:rsid w:val="00FC1DE8"/>
    <w:rsid w:val="00FC3643"/>
    <w:rsid w:val="00FC38D2"/>
    <w:rsid w:val="00FC3C2E"/>
    <w:rsid w:val="00FC469C"/>
    <w:rsid w:val="00FC4A63"/>
    <w:rsid w:val="00FC6610"/>
    <w:rsid w:val="00FC6F07"/>
    <w:rsid w:val="00FC79F9"/>
    <w:rsid w:val="00FD09AE"/>
    <w:rsid w:val="00FD16DB"/>
    <w:rsid w:val="00FD1B13"/>
    <w:rsid w:val="00FD3950"/>
    <w:rsid w:val="00FD5665"/>
    <w:rsid w:val="00FD5F71"/>
    <w:rsid w:val="00FD63BE"/>
    <w:rsid w:val="00FD7362"/>
    <w:rsid w:val="00FD7589"/>
    <w:rsid w:val="00FE0A54"/>
    <w:rsid w:val="00FE2612"/>
    <w:rsid w:val="00FE2B93"/>
    <w:rsid w:val="00FE3578"/>
    <w:rsid w:val="00FE4B30"/>
    <w:rsid w:val="00FE4D07"/>
    <w:rsid w:val="00FE52DB"/>
    <w:rsid w:val="00FF1C43"/>
    <w:rsid w:val="00FF317E"/>
    <w:rsid w:val="00FF3477"/>
    <w:rsid w:val="00FF41EC"/>
    <w:rsid w:val="00FF46FE"/>
    <w:rsid w:val="00FF4919"/>
    <w:rsid w:val="00FF6546"/>
    <w:rsid w:val="00FF699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45268AAB"/>
  <w15:docId w15:val="{92410639-8FFF-47BB-9F50-53989AC1A3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1B13"/>
    <w:rPr>
      <w:rFonts w:ascii="Times New Roman" w:eastAsia="Times New Roman" w:hAnsi="Times New Roman" w:cs="Times New Roman"/>
      <w:lang w:val="es-MX"/>
    </w:rPr>
  </w:style>
  <w:style w:type="paragraph" w:styleId="Ttulo1">
    <w:name w:val="heading 1"/>
    <w:basedOn w:val="Normal"/>
    <w:next w:val="Normal"/>
    <w:link w:val="Ttulo1Car"/>
    <w:uiPriority w:val="9"/>
    <w:qFormat/>
    <w:rsid w:val="004568CD"/>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568C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568C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4568CD"/>
    <w:pPr>
      <w:keepNext/>
      <w:keepLines/>
      <w:spacing w:before="40"/>
      <w:outlineLvl w:val="3"/>
    </w:pPr>
    <w:rPr>
      <w:rFonts w:asciiTheme="majorHAnsi" w:eastAsiaTheme="majorEastAsia" w:hAnsiTheme="majorHAnsi" w:cstheme="majorBidi"/>
      <w:i/>
      <w:iCs/>
      <w:color w:val="365F91" w:themeColor="accent1" w:themeShade="BF"/>
    </w:rPr>
  </w:style>
  <w:style w:type="paragraph" w:styleId="Ttulo5">
    <w:name w:val="heading 5"/>
    <w:basedOn w:val="Normal"/>
    <w:next w:val="Normal"/>
    <w:link w:val="Ttulo5Car"/>
    <w:uiPriority w:val="9"/>
    <w:unhideWhenUsed/>
    <w:qFormat/>
    <w:rsid w:val="004568CD"/>
    <w:pPr>
      <w:keepNext/>
      <w:keepLines/>
      <w:spacing w:before="40"/>
      <w:outlineLvl w:val="4"/>
    </w:pPr>
    <w:rPr>
      <w:rFonts w:asciiTheme="majorHAnsi" w:eastAsiaTheme="majorEastAsia" w:hAnsiTheme="majorHAnsi" w:cstheme="majorBidi"/>
      <w:color w:val="365F91" w:themeColor="accent1" w:themeShade="BF"/>
    </w:rPr>
  </w:style>
  <w:style w:type="paragraph" w:styleId="Ttulo6">
    <w:name w:val="heading 6"/>
    <w:basedOn w:val="Normal"/>
    <w:next w:val="Normal"/>
    <w:link w:val="Ttulo6Car"/>
    <w:uiPriority w:val="9"/>
    <w:unhideWhenUsed/>
    <w:qFormat/>
    <w:rsid w:val="004568CD"/>
    <w:pPr>
      <w:keepNext/>
      <w:keepLines/>
      <w:spacing w:before="40"/>
      <w:outlineLvl w:val="5"/>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C80F8C"/>
  </w:style>
  <w:style w:type="paragraph" w:styleId="Piedepgina">
    <w:name w:val="footer"/>
    <w:basedOn w:val="Normal"/>
    <w:link w:val="PiedepginaCar"/>
    <w:uiPriority w:val="99"/>
    <w:unhideWhenUsed/>
    <w:rsid w:val="00C80F8C"/>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C80F8C"/>
  </w:style>
  <w:style w:type="paragraph" w:styleId="Textodeglobo">
    <w:name w:val="Balloon Text"/>
    <w:basedOn w:val="Normal"/>
    <w:link w:val="TextodegloboCar"/>
    <w:uiPriority w:val="99"/>
    <w:semiHidden/>
    <w:unhideWhenUsed/>
    <w:rsid w:val="00C80F8C"/>
    <w:rPr>
      <w:rFonts w:ascii="Lucida Grande" w:eastAsiaTheme="minorEastAsia"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C80F8C"/>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70703E"/>
    <w:pPr>
      <w:ind w:left="720"/>
      <w:contextualSpacing/>
    </w:pPr>
  </w:style>
  <w:style w:type="character" w:styleId="Hipervnculo">
    <w:name w:val="Hyperlink"/>
    <w:basedOn w:val="Fuentedeprrafopredeter"/>
    <w:uiPriority w:val="99"/>
    <w:unhideWhenUsed/>
    <w:rsid w:val="00FD7589"/>
    <w:rPr>
      <w:color w:val="0000FF"/>
      <w:u w:val="single"/>
    </w:rPr>
  </w:style>
  <w:style w:type="character" w:customStyle="1" w:styleId="apple-converted-space">
    <w:name w:val="apple-converted-space"/>
    <w:basedOn w:val="Fuentedeprrafopredeter"/>
    <w:rsid w:val="00FD7589"/>
  </w:style>
  <w:style w:type="paragraph" w:customStyle="1" w:styleId="Listavistosa-nfasis11">
    <w:name w:val="Lista vistosa - Énfasis 11"/>
    <w:basedOn w:val="Normal"/>
    <w:link w:val="Listavistosa-nfasis1Car"/>
    <w:uiPriority w:val="34"/>
    <w:qFormat/>
    <w:rsid w:val="000D2D89"/>
    <w:pPr>
      <w:ind w:left="708"/>
    </w:pPr>
  </w:style>
  <w:style w:type="character" w:customStyle="1" w:styleId="Listavistosa-nfasis1Car">
    <w:name w:val="Lista vistosa - Énfasis 1 Car"/>
    <w:link w:val="Listavistosa-nfasis11"/>
    <w:uiPriority w:val="34"/>
    <w:locked/>
    <w:rsid w:val="000D2D89"/>
    <w:rPr>
      <w:rFonts w:ascii="Times New Roman" w:eastAsia="Times New Roman" w:hAnsi="Times New Roman" w:cs="Times New Roman"/>
      <w:lang w:val="es-ES"/>
    </w:rPr>
  </w:style>
  <w:style w:type="paragraph" w:customStyle="1" w:styleId="Texto">
    <w:name w:val="Texto"/>
    <w:basedOn w:val="Normal"/>
    <w:link w:val="TextoCar"/>
    <w:rsid w:val="000470FE"/>
    <w:pPr>
      <w:spacing w:after="101" w:line="216" w:lineRule="exact"/>
      <w:ind w:firstLine="288"/>
      <w:jc w:val="both"/>
    </w:pPr>
    <w:rPr>
      <w:rFonts w:ascii="Arial" w:hAnsi="Arial" w:cs="Arial"/>
      <w:sz w:val="18"/>
      <w:szCs w:val="18"/>
    </w:rPr>
  </w:style>
  <w:style w:type="paragraph" w:styleId="NormalWeb">
    <w:name w:val="Normal (Web)"/>
    <w:basedOn w:val="Normal"/>
    <w:uiPriority w:val="99"/>
    <w:rsid w:val="000470FE"/>
    <w:pPr>
      <w:spacing w:before="100" w:beforeAutospacing="1" w:after="100" w:afterAutospacing="1"/>
    </w:pPr>
  </w:style>
  <w:style w:type="character" w:customStyle="1" w:styleId="apple-style-span">
    <w:name w:val="apple-style-span"/>
    <w:rsid w:val="008846E7"/>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7E1FF4"/>
    <w:rPr>
      <w:rFonts w:ascii="Times New Roman" w:eastAsia="Times New Roman" w:hAnsi="Times New Roman" w:cs="Times New Roman"/>
      <w:lang w:val="es-ES"/>
    </w:rPr>
  </w:style>
  <w:style w:type="character" w:styleId="Textoennegrita">
    <w:name w:val="Strong"/>
    <w:uiPriority w:val="22"/>
    <w:qFormat/>
    <w:rsid w:val="003D1B5F"/>
    <w:rPr>
      <w:b/>
      <w:bC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944C8"/>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2944C8"/>
    <w:rPr>
      <w:rFonts w:eastAsiaTheme="minorHAnsi"/>
      <w:sz w:val="20"/>
      <w:szCs w:val="20"/>
      <w:lang w:val="es-MX"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rsid w:val="002944C8"/>
    <w:rPr>
      <w:vertAlign w:val="superscript"/>
    </w:rPr>
  </w:style>
  <w:style w:type="paragraph" w:styleId="Sinespaciado">
    <w:name w:val="No Spacing"/>
    <w:aliases w:val="Francesa"/>
    <w:link w:val="SinespaciadoCar"/>
    <w:uiPriority w:val="1"/>
    <w:qFormat/>
    <w:rsid w:val="002944C8"/>
    <w:rPr>
      <w:rFonts w:ascii="Times New Roman" w:eastAsia="Times New Roman" w:hAnsi="Times New Roman" w:cs="Times New Roman"/>
      <w:lang w:val="es-MX"/>
    </w:rPr>
  </w:style>
  <w:style w:type="paragraph" w:styleId="Textoindependiente2">
    <w:name w:val="Body Text 2"/>
    <w:basedOn w:val="Normal"/>
    <w:link w:val="Textoindependiente2Car"/>
    <w:uiPriority w:val="99"/>
    <w:unhideWhenUsed/>
    <w:rsid w:val="002944C8"/>
    <w:pPr>
      <w:spacing w:after="120" w:line="480" w:lineRule="auto"/>
    </w:pPr>
  </w:style>
  <w:style w:type="character" w:customStyle="1" w:styleId="Textoindependiente2Car">
    <w:name w:val="Texto independiente 2 Car"/>
    <w:basedOn w:val="Fuentedeprrafopredeter"/>
    <w:link w:val="Textoindependiente2"/>
    <w:uiPriority w:val="99"/>
    <w:rsid w:val="002944C8"/>
    <w:rPr>
      <w:rFonts w:ascii="Times New Roman" w:eastAsia="Times New Roman" w:hAnsi="Times New Roman" w:cs="Times New Roman"/>
      <w:lang w:val="es-ES"/>
    </w:rPr>
  </w:style>
  <w:style w:type="paragraph" w:styleId="Textosinformato">
    <w:name w:val="Plain Text"/>
    <w:basedOn w:val="Normal"/>
    <w:link w:val="TextosinformatoCar"/>
    <w:rsid w:val="002944C8"/>
    <w:rPr>
      <w:rFonts w:ascii="Courier New" w:hAnsi="Courier New"/>
      <w:sz w:val="20"/>
      <w:szCs w:val="20"/>
    </w:rPr>
  </w:style>
  <w:style w:type="character" w:customStyle="1" w:styleId="TextosinformatoCar">
    <w:name w:val="Texto sin formato Car"/>
    <w:basedOn w:val="Fuentedeprrafopredeter"/>
    <w:link w:val="Textosinformato"/>
    <w:rsid w:val="002944C8"/>
    <w:rPr>
      <w:rFonts w:ascii="Courier New" w:eastAsia="Times New Roman" w:hAnsi="Courier New" w:cs="Times New Roman"/>
      <w:sz w:val="20"/>
      <w:szCs w:val="20"/>
      <w:lang w:val="es-ES"/>
    </w:rPr>
  </w:style>
  <w:style w:type="paragraph" w:customStyle="1" w:styleId="Standard">
    <w:name w:val="Standard"/>
    <w:rsid w:val="002944C8"/>
    <w:pPr>
      <w:widowControl w:val="0"/>
      <w:suppressAutoHyphens/>
      <w:autoSpaceDN w:val="0"/>
      <w:textAlignment w:val="baseline"/>
    </w:pPr>
    <w:rPr>
      <w:rFonts w:ascii="Liberation Serif" w:eastAsia="DejaVu Sans" w:hAnsi="Liberation Serif" w:cs="Lohit Hindi"/>
      <w:kern w:val="3"/>
      <w:lang w:val="es-MX" w:eastAsia="zh-CN" w:bidi="hi-IN"/>
    </w:rPr>
  </w:style>
  <w:style w:type="character" w:customStyle="1" w:styleId="negritas1">
    <w:name w:val="negritas1"/>
    <w:rsid w:val="002944C8"/>
    <w:rPr>
      <w:rFonts w:ascii="Arial" w:hAnsi="Arial" w:cs="Arial" w:hint="default"/>
      <w:b/>
      <w:bCs/>
      <w:sz w:val="18"/>
      <w:szCs w:val="18"/>
    </w:rPr>
  </w:style>
  <w:style w:type="paragraph" w:customStyle="1" w:styleId="Pa2">
    <w:name w:val="Pa2"/>
    <w:basedOn w:val="Normal"/>
    <w:next w:val="Normal"/>
    <w:uiPriority w:val="99"/>
    <w:rsid w:val="002944C8"/>
    <w:pPr>
      <w:autoSpaceDE w:val="0"/>
      <w:autoSpaceDN w:val="0"/>
      <w:adjustRightInd w:val="0"/>
      <w:spacing w:line="240" w:lineRule="atLeast"/>
    </w:pPr>
    <w:rPr>
      <w:rFonts w:ascii="Helvetica" w:hAnsi="Helvetica"/>
      <w:lang w:val="es-ES_tradnl" w:eastAsia="es-ES_tradnl"/>
    </w:rPr>
  </w:style>
  <w:style w:type="paragraph" w:customStyle="1" w:styleId="Default">
    <w:name w:val="Default"/>
    <w:rsid w:val="002944C8"/>
    <w:pPr>
      <w:autoSpaceDE w:val="0"/>
      <w:autoSpaceDN w:val="0"/>
      <w:adjustRightInd w:val="0"/>
    </w:pPr>
    <w:rPr>
      <w:rFonts w:ascii="Arial" w:eastAsiaTheme="minorHAnsi" w:hAnsi="Arial" w:cs="Arial"/>
      <w:color w:val="000000"/>
      <w:lang w:val="es-MX" w:eastAsia="en-US"/>
    </w:rPr>
  </w:style>
  <w:style w:type="character" w:customStyle="1" w:styleId="f">
    <w:name w:val="f"/>
    <w:basedOn w:val="Fuentedeprrafopredeter"/>
    <w:rsid w:val="002944C8"/>
  </w:style>
  <w:style w:type="paragraph" w:customStyle="1" w:styleId="q">
    <w:name w:val="q"/>
    <w:basedOn w:val="Normal"/>
    <w:rsid w:val="002944C8"/>
    <w:pPr>
      <w:spacing w:before="100" w:beforeAutospacing="1" w:after="100" w:afterAutospacing="1"/>
    </w:pPr>
    <w:rPr>
      <w:lang w:eastAsia="es-MX"/>
    </w:rPr>
  </w:style>
  <w:style w:type="character" w:customStyle="1" w:styleId="d">
    <w:name w:val="d"/>
    <w:basedOn w:val="Fuentedeprrafopredeter"/>
    <w:rsid w:val="002944C8"/>
  </w:style>
  <w:style w:type="character" w:customStyle="1" w:styleId="b">
    <w:name w:val="b"/>
    <w:basedOn w:val="Fuentedeprrafopredeter"/>
    <w:rsid w:val="002944C8"/>
  </w:style>
  <w:style w:type="character" w:customStyle="1" w:styleId="k">
    <w:name w:val="k"/>
    <w:basedOn w:val="Fuentedeprrafopredeter"/>
    <w:rsid w:val="002944C8"/>
  </w:style>
  <w:style w:type="character" w:customStyle="1" w:styleId="h">
    <w:name w:val="h"/>
    <w:basedOn w:val="Fuentedeprrafopredeter"/>
    <w:rsid w:val="002944C8"/>
  </w:style>
  <w:style w:type="character" w:styleId="Hipervnculovisitado">
    <w:name w:val="FollowedHyperlink"/>
    <w:basedOn w:val="Fuentedeprrafopredeter"/>
    <w:uiPriority w:val="99"/>
    <w:semiHidden/>
    <w:unhideWhenUsed/>
    <w:rsid w:val="002944C8"/>
    <w:rPr>
      <w:color w:val="800080" w:themeColor="followedHyperlink"/>
      <w:u w:val="single"/>
    </w:rPr>
  </w:style>
  <w:style w:type="character" w:styleId="CitaHTML">
    <w:name w:val="HTML Cite"/>
    <w:uiPriority w:val="99"/>
    <w:semiHidden/>
    <w:unhideWhenUsed/>
    <w:rsid w:val="00B85C7C"/>
    <w:rPr>
      <w:i/>
      <w:iCs/>
    </w:rPr>
  </w:style>
  <w:style w:type="character" w:customStyle="1" w:styleId="Ttulo1Car">
    <w:name w:val="Título 1 Car"/>
    <w:basedOn w:val="Fuentedeprrafopredeter"/>
    <w:link w:val="Ttulo1"/>
    <w:uiPriority w:val="9"/>
    <w:rsid w:val="004568CD"/>
    <w:rPr>
      <w:rFonts w:asciiTheme="majorHAnsi" w:eastAsiaTheme="majorEastAsia" w:hAnsiTheme="majorHAnsi" w:cstheme="majorBidi"/>
      <w:color w:val="365F91" w:themeColor="accent1" w:themeShade="BF"/>
      <w:sz w:val="32"/>
      <w:szCs w:val="32"/>
      <w:lang w:val="es-ES"/>
    </w:rPr>
  </w:style>
  <w:style w:type="character" w:customStyle="1" w:styleId="Ttulo2Car">
    <w:name w:val="Título 2 Car"/>
    <w:basedOn w:val="Fuentedeprrafopredeter"/>
    <w:link w:val="Ttulo2"/>
    <w:uiPriority w:val="9"/>
    <w:rsid w:val="004568CD"/>
    <w:rPr>
      <w:rFonts w:asciiTheme="majorHAnsi" w:eastAsiaTheme="majorEastAsia" w:hAnsiTheme="majorHAnsi" w:cstheme="majorBidi"/>
      <w:color w:val="365F91" w:themeColor="accent1" w:themeShade="BF"/>
      <w:sz w:val="26"/>
      <w:szCs w:val="26"/>
      <w:lang w:val="es-ES"/>
    </w:rPr>
  </w:style>
  <w:style w:type="character" w:customStyle="1" w:styleId="Ttulo3Car">
    <w:name w:val="Título 3 Car"/>
    <w:basedOn w:val="Fuentedeprrafopredeter"/>
    <w:link w:val="Ttulo3"/>
    <w:uiPriority w:val="9"/>
    <w:rsid w:val="004568CD"/>
    <w:rPr>
      <w:rFonts w:asciiTheme="majorHAnsi" w:eastAsiaTheme="majorEastAsia" w:hAnsiTheme="majorHAnsi" w:cstheme="majorBidi"/>
      <w:color w:val="243F60" w:themeColor="accent1" w:themeShade="7F"/>
      <w:lang w:val="es-ES"/>
    </w:rPr>
  </w:style>
  <w:style w:type="character" w:customStyle="1" w:styleId="Ttulo4Car">
    <w:name w:val="Título 4 Car"/>
    <w:basedOn w:val="Fuentedeprrafopredeter"/>
    <w:link w:val="Ttulo4"/>
    <w:uiPriority w:val="9"/>
    <w:rsid w:val="004568CD"/>
    <w:rPr>
      <w:rFonts w:asciiTheme="majorHAnsi" w:eastAsiaTheme="majorEastAsia" w:hAnsiTheme="majorHAnsi" w:cstheme="majorBidi"/>
      <w:i/>
      <w:iCs/>
      <w:color w:val="365F91" w:themeColor="accent1" w:themeShade="BF"/>
      <w:lang w:val="es-ES"/>
    </w:rPr>
  </w:style>
  <w:style w:type="character" w:customStyle="1" w:styleId="Ttulo5Car">
    <w:name w:val="Título 5 Car"/>
    <w:basedOn w:val="Fuentedeprrafopredeter"/>
    <w:link w:val="Ttulo5"/>
    <w:uiPriority w:val="9"/>
    <w:rsid w:val="004568CD"/>
    <w:rPr>
      <w:rFonts w:asciiTheme="majorHAnsi" w:eastAsiaTheme="majorEastAsia" w:hAnsiTheme="majorHAnsi" w:cstheme="majorBidi"/>
      <w:color w:val="365F91" w:themeColor="accent1" w:themeShade="BF"/>
      <w:lang w:val="es-ES"/>
    </w:rPr>
  </w:style>
  <w:style w:type="character" w:customStyle="1" w:styleId="Ttulo6Car">
    <w:name w:val="Título 6 Car"/>
    <w:basedOn w:val="Fuentedeprrafopredeter"/>
    <w:link w:val="Ttulo6"/>
    <w:uiPriority w:val="9"/>
    <w:rsid w:val="004568CD"/>
    <w:rPr>
      <w:rFonts w:asciiTheme="majorHAnsi" w:eastAsiaTheme="majorEastAsia" w:hAnsiTheme="majorHAnsi" w:cstheme="majorBidi"/>
      <w:color w:val="243F60" w:themeColor="accent1" w:themeShade="7F"/>
      <w:lang w:val="es-ES"/>
    </w:rPr>
  </w:style>
  <w:style w:type="paragraph" w:styleId="Lista">
    <w:name w:val="List"/>
    <w:basedOn w:val="Normal"/>
    <w:uiPriority w:val="99"/>
    <w:unhideWhenUsed/>
    <w:rsid w:val="004568CD"/>
    <w:pPr>
      <w:ind w:left="283" w:hanging="283"/>
      <w:contextualSpacing/>
    </w:pPr>
  </w:style>
  <w:style w:type="paragraph" w:styleId="Lista2">
    <w:name w:val="List 2"/>
    <w:basedOn w:val="Normal"/>
    <w:uiPriority w:val="99"/>
    <w:unhideWhenUsed/>
    <w:rsid w:val="004568CD"/>
    <w:pPr>
      <w:ind w:left="566" w:hanging="283"/>
      <w:contextualSpacing/>
    </w:pPr>
  </w:style>
  <w:style w:type="paragraph" w:styleId="Lista3">
    <w:name w:val="List 3"/>
    <w:basedOn w:val="Normal"/>
    <w:uiPriority w:val="99"/>
    <w:unhideWhenUsed/>
    <w:rsid w:val="004568CD"/>
    <w:pPr>
      <w:ind w:left="849" w:hanging="283"/>
      <w:contextualSpacing/>
    </w:pPr>
  </w:style>
  <w:style w:type="paragraph" w:styleId="Textoindependiente">
    <w:name w:val="Body Text"/>
    <w:basedOn w:val="Normal"/>
    <w:link w:val="TextoindependienteCar"/>
    <w:uiPriority w:val="99"/>
    <w:unhideWhenUsed/>
    <w:rsid w:val="004568CD"/>
    <w:pPr>
      <w:spacing w:after="120"/>
    </w:pPr>
  </w:style>
  <w:style w:type="character" w:customStyle="1" w:styleId="TextoindependienteCar">
    <w:name w:val="Texto independiente Car"/>
    <w:basedOn w:val="Fuentedeprrafopredeter"/>
    <w:link w:val="Textoindependiente"/>
    <w:uiPriority w:val="99"/>
    <w:rsid w:val="004568CD"/>
    <w:rPr>
      <w:rFonts w:ascii="Times New Roman" w:eastAsia="Times New Roman" w:hAnsi="Times New Roman" w:cs="Times New Roman"/>
      <w:lang w:val="es-ES"/>
    </w:rPr>
  </w:style>
  <w:style w:type="paragraph" w:styleId="Sangradetextonormal">
    <w:name w:val="Body Text Indent"/>
    <w:basedOn w:val="Normal"/>
    <w:link w:val="SangradetextonormalCar"/>
    <w:uiPriority w:val="99"/>
    <w:unhideWhenUsed/>
    <w:rsid w:val="004568CD"/>
    <w:pPr>
      <w:spacing w:after="120"/>
      <w:ind w:left="283"/>
    </w:pPr>
  </w:style>
  <w:style w:type="character" w:customStyle="1" w:styleId="SangradetextonormalCar">
    <w:name w:val="Sangría de texto normal Car"/>
    <w:basedOn w:val="Fuentedeprrafopredeter"/>
    <w:link w:val="Sangradetextonormal"/>
    <w:uiPriority w:val="99"/>
    <w:rsid w:val="004568CD"/>
    <w:rPr>
      <w:rFonts w:ascii="Times New Roman" w:eastAsia="Times New Roman" w:hAnsi="Times New Roman" w:cs="Times New Roman"/>
      <w:lang w:val="es-ES"/>
    </w:rPr>
  </w:style>
  <w:style w:type="paragraph" w:styleId="Textoindependienteprimerasangra2">
    <w:name w:val="Body Text First Indent 2"/>
    <w:basedOn w:val="Sangradetextonormal"/>
    <w:link w:val="Textoindependienteprimerasangra2Car"/>
    <w:uiPriority w:val="99"/>
    <w:unhideWhenUsed/>
    <w:rsid w:val="004568CD"/>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568CD"/>
    <w:rPr>
      <w:rFonts w:ascii="Times New Roman" w:eastAsia="Times New Roman" w:hAnsi="Times New Roman" w:cs="Times New Roman"/>
      <w:lang w:val="es-ES"/>
    </w:rPr>
  </w:style>
  <w:style w:type="character" w:customStyle="1" w:styleId="SinespaciadoCar">
    <w:name w:val="Sin espaciado Car"/>
    <w:aliases w:val="Francesa Car"/>
    <w:link w:val="Sinespaciado"/>
    <w:uiPriority w:val="1"/>
    <w:locked/>
    <w:rsid w:val="00151A1E"/>
    <w:rPr>
      <w:rFonts w:ascii="Times New Roman" w:eastAsia="Times New Roman" w:hAnsi="Times New Roman" w:cs="Times New Roman"/>
      <w:lang w:val="es-MX"/>
    </w:rPr>
  </w:style>
  <w:style w:type="character" w:styleId="Refdecomentario">
    <w:name w:val="annotation reference"/>
    <w:basedOn w:val="Fuentedeprrafopredeter"/>
    <w:uiPriority w:val="99"/>
    <w:semiHidden/>
    <w:unhideWhenUsed/>
    <w:rsid w:val="004313FF"/>
    <w:rPr>
      <w:sz w:val="16"/>
      <w:szCs w:val="16"/>
    </w:rPr>
  </w:style>
  <w:style w:type="paragraph" w:styleId="Textocomentario">
    <w:name w:val="annotation text"/>
    <w:basedOn w:val="Normal"/>
    <w:link w:val="TextocomentarioCar"/>
    <w:uiPriority w:val="99"/>
    <w:semiHidden/>
    <w:unhideWhenUsed/>
    <w:rsid w:val="004313FF"/>
    <w:rPr>
      <w:sz w:val="20"/>
      <w:szCs w:val="20"/>
    </w:rPr>
  </w:style>
  <w:style w:type="character" w:customStyle="1" w:styleId="TextocomentarioCar">
    <w:name w:val="Texto comentario Car"/>
    <w:basedOn w:val="Fuentedeprrafopredeter"/>
    <w:link w:val="Textocomentario"/>
    <w:uiPriority w:val="99"/>
    <w:semiHidden/>
    <w:rsid w:val="004313FF"/>
    <w:rPr>
      <w:rFonts w:ascii="Times New Roman" w:eastAsia="Times New Roman" w:hAnsi="Times New Roman" w:cs="Times New Roman"/>
      <w:sz w:val="20"/>
      <w:szCs w:val="20"/>
      <w:lang w:val="es-ES"/>
    </w:rPr>
  </w:style>
  <w:style w:type="paragraph" w:styleId="Asuntodelcomentario">
    <w:name w:val="annotation subject"/>
    <w:basedOn w:val="Textocomentario"/>
    <w:next w:val="Textocomentario"/>
    <w:link w:val="AsuntodelcomentarioCar"/>
    <w:uiPriority w:val="99"/>
    <w:semiHidden/>
    <w:unhideWhenUsed/>
    <w:rsid w:val="004313FF"/>
    <w:rPr>
      <w:b/>
      <w:bCs/>
    </w:rPr>
  </w:style>
  <w:style w:type="character" w:customStyle="1" w:styleId="AsuntodelcomentarioCar">
    <w:name w:val="Asunto del comentario Car"/>
    <w:basedOn w:val="TextocomentarioCar"/>
    <w:link w:val="Asuntodelcomentario"/>
    <w:uiPriority w:val="99"/>
    <w:semiHidden/>
    <w:rsid w:val="004313FF"/>
    <w:rPr>
      <w:rFonts w:ascii="Times New Roman" w:eastAsia="Times New Roman" w:hAnsi="Times New Roman" w:cs="Times New Roman"/>
      <w:b/>
      <w:bCs/>
      <w:sz w:val="20"/>
      <w:szCs w:val="20"/>
      <w:lang w:val="es-ES"/>
    </w:rPr>
  </w:style>
  <w:style w:type="table" w:styleId="Tablaconcuadrcula">
    <w:name w:val="Table Grid"/>
    <w:basedOn w:val="Tablanormal"/>
    <w:uiPriority w:val="39"/>
    <w:rsid w:val="00F325DE"/>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5B2089"/>
  </w:style>
  <w:style w:type="paragraph" w:customStyle="1" w:styleId="RSCGnotaalpie">
    <w:name w:val="RSCG nota al pie"/>
    <w:basedOn w:val="Normal"/>
    <w:uiPriority w:val="99"/>
    <w:qFormat/>
    <w:rsid w:val="005B2089"/>
    <w:pPr>
      <w:spacing w:after="120"/>
      <w:jc w:val="both"/>
    </w:pPr>
    <w:rPr>
      <w:rFonts w:ascii="Palatino" w:hAnsi="Palatino" w:cstheme="minorBidi"/>
      <w:sz w:val="22"/>
      <w:szCs w:val="22"/>
      <w:lang w:eastAsia="en-US"/>
    </w:rPr>
  </w:style>
  <w:style w:type="character" w:customStyle="1" w:styleId="lbl-encabezado-blanco2">
    <w:name w:val="lbl-encabezado-blanco2"/>
    <w:rsid w:val="005B2089"/>
    <w:rPr>
      <w:color w:val="FFFFFF"/>
    </w:rPr>
  </w:style>
  <w:style w:type="character" w:customStyle="1" w:styleId="TextoCar">
    <w:name w:val="Texto Car"/>
    <w:link w:val="Texto"/>
    <w:locked/>
    <w:rsid w:val="005B2089"/>
    <w:rPr>
      <w:rFonts w:ascii="Arial" w:eastAsia="Times New Roman" w:hAnsi="Arial" w:cs="Arial"/>
      <w:sz w:val="18"/>
      <w:szCs w:val="18"/>
      <w:lang w:val="es-MX"/>
    </w:rPr>
  </w:style>
  <w:style w:type="paragraph" w:customStyle="1" w:styleId="ANOTACION">
    <w:name w:val="ANOTACION"/>
    <w:basedOn w:val="Normal"/>
    <w:link w:val="ANOTACIONCar"/>
    <w:rsid w:val="005B2089"/>
    <w:pPr>
      <w:spacing w:before="101" w:after="101"/>
      <w:jc w:val="center"/>
    </w:pPr>
    <w:rPr>
      <w:b/>
      <w:sz w:val="18"/>
      <w:szCs w:val="18"/>
      <w:lang w:val="x-none" w:eastAsia="x-none"/>
    </w:rPr>
  </w:style>
  <w:style w:type="character" w:customStyle="1" w:styleId="ANOTACIONCar">
    <w:name w:val="ANOTACION Car"/>
    <w:link w:val="ANOTACION"/>
    <w:locked/>
    <w:rsid w:val="005B2089"/>
    <w:rPr>
      <w:rFonts w:ascii="Times New Roman" w:eastAsia="Times New Roman" w:hAnsi="Times New Roman" w:cs="Times New Roman"/>
      <w:b/>
      <w:sz w:val="18"/>
      <w:szCs w:val="18"/>
      <w:lang w:val="x-none" w:eastAsia="x-none"/>
    </w:rPr>
  </w:style>
  <w:style w:type="table" w:customStyle="1" w:styleId="Tablaconcuadrcula1">
    <w:name w:val="Tabla con cuadrícula1"/>
    <w:basedOn w:val="Tablanormal"/>
    <w:next w:val="Tablaconcuadrcula"/>
    <w:uiPriority w:val="39"/>
    <w:rsid w:val="005B2089"/>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fasis">
    <w:name w:val="Emphasis"/>
    <w:basedOn w:val="Fuentedeprrafopredeter"/>
    <w:uiPriority w:val="20"/>
    <w:qFormat/>
    <w:rsid w:val="005B2089"/>
    <w:rPr>
      <w:i/>
      <w:iCs/>
    </w:rPr>
  </w:style>
  <w:style w:type="paragraph" w:styleId="Bibliografa">
    <w:name w:val="Bibliography"/>
    <w:basedOn w:val="Normal"/>
    <w:next w:val="Normal"/>
    <w:uiPriority w:val="37"/>
    <w:semiHidden/>
    <w:unhideWhenUsed/>
    <w:rsid w:val="005B2089"/>
  </w:style>
  <w:style w:type="paragraph" w:styleId="Textoindependiente3">
    <w:name w:val="Body Text 3"/>
    <w:basedOn w:val="Normal"/>
    <w:link w:val="Textoindependiente3Car"/>
    <w:uiPriority w:val="99"/>
    <w:semiHidden/>
    <w:unhideWhenUsed/>
    <w:rsid w:val="005B2089"/>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5B2089"/>
    <w:rPr>
      <w:rFonts w:ascii="Times New Roman" w:eastAsia="Times New Roman" w:hAnsi="Times New Roman" w:cs="Times New Roman"/>
      <w:sz w:val="16"/>
      <w:szCs w:val="16"/>
      <w:lang w:val="es-MX"/>
    </w:rPr>
  </w:style>
  <w:style w:type="paragraph" w:customStyle="1" w:styleId="xmsonormal">
    <w:name w:val="x_msonormal"/>
    <w:basedOn w:val="Normal"/>
    <w:rsid w:val="005B2089"/>
    <w:pPr>
      <w:spacing w:before="100" w:beforeAutospacing="1" w:after="100" w:afterAutospacing="1"/>
    </w:pPr>
    <w:rPr>
      <w:lang w:eastAsia="es-MX"/>
    </w:rPr>
  </w:style>
  <w:style w:type="numbering" w:customStyle="1" w:styleId="Sinlista2">
    <w:name w:val="Sin lista2"/>
    <w:next w:val="Sinlista"/>
    <w:uiPriority w:val="99"/>
    <w:semiHidden/>
    <w:unhideWhenUsed/>
    <w:rsid w:val="003F788B"/>
  </w:style>
  <w:style w:type="table" w:customStyle="1" w:styleId="Tablaconcuadrcula2">
    <w:name w:val="Tabla con cuadrícula2"/>
    <w:basedOn w:val="Tablanormal"/>
    <w:next w:val="Tablaconcuadrcula"/>
    <w:uiPriority w:val="39"/>
    <w:rsid w:val="003F788B"/>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
    <w:name w:val="Sin lista3"/>
    <w:next w:val="Sinlista"/>
    <w:uiPriority w:val="99"/>
    <w:semiHidden/>
    <w:unhideWhenUsed/>
    <w:rsid w:val="00DA655C"/>
  </w:style>
  <w:style w:type="table" w:customStyle="1" w:styleId="Tablaconcuadrcula3">
    <w:name w:val="Tabla con cuadrícula3"/>
    <w:basedOn w:val="Tablanormal"/>
    <w:next w:val="Tablaconcuadrcula"/>
    <w:uiPriority w:val="39"/>
    <w:rsid w:val="00DA655C"/>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
    <w:name w:val="Sin lista4"/>
    <w:next w:val="Sinlista"/>
    <w:uiPriority w:val="99"/>
    <w:semiHidden/>
    <w:unhideWhenUsed/>
    <w:rsid w:val="00A7467A"/>
  </w:style>
  <w:style w:type="table" w:customStyle="1" w:styleId="Tablaconcuadrcula4">
    <w:name w:val="Tabla con cuadrícula4"/>
    <w:basedOn w:val="Tablanormal"/>
    <w:next w:val="Tablaconcuadrcula"/>
    <w:uiPriority w:val="39"/>
    <w:rsid w:val="00A7467A"/>
    <w:rPr>
      <w:rFonts w:eastAsiaTheme="minorHAns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142">
      <w:bodyDiv w:val="1"/>
      <w:marLeft w:val="0"/>
      <w:marRight w:val="0"/>
      <w:marTop w:val="0"/>
      <w:marBottom w:val="0"/>
      <w:divBdr>
        <w:top w:val="none" w:sz="0" w:space="0" w:color="auto"/>
        <w:left w:val="none" w:sz="0" w:space="0" w:color="auto"/>
        <w:bottom w:val="none" w:sz="0" w:space="0" w:color="auto"/>
        <w:right w:val="none" w:sz="0" w:space="0" w:color="auto"/>
      </w:divBdr>
    </w:div>
    <w:div w:id="8526625">
      <w:bodyDiv w:val="1"/>
      <w:marLeft w:val="0"/>
      <w:marRight w:val="0"/>
      <w:marTop w:val="0"/>
      <w:marBottom w:val="0"/>
      <w:divBdr>
        <w:top w:val="none" w:sz="0" w:space="0" w:color="auto"/>
        <w:left w:val="none" w:sz="0" w:space="0" w:color="auto"/>
        <w:bottom w:val="none" w:sz="0" w:space="0" w:color="auto"/>
        <w:right w:val="none" w:sz="0" w:space="0" w:color="auto"/>
      </w:divBdr>
    </w:div>
    <w:div w:id="19090871">
      <w:bodyDiv w:val="1"/>
      <w:marLeft w:val="0"/>
      <w:marRight w:val="0"/>
      <w:marTop w:val="0"/>
      <w:marBottom w:val="0"/>
      <w:divBdr>
        <w:top w:val="none" w:sz="0" w:space="0" w:color="auto"/>
        <w:left w:val="none" w:sz="0" w:space="0" w:color="auto"/>
        <w:bottom w:val="none" w:sz="0" w:space="0" w:color="auto"/>
        <w:right w:val="none" w:sz="0" w:space="0" w:color="auto"/>
      </w:divBdr>
    </w:div>
    <w:div w:id="26807236">
      <w:bodyDiv w:val="1"/>
      <w:marLeft w:val="0"/>
      <w:marRight w:val="0"/>
      <w:marTop w:val="0"/>
      <w:marBottom w:val="0"/>
      <w:divBdr>
        <w:top w:val="none" w:sz="0" w:space="0" w:color="auto"/>
        <w:left w:val="none" w:sz="0" w:space="0" w:color="auto"/>
        <w:bottom w:val="none" w:sz="0" w:space="0" w:color="auto"/>
        <w:right w:val="none" w:sz="0" w:space="0" w:color="auto"/>
      </w:divBdr>
    </w:div>
    <w:div w:id="62484241">
      <w:bodyDiv w:val="1"/>
      <w:marLeft w:val="0"/>
      <w:marRight w:val="0"/>
      <w:marTop w:val="0"/>
      <w:marBottom w:val="0"/>
      <w:divBdr>
        <w:top w:val="none" w:sz="0" w:space="0" w:color="auto"/>
        <w:left w:val="none" w:sz="0" w:space="0" w:color="auto"/>
        <w:bottom w:val="none" w:sz="0" w:space="0" w:color="auto"/>
        <w:right w:val="none" w:sz="0" w:space="0" w:color="auto"/>
      </w:divBdr>
    </w:div>
    <w:div w:id="65761618">
      <w:bodyDiv w:val="1"/>
      <w:marLeft w:val="0"/>
      <w:marRight w:val="0"/>
      <w:marTop w:val="0"/>
      <w:marBottom w:val="0"/>
      <w:divBdr>
        <w:top w:val="none" w:sz="0" w:space="0" w:color="auto"/>
        <w:left w:val="none" w:sz="0" w:space="0" w:color="auto"/>
        <w:bottom w:val="none" w:sz="0" w:space="0" w:color="auto"/>
        <w:right w:val="none" w:sz="0" w:space="0" w:color="auto"/>
      </w:divBdr>
    </w:div>
    <w:div w:id="98107920">
      <w:bodyDiv w:val="1"/>
      <w:marLeft w:val="0"/>
      <w:marRight w:val="0"/>
      <w:marTop w:val="0"/>
      <w:marBottom w:val="0"/>
      <w:divBdr>
        <w:top w:val="none" w:sz="0" w:space="0" w:color="auto"/>
        <w:left w:val="none" w:sz="0" w:space="0" w:color="auto"/>
        <w:bottom w:val="none" w:sz="0" w:space="0" w:color="auto"/>
        <w:right w:val="none" w:sz="0" w:space="0" w:color="auto"/>
      </w:divBdr>
    </w:div>
    <w:div w:id="134303331">
      <w:bodyDiv w:val="1"/>
      <w:marLeft w:val="0"/>
      <w:marRight w:val="0"/>
      <w:marTop w:val="0"/>
      <w:marBottom w:val="0"/>
      <w:divBdr>
        <w:top w:val="none" w:sz="0" w:space="0" w:color="auto"/>
        <w:left w:val="none" w:sz="0" w:space="0" w:color="auto"/>
        <w:bottom w:val="none" w:sz="0" w:space="0" w:color="auto"/>
        <w:right w:val="none" w:sz="0" w:space="0" w:color="auto"/>
      </w:divBdr>
    </w:div>
    <w:div w:id="137849168">
      <w:bodyDiv w:val="1"/>
      <w:marLeft w:val="0"/>
      <w:marRight w:val="0"/>
      <w:marTop w:val="0"/>
      <w:marBottom w:val="0"/>
      <w:divBdr>
        <w:top w:val="none" w:sz="0" w:space="0" w:color="auto"/>
        <w:left w:val="none" w:sz="0" w:space="0" w:color="auto"/>
        <w:bottom w:val="none" w:sz="0" w:space="0" w:color="auto"/>
        <w:right w:val="none" w:sz="0" w:space="0" w:color="auto"/>
      </w:divBdr>
    </w:div>
    <w:div w:id="201291205">
      <w:bodyDiv w:val="1"/>
      <w:marLeft w:val="0"/>
      <w:marRight w:val="0"/>
      <w:marTop w:val="0"/>
      <w:marBottom w:val="0"/>
      <w:divBdr>
        <w:top w:val="none" w:sz="0" w:space="0" w:color="auto"/>
        <w:left w:val="none" w:sz="0" w:space="0" w:color="auto"/>
        <w:bottom w:val="none" w:sz="0" w:space="0" w:color="auto"/>
        <w:right w:val="none" w:sz="0" w:space="0" w:color="auto"/>
      </w:divBdr>
    </w:div>
    <w:div w:id="226886557">
      <w:bodyDiv w:val="1"/>
      <w:marLeft w:val="0"/>
      <w:marRight w:val="0"/>
      <w:marTop w:val="0"/>
      <w:marBottom w:val="0"/>
      <w:divBdr>
        <w:top w:val="none" w:sz="0" w:space="0" w:color="auto"/>
        <w:left w:val="none" w:sz="0" w:space="0" w:color="auto"/>
        <w:bottom w:val="none" w:sz="0" w:space="0" w:color="auto"/>
        <w:right w:val="none" w:sz="0" w:space="0" w:color="auto"/>
      </w:divBdr>
    </w:div>
    <w:div w:id="229771318">
      <w:bodyDiv w:val="1"/>
      <w:marLeft w:val="0"/>
      <w:marRight w:val="0"/>
      <w:marTop w:val="0"/>
      <w:marBottom w:val="0"/>
      <w:divBdr>
        <w:top w:val="none" w:sz="0" w:space="0" w:color="auto"/>
        <w:left w:val="none" w:sz="0" w:space="0" w:color="auto"/>
        <w:bottom w:val="none" w:sz="0" w:space="0" w:color="auto"/>
        <w:right w:val="none" w:sz="0" w:space="0" w:color="auto"/>
      </w:divBdr>
    </w:div>
    <w:div w:id="232129347">
      <w:bodyDiv w:val="1"/>
      <w:marLeft w:val="0"/>
      <w:marRight w:val="0"/>
      <w:marTop w:val="0"/>
      <w:marBottom w:val="0"/>
      <w:divBdr>
        <w:top w:val="none" w:sz="0" w:space="0" w:color="auto"/>
        <w:left w:val="none" w:sz="0" w:space="0" w:color="auto"/>
        <w:bottom w:val="none" w:sz="0" w:space="0" w:color="auto"/>
        <w:right w:val="none" w:sz="0" w:space="0" w:color="auto"/>
      </w:divBdr>
    </w:div>
    <w:div w:id="259070607">
      <w:bodyDiv w:val="1"/>
      <w:marLeft w:val="0"/>
      <w:marRight w:val="0"/>
      <w:marTop w:val="0"/>
      <w:marBottom w:val="0"/>
      <w:divBdr>
        <w:top w:val="none" w:sz="0" w:space="0" w:color="auto"/>
        <w:left w:val="none" w:sz="0" w:space="0" w:color="auto"/>
        <w:bottom w:val="none" w:sz="0" w:space="0" w:color="auto"/>
        <w:right w:val="none" w:sz="0" w:space="0" w:color="auto"/>
      </w:divBdr>
    </w:div>
    <w:div w:id="270823023">
      <w:bodyDiv w:val="1"/>
      <w:marLeft w:val="0"/>
      <w:marRight w:val="0"/>
      <w:marTop w:val="0"/>
      <w:marBottom w:val="0"/>
      <w:divBdr>
        <w:top w:val="none" w:sz="0" w:space="0" w:color="auto"/>
        <w:left w:val="none" w:sz="0" w:space="0" w:color="auto"/>
        <w:bottom w:val="none" w:sz="0" w:space="0" w:color="auto"/>
        <w:right w:val="none" w:sz="0" w:space="0" w:color="auto"/>
      </w:divBdr>
    </w:div>
    <w:div w:id="316226672">
      <w:bodyDiv w:val="1"/>
      <w:marLeft w:val="0"/>
      <w:marRight w:val="0"/>
      <w:marTop w:val="0"/>
      <w:marBottom w:val="0"/>
      <w:divBdr>
        <w:top w:val="none" w:sz="0" w:space="0" w:color="auto"/>
        <w:left w:val="none" w:sz="0" w:space="0" w:color="auto"/>
        <w:bottom w:val="none" w:sz="0" w:space="0" w:color="auto"/>
        <w:right w:val="none" w:sz="0" w:space="0" w:color="auto"/>
      </w:divBdr>
    </w:div>
    <w:div w:id="320735469">
      <w:bodyDiv w:val="1"/>
      <w:marLeft w:val="0"/>
      <w:marRight w:val="0"/>
      <w:marTop w:val="0"/>
      <w:marBottom w:val="0"/>
      <w:divBdr>
        <w:top w:val="none" w:sz="0" w:space="0" w:color="auto"/>
        <w:left w:val="none" w:sz="0" w:space="0" w:color="auto"/>
        <w:bottom w:val="none" w:sz="0" w:space="0" w:color="auto"/>
        <w:right w:val="none" w:sz="0" w:space="0" w:color="auto"/>
      </w:divBdr>
    </w:div>
    <w:div w:id="340081980">
      <w:bodyDiv w:val="1"/>
      <w:marLeft w:val="0"/>
      <w:marRight w:val="0"/>
      <w:marTop w:val="0"/>
      <w:marBottom w:val="0"/>
      <w:divBdr>
        <w:top w:val="none" w:sz="0" w:space="0" w:color="auto"/>
        <w:left w:val="none" w:sz="0" w:space="0" w:color="auto"/>
        <w:bottom w:val="none" w:sz="0" w:space="0" w:color="auto"/>
        <w:right w:val="none" w:sz="0" w:space="0" w:color="auto"/>
      </w:divBdr>
    </w:div>
    <w:div w:id="349452318">
      <w:bodyDiv w:val="1"/>
      <w:marLeft w:val="0"/>
      <w:marRight w:val="0"/>
      <w:marTop w:val="0"/>
      <w:marBottom w:val="0"/>
      <w:divBdr>
        <w:top w:val="none" w:sz="0" w:space="0" w:color="auto"/>
        <w:left w:val="none" w:sz="0" w:space="0" w:color="auto"/>
        <w:bottom w:val="none" w:sz="0" w:space="0" w:color="auto"/>
        <w:right w:val="none" w:sz="0" w:space="0" w:color="auto"/>
      </w:divBdr>
    </w:div>
    <w:div w:id="364327264">
      <w:bodyDiv w:val="1"/>
      <w:marLeft w:val="0"/>
      <w:marRight w:val="0"/>
      <w:marTop w:val="0"/>
      <w:marBottom w:val="0"/>
      <w:divBdr>
        <w:top w:val="none" w:sz="0" w:space="0" w:color="auto"/>
        <w:left w:val="none" w:sz="0" w:space="0" w:color="auto"/>
        <w:bottom w:val="none" w:sz="0" w:space="0" w:color="auto"/>
        <w:right w:val="none" w:sz="0" w:space="0" w:color="auto"/>
      </w:divBdr>
    </w:div>
    <w:div w:id="368337966">
      <w:bodyDiv w:val="1"/>
      <w:marLeft w:val="0"/>
      <w:marRight w:val="0"/>
      <w:marTop w:val="0"/>
      <w:marBottom w:val="0"/>
      <w:divBdr>
        <w:top w:val="none" w:sz="0" w:space="0" w:color="auto"/>
        <w:left w:val="none" w:sz="0" w:space="0" w:color="auto"/>
        <w:bottom w:val="none" w:sz="0" w:space="0" w:color="auto"/>
        <w:right w:val="none" w:sz="0" w:space="0" w:color="auto"/>
      </w:divBdr>
    </w:div>
    <w:div w:id="410660210">
      <w:bodyDiv w:val="1"/>
      <w:marLeft w:val="0"/>
      <w:marRight w:val="0"/>
      <w:marTop w:val="0"/>
      <w:marBottom w:val="0"/>
      <w:divBdr>
        <w:top w:val="none" w:sz="0" w:space="0" w:color="auto"/>
        <w:left w:val="none" w:sz="0" w:space="0" w:color="auto"/>
        <w:bottom w:val="none" w:sz="0" w:space="0" w:color="auto"/>
        <w:right w:val="none" w:sz="0" w:space="0" w:color="auto"/>
      </w:divBdr>
    </w:div>
    <w:div w:id="484781275">
      <w:bodyDiv w:val="1"/>
      <w:marLeft w:val="0"/>
      <w:marRight w:val="0"/>
      <w:marTop w:val="0"/>
      <w:marBottom w:val="0"/>
      <w:divBdr>
        <w:top w:val="none" w:sz="0" w:space="0" w:color="auto"/>
        <w:left w:val="none" w:sz="0" w:space="0" w:color="auto"/>
        <w:bottom w:val="none" w:sz="0" w:space="0" w:color="auto"/>
        <w:right w:val="none" w:sz="0" w:space="0" w:color="auto"/>
      </w:divBdr>
    </w:div>
    <w:div w:id="486362998">
      <w:bodyDiv w:val="1"/>
      <w:marLeft w:val="0"/>
      <w:marRight w:val="0"/>
      <w:marTop w:val="0"/>
      <w:marBottom w:val="0"/>
      <w:divBdr>
        <w:top w:val="none" w:sz="0" w:space="0" w:color="auto"/>
        <w:left w:val="none" w:sz="0" w:space="0" w:color="auto"/>
        <w:bottom w:val="none" w:sz="0" w:space="0" w:color="auto"/>
        <w:right w:val="none" w:sz="0" w:space="0" w:color="auto"/>
      </w:divBdr>
    </w:div>
    <w:div w:id="561141842">
      <w:bodyDiv w:val="1"/>
      <w:marLeft w:val="0"/>
      <w:marRight w:val="0"/>
      <w:marTop w:val="0"/>
      <w:marBottom w:val="0"/>
      <w:divBdr>
        <w:top w:val="none" w:sz="0" w:space="0" w:color="auto"/>
        <w:left w:val="none" w:sz="0" w:space="0" w:color="auto"/>
        <w:bottom w:val="none" w:sz="0" w:space="0" w:color="auto"/>
        <w:right w:val="none" w:sz="0" w:space="0" w:color="auto"/>
      </w:divBdr>
    </w:div>
    <w:div w:id="594552820">
      <w:bodyDiv w:val="1"/>
      <w:marLeft w:val="0"/>
      <w:marRight w:val="0"/>
      <w:marTop w:val="0"/>
      <w:marBottom w:val="0"/>
      <w:divBdr>
        <w:top w:val="none" w:sz="0" w:space="0" w:color="auto"/>
        <w:left w:val="none" w:sz="0" w:space="0" w:color="auto"/>
        <w:bottom w:val="none" w:sz="0" w:space="0" w:color="auto"/>
        <w:right w:val="none" w:sz="0" w:space="0" w:color="auto"/>
      </w:divBdr>
    </w:div>
    <w:div w:id="594900717">
      <w:bodyDiv w:val="1"/>
      <w:marLeft w:val="0"/>
      <w:marRight w:val="0"/>
      <w:marTop w:val="0"/>
      <w:marBottom w:val="0"/>
      <w:divBdr>
        <w:top w:val="none" w:sz="0" w:space="0" w:color="auto"/>
        <w:left w:val="none" w:sz="0" w:space="0" w:color="auto"/>
        <w:bottom w:val="none" w:sz="0" w:space="0" w:color="auto"/>
        <w:right w:val="none" w:sz="0" w:space="0" w:color="auto"/>
      </w:divBdr>
    </w:div>
    <w:div w:id="601842526">
      <w:bodyDiv w:val="1"/>
      <w:marLeft w:val="0"/>
      <w:marRight w:val="0"/>
      <w:marTop w:val="0"/>
      <w:marBottom w:val="0"/>
      <w:divBdr>
        <w:top w:val="none" w:sz="0" w:space="0" w:color="auto"/>
        <w:left w:val="none" w:sz="0" w:space="0" w:color="auto"/>
        <w:bottom w:val="none" w:sz="0" w:space="0" w:color="auto"/>
        <w:right w:val="none" w:sz="0" w:space="0" w:color="auto"/>
      </w:divBdr>
    </w:div>
    <w:div w:id="619652368">
      <w:bodyDiv w:val="1"/>
      <w:marLeft w:val="0"/>
      <w:marRight w:val="0"/>
      <w:marTop w:val="0"/>
      <w:marBottom w:val="0"/>
      <w:divBdr>
        <w:top w:val="none" w:sz="0" w:space="0" w:color="auto"/>
        <w:left w:val="none" w:sz="0" w:space="0" w:color="auto"/>
        <w:bottom w:val="none" w:sz="0" w:space="0" w:color="auto"/>
        <w:right w:val="none" w:sz="0" w:space="0" w:color="auto"/>
      </w:divBdr>
    </w:div>
    <w:div w:id="676424776">
      <w:bodyDiv w:val="1"/>
      <w:marLeft w:val="0"/>
      <w:marRight w:val="0"/>
      <w:marTop w:val="0"/>
      <w:marBottom w:val="0"/>
      <w:divBdr>
        <w:top w:val="none" w:sz="0" w:space="0" w:color="auto"/>
        <w:left w:val="none" w:sz="0" w:space="0" w:color="auto"/>
        <w:bottom w:val="none" w:sz="0" w:space="0" w:color="auto"/>
        <w:right w:val="none" w:sz="0" w:space="0" w:color="auto"/>
      </w:divBdr>
    </w:div>
    <w:div w:id="678313442">
      <w:bodyDiv w:val="1"/>
      <w:marLeft w:val="0"/>
      <w:marRight w:val="0"/>
      <w:marTop w:val="0"/>
      <w:marBottom w:val="0"/>
      <w:divBdr>
        <w:top w:val="none" w:sz="0" w:space="0" w:color="auto"/>
        <w:left w:val="none" w:sz="0" w:space="0" w:color="auto"/>
        <w:bottom w:val="none" w:sz="0" w:space="0" w:color="auto"/>
        <w:right w:val="none" w:sz="0" w:space="0" w:color="auto"/>
      </w:divBdr>
    </w:div>
    <w:div w:id="687869664">
      <w:bodyDiv w:val="1"/>
      <w:marLeft w:val="0"/>
      <w:marRight w:val="0"/>
      <w:marTop w:val="0"/>
      <w:marBottom w:val="0"/>
      <w:divBdr>
        <w:top w:val="none" w:sz="0" w:space="0" w:color="auto"/>
        <w:left w:val="none" w:sz="0" w:space="0" w:color="auto"/>
        <w:bottom w:val="none" w:sz="0" w:space="0" w:color="auto"/>
        <w:right w:val="none" w:sz="0" w:space="0" w:color="auto"/>
      </w:divBdr>
    </w:div>
    <w:div w:id="690104980">
      <w:bodyDiv w:val="1"/>
      <w:marLeft w:val="0"/>
      <w:marRight w:val="0"/>
      <w:marTop w:val="0"/>
      <w:marBottom w:val="0"/>
      <w:divBdr>
        <w:top w:val="none" w:sz="0" w:space="0" w:color="auto"/>
        <w:left w:val="none" w:sz="0" w:space="0" w:color="auto"/>
        <w:bottom w:val="none" w:sz="0" w:space="0" w:color="auto"/>
        <w:right w:val="none" w:sz="0" w:space="0" w:color="auto"/>
      </w:divBdr>
    </w:div>
    <w:div w:id="702050212">
      <w:bodyDiv w:val="1"/>
      <w:marLeft w:val="0"/>
      <w:marRight w:val="0"/>
      <w:marTop w:val="0"/>
      <w:marBottom w:val="0"/>
      <w:divBdr>
        <w:top w:val="none" w:sz="0" w:space="0" w:color="auto"/>
        <w:left w:val="none" w:sz="0" w:space="0" w:color="auto"/>
        <w:bottom w:val="none" w:sz="0" w:space="0" w:color="auto"/>
        <w:right w:val="none" w:sz="0" w:space="0" w:color="auto"/>
      </w:divBdr>
    </w:div>
    <w:div w:id="707074824">
      <w:bodyDiv w:val="1"/>
      <w:marLeft w:val="0"/>
      <w:marRight w:val="0"/>
      <w:marTop w:val="0"/>
      <w:marBottom w:val="0"/>
      <w:divBdr>
        <w:top w:val="none" w:sz="0" w:space="0" w:color="auto"/>
        <w:left w:val="none" w:sz="0" w:space="0" w:color="auto"/>
        <w:bottom w:val="none" w:sz="0" w:space="0" w:color="auto"/>
        <w:right w:val="none" w:sz="0" w:space="0" w:color="auto"/>
      </w:divBdr>
    </w:div>
    <w:div w:id="733938019">
      <w:bodyDiv w:val="1"/>
      <w:marLeft w:val="0"/>
      <w:marRight w:val="0"/>
      <w:marTop w:val="0"/>
      <w:marBottom w:val="0"/>
      <w:divBdr>
        <w:top w:val="none" w:sz="0" w:space="0" w:color="auto"/>
        <w:left w:val="none" w:sz="0" w:space="0" w:color="auto"/>
        <w:bottom w:val="none" w:sz="0" w:space="0" w:color="auto"/>
        <w:right w:val="none" w:sz="0" w:space="0" w:color="auto"/>
      </w:divBdr>
    </w:div>
    <w:div w:id="739257079">
      <w:bodyDiv w:val="1"/>
      <w:marLeft w:val="0"/>
      <w:marRight w:val="0"/>
      <w:marTop w:val="0"/>
      <w:marBottom w:val="0"/>
      <w:divBdr>
        <w:top w:val="none" w:sz="0" w:space="0" w:color="auto"/>
        <w:left w:val="none" w:sz="0" w:space="0" w:color="auto"/>
        <w:bottom w:val="none" w:sz="0" w:space="0" w:color="auto"/>
        <w:right w:val="none" w:sz="0" w:space="0" w:color="auto"/>
      </w:divBdr>
    </w:div>
    <w:div w:id="761141847">
      <w:bodyDiv w:val="1"/>
      <w:marLeft w:val="0"/>
      <w:marRight w:val="0"/>
      <w:marTop w:val="0"/>
      <w:marBottom w:val="0"/>
      <w:divBdr>
        <w:top w:val="none" w:sz="0" w:space="0" w:color="auto"/>
        <w:left w:val="none" w:sz="0" w:space="0" w:color="auto"/>
        <w:bottom w:val="none" w:sz="0" w:space="0" w:color="auto"/>
        <w:right w:val="none" w:sz="0" w:space="0" w:color="auto"/>
      </w:divBdr>
    </w:div>
    <w:div w:id="762528547">
      <w:bodyDiv w:val="1"/>
      <w:marLeft w:val="0"/>
      <w:marRight w:val="0"/>
      <w:marTop w:val="0"/>
      <w:marBottom w:val="0"/>
      <w:divBdr>
        <w:top w:val="none" w:sz="0" w:space="0" w:color="auto"/>
        <w:left w:val="none" w:sz="0" w:space="0" w:color="auto"/>
        <w:bottom w:val="none" w:sz="0" w:space="0" w:color="auto"/>
        <w:right w:val="none" w:sz="0" w:space="0" w:color="auto"/>
      </w:divBdr>
    </w:div>
    <w:div w:id="776369119">
      <w:bodyDiv w:val="1"/>
      <w:marLeft w:val="0"/>
      <w:marRight w:val="0"/>
      <w:marTop w:val="0"/>
      <w:marBottom w:val="0"/>
      <w:divBdr>
        <w:top w:val="none" w:sz="0" w:space="0" w:color="auto"/>
        <w:left w:val="none" w:sz="0" w:space="0" w:color="auto"/>
        <w:bottom w:val="none" w:sz="0" w:space="0" w:color="auto"/>
        <w:right w:val="none" w:sz="0" w:space="0" w:color="auto"/>
      </w:divBdr>
    </w:div>
    <w:div w:id="816531805">
      <w:bodyDiv w:val="1"/>
      <w:marLeft w:val="0"/>
      <w:marRight w:val="0"/>
      <w:marTop w:val="0"/>
      <w:marBottom w:val="0"/>
      <w:divBdr>
        <w:top w:val="none" w:sz="0" w:space="0" w:color="auto"/>
        <w:left w:val="none" w:sz="0" w:space="0" w:color="auto"/>
        <w:bottom w:val="none" w:sz="0" w:space="0" w:color="auto"/>
        <w:right w:val="none" w:sz="0" w:space="0" w:color="auto"/>
      </w:divBdr>
    </w:div>
    <w:div w:id="817650459">
      <w:bodyDiv w:val="1"/>
      <w:marLeft w:val="0"/>
      <w:marRight w:val="0"/>
      <w:marTop w:val="0"/>
      <w:marBottom w:val="0"/>
      <w:divBdr>
        <w:top w:val="none" w:sz="0" w:space="0" w:color="auto"/>
        <w:left w:val="none" w:sz="0" w:space="0" w:color="auto"/>
        <w:bottom w:val="none" w:sz="0" w:space="0" w:color="auto"/>
        <w:right w:val="none" w:sz="0" w:space="0" w:color="auto"/>
      </w:divBdr>
    </w:div>
    <w:div w:id="823930813">
      <w:bodyDiv w:val="1"/>
      <w:marLeft w:val="0"/>
      <w:marRight w:val="0"/>
      <w:marTop w:val="0"/>
      <w:marBottom w:val="0"/>
      <w:divBdr>
        <w:top w:val="none" w:sz="0" w:space="0" w:color="auto"/>
        <w:left w:val="none" w:sz="0" w:space="0" w:color="auto"/>
        <w:bottom w:val="none" w:sz="0" w:space="0" w:color="auto"/>
        <w:right w:val="none" w:sz="0" w:space="0" w:color="auto"/>
      </w:divBdr>
    </w:div>
    <w:div w:id="858079138">
      <w:bodyDiv w:val="1"/>
      <w:marLeft w:val="0"/>
      <w:marRight w:val="0"/>
      <w:marTop w:val="0"/>
      <w:marBottom w:val="0"/>
      <w:divBdr>
        <w:top w:val="none" w:sz="0" w:space="0" w:color="auto"/>
        <w:left w:val="none" w:sz="0" w:space="0" w:color="auto"/>
        <w:bottom w:val="none" w:sz="0" w:space="0" w:color="auto"/>
        <w:right w:val="none" w:sz="0" w:space="0" w:color="auto"/>
      </w:divBdr>
    </w:div>
    <w:div w:id="858667834">
      <w:bodyDiv w:val="1"/>
      <w:marLeft w:val="0"/>
      <w:marRight w:val="0"/>
      <w:marTop w:val="0"/>
      <w:marBottom w:val="0"/>
      <w:divBdr>
        <w:top w:val="none" w:sz="0" w:space="0" w:color="auto"/>
        <w:left w:val="none" w:sz="0" w:space="0" w:color="auto"/>
        <w:bottom w:val="none" w:sz="0" w:space="0" w:color="auto"/>
        <w:right w:val="none" w:sz="0" w:space="0" w:color="auto"/>
      </w:divBdr>
    </w:div>
    <w:div w:id="935553638">
      <w:bodyDiv w:val="1"/>
      <w:marLeft w:val="0"/>
      <w:marRight w:val="0"/>
      <w:marTop w:val="0"/>
      <w:marBottom w:val="0"/>
      <w:divBdr>
        <w:top w:val="none" w:sz="0" w:space="0" w:color="auto"/>
        <w:left w:val="none" w:sz="0" w:space="0" w:color="auto"/>
        <w:bottom w:val="none" w:sz="0" w:space="0" w:color="auto"/>
        <w:right w:val="none" w:sz="0" w:space="0" w:color="auto"/>
      </w:divBdr>
    </w:div>
    <w:div w:id="938220645">
      <w:bodyDiv w:val="1"/>
      <w:marLeft w:val="0"/>
      <w:marRight w:val="0"/>
      <w:marTop w:val="0"/>
      <w:marBottom w:val="0"/>
      <w:divBdr>
        <w:top w:val="none" w:sz="0" w:space="0" w:color="auto"/>
        <w:left w:val="none" w:sz="0" w:space="0" w:color="auto"/>
        <w:bottom w:val="none" w:sz="0" w:space="0" w:color="auto"/>
        <w:right w:val="none" w:sz="0" w:space="0" w:color="auto"/>
      </w:divBdr>
    </w:div>
    <w:div w:id="941495990">
      <w:bodyDiv w:val="1"/>
      <w:marLeft w:val="0"/>
      <w:marRight w:val="0"/>
      <w:marTop w:val="0"/>
      <w:marBottom w:val="0"/>
      <w:divBdr>
        <w:top w:val="none" w:sz="0" w:space="0" w:color="auto"/>
        <w:left w:val="none" w:sz="0" w:space="0" w:color="auto"/>
        <w:bottom w:val="none" w:sz="0" w:space="0" w:color="auto"/>
        <w:right w:val="none" w:sz="0" w:space="0" w:color="auto"/>
      </w:divBdr>
    </w:div>
    <w:div w:id="950016161">
      <w:bodyDiv w:val="1"/>
      <w:marLeft w:val="0"/>
      <w:marRight w:val="0"/>
      <w:marTop w:val="0"/>
      <w:marBottom w:val="0"/>
      <w:divBdr>
        <w:top w:val="none" w:sz="0" w:space="0" w:color="auto"/>
        <w:left w:val="none" w:sz="0" w:space="0" w:color="auto"/>
        <w:bottom w:val="none" w:sz="0" w:space="0" w:color="auto"/>
        <w:right w:val="none" w:sz="0" w:space="0" w:color="auto"/>
      </w:divBdr>
    </w:div>
    <w:div w:id="970405771">
      <w:bodyDiv w:val="1"/>
      <w:marLeft w:val="0"/>
      <w:marRight w:val="0"/>
      <w:marTop w:val="0"/>
      <w:marBottom w:val="0"/>
      <w:divBdr>
        <w:top w:val="none" w:sz="0" w:space="0" w:color="auto"/>
        <w:left w:val="none" w:sz="0" w:space="0" w:color="auto"/>
        <w:bottom w:val="none" w:sz="0" w:space="0" w:color="auto"/>
        <w:right w:val="none" w:sz="0" w:space="0" w:color="auto"/>
      </w:divBdr>
    </w:div>
    <w:div w:id="1031151647">
      <w:bodyDiv w:val="1"/>
      <w:marLeft w:val="0"/>
      <w:marRight w:val="0"/>
      <w:marTop w:val="0"/>
      <w:marBottom w:val="0"/>
      <w:divBdr>
        <w:top w:val="none" w:sz="0" w:space="0" w:color="auto"/>
        <w:left w:val="none" w:sz="0" w:space="0" w:color="auto"/>
        <w:bottom w:val="none" w:sz="0" w:space="0" w:color="auto"/>
        <w:right w:val="none" w:sz="0" w:space="0" w:color="auto"/>
      </w:divBdr>
    </w:div>
    <w:div w:id="1068378265">
      <w:bodyDiv w:val="1"/>
      <w:marLeft w:val="0"/>
      <w:marRight w:val="0"/>
      <w:marTop w:val="0"/>
      <w:marBottom w:val="0"/>
      <w:divBdr>
        <w:top w:val="none" w:sz="0" w:space="0" w:color="auto"/>
        <w:left w:val="none" w:sz="0" w:space="0" w:color="auto"/>
        <w:bottom w:val="none" w:sz="0" w:space="0" w:color="auto"/>
        <w:right w:val="none" w:sz="0" w:space="0" w:color="auto"/>
      </w:divBdr>
    </w:div>
    <w:div w:id="1082608859">
      <w:bodyDiv w:val="1"/>
      <w:marLeft w:val="0"/>
      <w:marRight w:val="0"/>
      <w:marTop w:val="0"/>
      <w:marBottom w:val="0"/>
      <w:divBdr>
        <w:top w:val="none" w:sz="0" w:space="0" w:color="auto"/>
        <w:left w:val="none" w:sz="0" w:space="0" w:color="auto"/>
        <w:bottom w:val="none" w:sz="0" w:space="0" w:color="auto"/>
        <w:right w:val="none" w:sz="0" w:space="0" w:color="auto"/>
      </w:divBdr>
    </w:div>
    <w:div w:id="1091967366">
      <w:bodyDiv w:val="1"/>
      <w:marLeft w:val="0"/>
      <w:marRight w:val="0"/>
      <w:marTop w:val="0"/>
      <w:marBottom w:val="0"/>
      <w:divBdr>
        <w:top w:val="none" w:sz="0" w:space="0" w:color="auto"/>
        <w:left w:val="none" w:sz="0" w:space="0" w:color="auto"/>
        <w:bottom w:val="none" w:sz="0" w:space="0" w:color="auto"/>
        <w:right w:val="none" w:sz="0" w:space="0" w:color="auto"/>
      </w:divBdr>
    </w:div>
    <w:div w:id="1109398607">
      <w:bodyDiv w:val="1"/>
      <w:marLeft w:val="0"/>
      <w:marRight w:val="0"/>
      <w:marTop w:val="0"/>
      <w:marBottom w:val="0"/>
      <w:divBdr>
        <w:top w:val="none" w:sz="0" w:space="0" w:color="auto"/>
        <w:left w:val="none" w:sz="0" w:space="0" w:color="auto"/>
        <w:bottom w:val="none" w:sz="0" w:space="0" w:color="auto"/>
        <w:right w:val="none" w:sz="0" w:space="0" w:color="auto"/>
      </w:divBdr>
    </w:div>
    <w:div w:id="1118791616">
      <w:bodyDiv w:val="1"/>
      <w:marLeft w:val="0"/>
      <w:marRight w:val="0"/>
      <w:marTop w:val="0"/>
      <w:marBottom w:val="0"/>
      <w:divBdr>
        <w:top w:val="none" w:sz="0" w:space="0" w:color="auto"/>
        <w:left w:val="none" w:sz="0" w:space="0" w:color="auto"/>
        <w:bottom w:val="none" w:sz="0" w:space="0" w:color="auto"/>
        <w:right w:val="none" w:sz="0" w:space="0" w:color="auto"/>
      </w:divBdr>
    </w:div>
    <w:div w:id="1127627918">
      <w:bodyDiv w:val="1"/>
      <w:marLeft w:val="0"/>
      <w:marRight w:val="0"/>
      <w:marTop w:val="0"/>
      <w:marBottom w:val="0"/>
      <w:divBdr>
        <w:top w:val="none" w:sz="0" w:space="0" w:color="auto"/>
        <w:left w:val="none" w:sz="0" w:space="0" w:color="auto"/>
        <w:bottom w:val="none" w:sz="0" w:space="0" w:color="auto"/>
        <w:right w:val="none" w:sz="0" w:space="0" w:color="auto"/>
      </w:divBdr>
    </w:div>
    <w:div w:id="1177769947">
      <w:bodyDiv w:val="1"/>
      <w:marLeft w:val="0"/>
      <w:marRight w:val="0"/>
      <w:marTop w:val="0"/>
      <w:marBottom w:val="0"/>
      <w:divBdr>
        <w:top w:val="none" w:sz="0" w:space="0" w:color="auto"/>
        <w:left w:val="none" w:sz="0" w:space="0" w:color="auto"/>
        <w:bottom w:val="none" w:sz="0" w:space="0" w:color="auto"/>
        <w:right w:val="none" w:sz="0" w:space="0" w:color="auto"/>
      </w:divBdr>
    </w:div>
    <w:div w:id="1189298888">
      <w:bodyDiv w:val="1"/>
      <w:marLeft w:val="0"/>
      <w:marRight w:val="0"/>
      <w:marTop w:val="0"/>
      <w:marBottom w:val="0"/>
      <w:divBdr>
        <w:top w:val="none" w:sz="0" w:space="0" w:color="auto"/>
        <w:left w:val="none" w:sz="0" w:space="0" w:color="auto"/>
        <w:bottom w:val="none" w:sz="0" w:space="0" w:color="auto"/>
        <w:right w:val="none" w:sz="0" w:space="0" w:color="auto"/>
      </w:divBdr>
    </w:div>
    <w:div w:id="1252005197">
      <w:bodyDiv w:val="1"/>
      <w:marLeft w:val="0"/>
      <w:marRight w:val="0"/>
      <w:marTop w:val="0"/>
      <w:marBottom w:val="0"/>
      <w:divBdr>
        <w:top w:val="none" w:sz="0" w:space="0" w:color="auto"/>
        <w:left w:val="none" w:sz="0" w:space="0" w:color="auto"/>
        <w:bottom w:val="none" w:sz="0" w:space="0" w:color="auto"/>
        <w:right w:val="none" w:sz="0" w:space="0" w:color="auto"/>
      </w:divBdr>
    </w:div>
    <w:div w:id="1258056561">
      <w:bodyDiv w:val="1"/>
      <w:marLeft w:val="0"/>
      <w:marRight w:val="0"/>
      <w:marTop w:val="0"/>
      <w:marBottom w:val="0"/>
      <w:divBdr>
        <w:top w:val="none" w:sz="0" w:space="0" w:color="auto"/>
        <w:left w:val="none" w:sz="0" w:space="0" w:color="auto"/>
        <w:bottom w:val="none" w:sz="0" w:space="0" w:color="auto"/>
        <w:right w:val="none" w:sz="0" w:space="0" w:color="auto"/>
      </w:divBdr>
    </w:div>
    <w:div w:id="1259562976">
      <w:bodyDiv w:val="1"/>
      <w:marLeft w:val="0"/>
      <w:marRight w:val="0"/>
      <w:marTop w:val="0"/>
      <w:marBottom w:val="0"/>
      <w:divBdr>
        <w:top w:val="none" w:sz="0" w:space="0" w:color="auto"/>
        <w:left w:val="none" w:sz="0" w:space="0" w:color="auto"/>
        <w:bottom w:val="none" w:sz="0" w:space="0" w:color="auto"/>
        <w:right w:val="none" w:sz="0" w:space="0" w:color="auto"/>
      </w:divBdr>
    </w:div>
    <w:div w:id="1281911334">
      <w:bodyDiv w:val="1"/>
      <w:marLeft w:val="0"/>
      <w:marRight w:val="0"/>
      <w:marTop w:val="0"/>
      <w:marBottom w:val="0"/>
      <w:divBdr>
        <w:top w:val="none" w:sz="0" w:space="0" w:color="auto"/>
        <w:left w:val="none" w:sz="0" w:space="0" w:color="auto"/>
        <w:bottom w:val="none" w:sz="0" w:space="0" w:color="auto"/>
        <w:right w:val="none" w:sz="0" w:space="0" w:color="auto"/>
      </w:divBdr>
    </w:div>
    <w:div w:id="1298224745">
      <w:bodyDiv w:val="1"/>
      <w:marLeft w:val="0"/>
      <w:marRight w:val="0"/>
      <w:marTop w:val="0"/>
      <w:marBottom w:val="0"/>
      <w:divBdr>
        <w:top w:val="none" w:sz="0" w:space="0" w:color="auto"/>
        <w:left w:val="none" w:sz="0" w:space="0" w:color="auto"/>
        <w:bottom w:val="none" w:sz="0" w:space="0" w:color="auto"/>
        <w:right w:val="none" w:sz="0" w:space="0" w:color="auto"/>
      </w:divBdr>
    </w:div>
    <w:div w:id="1311179860">
      <w:bodyDiv w:val="1"/>
      <w:marLeft w:val="0"/>
      <w:marRight w:val="0"/>
      <w:marTop w:val="0"/>
      <w:marBottom w:val="0"/>
      <w:divBdr>
        <w:top w:val="none" w:sz="0" w:space="0" w:color="auto"/>
        <w:left w:val="none" w:sz="0" w:space="0" w:color="auto"/>
        <w:bottom w:val="none" w:sz="0" w:space="0" w:color="auto"/>
        <w:right w:val="none" w:sz="0" w:space="0" w:color="auto"/>
      </w:divBdr>
    </w:div>
    <w:div w:id="1337146539">
      <w:bodyDiv w:val="1"/>
      <w:marLeft w:val="0"/>
      <w:marRight w:val="0"/>
      <w:marTop w:val="0"/>
      <w:marBottom w:val="0"/>
      <w:divBdr>
        <w:top w:val="none" w:sz="0" w:space="0" w:color="auto"/>
        <w:left w:val="none" w:sz="0" w:space="0" w:color="auto"/>
        <w:bottom w:val="none" w:sz="0" w:space="0" w:color="auto"/>
        <w:right w:val="none" w:sz="0" w:space="0" w:color="auto"/>
      </w:divBdr>
    </w:div>
    <w:div w:id="1337264046">
      <w:bodyDiv w:val="1"/>
      <w:marLeft w:val="0"/>
      <w:marRight w:val="0"/>
      <w:marTop w:val="0"/>
      <w:marBottom w:val="0"/>
      <w:divBdr>
        <w:top w:val="none" w:sz="0" w:space="0" w:color="auto"/>
        <w:left w:val="none" w:sz="0" w:space="0" w:color="auto"/>
        <w:bottom w:val="none" w:sz="0" w:space="0" w:color="auto"/>
        <w:right w:val="none" w:sz="0" w:space="0" w:color="auto"/>
      </w:divBdr>
    </w:div>
    <w:div w:id="1342202829">
      <w:bodyDiv w:val="1"/>
      <w:marLeft w:val="0"/>
      <w:marRight w:val="0"/>
      <w:marTop w:val="0"/>
      <w:marBottom w:val="0"/>
      <w:divBdr>
        <w:top w:val="none" w:sz="0" w:space="0" w:color="auto"/>
        <w:left w:val="none" w:sz="0" w:space="0" w:color="auto"/>
        <w:bottom w:val="none" w:sz="0" w:space="0" w:color="auto"/>
        <w:right w:val="none" w:sz="0" w:space="0" w:color="auto"/>
      </w:divBdr>
    </w:div>
    <w:div w:id="1352873562">
      <w:bodyDiv w:val="1"/>
      <w:marLeft w:val="0"/>
      <w:marRight w:val="0"/>
      <w:marTop w:val="0"/>
      <w:marBottom w:val="0"/>
      <w:divBdr>
        <w:top w:val="none" w:sz="0" w:space="0" w:color="auto"/>
        <w:left w:val="none" w:sz="0" w:space="0" w:color="auto"/>
        <w:bottom w:val="none" w:sz="0" w:space="0" w:color="auto"/>
        <w:right w:val="none" w:sz="0" w:space="0" w:color="auto"/>
      </w:divBdr>
    </w:div>
    <w:div w:id="1358041904">
      <w:bodyDiv w:val="1"/>
      <w:marLeft w:val="0"/>
      <w:marRight w:val="0"/>
      <w:marTop w:val="0"/>
      <w:marBottom w:val="0"/>
      <w:divBdr>
        <w:top w:val="none" w:sz="0" w:space="0" w:color="auto"/>
        <w:left w:val="none" w:sz="0" w:space="0" w:color="auto"/>
        <w:bottom w:val="none" w:sz="0" w:space="0" w:color="auto"/>
        <w:right w:val="none" w:sz="0" w:space="0" w:color="auto"/>
      </w:divBdr>
    </w:div>
    <w:div w:id="1371030681">
      <w:bodyDiv w:val="1"/>
      <w:marLeft w:val="0"/>
      <w:marRight w:val="0"/>
      <w:marTop w:val="0"/>
      <w:marBottom w:val="0"/>
      <w:divBdr>
        <w:top w:val="none" w:sz="0" w:space="0" w:color="auto"/>
        <w:left w:val="none" w:sz="0" w:space="0" w:color="auto"/>
        <w:bottom w:val="none" w:sz="0" w:space="0" w:color="auto"/>
        <w:right w:val="none" w:sz="0" w:space="0" w:color="auto"/>
      </w:divBdr>
    </w:div>
    <w:div w:id="1407261460">
      <w:bodyDiv w:val="1"/>
      <w:marLeft w:val="0"/>
      <w:marRight w:val="0"/>
      <w:marTop w:val="0"/>
      <w:marBottom w:val="0"/>
      <w:divBdr>
        <w:top w:val="none" w:sz="0" w:space="0" w:color="auto"/>
        <w:left w:val="none" w:sz="0" w:space="0" w:color="auto"/>
        <w:bottom w:val="none" w:sz="0" w:space="0" w:color="auto"/>
        <w:right w:val="none" w:sz="0" w:space="0" w:color="auto"/>
      </w:divBdr>
    </w:div>
    <w:div w:id="1413429714">
      <w:bodyDiv w:val="1"/>
      <w:marLeft w:val="0"/>
      <w:marRight w:val="0"/>
      <w:marTop w:val="0"/>
      <w:marBottom w:val="0"/>
      <w:divBdr>
        <w:top w:val="none" w:sz="0" w:space="0" w:color="auto"/>
        <w:left w:val="none" w:sz="0" w:space="0" w:color="auto"/>
        <w:bottom w:val="none" w:sz="0" w:space="0" w:color="auto"/>
        <w:right w:val="none" w:sz="0" w:space="0" w:color="auto"/>
      </w:divBdr>
    </w:div>
    <w:div w:id="1431311728">
      <w:bodyDiv w:val="1"/>
      <w:marLeft w:val="0"/>
      <w:marRight w:val="0"/>
      <w:marTop w:val="0"/>
      <w:marBottom w:val="0"/>
      <w:divBdr>
        <w:top w:val="none" w:sz="0" w:space="0" w:color="auto"/>
        <w:left w:val="none" w:sz="0" w:space="0" w:color="auto"/>
        <w:bottom w:val="none" w:sz="0" w:space="0" w:color="auto"/>
        <w:right w:val="none" w:sz="0" w:space="0" w:color="auto"/>
      </w:divBdr>
    </w:div>
    <w:div w:id="1470783610">
      <w:bodyDiv w:val="1"/>
      <w:marLeft w:val="0"/>
      <w:marRight w:val="0"/>
      <w:marTop w:val="0"/>
      <w:marBottom w:val="0"/>
      <w:divBdr>
        <w:top w:val="none" w:sz="0" w:space="0" w:color="auto"/>
        <w:left w:val="none" w:sz="0" w:space="0" w:color="auto"/>
        <w:bottom w:val="none" w:sz="0" w:space="0" w:color="auto"/>
        <w:right w:val="none" w:sz="0" w:space="0" w:color="auto"/>
      </w:divBdr>
    </w:div>
    <w:div w:id="1490900565">
      <w:bodyDiv w:val="1"/>
      <w:marLeft w:val="0"/>
      <w:marRight w:val="0"/>
      <w:marTop w:val="0"/>
      <w:marBottom w:val="0"/>
      <w:divBdr>
        <w:top w:val="none" w:sz="0" w:space="0" w:color="auto"/>
        <w:left w:val="none" w:sz="0" w:space="0" w:color="auto"/>
        <w:bottom w:val="none" w:sz="0" w:space="0" w:color="auto"/>
        <w:right w:val="none" w:sz="0" w:space="0" w:color="auto"/>
      </w:divBdr>
    </w:div>
    <w:div w:id="1504248033">
      <w:bodyDiv w:val="1"/>
      <w:marLeft w:val="0"/>
      <w:marRight w:val="0"/>
      <w:marTop w:val="0"/>
      <w:marBottom w:val="0"/>
      <w:divBdr>
        <w:top w:val="none" w:sz="0" w:space="0" w:color="auto"/>
        <w:left w:val="none" w:sz="0" w:space="0" w:color="auto"/>
        <w:bottom w:val="none" w:sz="0" w:space="0" w:color="auto"/>
        <w:right w:val="none" w:sz="0" w:space="0" w:color="auto"/>
      </w:divBdr>
    </w:div>
    <w:div w:id="1526210756">
      <w:bodyDiv w:val="1"/>
      <w:marLeft w:val="0"/>
      <w:marRight w:val="0"/>
      <w:marTop w:val="0"/>
      <w:marBottom w:val="0"/>
      <w:divBdr>
        <w:top w:val="none" w:sz="0" w:space="0" w:color="auto"/>
        <w:left w:val="none" w:sz="0" w:space="0" w:color="auto"/>
        <w:bottom w:val="none" w:sz="0" w:space="0" w:color="auto"/>
        <w:right w:val="none" w:sz="0" w:space="0" w:color="auto"/>
      </w:divBdr>
    </w:div>
    <w:div w:id="1574856446">
      <w:bodyDiv w:val="1"/>
      <w:marLeft w:val="0"/>
      <w:marRight w:val="0"/>
      <w:marTop w:val="0"/>
      <w:marBottom w:val="0"/>
      <w:divBdr>
        <w:top w:val="none" w:sz="0" w:space="0" w:color="auto"/>
        <w:left w:val="none" w:sz="0" w:space="0" w:color="auto"/>
        <w:bottom w:val="none" w:sz="0" w:space="0" w:color="auto"/>
        <w:right w:val="none" w:sz="0" w:space="0" w:color="auto"/>
      </w:divBdr>
    </w:div>
    <w:div w:id="1664157938">
      <w:bodyDiv w:val="1"/>
      <w:marLeft w:val="0"/>
      <w:marRight w:val="0"/>
      <w:marTop w:val="0"/>
      <w:marBottom w:val="0"/>
      <w:divBdr>
        <w:top w:val="none" w:sz="0" w:space="0" w:color="auto"/>
        <w:left w:val="none" w:sz="0" w:space="0" w:color="auto"/>
        <w:bottom w:val="none" w:sz="0" w:space="0" w:color="auto"/>
        <w:right w:val="none" w:sz="0" w:space="0" w:color="auto"/>
      </w:divBdr>
    </w:div>
    <w:div w:id="1689989636">
      <w:bodyDiv w:val="1"/>
      <w:marLeft w:val="0"/>
      <w:marRight w:val="0"/>
      <w:marTop w:val="0"/>
      <w:marBottom w:val="0"/>
      <w:divBdr>
        <w:top w:val="none" w:sz="0" w:space="0" w:color="auto"/>
        <w:left w:val="none" w:sz="0" w:space="0" w:color="auto"/>
        <w:bottom w:val="none" w:sz="0" w:space="0" w:color="auto"/>
        <w:right w:val="none" w:sz="0" w:space="0" w:color="auto"/>
      </w:divBdr>
    </w:div>
    <w:div w:id="1709065937">
      <w:bodyDiv w:val="1"/>
      <w:marLeft w:val="0"/>
      <w:marRight w:val="0"/>
      <w:marTop w:val="0"/>
      <w:marBottom w:val="0"/>
      <w:divBdr>
        <w:top w:val="none" w:sz="0" w:space="0" w:color="auto"/>
        <w:left w:val="none" w:sz="0" w:space="0" w:color="auto"/>
        <w:bottom w:val="none" w:sz="0" w:space="0" w:color="auto"/>
        <w:right w:val="none" w:sz="0" w:space="0" w:color="auto"/>
      </w:divBdr>
    </w:div>
    <w:div w:id="1724862339">
      <w:bodyDiv w:val="1"/>
      <w:marLeft w:val="0"/>
      <w:marRight w:val="0"/>
      <w:marTop w:val="0"/>
      <w:marBottom w:val="0"/>
      <w:divBdr>
        <w:top w:val="none" w:sz="0" w:space="0" w:color="auto"/>
        <w:left w:val="none" w:sz="0" w:space="0" w:color="auto"/>
        <w:bottom w:val="none" w:sz="0" w:space="0" w:color="auto"/>
        <w:right w:val="none" w:sz="0" w:space="0" w:color="auto"/>
      </w:divBdr>
    </w:div>
    <w:div w:id="1734353241">
      <w:bodyDiv w:val="1"/>
      <w:marLeft w:val="0"/>
      <w:marRight w:val="0"/>
      <w:marTop w:val="0"/>
      <w:marBottom w:val="0"/>
      <w:divBdr>
        <w:top w:val="none" w:sz="0" w:space="0" w:color="auto"/>
        <w:left w:val="none" w:sz="0" w:space="0" w:color="auto"/>
        <w:bottom w:val="none" w:sz="0" w:space="0" w:color="auto"/>
        <w:right w:val="none" w:sz="0" w:space="0" w:color="auto"/>
      </w:divBdr>
    </w:div>
    <w:div w:id="1746686916">
      <w:bodyDiv w:val="1"/>
      <w:marLeft w:val="0"/>
      <w:marRight w:val="0"/>
      <w:marTop w:val="0"/>
      <w:marBottom w:val="0"/>
      <w:divBdr>
        <w:top w:val="none" w:sz="0" w:space="0" w:color="auto"/>
        <w:left w:val="none" w:sz="0" w:space="0" w:color="auto"/>
        <w:bottom w:val="none" w:sz="0" w:space="0" w:color="auto"/>
        <w:right w:val="none" w:sz="0" w:space="0" w:color="auto"/>
      </w:divBdr>
    </w:div>
    <w:div w:id="1748502239">
      <w:bodyDiv w:val="1"/>
      <w:marLeft w:val="0"/>
      <w:marRight w:val="0"/>
      <w:marTop w:val="0"/>
      <w:marBottom w:val="0"/>
      <w:divBdr>
        <w:top w:val="none" w:sz="0" w:space="0" w:color="auto"/>
        <w:left w:val="none" w:sz="0" w:space="0" w:color="auto"/>
        <w:bottom w:val="none" w:sz="0" w:space="0" w:color="auto"/>
        <w:right w:val="none" w:sz="0" w:space="0" w:color="auto"/>
      </w:divBdr>
    </w:div>
    <w:div w:id="1748841245">
      <w:bodyDiv w:val="1"/>
      <w:marLeft w:val="0"/>
      <w:marRight w:val="0"/>
      <w:marTop w:val="0"/>
      <w:marBottom w:val="0"/>
      <w:divBdr>
        <w:top w:val="none" w:sz="0" w:space="0" w:color="auto"/>
        <w:left w:val="none" w:sz="0" w:space="0" w:color="auto"/>
        <w:bottom w:val="none" w:sz="0" w:space="0" w:color="auto"/>
        <w:right w:val="none" w:sz="0" w:space="0" w:color="auto"/>
      </w:divBdr>
    </w:div>
    <w:div w:id="1752969584">
      <w:bodyDiv w:val="1"/>
      <w:marLeft w:val="0"/>
      <w:marRight w:val="0"/>
      <w:marTop w:val="0"/>
      <w:marBottom w:val="0"/>
      <w:divBdr>
        <w:top w:val="none" w:sz="0" w:space="0" w:color="auto"/>
        <w:left w:val="none" w:sz="0" w:space="0" w:color="auto"/>
        <w:bottom w:val="none" w:sz="0" w:space="0" w:color="auto"/>
        <w:right w:val="none" w:sz="0" w:space="0" w:color="auto"/>
      </w:divBdr>
    </w:div>
    <w:div w:id="1763448229">
      <w:bodyDiv w:val="1"/>
      <w:marLeft w:val="0"/>
      <w:marRight w:val="0"/>
      <w:marTop w:val="0"/>
      <w:marBottom w:val="0"/>
      <w:divBdr>
        <w:top w:val="none" w:sz="0" w:space="0" w:color="auto"/>
        <w:left w:val="none" w:sz="0" w:space="0" w:color="auto"/>
        <w:bottom w:val="none" w:sz="0" w:space="0" w:color="auto"/>
        <w:right w:val="none" w:sz="0" w:space="0" w:color="auto"/>
      </w:divBdr>
    </w:div>
    <w:div w:id="1797065506">
      <w:bodyDiv w:val="1"/>
      <w:marLeft w:val="0"/>
      <w:marRight w:val="0"/>
      <w:marTop w:val="0"/>
      <w:marBottom w:val="0"/>
      <w:divBdr>
        <w:top w:val="none" w:sz="0" w:space="0" w:color="auto"/>
        <w:left w:val="none" w:sz="0" w:space="0" w:color="auto"/>
        <w:bottom w:val="none" w:sz="0" w:space="0" w:color="auto"/>
        <w:right w:val="none" w:sz="0" w:space="0" w:color="auto"/>
      </w:divBdr>
    </w:div>
    <w:div w:id="1798527428">
      <w:bodyDiv w:val="1"/>
      <w:marLeft w:val="0"/>
      <w:marRight w:val="0"/>
      <w:marTop w:val="0"/>
      <w:marBottom w:val="0"/>
      <w:divBdr>
        <w:top w:val="none" w:sz="0" w:space="0" w:color="auto"/>
        <w:left w:val="none" w:sz="0" w:space="0" w:color="auto"/>
        <w:bottom w:val="none" w:sz="0" w:space="0" w:color="auto"/>
        <w:right w:val="none" w:sz="0" w:space="0" w:color="auto"/>
      </w:divBdr>
    </w:div>
    <w:div w:id="1806698338">
      <w:bodyDiv w:val="1"/>
      <w:marLeft w:val="0"/>
      <w:marRight w:val="0"/>
      <w:marTop w:val="0"/>
      <w:marBottom w:val="0"/>
      <w:divBdr>
        <w:top w:val="none" w:sz="0" w:space="0" w:color="auto"/>
        <w:left w:val="none" w:sz="0" w:space="0" w:color="auto"/>
        <w:bottom w:val="none" w:sz="0" w:space="0" w:color="auto"/>
        <w:right w:val="none" w:sz="0" w:space="0" w:color="auto"/>
      </w:divBdr>
    </w:div>
    <w:div w:id="1825507625">
      <w:bodyDiv w:val="1"/>
      <w:marLeft w:val="0"/>
      <w:marRight w:val="0"/>
      <w:marTop w:val="0"/>
      <w:marBottom w:val="0"/>
      <w:divBdr>
        <w:top w:val="none" w:sz="0" w:space="0" w:color="auto"/>
        <w:left w:val="none" w:sz="0" w:space="0" w:color="auto"/>
        <w:bottom w:val="none" w:sz="0" w:space="0" w:color="auto"/>
        <w:right w:val="none" w:sz="0" w:space="0" w:color="auto"/>
      </w:divBdr>
    </w:div>
    <w:div w:id="1828859202">
      <w:bodyDiv w:val="1"/>
      <w:marLeft w:val="0"/>
      <w:marRight w:val="0"/>
      <w:marTop w:val="0"/>
      <w:marBottom w:val="0"/>
      <w:divBdr>
        <w:top w:val="none" w:sz="0" w:space="0" w:color="auto"/>
        <w:left w:val="none" w:sz="0" w:space="0" w:color="auto"/>
        <w:bottom w:val="none" w:sz="0" w:space="0" w:color="auto"/>
        <w:right w:val="none" w:sz="0" w:space="0" w:color="auto"/>
      </w:divBdr>
    </w:div>
    <w:div w:id="1864630618">
      <w:bodyDiv w:val="1"/>
      <w:marLeft w:val="0"/>
      <w:marRight w:val="0"/>
      <w:marTop w:val="0"/>
      <w:marBottom w:val="0"/>
      <w:divBdr>
        <w:top w:val="none" w:sz="0" w:space="0" w:color="auto"/>
        <w:left w:val="none" w:sz="0" w:space="0" w:color="auto"/>
        <w:bottom w:val="none" w:sz="0" w:space="0" w:color="auto"/>
        <w:right w:val="none" w:sz="0" w:space="0" w:color="auto"/>
      </w:divBdr>
    </w:div>
    <w:div w:id="1885632381">
      <w:bodyDiv w:val="1"/>
      <w:marLeft w:val="0"/>
      <w:marRight w:val="0"/>
      <w:marTop w:val="0"/>
      <w:marBottom w:val="0"/>
      <w:divBdr>
        <w:top w:val="none" w:sz="0" w:space="0" w:color="auto"/>
        <w:left w:val="none" w:sz="0" w:space="0" w:color="auto"/>
        <w:bottom w:val="none" w:sz="0" w:space="0" w:color="auto"/>
        <w:right w:val="none" w:sz="0" w:space="0" w:color="auto"/>
      </w:divBdr>
    </w:div>
    <w:div w:id="1894659166">
      <w:bodyDiv w:val="1"/>
      <w:marLeft w:val="0"/>
      <w:marRight w:val="0"/>
      <w:marTop w:val="0"/>
      <w:marBottom w:val="0"/>
      <w:divBdr>
        <w:top w:val="none" w:sz="0" w:space="0" w:color="auto"/>
        <w:left w:val="none" w:sz="0" w:space="0" w:color="auto"/>
        <w:bottom w:val="none" w:sz="0" w:space="0" w:color="auto"/>
        <w:right w:val="none" w:sz="0" w:space="0" w:color="auto"/>
      </w:divBdr>
    </w:div>
    <w:div w:id="1905723102">
      <w:bodyDiv w:val="1"/>
      <w:marLeft w:val="0"/>
      <w:marRight w:val="0"/>
      <w:marTop w:val="0"/>
      <w:marBottom w:val="0"/>
      <w:divBdr>
        <w:top w:val="none" w:sz="0" w:space="0" w:color="auto"/>
        <w:left w:val="none" w:sz="0" w:space="0" w:color="auto"/>
        <w:bottom w:val="none" w:sz="0" w:space="0" w:color="auto"/>
        <w:right w:val="none" w:sz="0" w:space="0" w:color="auto"/>
      </w:divBdr>
    </w:div>
    <w:div w:id="1940867436">
      <w:bodyDiv w:val="1"/>
      <w:marLeft w:val="0"/>
      <w:marRight w:val="0"/>
      <w:marTop w:val="0"/>
      <w:marBottom w:val="0"/>
      <w:divBdr>
        <w:top w:val="none" w:sz="0" w:space="0" w:color="auto"/>
        <w:left w:val="none" w:sz="0" w:space="0" w:color="auto"/>
        <w:bottom w:val="none" w:sz="0" w:space="0" w:color="auto"/>
        <w:right w:val="none" w:sz="0" w:space="0" w:color="auto"/>
      </w:divBdr>
    </w:div>
    <w:div w:id="1957516549">
      <w:bodyDiv w:val="1"/>
      <w:marLeft w:val="0"/>
      <w:marRight w:val="0"/>
      <w:marTop w:val="0"/>
      <w:marBottom w:val="0"/>
      <w:divBdr>
        <w:top w:val="none" w:sz="0" w:space="0" w:color="auto"/>
        <w:left w:val="none" w:sz="0" w:space="0" w:color="auto"/>
        <w:bottom w:val="none" w:sz="0" w:space="0" w:color="auto"/>
        <w:right w:val="none" w:sz="0" w:space="0" w:color="auto"/>
      </w:divBdr>
      <w:divsChild>
        <w:div w:id="13580115">
          <w:marLeft w:val="0"/>
          <w:marRight w:val="0"/>
          <w:marTop w:val="0"/>
          <w:marBottom w:val="0"/>
          <w:divBdr>
            <w:top w:val="none" w:sz="0" w:space="0" w:color="auto"/>
            <w:left w:val="none" w:sz="0" w:space="0" w:color="auto"/>
            <w:bottom w:val="none" w:sz="0" w:space="0" w:color="auto"/>
            <w:right w:val="none" w:sz="0" w:space="0" w:color="auto"/>
          </w:divBdr>
        </w:div>
      </w:divsChild>
    </w:div>
    <w:div w:id="1960602338">
      <w:bodyDiv w:val="1"/>
      <w:marLeft w:val="0"/>
      <w:marRight w:val="0"/>
      <w:marTop w:val="0"/>
      <w:marBottom w:val="0"/>
      <w:divBdr>
        <w:top w:val="none" w:sz="0" w:space="0" w:color="auto"/>
        <w:left w:val="none" w:sz="0" w:space="0" w:color="auto"/>
        <w:bottom w:val="none" w:sz="0" w:space="0" w:color="auto"/>
        <w:right w:val="none" w:sz="0" w:space="0" w:color="auto"/>
      </w:divBdr>
    </w:div>
    <w:div w:id="1974754897">
      <w:bodyDiv w:val="1"/>
      <w:marLeft w:val="0"/>
      <w:marRight w:val="0"/>
      <w:marTop w:val="0"/>
      <w:marBottom w:val="0"/>
      <w:divBdr>
        <w:top w:val="none" w:sz="0" w:space="0" w:color="auto"/>
        <w:left w:val="none" w:sz="0" w:space="0" w:color="auto"/>
        <w:bottom w:val="none" w:sz="0" w:space="0" w:color="auto"/>
        <w:right w:val="none" w:sz="0" w:space="0" w:color="auto"/>
      </w:divBdr>
    </w:div>
    <w:div w:id="1977370602">
      <w:bodyDiv w:val="1"/>
      <w:marLeft w:val="0"/>
      <w:marRight w:val="0"/>
      <w:marTop w:val="0"/>
      <w:marBottom w:val="0"/>
      <w:divBdr>
        <w:top w:val="none" w:sz="0" w:space="0" w:color="auto"/>
        <w:left w:val="none" w:sz="0" w:space="0" w:color="auto"/>
        <w:bottom w:val="none" w:sz="0" w:space="0" w:color="auto"/>
        <w:right w:val="none" w:sz="0" w:space="0" w:color="auto"/>
      </w:divBdr>
    </w:div>
    <w:div w:id="1991665468">
      <w:bodyDiv w:val="1"/>
      <w:marLeft w:val="0"/>
      <w:marRight w:val="0"/>
      <w:marTop w:val="0"/>
      <w:marBottom w:val="0"/>
      <w:divBdr>
        <w:top w:val="none" w:sz="0" w:space="0" w:color="auto"/>
        <w:left w:val="none" w:sz="0" w:space="0" w:color="auto"/>
        <w:bottom w:val="none" w:sz="0" w:space="0" w:color="auto"/>
        <w:right w:val="none" w:sz="0" w:space="0" w:color="auto"/>
      </w:divBdr>
    </w:div>
    <w:div w:id="2027368803">
      <w:bodyDiv w:val="1"/>
      <w:marLeft w:val="0"/>
      <w:marRight w:val="0"/>
      <w:marTop w:val="0"/>
      <w:marBottom w:val="0"/>
      <w:divBdr>
        <w:top w:val="none" w:sz="0" w:space="0" w:color="auto"/>
        <w:left w:val="none" w:sz="0" w:space="0" w:color="auto"/>
        <w:bottom w:val="none" w:sz="0" w:space="0" w:color="auto"/>
        <w:right w:val="none" w:sz="0" w:space="0" w:color="auto"/>
      </w:divBdr>
    </w:div>
    <w:div w:id="2028947358">
      <w:bodyDiv w:val="1"/>
      <w:marLeft w:val="0"/>
      <w:marRight w:val="0"/>
      <w:marTop w:val="0"/>
      <w:marBottom w:val="0"/>
      <w:divBdr>
        <w:top w:val="none" w:sz="0" w:space="0" w:color="auto"/>
        <w:left w:val="none" w:sz="0" w:space="0" w:color="auto"/>
        <w:bottom w:val="none" w:sz="0" w:space="0" w:color="auto"/>
        <w:right w:val="none" w:sz="0" w:space="0" w:color="auto"/>
      </w:divBdr>
    </w:div>
    <w:div w:id="2033913596">
      <w:bodyDiv w:val="1"/>
      <w:marLeft w:val="0"/>
      <w:marRight w:val="0"/>
      <w:marTop w:val="0"/>
      <w:marBottom w:val="0"/>
      <w:divBdr>
        <w:top w:val="none" w:sz="0" w:space="0" w:color="auto"/>
        <w:left w:val="none" w:sz="0" w:space="0" w:color="auto"/>
        <w:bottom w:val="none" w:sz="0" w:space="0" w:color="auto"/>
        <w:right w:val="none" w:sz="0" w:space="0" w:color="auto"/>
      </w:divBdr>
    </w:div>
    <w:div w:id="2110880821">
      <w:bodyDiv w:val="1"/>
      <w:marLeft w:val="0"/>
      <w:marRight w:val="0"/>
      <w:marTop w:val="0"/>
      <w:marBottom w:val="0"/>
      <w:divBdr>
        <w:top w:val="none" w:sz="0" w:space="0" w:color="auto"/>
        <w:left w:val="none" w:sz="0" w:space="0" w:color="auto"/>
        <w:bottom w:val="none" w:sz="0" w:space="0" w:color="auto"/>
        <w:right w:val="none" w:sz="0" w:space="0" w:color="auto"/>
      </w:divBdr>
    </w:div>
    <w:div w:id="214179637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6D6EDE-7251-4AAA-93F5-598589EE36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30</Pages>
  <Words>6191</Words>
  <Characters>34054</Characters>
  <Application>Microsoft Office Word</Application>
  <DocSecurity>0</DocSecurity>
  <Lines>283</Lines>
  <Paragraphs>80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40165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INFOEM usuario 2019</cp:lastModifiedBy>
  <cp:revision>5</cp:revision>
  <cp:lastPrinted>2019-09-25T20:04:00Z</cp:lastPrinted>
  <dcterms:created xsi:type="dcterms:W3CDTF">2019-09-26T23:44:00Z</dcterms:created>
  <dcterms:modified xsi:type="dcterms:W3CDTF">2019-10-08T16:32:00Z</dcterms:modified>
</cp:coreProperties>
</file>