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14A13" w:rsidRDefault="00A2780F" w:rsidP="00C10DB2">
      <w:pPr>
        <w:spacing w:before="100" w:beforeAutospacing="1" w:after="100" w:afterAutospacing="1" w:line="360" w:lineRule="auto"/>
        <w:jc w:val="both"/>
        <w:rPr>
          <w:rFonts w:ascii="Palatino Linotype" w:hAnsi="Palatino Linotype"/>
        </w:rPr>
      </w:pPr>
      <w:r w:rsidRPr="00914A13">
        <w:rPr>
          <w:rFonts w:ascii="Palatino Linotype" w:hAnsi="Palatino Linotype"/>
        </w:rPr>
        <w:t>Resolución</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Pleno</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Instituto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Transparencia,</w:t>
      </w:r>
      <w:r w:rsidR="00D5689F" w:rsidRPr="00914A13">
        <w:rPr>
          <w:rFonts w:ascii="Palatino Linotype" w:hAnsi="Palatino Linotype"/>
        </w:rPr>
        <w:t xml:space="preserve"> </w:t>
      </w:r>
      <w:r w:rsidRPr="00914A13">
        <w:rPr>
          <w:rFonts w:ascii="Palatino Linotype" w:hAnsi="Palatino Linotype"/>
        </w:rPr>
        <w:t>Acceso</w:t>
      </w:r>
      <w:r w:rsidR="00D5689F" w:rsidRPr="00914A13">
        <w:rPr>
          <w:rFonts w:ascii="Palatino Linotype" w:hAnsi="Palatino Linotype"/>
        </w:rPr>
        <w:t xml:space="preserve"> </w:t>
      </w:r>
      <w:r w:rsidRPr="00914A13">
        <w:rPr>
          <w:rFonts w:ascii="Palatino Linotype" w:hAnsi="Palatino Linotype"/>
        </w:rPr>
        <w:t>a</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Pr="00914A13">
        <w:rPr>
          <w:rFonts w:ascii="Palatino Linotype" w:hAnsi="Palatino Linotype"/>
        </w:rPr>
        <w:t>Información</w:t>
      </w:r>
      <w:r w:rsidR="00D5689F" w:rsidRPr="00914A13">
        <w:rPr>
          <w:rFonts w:ascii="Palatino Linotype" w:hAnsi="Palatino Linotype"/>
        </w:rPr>
        <w:t xml:space="preserve"> </w:t>
      </w:r>
      <w:r w:rsidRPr="00914A13">
        <w:rPr>
          <w:rFonts w:ascii="Palatino Linotype" w:hAnsi="Palatino Linotype"/>
        </w:rPr>
        <w:t>Pública</w:t>
      </w:r>
      <w:r w:rsidR="00D5689F" w:rsidRPr="00914A13">
        <w:rPr>
          <w:rFonts w:ascii="Palatino Linotype" w:hAnsi="Palatino Linotype"/>
        </w:rPr>
        <w:t xml:space="preserve"> </w:t>
      </w:r>
      <w:r w:rsidRPr="00914A13">
        <w:rPr>
          <w:rFonts w:ascii="Palatino Linotype" w:hAnsi="Palatino Linotype"/>
        </w:rPr>
        <w:t>y</w:t>
      </w:r>
      <w:r w:rsidR="00D5689F" w:rsidRPr="00914A13">
        <w:rPr>
          <w:rFonts w:ascii="Palatino Linotype" w:hAnsi="Palatino Linotype"/>
        </w:rPr>
        <w:t xml:space="preserve"> </w:t>
      </w:r>
      <w:r w:rsidRPr="00914A13">
        <w:rPr>
          <w:rFonts w:ascii="Palatino Linotype" w:hAnsi="Palatino Linotype"/>
        </w:rPr>
        <w:t>Protección</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Datos</w:t>
      </w:r>
      <w:r w:rsidR="00D5689F" w:rsidRPr="00914A13">
        <w:rPr>
          <w:rFonts w:ascii="Palatino Linotype" w:hAnsi="Palatino Linotype"/>
        </w:rPr>
        <w:t xml:space="preserve"> </w:t>
      </w:r>
      <w:r w:rsidRPr="00914A13">
        <w:rPr>
          <w:rFonts w:ascii="Palatino Linotype" w:hAnsi="Palatino Linotype"/>
        </w:rPr>
        <w:t>Personales</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Estado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México</w:t>
      </w:r>
      <w:r w:rsidR="00D5689F" w:rsidRPr="00914A13">
        <w:rPr>
          <w:rFonts w:ascii="Palatino Linotype" w:hAnsi="Palatino Linotype"/>
        </w:rPr>
        <w:t xml:space="preserve"> </w:t>
      </w:r>
      <w:r w:rsidRPr="00914A13">
        <w:rPr>
          <w:rFonts w:ascii="Palatino Linotype" w:hAnsi="Palatino Linotype"/>
        </w:rPr>
        <w:t>y</w:t>
      </w:r>
      <w:r w:rsidR="00D5689F" w:rsidRPr="00914A13">
        <w:rPr>
          <w:rFonts w:ascii="Palatino Linotype" w:hAnsi="Palatino Linotype"/>
        </w:rPr>
        <w:t xml:space="preserve"> </w:t>
      </w:r>
      <w:r w:rsidRPr="00914A13">
        <w:rPr>
          <w:rFonts w:ascii="Palatino Linotype" w:hAnsi="Palatino Linotype"/>
        </w:rPr>
        <w:t>Municipios,</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domicilio</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Metepec,</w:t>
      </w:r>
      <w:r w:rsidR="00D5689F" w:rsidRPr="00914A13">
        <w:rPr>
          <w:rFonts w:ascii="Palatino Linotype" w:hAnsi="Palatino Linotype"/>
        </w:rPr>
        <w:t xml:space="preserve"> </w:t>
      </w:r>
      <w:r w:rsidRPr="00914A13">
        <w:rPr>
          <w:rFonts w:ascii="Palatino Linotype" w:hAnsi="Palatino Linotype"/>
        </w:rPr>
        <w:t>Estado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México,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0071273A" w:rsidRPr="00914A13">
        <w:rPr>
          <w:rFonts w:ascii="Palatino Linotype" w:hAnsi="Palatino Linotype"/>
        </w:rPr>
        <w:t>fecha</w:t>
      </w:r>
      <w:r w:rsidR="00D5689F" w:rsidRPr="00914A13">
        <w:rPr>
          <w:rFonts w:ascii="Palatino Linotype" w:hAnsi="Palatino Linotype"/>
        </w:rPr>
        <w:t xml:space="preserve"> </w:t>
      </w:r>
      <w:r w:rsidR="005C3883" w:rsidRPr="00914A13">
        <w:rPr>
          <w:rFonts w:ascii="Palatino Linotype" w:hAnsi="Palatino Linotype"/>
        </w:rPr>
        <w:t>veintisiete de noviembre de dos mil diecinueve</w:t>
      </w:r>
      <w:r w:rsidRPr="00914A13">
        <w:rPr>
          <w:rFonts w:ascii="Palatino Linotype" w:hAnsi="Palatino Linotype"/>
        </w:rPr>
        <w:t>.</w:t>
      </w:r>
    </w:p>
    <w:p w:rsidR="00F413DE" w:rsidRPr="00914A13" w:rsidRDefault="00F413DE" w:rsidP="00F00127">
      <w:pPr>
        <w:spacing w:before="360" w:after="240" w:line="360" w:lineRule="auto"/>
        <w:jc w:val="both"/>
        <w:rPr>
          <w:rFonts w:ascii="Palatino Linotype" w:hAnsi="Palatino Linotype"/>
        </w:rPr>
      </w:pPr>
      <w:r w:rsidRPr="00914A13">
        <w:rPr>
          <w:rFonts w:ascii="Palatino Linotype" w:hAnsi="Palatino Linotype"/>
          <w:b/>
        </w:rPr>
        <w:t>VISTO</w:t>
      </w:r>
      <w:r w:rsidR="00D5689F" w:rsidRPr="00914A13">
        <w:rPr>
          <w:rFonts w:ascii="Palatino Linotype" w:hAnsi="Palatino Linotype"/>
        </w:rPr>
        <w:t xml:space="preserve"> </w:t>
      </w:r>
      <w:r w:rsidR="00DD5205" w:rsidRPr="00914A13">
        <w:rPr>
          <w:rFonts w:ascii="Palatino Linotype" w:hAnsi="Palatino Linotype"/>
        </w:rPr>
        <w:t>el</w:t>
      </w:r>
      <w:r w:rsidR="00D5689F" w:rsidRPr="00914A13">
        <w:rPr>
          <w:rFonts w:ascii="Palatino Linotype" w:hAnsi="Palatino Linotype"/>
        </w:rPr>
        <w:t xml:space="preserve"> </w:t>
      </w:r>
      <w:r w:rsidRPr="00914A13">
        <w:rPr>
          <w:rFonts w:ascii="Palatino Linotype" w:hAnsi="Palatino Linotype"/>
        </w:rPr>
        <w:t>expediente</w:t>
      </w:r>
      <w:r w:rsidR="00D5689F" w:rsidRPr="00914A13">
        <w:rPr>
          <w:rFonts w:ascii="Palatino Linotype" w:hAnsi="Palatino Linotype"/>
        </w:rPr>
        <w:t xml:space="preserve"> </w:t>
      </w:r>
      <w:r w:rsidRPr="00914A13">
        <w:rPr>
          <w:rFonts w:ascii="Palatino Linotype" w:hAnsi="Palatino Linotype"/>
        </w:rPr>
        <w:t>formado</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motivo</w:t>
      </w:r>
      <w:r w:rsidR="00D5689F" w:rsidRPr="00914A13">
        <w:rPr>
          <w:rFonts w:ascii="Palatino Linotype" w:hAnsi="Palatino Linotype"/>
        </w:rPr>
        <w:t xml:space="preserve"> </w:t>
      </w:r>
      <w:r w:rsidRPr="00914A13">
        <w:rPr>
          <w:rFonts w:ascii="Palatino Linotype" w:hAnsi="Palatino Linotype"/>
        </w:rPr>
        <w:t>de</w:t>
      </w:r>
      <w:r w:rsidR="00DD5205" w:rsidRPr="00914A13">
        <w:rPr>
          <w:rFonts w:ascii="Palatino Linotype" w:hAnsi="Palatino Linotype"/>
        </w:rPr>
        <w:t>l</w:t>
      </w:r>
      <w:r w:rsidR="00D5689F" w:rsidRPr="00914A13">
        <w:rPr>
          <w:rFonts w:ascii="Palatino Linotype" w:hAnsi="Palatino Linotype"/>
        </w:rPr>
        <w:t xml:space="preserve"> </w:t>
      </w:r>
      <w:r w:rsidR="00B514DC" w:rsidRPr="00914A13">
        <w:rPr>
          <w:rFonts w:ascii="Palatino Linotype" w:hAnsi="Palatino Linotype"/>
        </w:rPr>
        <w:t>Recurso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00B514DC" w:rsidRPr="00914A13">
        <w:rPr>
          <w:rFonts w:ascii="Palatino Linotype" w:hAnsi="Palatino Linotype"/>
        </w:rPr>
        <w:t>Revisión</w:t>
      </w:r>
      <w:r w:rsidR="00D5689F" w:rsidRPr="00914A13">
        <w:rPr>
          <w:rFonts w:ascii="Palatino Linotype" w:hAnsi="Palatino Linotype"/>
        </w:rPr>
        <w:t xml:space="preserve"> </w:t>
      </w:r>
      <w:r w:rsidR="005C3883" w:rsidRPr="00914A13">
        <w:rPr>
          <w:rFonts w:ascii="Palatino Linotype" w:hAnsi="Palatino Linotype"/>
          <w:b/>
        </w:rPr>
        <w:t>07587/INFOEM/IP/RR/2019</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promovido</w:t>
      </w:r>
      <w:r w:rsidR="00D5689F" w:rsidRPr="00914A13">
        <w:rPr>
          <w:rFonts w:ascii="Palatino Linotype" w:hAnsi="Palatino Linotype"/>
        </w:rPr>
        <w:t xml:space="preserve"> </w:t>
      </w:r>
      <w:r w:rsidRPr="00914A13">
        <w:rPr>
          <w:rFonts w:ascii="Palatino Linotype" w:hAnsi="Palatino Linotype"/>
        </w:rPr>
        <w:t>por</w:t>
      </w:r>
      <w:r w:rsidR="00D5689F" w:rsidRPr="00914A13">
        <w:rPr>
          <w:rFonts w:ascii="Palatino Linotype" w:hAnsi="Palatino Linotype"/>
        </w:rPr>
        <w:t xml:space="preserve"> </w:t>
      </w:r>
      <w:r w:rsidR="00F43B36">
        <w:rPr>
          <w:rFonts w:ascii="Palatino Linotype" w:hAnsi="Palatino Linotype"/>
        </w:rPr>
        <w:t xml:space="preserve">el C. </w:t>
      </w:r>
      <w:r w:rsidR="00CB4DB6" w:rsidRPr="00CB4DB6">
        <w:rPr>
          <w:rFonts w:ascii="Palatino Linotype" w:hAnsi="Palatino Linotype"/>
          <w:b/>
        </w:rPr>
        <w:t>XXXX XXXXXXX XXXXX XXXXXXXX</w:t>
      </w:r>
      <w:bookmarkStart w:id="0" w:name="_GoBack"/>
      <w:bookmarkEnd w:id="0"/>
      <w:r w:rsidR="00E6045D" w:rsidRPr="00914A13">
        <w:rPr>
          <w:rFonts w:ascii="Palatino Linotype" w:hAnsi="Palatino Linotype" w:cs="Arial"/>
        </w:rPr>
        <w:t>,</w:t>
      </w:r>
      <w:r w:rsidR="00D5689F" w:rsidRPr="00914A13">
        <w:rPr>
          <w:rFonts w:ascii="Palatino Linotype" w:hAnsi="Palatino Linotype" w:cs="Arial"/>
        </w:rPr>
        <w:t xml:space="preserve"> </w:t>
      </w:r>
      <w:r w:rsidR="00E6045D" w:rsidRPr="00914A13">
        <w:rPr>
          <w:rFonts w:ascii="Palatino Linotype" w:hAnsi="Palatino Linotype" w:cs="Arial"/>
        </w:rPr>
        <w:t>en</w:t>
      </w:r>
      <w:r w:rsidR="00D5689F" w:rsidRPr="00914A13">
        <w:rPr>
          <w:rFonts w:ascii="Palatino Linotype" w:hAnsi="Palatino Linotype" w:cs="Arial"/>
        </w:rPr>
        <w:t xml:space="preserve"> </w:t>
      </w:r>
      <w:r w:rsidR="00E6045D" w:rsidRPr="00914A13">
        <w:rPr>
          <w:rFonts w:ascii="Palatino Linotype" w:hAnsi="Palatino Linotype" w:cs="Arial"/>
        </w:rPr>
        <w:t>lo</w:t>
      </w:r>
      <w:r w:rsidR="00D5689F" w:rsidRPr="00914A13">
        <w:rPr>
          <w:rFonts w:ascii="Palatino Linotype" w:hAnsi="Palatino Linotype" w:cs="Arial"/>
        </w:rPr>
        <w:t xml:space="preserve"> </w:t>
      </w:r>
      <w:r w:rsidR="00E6045D" w:rsidRPr="00914A13">
        <w:rPr>
          <w:rFonts w:ascii="Palatino Linotype" w:hAnsi="Palatino Linotype" w:cs="Arial"/>
        </w:rPr>
        <w:t>sucesivo</w:t>
      </w:r>
      <w:r w:rsidR="00D5689F" w:rsidRPr="00914A13">
        <w:rPr>
          <w:rFonts w:ascii="Palatino Linotype" w:hAnsi="Palatino Linotype" w:cs="Arial"/>
          <w:b/>
        </w:rPr>
        <w:t xml:space="preserve"> </w:t>
      </w:r>
      <w:r w:rsidR="005C3883" w:rsidRPr="00914A13">
        <w:rPr>
          <w:rFonts w:ascii="Palatino Linotype" w:hAnsi="Palatino Linotype" w:cs="Arial"/>
          <w:b/>
        </w:rPr>
        <w:t>EL</w:t>
      </w:r>
      <w:r w:rsidR="00D5689F" w:rsidRPr="00914A13">
        <w:rPr>
          <w:rFonts w:ascii="Palatino Linotype" w:hAnsi="Palatino Linotype" w:cs="Arial"/>
          <w:b/>
        </w:rPr>
        <w:t xml:space="preserve"> </w:t>
      </w:r>
      <w:r w:rsidR="00D83B69" w:rsidRPr="00914A13">
        <w:rPr>
          <w:rFonts w:ascii="Palatino Linotype" w:hAnsi="Palatino Linotype" w:cs="Arial"/>
          <w:b/>
        </w:rPr>
        <w:t>RECURRENTE</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contra</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00B514DC" w:rsidRPr="00914A13">
        <w:rPr>
          <w:rFonts w:ascii="Palatino Linotype" w:hAnsi="Palatino Linotype"/>
        </w:rPr>
        <w:t>falta</w:t>
      </w:r>
      <w:r w:rsidR="004F3737" w:rsidRPr="00914A13">
        <w:rPr>
          <w:rFonts w:ascii="Palatino Linotype" w:hAnsi="Palatino Linotype"/>
        </w:rPr>
        <w:t xml:space="preserve"> de trámite y</w:t>
      </w:r>
      <w:r w:rsidR="00D5689F" w:rsidRPr="00914A13">
        <w:rPr>
          <w:rFonts w:ascii="Palatino Linotype" w:hAnsi="Palatino Linotype"/>
        </w:rPr>
        <w:t xml:space="preserve"> </w:t>
      </w:r>
      <w:r w:rsidRPr="00914A13">
        <w:rPr>
          <w:rFonts w:ascii="Palatino Linotype" w:hAnsi="Palatino Linotype"/>
        </w:rPr>
        <w:t>respuesta</w:t>
      </w:r>
      <w:r w:rsidR="00D5689F" w:rsidRPr="00914A13">
        <w:rPr>
          <w:rFonts w:ascii="Palatino Linotype" w:hAnsi="Palatino Linotype"/>
        </w:rPr>
        <w:t xml:space="preserve"> </w:t>
      </w:r>
      <w:r w:rsidR="00B514DC" w:rsidRPr="00914A13">
        <w:rPr>
          <w:rFonts w:ascii="Palatino Linotype" w:hAnsi="Palatino Linotype"/>
        </w:rPr>
        <w:t>d</w:t>
      </w:r>
      <w:r w:rsidR="00567F6C" w:rsidRPr="00914A13">
        <w:rPr>
          <w:rFonts w:ascii="Palatino Linotype" w:hAnsi="Palatino Linotype"/>
        </w:rPr>
        <w:t>el</w:t>
      </w:r>
      <w:r w:rsidR="00D5689F" w:rsidRPr="00914A13">
        <w:t xml:space="preserve"> </w:t>
      </w:r>
      <w:r w:rsidR="005C3883" w:rsidRPr="00914A13">
        <w:rPr>
          <w:rFonts w:ascii="Palatino Linotype" w:hAnsi="Palatino Linotype"/>
          <w:b/>
        </w:rPr>
        <w:t>Sistema Municipal Para el Desarrollo Integral de la Familia de Acolman</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lo</w:t>
      </w:r>
      <w:r w:rsidR="00D5689F" w:rsidRPr="00914A13">
        <w:rPr>
          <w:rFonts w:ascii="Palatino Linotype" w:hAnsi="Palatino Linotype"/>
        </w:rPr>
        <w:t xml:space="preserve"> </w:t>
      </w:r>
      <w:r w:rsidRPr="00914A13">
        <w:rPr>
          <w:rFonts w:ascii="Palatino Linotype" w:hAnsi="Palatino Linotype"/>
        </w:rPr>
        <w:t>sucesivo</w:t>
      </w:r>
      <w:r w:rsidR="00D5689F" w:rsidRPr="00914A13">
        <w:rPr>
          <w:rFonts w:ascii="Palatino Linotype" w:hAnsi="Palatino Linotype"/>
        </w:rPr>
        <w:t xml:space="preserve"> </w:t>
      </w:r>
      <w:r w:rsidRPr="00914A13">
        <w:rPr>
          <w:rFonts w:ascii="Palatino Linotype" w:hAnsi="Palatino Linotype"/>
          <w:b/>
        </w:rPr>
        <w:t>EL</w:t>
      </w:r>
      <w:r w:rsidR="00D5689F" w:rsidRPr="00914A13">
        <w:rPr>
          <w:rFonts w:ascii="Palatino Linotype" w:hAnsi="Palatino Linotype"/>
          <w:b/>
        </w:rPr>
        <w:t xml:space="preserve"> </w:t>
      </w:r>
      <w:r w:rsidRPr="00914A13">
        <w:rPr>
          <w:rFonts w:ascii="Palatino Linotype" w:hAnsi="Palatino Linotype"/>
          <w:b/>
        </w:rPr>
        <w:t>SUJETO</w:t>
      </w:r>
      <w:r w:rsidR="00D5689F" w:rsidRPr="00914A13">
        <w:rPr>
          <w:rFonts w:ascii="Palatino Linotype" w:hAnsi="Palatino Linotype"/>
          <w:b/>
        </w:rPr>
        <w:t xml:space="preserve"> </w:t>
      </w:r>
      <w:r w:rsidRPr="00914A13">
        <w:rPr>
          <w:rFonts w:ascii="Palatino Linotype" w:hAnsi="Palatino Linotype"/>
          <w:b/>
        </w:rPr>
        <w:t>OBLIGADO</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se</w:t>
      </w:r>
      <w:r w:rsidR="00D5689F" w:rsidRPr="00914A13">
        <w:rPr>
          <w:rFonts w:ascii="Palatino Linotype" w:hAnsi="Palatino Linotype"/>
        </w:rPr>
        <w:t xml:space="preserve"> </w:t>
      </w:r>
      <w:r w:rsidRPr="00914A13">
        <w:rPr>
          <w:rFonts w:ascii="Palatino Linotype" w:hAnsi="Palatino Linotype"/>
        </w:rPr>
        <w:t>procede</w:t>
      </w:r>
      <w:r w:rsidR="00D5689F" w:rsidRPr="00914A13">
        <w:rPr>
          <w:rFonts w:ascii="Palatino Linotype" w:hAnsi="Palatino Linotype"/>
        </w:rPr>
        <w:t xml:space="preserve"> </w:t>
      </w:r>
      <w:r w:rsidRPr="00914A13">
        <w:rPr>
          <w:rFonts w:ascii="Palatino Linotype" w:hAnsi="Palatino Linotype"/>
        </w:rPr>
        <w:t>a</w:t>
      </w:r>
      <w:r w:rsidR="00D5689F" w:rsidRPr="00914A13">
        <w:rPr>
          <w:rFonts w:ascii="Palatino Linotype" w:hAnsi="Palatino Linotype"/>
        </w:rPr>
        <w:t xml:space="preserve"> </w:t>
      </w:r>
      <w:r w:rsidRPr="00914A13">
        <w:rPr>
          <w:rFonts w:ascii="Palatino Linotype" w:hAnsi="Palatino Linotype"/>
        </w:rPr>
        <w:t>dictar</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Pr="00914A13">
        <w:rPr>
          <w:rFonts w:ascii="Palatino Linotype" w:hAnsi="Palatino Linotype"/>
        </w:rPr>
        <w:t>presente</w:t>
      </w:r>
      <w:r w:rsidR="00D5689F" w:rsidRPr="00914A13">
        <w:rPr>
          <w:rFonts w:ascii="Palatino Linotype" w:hAnsi="Palatino Linotype"/>
        </w:rPr>
        <w:t xml:space="preserve"> </w:t>
      </w:r>
      <w:r w:rsidRPr="00914A13">
        <w:rPr>
          <w:rFonts w:ascii="Palatino Linotype" w:hAnsi="Palatino Linotype"/>
        </w:rPr>
        <w:t>resolución</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base</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lo</w:t>
      </w:r>
      <w:r w:rsidR="00D5689F" w:rsidRPr="00914A13">
        <w:rPr>
          <w:rFonts w:ascii="Palatino Linotype" w:hAnsi="Palatino Linotype"/>
        </w:rPr>
        <w:t xml:space="preserve"> </w:t>
      </w:r>
      <w:r w:rsidRPr="00914A13">
        <w:rPr>
          <w:rFonts w:ascii="Palatino Linotype" w:hAnsi="Palatino Linotype"/>
        </w:rPr>
        <w:t>siguiente:</w:t>
      </w:r>
    </w:p>
    <w:p w:rsidR="00A2780F" w:rsidRPr="00914A13" w:rsidRDefault="00A2780F" w:rsidP="00471E0D">
      <w:pPr>
        <w:spacing w:before="360" w:after="360"/>
        <w:jc w:val="center"/>
        <w:rPr>
          <w:rFonts w:ascii="Palatino Linotype" w:hAnsi="Palatino Linotype"/>
          <w:b/>
          <w:bCs/>
          <w:spacing w:val="60"/>
          <w:sz w:val="28"/>
        </w:rPr>
      </w:pPr>
      <w:r w:rsidRPr="00914A13">
        <w:rPr>
          <w:rFonts w:ascii="Palatino Linotype" w:hAnsi="Palatino Linotype"/>
          <w:b/>
          <w:bCs/>
          <w:spacing w:val="60"/>
          <w:sz w:val="28"/>
        </w:rPr>
        <w:t>RESULTANDO</w:t>
      </w:r>
    </w:p>
    <w:p w:rsidR="006A1609" w:rsidRPr="00914A13" w:rsidRDefault="006A1609" w:rsidP="00ED082D">
      <w:pPr>
        <w:pStyle w:val="Prrafodelista"/>
        <w:widowControl w:val="0"/>
        <w:numPr>
          <w:ilvl w:val="0"/>
          <w:numId w:val="5"/>
        </w:numPr>
        <w:tabs>
          <w:tab w:val="left" w:pos="360"/>
        </w:tabs>
        <w:autoSpaceDE w:val="0"/>
        <w:autoSpaceDN w:val="0"/>
        <w:adjustRightInd w:val="0"/>
        <w:spacing w:before="360" w:after="200" w:line="360" w:lineRule="auto"/>
        <w:ind w:left="0" w:firstLine="0"/>
        <w:jc w:val="both"/>
        <w:rPr>
          <w:rFonts w:ascii="Palatino Linotype" w:hAnsi="Palatino Linotype" w:cs="Arial"/>
        </w:rPr>
      </w:pPr>
      <w:bookmarkStart w:id="1" w:name="_Ref18582877"/>
      <w:r w:rsidRPr="00914A13">
        <w:rPr>
          <w:rFonts w:ascii="Palatino Linotype" w:hAnsi="Palatino Linotype"/>
        </w:rPr>
        <w:t xml:space="preserve">En </w:t>
      </w:r>
      <w:r w:rsidRPr="00914A13">
        <w:rPr>
          <w:rFonts w:ascii="Palatino Linotype" w:hAnsi="Palatino Linotype" w:cs="Arial"/>
        </w:rPr>
        <w:t>fecha</w:t>
      </w:r>
      <w:r w:rsidRPr="00914A13">
        <w:rPr>
          <w:rFonts w:ascii="Palatino Linotype" w:hAnsi="Palatino Linotype"/>
        </w:rPr>
        <w:t xml:space="preserve"> </w:t>
      </w:r>
      <w:r w:rsidR="006C4F2E" w:rsidRPr="00914A13">
        <w:rPr>
          <w:rFonts w:ascii="Palatino Linotype" w:hAnsi="Palatino Linotype"/>
        </w:rPr>
        <w:t>veintitrés</w:t>
      </w:r>
      <w:r w:rsidRPr="00914A13">
        <w:rPr>
          <w:rFonts w:ascii="Palatino Linotype" w:hAnsi="Palatino Linotype"/>
        </w:rPr>
        <w:t xml:space="preserve"> de </w:t>
      </w:r>
      <w:r w:rsidR="004F3737" w:rsidRPr="00914A13">
        <w:rPr>
          <w:rFonts w:ascii="Palatino Linotype" w:hAnsi="Palatino Linotype"/>
        </w:rPr>
        <w:t>agosto</w:t>
      </w:r>
      <w:r w:rsidRPr="00914A13">
        <w:rPr>
          <w:rFonts w:ascii="Palatino Linotype" w:hAnsi="Palatino Linotype"/>
        </w:rPr>
        <w:t xml:space="preserve"> de dos mil diecinueve, </w:t>
      </w:r>
      <w:r w:rsidR="005C3883" w:rsidRPr="00914A13">
        <w:rPr>
          <w:rFonts w:ascii="Palatino Linotype" w:hAnsi="Palatino Linotype" w:cs="Arial"/>
          <w:b/>
        </w:rPr>
        <w:t>EL RECURRENTE</w:t>
      </w:r>
      <w:r w:rsidR="005C3883" w:rsidRPr="00914A13">
        <w:rPr>
          <w:rFonts w:ascii="Palatino Linotype" w:hAnsi="Palatino Linotype"/>
        </w:rPr>
        <w:t xml:space="preserve"> </w:t>
      </w:r>
      <w:r w:rsidR="004F3737" w:rsidRPr="00914A13">
        <w:rPr>
          <w:rFonts w:ascii="Palatino Linotype" w:hAnsi="Palatino Linotype"/>
        </w:rPr>
        <w:t>presentó a través de</w:t>
      </w:r>
      <w:r w:rsidR="005C3883" w:rsidRPr="00914A13">
        <w:rPr>
          <w:rFonts w:ascii="Palatino Linotype" w:hAnsi="Palatino Linotype"/>
        </w:rPr>
        <w:t xml:space="preserve">l </w:t>
      </w:r>
      <w:r w:rsidR="004F3737" w:rsidRPr="00914A13">
        <w:rPr>
          <w:rFonts w:ascii="Palatino Linotype" w:hAnsi="Palatino Linotype" w:cs="Arial"/>
        </w:rPr>
        <w:t>Sistema</w:t>
      </w:r>
      <w:r w:rsidR="004F3737" w:rsidRPr="00914A13">
        <w:rPr>
          <w:rFonts w:ascii="Palatino Linotype" w:hAnsi="Palatino Linotype"/>
        </w:rPr>
        <w:t xml:space="preserve"> de Acceso a la Información Mexiquense, en lo subsecuente</w:t>
      </w:r>
      <w:r w:rsidR="004F3737" w:rsidRPr="00914A13">
        <w:rPr>
          <w:rFonts w:ascii="Palatino Linotype" w:hAnsi="Palatino Linotype"/>
          <w:b/>
        </w:rPr>
        <w:t xml:space="preserve"> </w:t>
      </w:r>
      <w:r w:rsidRPr="00914A13">
        <w:rPr>
          <w:rFonts w:ascii="Palatino Linotype" w:hAnsi="Palatino Linotype"/>
          <w:b/>
        </w:rPr>
        <w:t>EL SAIMEX</w:t>
      </w:r>
      <w:r w:rsidRPr="00914A13">
        <w:rPr>
          <w:rFonts w:ascii="Palatino Linotype" w:hAnsi="Palatino Linotype"/>
        </w:rPr>
        <w:t xml:space="preserve"> ante </w:t>
      </w:r>
      <w:r w:rsidRPr="00914A13">
        <w:rPr>
          <w:rFonts w:ascii="Palatino Linotype" w:hAnsi="Palatino Linotype"/>
          <w:b/>
        </w:rPr>
        <w:t>EL SUJETO OBLIGADO</w:t>
      </w:r>
      <w:r w:rsidRPr="00914A13">
        <w:rPr>
          <w:rFonts w:ascii="Palatino Linotype" w:hAnsi="Palatino Linotype"/>
        </w:rPr>
        <w:t xml:space="preserve">, la solicitud de acceso a la información pública, a la que </w:t>
      </w:r>
      <w:r w:rsidRPr="00914A13">
        <w:rPr>
          <w:rFonts w:ascii="Palatino Linotype" w:hAnsi="Palatino Linotype" w:cs="Arial"/>
        </w:rPr>
        <w:t>se</w:t>
      </w:r>
      <w:r w:rsidRPr="00914A13">
        <w:rPr>
          <w:rFonts w:ascii="Palatino Linotype" w:hAnsi="Palatino Linotype"/>
        </w:rPr>
        <w:t xml:space="preserve"> le asignó el número </w:t>
      </w:r>
      <w:r w:rsidR="00F43B36" w:rsidRPr="00F43B36">
        <w:rPr>
          <w:rFonts w:ascii="Palatino Linotype" w:hAnsi="Palatino Linotype"/>
          <w:b/>
          <w:bCs/>
        </w:rPr>
        <w:t>00008/DIFACOLMAN/IP/2019</w:t>
      </w:r>
      <w:r w:rsidRPr="00914A13">
        <w:rPr>
          <w:rFonts w:ascii="Palatino Linotype" w:hAnsi="Palatino Linotype"/>
        </w:rPr>
        <w:t>, mediante la cual requirió por dicha vía:</w:t>
      </w:r>
    </w:p>
    <w:p w:rsidR="005C3883" w:rsidRPr="00914A13" w:rsidRDefault="006A1609" w:rsidP="009643D1">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005C3883" w:rsidRPr="00914A13">
        <w:rPr>
          <w:rFonts w:ascii="Palatino Linotype" w:hAnsi="Palatino Linotype" w:cs="Arial"/>
          <w:i/>
          <w:sz w:val="22"/>
          <w:szCs w:val="22"/>
        </w:rPr>
        <w:t xml:space="preserve">CADA UNO DE LOS PROCEDIMIENTOS REALIZADOS PARA LA ADJUDICACION DE BIENES Y/O SERVICIOS FUNERARIOS YA SEA POR ADJUDICACION DIRECTA, INVITACION A CUANDO MENOS 3 PERSONAS O LICITACION PUBLICA. </w:t>
      </w:r>
    </w:p>
    <w:p w:rsidR="002E7613" w:rsidRPr="00914A13" w:rsidRDefault="005C3883" w:rsidP="009643D1">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 xml:space="preserve">*COMO SE EFECTUO EL PROCESO </w:t>
      </w:r>
    </w:p>
    <w:p w:rsidR="002E7613" w:rsidRPr="00914A13" w:rsidRDefault="005C3883" w:rsidP="009643D1">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 xml:space="preserve">*QUIENES PARTICIPARON EN EL PROCESO </w:t>
      </w:r>
    </w:p>
    <w:p w:rsidR="002E7613" w:rsidRPr="00914A13" w:rsidRDefault="005C3883" w:rsidP="009643D1">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lastRenderedPageBreak/>
        <w:t xml:space="preserve">*ESTUDIO DE MERCADO CORRESPONDINTE </w:t>
      </w:r>
    </w:p>
    <w:p w:rsidR="006A1609" w:rsidRPr="00914A13" w:rsidRDefault="005C3883" w:rsidP="009643D1">
      <w:pPr>
        <w:spacing w:before="120" w:after="120"/>
        <w:ind w:left="709" w:right="709"/>
        <w:jc w:val="both"/>
        <w:rPr>
          <w:rFonts w:ascii="Palatino Linotype" w:hAnsi="Palatino Linotype"/>
          <w:sz w:val="22"/>
          <w:szCs w:val="22"/>
        </w:rPr>
      </w:pPr>
      <w:r w:rsidRPr="00914A13">
        <w:rPr>
          <w:rFonts w:ascii="Palatino Linotype" w:hAnsi="Palatino Linotype" w:cs="Arial"/>
          <w:i/>
          <w:sz w:val="22"/>
          <w:szCs w:val="22"/>
        </w:rPr>
        <w:t>*CUAL FUE LA ACEPCION PARA ADJUDICAR DIRECTAMENTE O REALIZAR ONVOTACION A CUANDO MENOS 3 PERSONAS SEGUN SEA EL CASO</w:t>
      </w:r>
      <w:r w:rsidR="006A1609" w:rsidRPr="00914A13">
        <w:rPr>
          <w:rFonts w:ascii="Palatino Linotype" w:hAnsi="Palatino Linotype" w:cs="Arial"/>
          <w:i/>
          <w:sz w:val="22"/>
          <w:szCs w:val="22"/>
        </w:rPr>
        <w:t xml:space="preserve">” </w:t>
      </w:r>
      <w:r w:rsidR="006A1609" w:rsidRPr="00914A13">
        <w:rPr>
          <w:rFonts w:ascii="Palatino Linotype" w:hAnsi="Palatino Linotype"/>
          <w:sz w:val="22"/>
          <w:szCs w:val="22"/>
        </w:rPr>
        <w:t>(Sic)</w:t>
      </w:r>
    </w:p>
    <w:p w:rsidR="006A1609" w:rsidRPr="00914A13" w:rsidRDefault="006A1609" w:rsidP="00F63385">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2" w:name="_Ref18583498"/>
      <w:bookmarkStart w:id="3" w:name="_Ref22152080"/>
      <w:r w:rsidRPr="00914A13">
        <w:rPr>
          <w:rFonts w:ascii="Palatino Linotype" w:hAnsi="Palatino Linotype" w:cs="Arial"/>
        </w:rPr>
        <w:t xml:space="preserve">De las constancias que </w:t>
      </w:r>
      <w:r w:rsidRPr="00914A13">
        <w:rPr>
          <w:rFonts w:ascii="Palatino Linotype" w:hAnsi="Palatino Linotype"/>
        </w:rPr>
        <w:t>integran</w:t>
      </w:r>
      <w:r w:rsidRPr="00914A13">
        <w:rPr>
          <w:rFonts w:ascii="Palatino Linotype" w:hAnsi="Palatino Linotype" w:cs="Arial"/>
        </w:rPr>
        <w:t xml:space="preserve"> el </w:t>
      </w:r>
      <w:r w:rsidRPr="00914A13">
        <w:rPr>
          <w:rFonts w:ascii="Palatino Linotype" w:hAnsi="Palatino Linotype"/>
        </w:rPr>
        <w:t>expediente</w:t>
      </w:r>
      <w:r w:rsidRPr="00914A13">
        <w:rPr>
          <w:rFonts w:ascii="Palatino Linotype" w:hAnsi="Palatino Linotype" w:cs="Arial"/>
        </w:rPr>
        <w:t xml:space="preserve"> electrónico del </w:t>
      </w:r>
      <w:r w:rsidRPr="00914A13">
        <w:rPr>
          <w:rFonts w:ascii="Palatino Linotype" w:hAnsi="Palatino Linotype" w:cs="Arial"/>
          <w:b/>
        </w:rPr>
        <w:t>SAIMEX</w:t>
      </w:r>
      <w:r w:rsidRPr="00914A13">
        <w:rPr>
          <w:rFonts w:ascii="Palatino Linotype" w:hAnsi="Palatino Linotype" w:cs="Arial"/>
        </w:rPr>
        <w:t xml:space="preserve"> se advierte que </w:t>
      </w:r>
      <w:r w:rsidRPr="00914A13">
        <w:rPr>
          <w:rFonts w:ascii="Palatino Linotype" w:hAnsi="Palatino Linotype" w:cs="Arial"/>
          <w:b/>
        </w:rPr>
        <w:t>EL SUJETO OBLIGADO</w:t>
      </w:r>
      <w:r w:rsidRPr="00914A13">
        <w:rPr>
          <w:rFonts w:ascii="Palatino Linotype" w:hAnsi="Palatino Linotype" w:cs="Arial"/>
        </w:rPr>
        <w:t xml:space="preserve"> fue omiso en dar </w:t>
      </w:r>
      <w:r w:rsidR="000E421E" w:rsidRPr="00914A13">
        <w:rPr>
          <w:rFonts w:ascii="Palatino Linotype" w:hAnsi="Palatino Linotype" w:cs="Arial"/>
        </w:rPr>
        <w:t xml:space="preserve">trámite y </w:t>
      </w:r>
      <w:r w:rsidRPr="00914A13">
        <w:rPr>
          <w:rFonts w:ascii="Palatino Linotype" w:hAnsi="Palatino Linotype" w:cs="Arial"/>
        </w:rPr>
        <w:t>respuesta a la solicitud de acceso a la información</w:t>
      </w:r>
      <w:r w:rsidRPr="00914A13">
        <w:rPr>
          <w:rFonts w:ascii="Palatino Linotype" w:hAnsi="Palatino Linotype"/>
        </w:rPr>
        <w:t xml:space="preserve"> número </w:t>
      </w:r>
      <w:bookmarkEnd w:id="2"/>
      <w:r w:rsidR="00F43B36" w:rsidRPr="00F43B36">
        <w:rPr>
          <w:rFonts w:ascii="Palatino Linotype" w:hAnsi="Palatino Linotype"/>
          <w:b/>
          <w:bCs/>
        </w:rPr>
        <w:t>00008/DIFACOLMAN/IP/2019</w:t>
      </w:r>
      <w:r w:rsidR="00314AD9" w:rsidRPr="00914A13">
        <w:rPr>
          <w:rFonts w:ascii="Palatino Linotype" w:hAnsi="Palatino Linotype"/>
          <w:bCs/>
        </w:rPr>
        <w:t>.</w:t>
      </w:r>
      <w:bookmarkEnd w:id="3"/>
    </w:p>
    <w:p w:rsidR="002E7613" w:rsidRPr="00914A13" w:rsidRDefault="006A1609" w:rsidP="002E7613">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4" w:name="_Ref507070922"/>
      <w:r w:rsidRPr="00914A13">
        <w:rPr>
          <w:rFonts w:ascii="Palatino Linotype" w:hAnsi="Palatino Linotype" w:cs="Arial"/>
        </w:rPr>
        <w:t>Inconforme</w:t>
      </w:r>
      <w:r w:rsidRPr="00914A13">
        <w:rPr>
          <w:rFonts w:ascii="Palatino Linotype" w:hAnsi="Palatino Linotype"/>
        </w:rPr>
        <w:t xml:space="preserve"> con la omisión del </w:t>
      </w:r>
      <w:r w:rsidRPr="00914A13">
        <w:rPr>
          <w:rFonts w:ascii="Palatino Linotype" w:hAnsi="Palatino Linotype"/>
          <w:b/>
        </w:rPr>
        <w:t>SUJETO OBLIGADO</w:t>
      </w:r>
      <w:r w:rsidRPr="00914A13">
        <w:rPr>
          <w:rFonts w:ascii="Palatino Linotype" w:hAnsi="Palatino Linotype"/>
        </w:rPr>
        <w:t xml:space="preserve"> para dar respuesta a la solicitud de información, en fecha </w:t>
      </w:r>
      <w:r w:rsidR="002E7613" w:rsidRPr="00914A13">
        <w:rPr>
          <w:rFonts w:ascii="Palatino Linotype" w:hAnsi="Palatino Linotype"/>
        </w:rPr>
        <w:t>veinticinco</w:t>
      </w:r>
      <w:r w:rsidRPr="00914A13">
        <w:rPr>
          <w:rFonts w:ascii="Palatino Linotype" w:hAnsi="Palatino Linotype"/>
        </w:rPr>
        <w:t xml:space="preserve"> de </w:t>
      </w:r>
      <w:r w:rsidR="00471E0D" w:rsidRPr="00914A13">
        <w:rPr>
          <w:rFonts w:ascii="Palatino Linotype" w:hAnsi="Palatino Linotype"/>
        </w:rPr>
        <w:t>septiembre</w:t>
      </w:r>
      <w:r w:rsidRPr="00914A13">
        <w:rPr>
          <w:rFonts w:ascii="Palatino Linotype" w:hAnsi="Palatino Linotype"/>
        </w:rPr>
        <w:t xml:space="preserve"> de dos mil diecinueve, </w:t>
      </w:r>
      <w:r w:rsidR="005C3883" w:rsidRPr="00914A13">
        <w:rPr>
          <w:rFonts w:ascii="Palatino Linotype" w:hAnsi="Palatino Linotype" w:cs="Arial"/>
          <w:b/>
        </w:rPr>
        <w:t>EL RECURRENTE</w:t>
      </w:r>
      <w:r w:rsidRPr="00914A13">
        <w:rPr>
          <w:rFonts w:ascii="Palatino Linotype" w:hAnsi="Palatino Linotype"/>
        </w:rPr>
        <w:t>, a través del</w:t>
      </w:r>
      <w:r w:rsidRPr="00914A13">
        <w:rPr>
          <w:rFonts w:ascii="Palatino Linotype" w:hAnsi="Palatino Linotype"/>
          <w:b/>
        </w:rPr>
        <w:t xml:space="preserve"> SAIMEX, </w:t>
      </w:r>
      <w:r w:rsidRPr="00914A13">
        <w:rPr>
          <w:rFonts w:ascii="Palatino Linotype" w:hAnsi="Palatino Linotype"/>
        </w:rPr>
        <w:t xml:space="preserve">interpuso el recurso de revisión objeto del </w:t>
      </w:r>
      <w:r w:rsidRPr="00914A13">
        <w:rPr>
          <w:rFonts w:ascii="Palatino Linotype" w:hAnsi="Palatino Linotype" w:cs="Arial"/>
        </w:rPr>
        <w:t>presente</w:t>
      </w:r>
      <w:r w:rsidRPr="00914A13">
        <w:rPr>
          <w:rFonts w:ascii="Palatino Linotype" w:hAnsi="Palatino Linotype"/>
        </w:rPr>
        <w:t xml:space="preserve"> estudio, al que se le asignó el </w:t>
      </w:r>
      <w:r w:rsidRPr="00914A13">
        <w:rPr>
          <w:rFonts w:ascii="Palatino Linotype" w:hAnsi="Palatino Linotype" w:cs="Arial"/>
        </w:rPr>
        <w:t>número al</w:t>
      </w:r>
      <w:r w:rsidR="00604F3D" w:rsidRPr="00914A13">
        <w:rPr>
          <w:rFonts w:ascii="Palatino Linotype" w:hAnsi="Palatino Linotype" w:cs="Arial"/>
        </w:rPr>
        <w:t xml:space="preserve"> rubro citado, </w:t>
      </w:r>
      <w:r w:rsidR="002E7613" w:rsidRPr="00914A13">
        <w:rPr>
          <w:rFonts w:ascii="Palatino Linotype" w:hAnsi="Palatino Linotype" w:cs="Arial"/>
        </w:rPr>
        <w:t>en el que señaló como acto impugnado:</w:t>
      </w:r>
    </w:p>
    <w:p w:rsidR="002E7613" w:rsidRPr="00914A13" w:rsidRDefault="002E7613" w:rsidP="002E7613">
      <w:pPr>
        <w:spacing w:before="240" w:after="240"/>
        <w:ind w:left="709" w:right="709"/>
        <w:jc w:val="both"/>
        <w:rPr>
          <w:rFonts w:ascii="Palatino Linotype" w:hAnsi="Palatino Linotype" w:cs="Arial"/>
          <w:sz w:val="22"/>
          <w:szCs w:val="22"/>
          <w:lang w:eastAsia="es-MX"/>
        </w:rPr>
      </w:pPr>
      <w:r w:rsidRPr="00914A13">
        <w:rPr>
          <w:rFonts w:ascii="Palatino Linotype" w:hAnsi="Palatino Linotype" w:cs="Arial"/>
          <w:i/>
          <w:sz w:val="22"/>
          <w:szCs w:val="22"/>
          <w:lang w:eastAsia="es-MX"/>
        </w:rPr>
        <w:t>“</w:t>
      </w:r>
      <w:r w:rsidRPr="00914A13">
        <w:rPr>
          <w:rFonts w:ascii="Palatino Linotype" w:hAnsi="Palatino Linotype" w:cs="Arial"/>
          <w:i/>
          <w:sz w:val="22"/>
          <w:szCs w:val="22"/>
        </w:rPr>
        <w:t>NO ME HAN ENTREGADO LA INFORMACION</w:t>
      </w:r>
      <w:r w:rsidRPr="00914A13">
        <w:rPr>
          <w:rFonts w:ascii="Palatino Linotype" w:hAnsi="Palatino Linotype" w:cs="Arial"/>
          <w:i/>
          <w:sz w:val="22"/>
          <w:szCs w:val="22"/>
          <w:lang w:eastAsia="es-MX"/>
        </w:rPr>
        <w:t xml:space="preserve">” </w:t>
      </w:r>
      <w:r w:rsidRPr="00914A13">
        <w:rPr>
          <w:rFonts w:ascii="Palatino Linotype" w:hAnsi="Palatino Linotype" w:cs="Arial"/>
          <w:sz w:val="22"/>
          <w:szCs w:val="22"/>
          <w:lang w:eastAsia="es-MX"/>
        </w:rPr>
        <w:t>(Sic)</w:t>
      </w:r>
    </w:p>
    <w:p w:rsidR="002E7613" w:rsidRPr="00914A13" w:rsidRDefault="002E7613" w:rsidP="002E7613">
      <w:pPr>
        <w:pStyle w:val="Prrafodelista"/>
        <w:spacing w:before="300" w:after="240" w:line="360" w:lineRule="auto"/>
        <w:ind w:left="0"/>
        <w:jc w:val="both"/>
        <w:rPr>
          <w:rFonts w:ascii="Palatino Linotype" w:hAnsi="Palatino Linotype"/>
        </w:rPr>
      </w:pPr>
      <w:r w:rsidRPr="00914A13">
        <w:rPr>
          <w:rFonts w:ascii="Palatino Linotype" w:hAnsi="Palatino Linotype" w:cs="Arial"/>
        </w:rPr>
        <w:t>Asimismo</w:t>
      </w:r>
      <w:r w:rsidRPr="00914A13">
        <w:rPr>
          <w:rFonts w:ascii="Palatino Linotype" w:hAnsi="Palatino Linotype"/>
        </w:rPr>
        <w:t xml:space="preserve">, </w:t>
      </w:r>
      <w:r w:rsidRPr="00914A13">
        <w:rPr>
          <w:rFonts w:ascii="Palatino Linotype" w:hAnsi="Palatino Linotype" w:cs="Arial"/>
          <w:b/>
        </w:rPr>
        <w:t xml:space="preserve">EL RECURRENTE </w:t>
      </w:r>
      <w:r w:rsidRPr="00914A13">
        <w:rPr>
          <w:rFonts w:ascii="Palatino Linotype" w:hAnsi="Palatino Linotype"/>
        </w:rPr>
        <w:t xml:space="preserve">indicó como razones o motivos de inconformidad: </w:t>
      </w:r>
    </w:p>
    <w:p w:rsidR="002E7613" w:rsidRPr="00914A13" w:rsidRDefault="002E7613" w:rsidP="002E7613">
      <w:pPr>
        <w:spacing w:before="240" w:after="240"/>
        <w:ind w:left="709" w:right="709"/>
        <w:jc w:val="both"/>
        <w:rPr>
          <w:rFonts w:ascii="Palatino Linotype" w:hAnsi="Palatino Linotype" w:cs="Arial"/>
          <w:sz w:val="22"/>
          <w:szCs w:val="22"/>
          <w:lang w:eastAsia="es-MX"/>
        </w:rPr>
      </w:pPr>
      <w:r w:rsidRPr="00914A13">
        <w:rPr>
          <w:rFonts w:ascii="Palatino Linotype" w:hAnsi="Palatino Linotype" w:cs="Arial"/>
          <w:i/>
          <w:sz w:val="22"/>
          <w:szCs w:val="22"/>
        </w:rPr>
        <w:t>“YA SE VENCIO EL PLAZO”</w:t>
      </w:r>
      <w:r w:rsidRPr="00914A13">
        <w:rPr>
          <w:rFonts w:ascii="Palatino Linotype" w:hAnsi="Palatino Linotype" w:cs="Arial"/>
          <w:i/>
          <w:sz w:val="22"/>
          <w:szCs w:val="22"/>
          <w:lang w:eastAsia="es-MX"/>
        </w:rPr>
        <w:t xml:space="preserve"> </w:t>
      </w:r>
      <w:r w:rsidRPr="00914A13">
        <w:rPr>
          <w:rFonts w:ascii="Palatino Linotype" w:hAnsi="Palatino Linotype" w:cs="Arial"/>
          <w:sz w:val="22"/>
          <w:szCs w:val="22"/>
          <w:lang w:eastAsia="es-MX"/>
        </w:rPr>
        <w:t>(Sic)</w:t>
      </w:r>
    </w:p>
    <w:bookmarkEnd w:id="4"/>
    <w:p w:rsidR="00314AD9" w:rsidRPr="00914A13" w:rsidRDefault="00314AD9"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914A13">
        <w:rPr>
          <w:rFonts w:ascii="Palatino Linotype" w:hAnsi="Palatino Linotype" w:cs="Arial"/>
        </w:rPr>
        <w:t xml:space="preserve">En fecha </w:t>
      </w:r>
      <w:r w:rsidR="002E7613" w:rsidRPr="00914A13">
        <w:rPr>
          <w:rFonts w:ascii="Palatino Linotype" w:hAnsi="Palatino Linotype"/>
        </w:rPr>
        <w:t>veinticinco de septiembre de dos mil diecinueve</w:t>
      </w:r>
      <w:r w:rsidRPr="00914A13">
        <w:rPr>
          <w:rFonts w:ascii="Palatino Linotype" w:hAnsi="Palatino Linotype" w:cs="Arial"/>
        </w:rPr>
        <w:t>, el recurso de que se trata se envió electrónicamente al Instituto de Transparencia, Acceso a la Información Pública</w:t>
      </w:r>
      <w:r w:rsidRPr="00914A13">
        <w:rPr>
          <w:rFonts w:ascii="Palatino Linotype" w:hAnsi="Palatino Linotype" w:cs="Arial"/>
          <w:lang w:val="es-ES_tradnl"/>
        </w:rPr>
        <w:t xml:space="preserve"> y </w:t>
      </w:r>
      <w:r w:rsidRPr="00914A13">
        <w:rPr>
          <w:rFonts w:ascii="Palatino Linotype" w:hAnsi="Palatino Linotype" w:cs="Arial"/>
        </w:rPr>
        <w:t>Protección</w:t>
      </w:r>
      <w:r w:rsidRPr="00914A13">
        <w:rPr>
          <w:rFonts w:ascii="Palatino Linotype" w:hAnsi="Palatino Linotype" w:cs="Arial"/>
          <w:lang w:val="es-ES_tradnl"/>
        </w:rPr>
        <w:t xml:space="preserve"> </w:t>
      </w:r>
      <w:r w:rsidRPr="00914A13">
        <w:rPr>
          <w:rFonts w:ascii="Palatino Linotype" w:hAnsi="Palatino Linotype" w:cs="Arial"/>
        </w:rPr>
        <w:t>de</w:t>
      </w:r>
      <w:r w:rsidRPr="00914A13">
        <w:rPr>
          <w:rFonts w:ascii="Palatino Linotype" w:hAnsi="Palatino Linotype" w:cs="Arial"/>
          <w:lang w:val="es-ES_tradnl"/>
        </w:rPr>
        <w:t xml:space="preserve"> </w:t>
      </w:r>
      <w:r w:rsidRPr="00914A13">
        <w:rPr>
          <w:rFonts w:ascii="Palatino Linotype" w:hAnsi="Palatino Linotype"/>
        </w:rPr>
        <w:t>Datos</w:t>
      </w:r>
      <w:r w:rsidRPr="00914A13">
        <w:rPr>
          <w:rFonts w:ascii="Palatino Linotype" w:hAnsi="Palatino Linotype" w:cs="Arial"/>
          <w:lang w:val="es-ES_tradnl"/>
        </w:rPr>
        <w:t xml:space="preserve"> </w:t>
      </w:r>
      <w:r w:rsidRPr="00914A13">
        <w:rPr>
          <w:rFonts w:ascii="Palatino Linotype" w:hAnsi="Palatino Linotype"/>
        </w:rPr>
        <w:t>Personales</w:t>
      </w:r>
      <w:r w:rsidRPr="00914A13">
        <w:rPr>
          <w:rFonts w:ascii="Palatino Linotype" w:hAnsi="Palatino Linotype" w:cs="Arial"/>
          <w:lang w:val="es-ES_tradnl"/>
        </w:rPr>
        <w:t xml:space="preserve"> </w:t>
      </w:r>
      <w:r w:rsidRPr="00914A13">
        <w:rPr>
          <w:rFonts w:ascii="Palatino Linotype" w:hAnsi="Palatino Linotype" w:cs="Arial"/>
        </w:rPr>
        <w:t>del</w:t>
      </w:r>
      <w:r w:rsidRPr="00914A13">
        <w:rPr>
          <w:rFonts w:ascii="Palatino Linotype" w:hAnsi="Palatino Linotype" w:cs="Arial"/>
          <w:lang w:val="es-ES_tradnl"/>
        </w:rPr>
        <w:t xml:space="preserve"> </w:t>
      </w:r>
      <w:r w:rsidRPr="00914A13">
        <w:rPr>
          <w:rFonts w:ascii="Palatino Linotype" w:hAnsi="Palatino Linotype"/>
        </w:rPr>
        <w:t>Estado</w:t>
      </w:r>
      <w:r w:rsidRPr="00914A13">
        <w:rPr>
          <w:rFonts w:ascii="Palatino Linotype" w:hAnsi="Palatino Linotype" w:cs="Arial"/>
          <w:lang w:val="es-ES_tradnl"/>
        </w:rPr>
        <w:t xml:space="preserve"> de México y Municipios y con fundamento en el </w:t>
      </w:r>
      <w:r w:rsidRPr="00914A13">
        <w:rPr>
          <w:rFonts w:ascii="Palatino Linotype" w:hAnsi="Palatino Linotype" w:cs="Arial"/>
        </w:rPr>
        <w:t>artículo</w:t>
      </w:r>
      <w:r w:rsidRPr="00914A13">
        <w:rPr>
          <w:rFonts w:ascii="Palatino Linotype" w:hAnsi="Palatino Linotype" w:cs="Arial"/>
          <w:lang w:val="es-ES_tradnl"/>
        </w:rPr>
        <w:t xml:space="preserve"> 185, </w:t>
      </w:r>
      <w:r w:rsidRPr="00914A13">
        <w:rPr>
          <w:rFonts w:ascii="Palatino Linotype" w:hAnsi="Palatino Linotype" w:cs="Arial"/>
        </w:rPr>
        <w:t>fracción</w:t>
      </w:r>
      <w:r w:rsidRPr="00914A13">
        <w:rPr>
          <w:rFonts w:ascii="Palatino Linotype" w:hAnsi="Palatino Linotype" w:cs="Arial"/>
          <w:lang w:val="es-ES_tradnl"/>
        </w:rPr>
        <w:t xml:space="preserve"> I, de la </w:t>
      </w:r>
      <w:r w:rsidRPr="00914A13">
        <w:rPr>
          <w:rFonts w:ascii="Palatino Linotype" w:hAnsi="Palatino Linotype"/>
        </w:rPr>
        <w:t>Ley de Transparencia y Acceso a la Información Pública del Estado de México y Municipios</w:t>
      </w:r>
      <w:r w:rsidRPr="00914A13">
        <w:rPr>
          <w:rFonts w:ascii="Palatino Linotype" w:hAnsi="Palatino Linotype" w:cs="Arial"/>
          <w:lang w:val="es-ES_tradnl"/>
        </w:rPr>
        <w:t>, se turnó, a través del</w:t>
      </w:r>
      <w:r w:rsidRPr="00914A13">
        <w:rPr>
          <w:rFonts w:ascii="Palatino Linotype" w:eastAsia="Arial Unicode MS" w:hAnsi="Palatino Linotype" w:cs="Arial"/>
          <w:lang w:val="es-ES_tradnl"/>
        </w:rPr>
        <w:t xml:space="preserve"> </w:t>
      </w:r>
      <w:r w:rsidRPr="00914A13">
        <w:rPr>
          <w:rFonts w:ascii="Palatino Linotype" w:eastAsia="Arial Unicode MS" w:hAnsi="Palatino Linotype" w:cs="Arial"/>
          <w:b/>
          <w:lang w:val="es-ES_tradnl"/>
        </w:rPr>
        <w:t>SAIMEX</w:t>
      </w:r>
      <w:r w:rsidRPr="00914A13">
        <w:rPr>
          <w:rFonts w:ascii="Palatino Linotype" w:hAnsi="Palatino Linotype"/>
        </w:rPr>
        <w:t xml:space="preserve">, a la </w:t>
      </w:r>
      <w:r w:rsidRPr="00914A13">
        <w:rPr>
          <w:rFonts w:ascii="Palatino Linotype" w:hAnsi="Palatino Linotype" w:cs="Arial"/>
          <w:lang w:val="es-ES_tradnl"/>
        </w:rPr>
        <w:t xml:space="preserve">Comisionada </w:t>
      </w:r>
      <w:r w:rsidRPr="00914A13">
        <w:rPr>
          <w:rFonts w:ascii="Palatino Linotype" w:hAnsi="Palatino Linotype" w:cs="Arial"/>
          <w:b/>
          <w:lang w:val="es-ES_tradnl"/>
        </w:rPr>
        <w:t>EVA ABAID YAPUR</w:t>
      </w:r>
      <w:r w:rsidRPr="00914A13">
        <w:rPr>
          <w:rFonts w:ascii="Palatino Linotype" w:hAnsi="Palatino Linotype" w:cs="Arial"/>
          <w:lang w:val="es-ES_tradnl"/>
        </w:rPr>
        <w:t xml:space="preserve">, a efecto de que decretara su </w:t>
      </w:r>
      <w:r w:rsidRPr="00914A13">
        <w:rPr>
          <w:rFonts w:ascii="Palatino Linotype" w:hAnsi="Palatino Linotype" w:cs="Arial"/>
          <w:lang w:val="es-ES_tradnl"/>
        </w:rPr>
        <w:lastRenderedPageBreak/>
        <w:t>admisión o desechamiento.</w:t>
      </w:r>
    </w:p>
    <w:p w:rsidR="00314AD9" w:rsidRPr="00914A13"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914A13">
        <w:rPr>
          <w:rFonts w:ascii="Palatino Linotype" w:hAnsi="Palatino Linotype" w:cs="Arial"/>
        </w:rPr>
        <w:t xml:space="preserve">En fecha </w:t>
      </w:r>
      <w:r w:rsidR="002E7613" w:rsidRPr="00914A13">
        <w:rPr>
          <w:rFonts w:ascii="Palatino Linotype" w:hAnsi="Palatino Linotype"/>
        </w:rPr>
        <w:t>uno</w:t>
      </w:r>
      <w:r w:rsidR="00471E0D" w:rsidRPr="00914A13">
        <w:rPr>
          <w:rFonts w:ascii="Palatino Linotype" w:hAnsi="Palatino Linotype"/>
        </w:rPr>
        <w:t xml:space="preserve"> de </w:t>
      </w:r>
      <w:r w:rsidR="002E7613" w:rsidRPr="00914A13">
        <w:rPr>
          <w:rFonts w:ascii="Palatino Linotype" w:hAnsi="Palatino Linotype"/>
        </w:rPr>
        <w:t>octubre</w:t>
      </w:r>
      <w:r w:rsidR="00471E0D" w:rsidRPr="00914A13">
        <w:rPr>
          <w:rFonts w:ascii="Palatino Linotype" w:hAnsi="Palatino Linotype"/>
        </w:rPr>
        <w:t xml:space="preserve"> de dos mil diecinueve</w:t>
      </w:r>
      <w:r w:rsidRPr="00914A13">
        <w:rPr>
          <w:rFonts w:ascii="Palatino Linotype" w:hAnsi="Palatino Linotype" w:cs="Arial"/>
        </w:rPr>
        <w:t xml:space="preserve">, atento a lo dispuesto en el artículo 185, fracciones I, II y IV, de la </w:t>
      </w:r>
      <w:r w:rsidRPr="00914A13">
        <w:rPr>
          <w:rFonts w:ascii="Palatino Linotype" w:hAnsi="Palatino Linotype"/>
        </w:rPr>
        <w:t xml:space="preserve">Ley de Transparencia y Acceso a la Información Pública del </w:t>
      </w:r>
      <w:r w:rsidRPr="00914A13">
        <w:rPr>
          <w:rFonts w:ascii="Palatino Linotype" w:hAnsi="Palatino Linotype" w:cs="Arial"/>
        </w:rPr>
        <w:t>Estado</w:t>
      </w:r>
      <w:r w:rsidRPr="00914A13">
        <w:rPr>
          <w:rFonts w:ascii="Palatino Linotype" w:hAnsi="Palatino Linotype"/>
        </w:rPr>
        <w:t xml:space="preserve"> de México y </w:t>
      </w:r>
      <w:r w:rsidRPr="00914A13">
        <w:rPr>
          <w:rFonts w:ascii="Palatino Linotype" w:hAnsi="Palatino Linotype" w:cs="Arial"/>
          <w:lang w:val="es-ES_tradnl"/>
        </w:rPr>
        <w:t>Municipios</w:t>
      </w:r>
      <w:r w:rsidRPr="00914A13">
        <w:rPr>
          <w:rFonts w:ascii="Palatino Linotype" w:hAnsi="Palatino Linotype"/>
        </w:rPr>
        <w:t>, se a</w:t>
      </w:r>
      <w:r w:rsidRPr="00914A13">
        <w:rPr>
          <w:rFonts w:ascii="Palatino Linotype" w:hAnsi="Palatino Linotype" w:cs="Arial"/>
        </w:rPr>
        <w:t xml:space="preserve">cordó la admisión a trámite del referido recurso de </w:t>
      </w:r>
      <w:r w:rsidRPr="00914A13">
        <w:rPr>
          <w:rFonts w:ascii="Palatino Linotype" w:hAnsi="Palatino Linotype" w:cs="Arial"/>
          <w:lang w:val="es-ES_tradnl"/>
        </w:rPr>
        <w:t>revisión;</w:t>
      </w:r>
      <w:r w:rsidRPr="00914A13">
        <w:rPr>
          <w:rFonts w:ascii="Palatino Linotype" w:hAnsi="Palatino Linotype" w:cs="Arial"/>
        </w:rPr>
        <w:t xml:space="preserve"> así como, la </w:t>
      </w:r>
      <w:r w:rsidRPr="00914A13">
        <w:rPr>
          <w:rFonts w:ascii="Palatino Linotype" w:hAnsi="Palatino Linotype" w:cs="Arial"/>
          <w:lang w:val="es-ES_tradnl"/>
        </w:rPr>
        <w:t>integración</w:t>
      </w:r>
      <w:r w:rsidRPr="00914A13">
        <w:rPr>
          <w:rFonts w:ascii="Palatino Linotype" w:hAnsi="Palatino Linotype" w:cs="Arial"/>
        </w:rPr>
        <w:t xml:space="preserve"> del expediente respectivo, mismo que se puso a disposición de las partes, para que en el plazo máximo de siete días hábiles, </w:t>
      </w:r>
      <w:r w:rsidR="005C3883" w:rsidRPr="00914A13">
        <w:rPr>
          <w:rFonts w:ascii="Palatino Linotype" w:hAnsi="Palatino Linotype" w:cs="Arial"/>
          <w:b/>
        </w:rPr>
        <w:t>EL RECURRENTE</w:t>
      </w:r>
      <w:r w:rsidRPr="00914A13">
        <w:rPr>
          <w:rFonts w:ascii="Palatino Linotype" w:hAnsi="Palatino Linotype" w:cs="Arial"/>
        </w:rPr>
        <w:t xml:space="preserve"> realizara manifestaciones, alegatos y ofreciera las pruebas que a su derecho </w:t>
      </w:r>
      <w:r w:rsidRPr="00914A13">
        <w:rPr>
          <w:rFonts w:ascii="Palatino Linotype" w:hAnsi="Palatino Linotype" w:cs="Arial"/>
          <w:lang w:val="es-ES_tradnl"/>
        </w:rPr>
        <w:t>conviniera</w:t>
      </w:r>
      <w:r w:rsidRPr="00914A13">
        <w:rPr>
          <w:rFonts w:ascii="Palatino Linotype" w:hAnsi="Palatino Linotype" w:cs="Arial"/>
        </w:rPr>
        <w:t xml:space="preserve"> y, en el caso del</w:t>
      </w:r>
      <w:r w:rsidRPr="00914A13">
        <w:rPr>
          <w:rFonts w:ascii="Palatino Linotype" w:hAnsi="Palatino Linotype" w:cs="Arial"/>
          <w:b/>
        </w:rPr>
        <w:t xml:space="preserve"> SUJETO OBLIGADO</w:t>
      </w:r>
      <w:r w:rsidRPr="00914A13">
        <w:rPr>
          <w:rFonts w:ascii="Palatino Linotype" w:hAnsi="Palatino Linotype" w:cs="Arial"/>
        </w:rPr>
        <w:t>, para que exhibiera el Informe Justificado correspondiente.</w:t>
      </w:r>
    </w:p>
    <w:p w:rsidR="00471E0D" w:rsidRPr="00914A13" w:rsidRDefault="00471E0D" w:rsidP="00471E0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MS Mincho" w:hAnsi="Palatino Linotype" w:cs="Arial"/>
          <w:lang w:val="es-ES_tradnl"/>
        </w:rPr>
      </w:pPr>
      <w:r w:rsidRPr="00914A13">
        <w:rPr>
          <w:rFonts w:ascii="Palatino Linotype" w:hAnsi="Palatino Linotype" w:cs="Arial"/>
        </w:rPr>
        <w:t>De</w:t>
      </w:r>
      <w:r w:rsidRPr="00914A13">
        <w:rPr>
          <w:rFonts w:ascii="Palatino Linotype" w:hAnsi="Palatino Linotype" w:cs="Arial"/>
          <w:lang w:val="es-ES_tradnl"/>
        </w:rPr>
        <w:t xml:space="preserve"> las </w:t>
      </w:r>
      <w:r w:rsidRPr="00914A13">
        <w:rPr>
          <w:rFonts w:ascii="Palatino Linotype" w:hAnsi="Palatino Linotype"/>
        </w:rPr>
        <w:t>constancias</w:t>
      </w:r>
      <w:r w:rsidRPr="00914A13">
        <w:rPr>
          <w:rFonts w:ascii="Palatino Linotype" w:hAnsi="Palatino Linotype" w:cs="Arial"/>
          <w:lang w:val="es-ES_tradnl"/>
        </w:rPr>
        <w:t xml:space="preserve"> que obran en el </w:t>
      </w:r>
      <w:r w:rsidRPr="00914A13">
        <w:rPr>
          <w:rFonts w:ascii="Palatino Linotype" w:hAnsi="Palatino Linotype" w:cs="Arial"/>
          <w:b/>
          <w:lang w:val="es-ES_tradnl"/>
        </w:rPr>
        <w:t>SAIMEX</w:t>
      </w:r>
      <w:r w:rsidRPr="00914A13">
        <w:rPr>
          <w:rFonts w:ascii="Palatino Linotype" w:hAnsi="Palatino Linotype" w:cs="Arial"/>
          <w:lang w:val="es-ES_tradnl"/>
        </w:rPr>
        <w:t xml:space="preserve">, se advierte que, </w:t>
      </w:r>
      <w:r w:rsidR="005C3883" w:rsidRPr="00914A13">
        <w:rPr>
          <w:rFonts w:ascii="Palatino Linotype" w:hAnsi="Palatino Linotype" w:cs="Arial"/>
          <w:b/>
        </w:rPr>
        <w:t>EL RECURRENTE</w:t>
      </w:r>
      <w:r w:rsidRPr="00914A13">
        <w:rPr>
          <w:rFonts w:ascii="Palatino Linotype" w:hAnsi="Palatino Linotype" w:cs="Arial"/>
          <w:b/>
        </w:rPr>
        <w:t xml:space="preserve"> </w:t>
      </w:r>
      <w:r w:rsidRPr="00914A13">
        <w:rPr>
          <w:rFonts w:ascii="Palatino Linotype" w:hAnsi="Palatino Linotype" w:cs="Arial"/>
        </w:rPr>
        <w:t xml:space="preserve">fue omiso en realizar manifestaciones, alegatos y ofrecer las pruebas que a su derecho </w:t>
      </w:r>
      <w:r w:rsidRPr="00914A13">
        <w:rPr>
          <w:rFonts w:ascii="Palatino Linotype" w:hAnsi="Palatino Linotype" w:cs="Arial"/>
          <w:lang w:val="es-ES_tradnl"/>
        </w:rPr>
        <w:t xml:space="preserve">conviniera. Por su parte, </w:t>
      </w:r>
      <w:r w:rsidRPr="00914A13">
        <w:rPr>
          <w:rFonts w:ascii="Palatino Linotype" w:hAnsi="Palatino Linotype" w:cs="Arial"/>
          <w:b/>
          <w:lang w:val="es-ES_tradnl"/>
        </w:rPr>
        <w:t xml:space="preserve">EL SUJETO OBLIGADO </w:t>
      </w:r>
      <w:r w:rsidRPr="00914A13">
        <w:rPr>
          <w:rFonts w:ascii="Palatino Linotype" w:hAnsi="Palatino Linotype" w:cs="Arial"/>
          <w:lang w:val="es-ES_tradnl"/>
        </w:rPr>
        <w:t xml:space="preserve">fue omiso en rendir el Informe Justificado </w:t>
      </w:r>
      <w:r w:rsidRPr="00914A13">
        <w:rPr>
          <w:rFonts w:ascii="Palatino Linotype" w:hAnsi="Palatino Linotype" w:cs="Arial"/>
          <w:lang w:val="es-ES"/>
        </w:rPr>
        <w:t>correspondiente</w:t>
      </w:r>
      <w:r w:rsidRPr="00914A13">
        <w:rPr>
          <w:rFonts w:ascii="Palatino Linotype" w:hAnsi="Palatino Linotype" w:cs="Arial"/>
          <w:lang w:val="es-ES_tradnl"/>
        </w:rPr>
        <w:t>.</w:t>
      </w:r>
    </w:p>
    <w:p w:rsidR="00314AD9" w:rsidRPr="00914A13"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914A13">
        <w:rPr>
          <w:rFonts w:ascii="Palatino Linotype" w:hAnsi="Palatino Linotype" w:cs="Arial"/>
        </w:rPr>
        <w:t xml:space="preserve">Una vez </w:t>
      </w:r>
      <w:r w:rsidRPr="00914A13">
        <w:rPr>
          <w:rFonts w:ascii="Palatino Linotype" w:hAnsi="Palatino Linotype" w:cs="Arial"/>
          <w:color w:val="000000" w:themeColor="text1"/>
        </w:rPr>
        <w:t>analizado</w:t>
      </w:r>
      <w:r w:rsidRPr="00914A13">
        <w:rPr>
          <w:rFonts w:ascii="Palatino Linotype" w:hAnsi="Palatino Linotype" w:cs="Arial"/>
        </w:rPr>
        <w:t xml:space="preserve"> el estado procesal que guardaba el expediente, en fecha </w:t>
      </w:r>
      <w:r w:rsidR="002E7613" w:rsidRPr="00914A13">
        <w:rPr>
          <w:rFonts w:ascii="Palatino Linotype" w:hAnsi="Palatino Linotype" w:cs="Arial"/>
        </w:rPr>
        <w:t>once</w:t>
      </w:r>
      <w:r w:rsidR="00FE6B4E" w:rsidRPr="00914A13">
        <w:rPr>
          <w:rFonts w:ascii="Palatino Linotype" w:hAnsi="Palatino Linotype" w:cs="Arial"/>
        </w:rPr>
        <w:t xml:space="preserve"> </w:t>
      </w:r>
      <w:r w:rsidR="00FE6B4E" w:rsidRPr="00914A13">
        <w:rPr>
          <w:rFonts w:ascii="Palatino Linotype" w:hAnsi="Palatino Linotype"/>
        </w:rPr>
        <w:t xml:space="preserve">de </w:t>
      </w:r>
      <w:r w:rsidR="00471E0D" w:rsidRPr="00914A13">
        <w:rPr>
          <w:rFonts w:ascii="Palatino Linotype" w:hAnsi="Palatino Linotype"/>
        </w:rPr>
        <w:t>octubre</w:t>
      </w:r>
      <w:r w:rsidR="00FE6B4E" w:rsidRPr="00914A13">
        <w:rPr>
          <w:rFonts w:ascii="Palatino Linotype" w:hAnsi="Palatino Linotype"/>
        </w:rPr>
        <w:t xml:space="preserve"> dos mil diecinueve</w:t>
      </w:r>
      <w:r w:rsidRPr="00914A13">
        <w:rPr>
          <w:rFonts w:ascii="Palatino Linotype" w:hAnsi="Palatino Linotype" w:cs="Arial"/>
        </w:rPr>
        <w:t xml:space="preserve">, la Comisionada Ponente acordó el cierre de instrucción; así </w:t>
      </w:r>
      <w:r w:rsidRPr="00914A13">
        <w:rPr>
          <w:rFonts w:ascii="Palatino Linotype" w:hAnsi="Palatino Linotype" w:cs="Arial"/>
          <w:lang w:val="es-ES_tradnl"/>
        </w:rPr>
        <w:t>como,</w:t>
      </w:r>
      <w:r w:rsidRPr="00914A13">
        <w:rPr>
          <w:rFonts w:ascii="Palatino Linotype" w:hAnsi="Palatino Linotype" w:cs="Arial"/>
        </w:rPr>
        <w:t xml:space="preserve"> la </w:t>
      </w:r>
      <w:r w:rsidRPr="00914A13">
        <w:rPr>
          <w:rFonts w:ascii="Palatino Linotype" w:hAnsi="Palatino Linotype"/>
        </w:rPr>
        <w:t>remisión</w:t>
      </w:r>
      <w:r w:rsidRPr="00914A13">
        <w:rPr>
          <w:rFonts w:ascii="Palatino Linotype" w:hAnsi="Palatino Linotype" w:cs="Arial"/>
        </w:rPr>
        <w:t xml:space="preserve"> del mismo a efecto </w:t>
      </w:r>
      <w:r w:rsidRPr="00914A13">
        <w:rPr>
          <w:rFonts w:ascii="Palatino Linotype" w:hAnsi="Palatino Linotype" w:cs="Arial"/>
          <w:lang w:val="es-ES_tradnl"/>
        </w:rPr>
        <w:t>de</w:t>
      </w:r>
      <w:r w:rsidRPr="00914A1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71E0D" w:rsidRPr="00914A13" w:rsidRDefault="00061833" w:rsidP="00471E0D">
      <w:pPr>
        <w:pStyle w:val="Prrafodelista"/>
        <w:widowControl w:val="0"/>
        <w:numPr>
          <w:ilvl w:val="0"/>
          <w:numId w:val="5"/>
        </w:numPr>
        <w:tabs>
          <w:tab w:val="left" w:pos="0"/>
        </w:tabs>
        <w:autoSpaceDE w:val="0"/>
        <w:autoSpaceDN w:val="0"/>
        <w:adjustRightInd w:val="0"/>
        <w:spacing w:before="360" w:after="360" w:line="360" w:lineRule="auto"/>
        <w:ind w:left="0" w:firstLine="0"/>
        <w:jc w:val="both"/>
        <w:rPr>
          <w:rFonts w:ascii="Palatino Linotype" w:hAnsi="Palatino Linotype" w:cs="Arial"/>
        </w:rPr>
      </w:pPr>
      <w:r w:rsidRPr="00914A13">
        <w:rPr>
          <w:rFonts w:ascii="Palatino Linotype" w:hAnsi="Palatino Linotype" w:cs="Arial"/>
        </w:rPr>
        <w:t xml:space="preserve">En fecha </w:t>
      </w:r>
      <w:r w:rsidR="002E7613" w:rsidRPr="00914A13">
        <w:rPr>
          <w:rFonts w:ascii="Palatino Linotype" w:hAnsi="Palatino Linotype"/>
        </w:rPr>
        <w:t>doce</w:t>
      </w:r>
      <w:r w:rsidRPr="00914A13">
        <w:rPr>
          <w:rFonts w:ascii="Palatino Linotype" w:hAnsi="Palatino Linotype"/>
        </w:rPr>
        <w:t xml:space="preserve"> de </w:t>
      </w:r>
      <w:r w:rsidR="002E7613" w:rsidRPr="00914A13">
        <w:rPr>
          <w:rFonts w:ascii="Palatino Linotype" w:hAnsi="Palatino Linotype"/>
        </w:rPr>
        <w:t>noviembre</w:t>
      </w:r>
      <w:r w:rsidRPr="00914A13">
        <w:rPr>
          <w:rFonts w:ascii="Palatino Linotype" w:hAnsi="Palatino Linotype"/>
        </w:rPr>
        <w:t xml:space="preserve"> de dos mil diecinueve</w:t>
      </w:r>
      <w:r w:rsidRPr="00914A13">
        <w:rPr>
          <w:rFonts w:ascii="Palatino Linotype" w:hAnsi="Palatino Linotype" w:cs="Arial"/>
        </w:rPr>
        <w:t xml:space="preserve">, se notificó a las partes el Acuerdo de </w:t>
      </w:r>
      <w:r w:rsidRPr="00914A13">
        <w:rPr>
          <w:rFonts w:ascii="Palatino Linotype" w:eastAsia="Calibri" w:hAnsi="Palatino Linotype"/>
          <w:szCs w:val="22"/>
          <w:lang w:eastAsia="en-US"/>
        </w:rPr>
        <w:t>Ampliación</w:t>
      </w:r>
      <w:r w:rsidRPr="00914A13">
        <w:rPr>
          <w:rFonts w:ascii="Palatino Linotype" w:hAnsi="Palatino Linotype" w:cs="Arial"/>
        </w:rPr>
        <w:t xml:space="preserve"> de Plazo para resolver el medio de impugnación que nos </w:t>
      </w:r>
      <w:r w:rsidRPr="00914A13">
        <w:rPr>
          <w:rFonts w:ascii="Palatino Linotype" w:hAnsi="Palatino Linotype" w:cs="Arial"/>
        </w:rPr>
        <w:lastRenderedPageBreak/>
        <w:t xml:space="preserve">ocupa, en términos de lo dispuesto por el artículo 181, </w:t>
      </w:r>
      <w:r w:rsidRPr="00914A13">
        <w:rPr>
          <w:rFonts w:ascii="Palatino Linotype" w:hAnsi="Palatino Linotype"/>
        </w:rPr>
        <w:t>párrafo</w:t>
      </w:r>
      <w:r w:rsidRPr="00914A13">
        <w:rPr>
          <w:rFonts w:ascii="Palatino Linotype" w:hAnsi="Palatino Linotype" w:cs="Arial"/>
        </w:rPr>
        <w:t xml:space="preserve"> tercero de la Ley de Transparencia y Acceso a la Información Pública del Estado de México y Municipios</w:t>
      </w:r>
      <w:r w:rsidR="00471E0D" w:rsidRPr="00914A13">
        <w:rPr>
          <w:rFonts w:ascii="Palatino Linotype" w:hAnsi="Palatino Linotype" w:cs="Arial"/>
        </w:rPr>
        <w:t>.</w:t>
      </w:r>
    </w:p>
    <w:p w:rsidR="00314AD9" w:rsidRPr="00914A13" w:rsidRDefault="00314AD9" w:rsidP="00471E0D">
      <w:pPr>
        <w:pStyle w:val="Prrafodelista"/>
        <w:tabs>
          <w:tab w:val="left" w:pos="709"/>
        </w:tabs>
        <w:spacing w:before="360" w:after="360" w:line="360" w:lineRule="auto"/>
        <w:ind w:left="0"/>
        <w:jc w:val="center"/>
        <w:rPr>
          <w:rFonts w:ascii="Palatino Linotype" w:hAnsi="Palatino Linotype"/>
          <w:b/>
          <w:bCs/>
          <w:spacing w:val="60"/>
          <w:sz w:val="28"/>
        </w:rPr>
      </w:pPr>
      <w:r w:rsidRPr="00914A13">
        <w:rPr>
          <w:rFonts w:ascii="Palatino Linotype" w:hAnsi="Palatino Linotype"/>
          <w:b/>
          <w:bCs/>
          <w:spacing w:val="60"/>
          <w:sz w:val="28"/>
        </w:rPr>
        <w:t>CONSIDERANDO</w:t>
      </w:r>
    </w:p>
    <w:p w:rsidR="00314AD9" w:rsidRPr="00914A13"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14A13">
        <w:rPr>
          <w:rFonts w:ascii="Palatino Linotype" w:hAnsi="Palatino Linotype"/>
          <w:b/>
        </w:rPr>
        <w:t>Competencia</w:t>
      </w:r>
      <w:r w:rsidRPr="00914A13">
        <w:rPr>
          <w:rFonts w:ascii="Palatino Linotype" w:hAnsi="Palatino Linotype"/>
        </w:rPr>
        <w:t>.</w:t>
      </w:r>
      <w:r w:rsidRPr="00914A13">
        <w:rPr>
          <w:rFonts w:ascii="Palatino Linotype" w:hAnsi="Palatino Linotype"/>
          <w:b/>
        </w:rPr>
        <w:t xml:space="preserve"> </w:t>
      </w:r>
      <w:r w:rsidRPr="00914A1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14A13">
        <w:rPr>
          <w:rFonts w:ascii="Palatino Linotype" w:hAnsi="Palatino Linotype" w:cs="Arial"/>
        </w:rPr>
        <w:t>.</w:t>
      </w:r>
    </w:p>
    <w:p w:rsidR="00314AD9" w:rsidRPr="00914A13" w:rsidRDefault="00314AD9" w:rsidP="00F63385">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914A13">
        <w:rPr>
          <w:rFonts w:ascii="Palatino Linotype" w:hAnsi="Palatino Linotype" w:cs="Arial"/>
          <w:b/>
        </w:rPr>
        <w:t>Interés.</w:t>
      </w:r>
      <w:r w:rsidRPr="00914A13">
        <w:rPr>
          <w:rFonts w:ascii="Palatino Linotype" w:hAnsi="Palatino Linotype" w:cs="Arial"/>
        </w:rPr>
        <w:t xml:space="preserve"> El </w:t>
      </w:r>
      <w:r w:rsidRPr="00914A13">
        <w:rPr>
          <w:rFonts w:ascii="Palatino Linotype" w:hAnsi="Palatino Linotype"/>
        </w:rPr>
        <w:t>recurso</w:t>
      </w:r>
      <w:r w:rsidRPr="00914A13">
        <w:rPr>
          <w:rFonts w:ascii="Palatino Linotype" w:hAnsi="Palatino Linotype" w:cs="Arial"/>
        </w:rPr>
        <w:t xml:space="preserve"> de revisión fue </w:t>
      </w:r>
      <w:r w:rsidRPr="00914A13">
        <w:rPr>
          <w:rFonts w:ascii="Palatino Linotype" w:hAnsi="Palatino Linotype"/>
        </w:rPr>
        <w:t>interpuesto</w:t>
      </w:r>
      <w:r w:rsidRPr="00914A13">
        <w:rPr>
          <w:rFonts w:ascii="Palatino Linotype" w:hAnsi="Palatino Linotype" w:cs="Arial"/>
        </w:rPr>
        <w:t xml:space="preserve"> </w:t>
      </w:r>
      <w:r w:rsidRPr="00914A13">
        <w:rPr>
          <w:rFonts w:ascii="Palatino Linotype" w:hAnsi="Palatino Linotype"/>
        </w:rPr>
        <w:t>por</w:t>
      </w:r>
      <w:r w:rsidRPr="00914A13">
        <w:rPr>
          <w:rFonts w:ascii="Palatino Linotype" w:hAnsi="Palatino Linotype" w:cs="Arial"/>
        </w:rPr>
        <w:t xml:space="preserve"> parte legítima en atención a que fue presentado por </w:t>
      </w:r>
      <w:r w:rsidR="005C3883" w:rsidRPr="00914A13">
        <w:rPr>
          <w:rFonts w:ascii="Palatino Linotype" w:hAnsi="Palatino Linotype" w:cs="Arial"/>
          <w:b/>
        </w:rPr>
        <w:t>EL RECURRENTE</w:t>
      </w:r>
      <w:r w:rsidRPr="00914A13">
        <w:rPr>
          <w:rFonts w:ascii="Palatino Linotype" w:hAnsi="Palatino Linotype" w:cs="Arial"/>
          <w:snapToGrid w:val="0"/>
        </w:rPr>
        <w:t xml:space="preserve">, </w:t>
      </w:r>
      <w:r w:rsidRPr="00914A13">
        <w:rPr>
          <w:rFonts w:ascii="Palatino Linotype" w:hAnsi="Palatino Linotype" w:cs="Arial"/>
        </w:rPr>
        <w:t>quien</w:t>
      </w:r>
      <w:r w:rsidRPr="00914A13">
        <w:rPr>
          <w:rFonts w:ascii="Palatino Linotype" w:hAnsi="Palatino Linotype" w:cs="Arial"/>
          <w:snapToGrid w:val="0"/>
        </w:rPr>
        <w:t xml:space="preserve"> </w:t>
      </w:r>
      <w:r w:rsidRPr="00914A13">
        <w:rPr>
          <w:rFonts w:ascii="Palatino Linotype" w:hAnsi="Palatino Linotype"/>
        </w:rPr>
        <w:t>formuló</w:t>
      </w:r>
      <w:r w:rsidRPr="00914A13">
        <w:rPr>
          <w:rFonts w:ascii="Palatino Linotype" w:hAnsi="Palatino Linotype" w:cs="Arial"/>
          <w:snapToGrid w:val="0"/>
        </w:rPr>
        <w:t xml:space="preserve"> la </w:t>
      </w:r>
      <w:r w:rsidRPr="00914A13">
        <w:rPr>
          <w:rFonts w:ascii="Palatino Linotype" w:hAnsi="Palatino Linotype" w:cs="Arial"/>
        </w:rPr>
        <w:t>solicitud</w:t>
      </w:r>
      <w:r w:rsidRPr="00914A13">
        <w:rPr>
          <w:rFonts w:ascii="Palatino Linotype" w:hAnsi="Palatino Linotype" w:cs="Arial"/>
          <w:snapToGrid w:val="0"/>
        </w:rPr>
        <w:t xml:space="preserve"> de información pública </w:t>
      </w:r>
      <w:r w:rsidRPr="00914A13">
        <w:rPr>
          <w:rFonts w:ascii="Palatino Linotype" w:hAnsi="Palatino Linotype"/>
        </w:rPr>
        <w:t>número</w:t>
      </w:r>
      <w:r w:rsidRPr="00914A13">
        <w:rPr>
          <w:rFonts w:ascii="Verdana" w:hAnsi="Verdana"/>
          <w:b/>
          <w:bCs/>
        </w:rPr>
        <w:t xml:space="preserve"> </w:t>
      </w:r>
      <w:r w:rsidR="00F43B36" w:rsidRPr="00F43B36">
        <w:rPr>
          <w:rFonts w:ascii="Palatino Linotype" w:hAnsi="Palatino Linotype"/>
          <w:b/>
          <w:bCs/>
        </w:rPr>
        <w:t>00008/DIFACOLMAN/IP/2019</w:t>
      </w:r>
      <w:r w:rsidRPr="00914A13">
        <w:rPr>
          <w:rFonts w:ascii="Palatino Linotype" w:hAnsi="Palatino Linotype" w:cs="Arial"/>
          <w:lang w:val="es-ES_tradnl"/>
        </w:rPr>
        <w:t>.</w:t>
      </w:r>
    </w:p>
    <w:p w:rsidR="00314AD9" w:rsidRPr="00914A13"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914A13">
        <w:rPr>
          <w:rFonts w:ascii="Palatino Linotype" w:hAnsi="Palatino Linotype" w:cs="Arial"/>
          <w:b/>
        </w:rPr>
        <w:t xml:space="preserve">Oportunidad. </w:t>
      </w:r>
      <w:r w:rsidRPr="00914A13">
        <w:rPr>
          <w:rFonts w:ascii="Palatino Linotype" w:hAnsi="Palatino Linotype" w:cs="Arial"/>
        </w:rPr>
        <w:t xml:space="preserve">Es de precisar que la Ley de Transparencia y Acceso a la Información Pública </w:t>
      </w:r>
      <w:r w:rsidRPr="00914A13">
        <w:rPr>
          <w:rFonts w:ascii="Palatino Linotype" w:hAnsi="Palatino Linotype"/>
        </w:rPr>
        <w:t>del</w:t>
      </w:r>
      <w:r w:rsidRPr="00914A13">
        <w:rPr>
          <w:rFonts w:ascii="Palatino Linotype" w:hAnsi="Palatino Linotype" w:cs="Arial"/>
        </w:rPr>
        <w:t xml:space="preserve"> Estado de </w:t>
      </w:r>
      <w:r w:rsidRPr="00914A13">
        <w:rPr>
          <w:rFonts w:ascii="Palatino Linotype" w:hAnsi="Palatino Linotype"/>
        </w:rPr>
        <w:t>México</w:t>
      </w:r>
      <w:r w:rsidRPr="00914A13">
        <w:rPr>
          <w:rFonts w:ascii="Palatino Linotype" w:hAnsi="Palatino Linotype" w:cs="Arial"/>
        </w:rPr>
        <w:t xml:space="preserve"> y </w:t>
      </w:r>
      <w:r w:rsidRPr="00914A13">
        <w:rPr>
          <w:rFonts w:ascii="Palatino Linotype" w:hAnsi="Palatino Linotype" w:cs="Arial"/>
          <w:bCs/>
        </w:rPr>
        <w:t>Municipios</w:t>
      </w:r>
      <w:r w:rsidRPr="00914A13">
        <w:rPr>
          <w:rFonts w:ascii="Palatino Linotype" w:hAnsi="Palatino Linotype" w:cs="Arial"/>
        </w:rPr>
        <w:t xml:space="preserve">, describe el mecanismo de procedencia de los recursos de revisión, en ese sentido en su artículo 163 se indica lo </w:t>
      </w:r>
      <w:r w:rsidRPr="00914A13">
        <w:rPr>
          <w:rFonts w:ascii="Palatino Linotype" w:hAnsi="Palatino Linotype" w:cs="Arial"/>
        </w:rPr>
        <w:lastRenderedPageBreak/>
        <w:t>siguiente:</w:t>
      </w:r>
    </w:p>
    <w:p w:rsidR="00314AD9" w:rsidRPr="00914A13" w:rsidRDefault="00314AD9"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Pr="00914A13">
        <w:rPr>
          <w:rFonts w:ascii="Palatino Linotype" w:hAnsi="Palatino Linotype" w:cs="Arial"/>
          <w:b/>
          <w:i/>
          <w:sz w:val="22"/>
          <w:szCs w:val="22"/>
        </w:rPr>
        <w:t xml:space="preserve">Artículo 163. La Unidad de Transparencia deberá notificar la respuesta a la solicitud al interesado en el menor tiempo posible, </w:t>
      </w:r>
      <w:r w:rsidRPr="00914A13">
        <w:rPr>
          <w:rFonts w:ascii="Palatino Linotype" w:hAnsi="Palatino Linotype" w:cs="Arial"/>
          <w:b/>
          <w:i/>
          <w:sz w:val="22"/>
          <w:szCs w:val="22"/>
          <w:u w:val="single"/>
        </w:rPr>
        <w:t>que no podrá exceder de quince días hábiles</w:t>
      </w:r>
      <w:r w:rsidRPr="00914A13">
        <w:rPr>
          <w:rFonts w:ascii="Palatino Linotype" w:hAnsi="Palatino Linotype" w:cs="Arial"/>
          <w:i/>
          <w:sz w:val="22"/>
          <w:szCs w:val="22"/>
        </w:rPr>
        <w:t>, contados a partir del día siguiente a la presentación de aquélla.</w:t>
      </w:r>
    </w:p>
    <w:p w:rsidR="00314AD9" w:rsidRPr="00914A13" w:rsidRDefault="00314AD9"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lang w:eastAsia="es-MX"/>
        </w:rPr>
        <w:t>Excepcionalmente</w:t>
      </w:r>
      <w:r w:rsidRPr="00914A13">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914A13" w:rsidRDefault="00314AD9" w:rsidP="00CE6939">
      <w:pPr>
        <w:spacing w:before="120" w:after="120"/>
        <w:ind w:left="709" w:right="709"/>
        <w:jc w:val="both"/>
        <w:rPr>
          <w:rFonts w:ascii="Palatino Linotype" w:hAnsi="Palatino Linotype" w:cs="Arial"/>
          <w:sz w:val="22"/>
          <w:szCs w:val="22"/>
          <w:lang w:eastAsia="es-MX"/>
        </w:rPr>
      </w:pPr>
      <w:r w:rsidRPr="00914A13">
        <w:rPr>
          <w:rFonts w:ascii="Palatino Linotype" w:hAnsi="Palatino Linotype" w:cs="Arial"/>
          <w:sz w:val="22"/>
          <w:szCs w:val="22"/>
          <w:lang w:eastAsia="es-MX"/>
        </w:rPr>
        <w:t>(Énfasis añadido)</w:t>
      </w:r>
    </w:p>
    <w:p w:rsidR="00314AD9" w:rsidRPr="00914A1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914A1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914A1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Derivado de lo anterior, se constituye la figura jurídica de la </w:t>
      </w:r>
      <w:r w:rsidRPr="00914A13">
        <w:rPr>
          <w:rFonts w:ascii="Palatino Linotype" w:hAnsi="Palatino Linotype" w:cs="Arial"/>
          <w:b/>
        </w:rPr>
        <w:t>NEGATIVA FICTA</w:t>
      </w:r>
      <w:r w:rsidRPr="00914A13">
        <w:rPr>
          <w:rFonts w:ascii="Palatino Linotype" w:hAnsi="Palatino Linotype" w:cs="Arial"/>
        </w:rPr>
        <w:t>, cuya esencia consiste en atribuir un efecto negativo al silencio de la autoridad administrativa frente a las instancias y solicitudes que hagan los particulares.</w:t>
      </w:r>
    </w:p>
    <w:p w:rsidR="00314AD9" w:rsidRPr="00914A1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Por su parte, el artículo 178 de la Ley de Transparencia y Acceso a la Información Pública del Estado de México y Municipios, establece:</w:t>
      </w:r>
    </w:p>
    <w:p w:rsidR="00314AD9" w:rsidRPr="00914A13" w:rsidRDefault="00314AD9" w:rsidP="00E9676A">
      <w:pPr>
        <w:spacing w:before="160" w:after="160"/>
        <w:ind w:left="709" w:right="709"/>
        <w:jc w:val="both"/>
        <w:rPr>
          <w:rFonts w:ascii="Palatino Linotype" w:hAnsi="Palatino Linotype" w:cs="Arial"/>
          <w:i/>
          <w:sz w:val="22"/>
          <w:szCs w:val="22"/>
        </w:rPr>
      </w:pPr>
      <w:r w:rsidRPr="00914A13">
        <w:rPr>
          <w:rFonts w:ascii="Palatino Linotype" w:hAnsi="Palatino Linotype" w:cs="Arial"/>
          <w:i/>
          <w:sz w:val="22"/>
          <w:szCs w:val="22"/>
        </w:rPr>
        <w:lastRenderedPageBreak/>
        <w:t>“</w:t>
      </w:r>
      <w:r w:rsidRPr="00914A13">
        <w:rPr>
          <w:rFonts w:ascii="Palatino Linotype" w:hAnsi="Palatino Linotype" w:cs="Arial"/>
          <w:b/>
          <w:i/>
          <w:sz w:val="22"/>
          <w:szCs w:val="22"/>
        </w:rPr>
        <w:t xml:space="preserve">Artículo 178. </w:t>
      </w:r>
      <w:r w:rsidRPr="00914A13">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914A13" w:rsidRDefault="00314AD9" w:rsidP="00E9676A">
      <w:pPr>
        <w:spacing w:before="160" w:after="160"/>
        <w:ind w:left="709" w:right="709"/>
        <w:jc w:val="both"/>
        <w:rPr>
          <w:rFonts w:ascii="Palatino Linotype" w:hAnsi="Palatino Linotype" w:cs="Arial"/>
          <w:i/>
          <w:sz w:val="22"/>
          <w:szCs w:val="22"/>
        </w:rPr>
      </w:pPr>
      <w:r w:rsidRPr="00914A13">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914A13">
        <w:rPr>
          <w:rFonts w:ascii="Palatino Linotype" w:hAnsi="Palatino Linotype" w:cs="Arial"/>
          <w:i/>
          <w:sz w:val="22"/>
          <w:szCs w:val="22"/>
        </w:rPr>
        <w:t>, acompañado con el documento que pruebe la fecha en que presentó la solicitud.</w:t>
      </w:r>
    </w:p>
    <w:p w:rsidR="00314AD9" w:rsidRPr="00914A13" w:rsidRDefault="00314AD9" w:rsidP="00E9676A">
      <w:pPr>
        <w:spacing w:before="160" w:after="160"/>
        <w:ind w:left="709" w:right="709"/>
        <w:jc w:val="both"/>
        <w:rPr>
          <w:rFonts w:ascii="Palatino Linotype" w:hAnsi="Palatino Linotype" w:cs="Arial"/>
          <w:i/>
          <w:sz w:val="22"/>
          <w:szCs w:val="22"/>
        </w:rPr>
      </w:pPr>
      <w:r w:rsidRPr="00914A1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914A13" w:rsidRDefault="00314AD9" w:rsidP="00E9676A">
      <w:pPr>
        <w:spacing w:before="160" w:after="160"/>
        <w:ind w:left="709" w:right="709"/>
        <w:jc w:val="both"/>
        <w:rPr>
          <w:rFonts w:ascii="Palatino Linotype" w:hAnsi="Palatino Linotype" w:cs="Arial"/>
          <w:sz w:val="22"/>
          <w:szCs w:val="22"/>
        </w:rPr>
      </w:pPr>
      <w:r w:rsidRPr="00914A13">
        <w:rPr>
          <w:rFonts w:ascii="Palatino Linotype" w:hAnsi="Palatino Linotype" w:cs="Arial"/>
          <w:sz w:val="22"/>
          <w:szCs w:val="22"/>
          <w:lang w:eastAsia="es-MX"/>
        </w:rPr>
        <w:t>(Énfasis añadido)</w:t>
      </w:r>
    </w:p>
    <w:p w:rsidR="00314AD9" w:rsidRPr="00914A1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14A13">
        <w:rPr>
          <w:rFonts w:ascii="Palatino Linotype" w:hAnsi="Palatino Linotype" w:cs="Arial"/>
          <w:b/>
        </w:rPr>
        <w:t>SUJETO OBLIGADO</w:t>
      </w:r>
      <w:r w:rsidRPr="00914A13">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914A13">
        <w:rPr>
          <w:rFonts w:ascii="Palatino Linotype" w:hAnsi="Palatino Linotype" w:cs="Arial"/>
          <w:b/>
          <w:u w:val="single"/>
        </w:rPr>
        <w:t>en cualquier momento</w:t>
      </w:r>
      <w:r w:rsidRPr="00914A13">
        <w:rPr>
          <w:rFonts w:ascii="Palatino Linotype" w:hAnsi="Palatino Linotype" w:cs="Arial"/>
        </w:rPr>
        <w:t>. Por lo que la interposición del presente recurso de revisión resulta oportuna.</w:t>
      </w:r>
    </w:p>
    <w:p w:rsidR="00704E53" w:rsidRPr="00914A13" w:rsidRDefault="00314AD9" w:rsidP="00704E53">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914A13">
        <w:rPr>
          <w:rFonts w:ascii="Palatino Linotype" w:hAnsi="Palatino Linotype" w:cs="Arial"/>
          <w:b/>
        </w:rPr>
        <w:t xml:space="preserve">Procedibilidad. </w:t>
      </w:r>
      <w:r w:rsidR="00704E53" w:rsidRPr="00914A13">
        <w:rPr>
          <w:rFonts w:ascii="Palatino Linotype" w:hAnsi="Palatino Linotype" w:cs="Arial"/>
        </w:rPr>
        <w:t xml:space="preserve">Del análisis efectuado, se advierte la </w:t>
      </w:r>
      <w:proofErr w:type="spellStart"/>
      <w:r w:rsidR="00704E53" w:rsidRPr="00914A13">
        <w:rPr>
          <w:rFonts w:ascii="Palatino Linotype" w:hAnsi="Palatino Linotype" w:cs="Arial"/>
        </w:rPr>
        <w:t>procedibilidad</w:t>
      </w:r>
      <w:proofErr w:type="spellEnd"/>
      <w:r w:rsidR="00704E53" w:rsidRPr="00914A13">
        <w:rPr>
          <w:rFonts w:ascii="Palatino Linotype" w:hAnsi="Palatino Linotype" w:cs="Arial"/>
        </w:rPr>
        <w:t xml:space="preserve"> del presente recurso de revisión, en razón de acreditación </w:t>
      </w:r>
      <w:r w:rsidR="00704E53" w:rsidRPr="00914A13">
        <w:rPr>
          <w:rFonts w:ascii="Palatino Linotype" w:hAnsi="Palatino Linotype" w:cs="Arial"/>
          <w:snapToGrid w:val="0"/>
        </w:rPr>
        <w:t>plena</w:t>
      </w:r>
      <w:r w:rsidR="00704E53" w:rsidRPr="00914A13">
        <w:rPr>
          <w:rFonts w:ascii="Palatino Linotype" w:hAnsi="Palatino Linotype" w:cs="Arial"/>
        </w:rPr>
        <w:t xml:space="preserve"> de todos y cada uno de los elementos formales exigidos por el artículo 180, de la Ley de Transparencia y Acceso a la Información</w:t>
      </w:r>
      <w:r w:rsidR="00704E53" w:rsidRPr="00914A13">
        <w:rPr>
          <w:rFonts w:ascii="Palatino Linotype" w:hAnsi="Palatino Linotype"/>
        </w:rPr>
        <w:t xml:space="preserve"> Pública </w:t>
      </w:r>
      <w:r w:rsidR="00704E53" w:rsidRPr="00914A13">
        <w:rPr>
          <w:rFonts w:ascii="Palatino Linotype" w:hAnsi="Palatino Linotype" w:cs="Arial"/>
        </w:rPr>
        <w:t>del</w:t>
      </w:r>
      <w:r w:rsidR="00704E53" w:rsidRPr="00914A13">
        <w:rPr>
          <w:rFonts w:ascii="Palatino Linotype" w:hAnsi="Palatino Linotype"/>
        </w:rPr>
        <w:t xml:space="preserve"> Estado de México y Municipios, en atención a que fue presentado mediante el formato visible en el </w:t>
      </w:r>
      <w:r w:rsidR="00704E53" w:rsidRPr="00914A13">
        <w:rPr>
          <w:rFonts w:ascii="Palatino Linotype" w:hAnsi="Palatino Linotype"/>
          <w:b/>
        </w:rPr>
        <w:t>SAIMEX</w:t>
      </w:r>
      <w:r w:rsidR="00704E53" w:rsidRPr="00914A13">
        <w:rPr>
          <w:rFonts w:ascii="Palatino Linotype" w:hAnsi="Palatino Linotype"/>
        </w:rPr>
        <w:t>.</w:t>
      </w:r>
    </w:p>
    <w:p w:rsidR="00E9676A" w:rsidRPr="00914A13" w:rsidRDefault="00314AD9" w:rsidP="00E9676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914A13">
        <w:rPr>
          <w:rFonts w:ascii="Palatino Linotype" w:hAnsi="Palatino Linotype" w:cs="Arial"/>
          <w:b/>
        </w:rPr>
        <w:lastRenderedPageBreak/>
        <w:t>Estudio y resolución del asunto</w:t>
      </w:r>
      <w:r w:rsidRPr="00914A13">
        <w:rPr>
          <w:rFonts w:ascii="Palatino Linotype" w:hAnsi="Palatino Linotype" w:cs="Arial"/>
          <w:b/>
          <w:color w:val="000000" w:themeColor="text1"/>
        </w:rPr>
        <w:t xml:space="preserve">. </w:t>
      </w:r>
      <w:r w:rsidR="00E9676A" w:rsidRPr="00914A13">
        <w:rPr>
          <w:rFonts w:ascii="Palatino Linotype" w:hAnsi="Palatino Linotype" w:cs="Arial"/>
        </w:rPr>
        <w:t xml:space="preserve">Del análisis efectuado se advierte la procedencia del </w:t>
      </w:r>
      <w:r w:rsidR="00E9676A" w:rsidRPr="00914A13">
        <w:rPr>
          <w:rFonts w:ascii="Palatino Linotype" w:hAnsi="Palatino Linotype"/>
        </w:rPr>
        <w:t>recurso</w:t>
      </w:r>
      <w:r w:rsidR="00E9676A" w:rsidRPr="00914A13">
        <w:rPr>
          <w:rFonts w:ascii="Palatino Linotype" w:hAnsi="Palatino Linotype" w:cs="Arial"/>
        </w:rPr>
        <w:t xml:space="preserve"> de revisión, toda vez que se actualizaron las hipótesis previstas en las fracciones VII y XI, del artículo 179 de la Ley de la materia, que a la letra indican:</w:t>
      </w:r>
    </w:p>
    <w:p w:rsidR="00E9676A" w:rsidRPr="00914A13" w:rsidRDefault="00E9676A" w:rsidP="002D15E3">
      <w:pPr>
        <w:spacing w:before="160" w:after="160"/>
        <w:ind w:left="709" w:right="709"/>
        <w:jc w:val="both"/>
        <w:rPr>
          <w:rFonts w:ascii="Palatino Linotype" w:hAnsi="Palatino Linotype" w:cs="Arial"/>
          <w:b/>
          <w:i/>
          <w:sz w:val="22"/>
          <w:szCs w:val="22"/>
        </w:rPr>
      </w:pPr>
      <w:r w:rsidRPr="00914A13">
        <w:rPr>
          <w:rFonts w:ascii="Palatino Linotype" w:hAnsi="Palatino Linotype" w:cs="Arial"/>
          <w:bCs/>
          <w:i/>
          <w:sz w:val="22"/>
          <w:szCs w:val="22"/>
        </w:rPr>
        <w:t>“</w:t>
      </w:r>
      <w:r w:rsidRPr="00914A13">
        <w:rPr>
          <w:rFonts w:ascii="Palatino Linotype" w:hAnsi="Palatino Linotype" w:cs="Arial"/>
          <w:b/>
          <w:bCs/>
          <w:i/>
          <w:sz w:val="22"/>
          <w:szCs w:val="22"/>
        </w:rPr>
        <w:t>Artículo 179.</w:t>
      </w:r>
      <w:r w:rsidRPr="00914A13">
        <w:rPr>
          <w:rFonts w:ascii="Palatino Linotype" w:hAnsi="Palatino Linotype" w:cs="Arial"/>
          <w:bCs/>
          <w:i/>
          <w:sz w:val="22"/>
          <w:szCs w:val="22"/>
        </w:rPr>
        <w:t xml:space="preserve"> </w:t>
      </w:r>
      <w:r w:rsidRPr="00914A13">
        <w:rPr>
          <w:rFonts w:ascii="Palatino Linotype" w:hAnsi="Palatino Linotype" w:cs="Arial"/>
          <w:b/>
          <w:i/>
          <w:sz w:val="22"/>
          <w:szCs w:val="22"/>
          <w:u w:val="single"/>
        </w:rPr>
        <w:t>El recurso de revisión</w:t>
      </w:r>
      <w:r w:rsidRPr="00914A13">
        <w:rPr>
          <w:rFonts w:ascii="Palatino Linotype" w:hAnsi="Palatino Linotype" w:cs="Arial"/>
          <w:i/>
          <w:sz w:val="22"/>
          <w:szCs w:val="22"/>
        </w:rPr>
        <w:t xml:space="preserve"> es un medio de protección que la Ley otorga a los particulares, para hacer valer su derecho de acceso a la información pública, y </w:t>
      </w:r>
      <w:r w:rsidRPr="00914A13">
        <w:rPr>
          <w:rFonts w:ascii="Palatino Linotype" w:hAnsi="Palatino Linotype" w:cs="Arial"/>
          <w:b/>
          <w:i/>
          <w:sz w:val="22"/>
          <w:szCs w:val="22"/>
          <w:u w:val="single"/>
        </w:rPr>
        <w:t>procederá en contra de las siguientes causas</w:t>
      </w:r>
      <w:r w:rsidRPr="00914A13">
        <w:rPr>
          <w:rFonts w:ascii="Palatino Linotype" w:hAnsi="Palatino Linotype" w:cs="Arial"/>
          <w:b/>
          <w:i/>
          <w:sz w:val="22"/>
          <w:szCs w:val="22"/>
        </w:rPr>
        <w:t>:</w:t>
      </w:r>
    </w:p>
    <w:p w:rsidR="00E9676A" w:rsidRPr="00914A13" w:rsidRDefault="00E9676A" w:rsidP="002D15E3">
      <w:pPr>
        <w:spacing w:before="160" w:after="160"/>
        <w:ind w:left="709" w:right="709"/>
        <w:jc w:val="both"/>
        <w:rPr>
          <w:rFonts w:ascii="Palatino Linotype" w:hAnsi="Palatino Linotype" w:cs="Arial"/>
          <w:b/>
          <w:i/>
          <w:sz w:val="22"/>
          <w:szCs w:val="22"/>
        </w:rPr>
      </w:pPr>
      <w:r w:rsidRPr="00914A13">
        <w:rPr>
          <w:rFonts w:ascii="Palatino Linotype" w:hAnsi="Palatino Linotype" w:cs="Arial"/>
          <w:bCs/>
          <w:i/>
          <w:sz w:val="22"/>
          <w:szCs w:val="22"/>
        </w:rPr>
        <w:t>[...]</w:t>
      </w:r>
    </w:p>
    <w:p w:rsidR="00E9676A" w:rsidRPr="00914A13" w:rsidRDefault="00E9676A" w:rsidP="002D15E3">
      <w:pPr>
        <w:spacing w:before="160" w:after="160"/>
        <w:ind w:left="709" w:right="709"/>
        <w:jc w:val="both"/>
        <w:rPr>
          <w:rFonts w:ascii="Palatino Linotype" w:hAnsi="Palatino Linotype" w:cs="Arial"/>
          <w:bCs/>
          <w:i/>
          <w:sz w:val="22"/>
          <w:szCs w:val="22"/>
        </w:rPr>
      </w:pPr>
      <w:r w:rsidRPr="00914A13">
        <w:rPr>
          <w:rFonts w:ascii="Palatino Linotype" w:hAnsi="Palatino Linotype" w:cs="Arial"/>
          <w:b/>
          <w:bCs/>
          <w:i/>
          <w:sz w:val="22"/>
          <w:szCs w:val="22"/>
        </w:rPr>
        <w:t xml:space="preserve">VII. </w:t>
      </w:r>
      <w:r w:rsidRPr="00914A13">
        <w:rPr>
          <w:rFonts w:ascii="Palatino Linotype" w:hAnsi="Palatino Linotype" w:cs="Arial"/>
          <w:b/>
          <w:bCs/>
          <w:i/>
          <w:sz w:val="22"/>
          <w:szCs w:val="22"/>
          <w:u w:val="single"/>
        </w:rPr>
        <w:t>La falta de respuesta a una solicitud de acceso a la información</w:t>
      </w:r>
      <w:r w:rsidRPr="00914A13">
        <w:rPr>
          <w:rFonts w:ascii="Palatino Linotype" w:hAnsi="Palatino Linotype" w:cs="Arial"/>
          <w:bCs/>
          <w:i/>
          <w:sz w:val="22"/>
          <w:szCs w:val="22"/>
        </w:rPr>
        <w:t>;</w:t>
      </w:r>
    </w:p>
    <w:p w:rsidR="00E9676A" w:rsidRPr="00914A13" w:rsidRDefault="00E9676A" w:rsidP="002D15E3">
      <w:pPr>
        <w:spacing w:before="160" w:after="160"/>
        <w:ind w:left="709" w:right="709"/>
        <w:jc w:val="both"/>
        <w:rPr>
          <w:rFonts w:ascii="Palatino Linotype" w:hAnsi="Palatino Linotype" w:cs="Arial"/>
          <w:i/>
          <w:sz w:val="22"/>
          <w:szCs w:val="22"/>
        </w:rPr>
      </w:pPr>
      <w:r w:rsidRPr="00914A13">
        <w:rPr>
          <w:rFonts w:ascii="Palatino Linotype" w:hAnsi="Palatino Linotype" w:cs="Arial"/>
          <w:i/>
          <w:sz w:val="22"/>
          <w:szCs w:val="22"/>
        </w:rPr>
        <w:t>[...]</w:t>
      </w:r>
    </w:p>
    <w:p w:rsidR="00E9676A" w:rsidRPr="00914A13" w:rsidRDefault="00E9676A" w:rsidP="002D15E3">
      <w:pPr>
        <w:spacing w:before="160" w:after="160"/>
        <w:ind w:left="709" w:right="709"/>
        <w:jc w:val="both"/>
        <w:rPr>
          <w:rFonts w:ascii="Palatino Linotype" w:hAnsi="Palatino Linotype" w:cs="Arial"/>
          <w:b/>
          <w:bCs/>
          <w:i/>
          <w:sz w:val="22"/>
          <w:szCs w:val="22"/>
        </w:rPr>
      </w:pPr>
      <w:r w:rsidRPr="00914A13">
        <w:rPr>
          <w:rFonts w:ascii="Palatino Linotype" w:hAnsi="Palatino Linotype" w:cs="Arial"/>
          <w:b/>
          <w:i/>
          <w:sz w:val="22"/>
          <w:szCs w:val="22"/>
        </w:rPr>
        <w:t xml:space="preserve">XI. </w:t>
      </w:r>
      <w:r w:rsidRPr="00914A13">
        <w:rPr>
          <w:rFonts w:ascii="Palatino Linotype" w:hAnsi="Palatino Linotype" w:cs="Arial"/>
          <w:b/>
          <w:i/>
          <w:sz w:val="22"/>
          <w:szCs w:val="22"/>
          <w:u w:val="single"/>
        </w:rPr>
        <w:t>La falta de trámite a una solicitud</w:t>
      </w:r>
      <w:r w:rsidRPr="00914A13">
        <w:rPr>
          <w:rFonts w:ascii="Palatino Linotype" w:hAnsi="Palatino Linotype" w:cs="Arial"/>
          <w:i/>
          <w:sz w:val="22"/>
          <w:szCs w:val="22"/>
        </w:rPr>
        <w:t>;”</w:t>
      </w:r>
    </w:p>
    <w:p w:rsidR="00E9676A" w:rsidRPr="00914A13" w:rsidRDefault="00E9676A" w:rsidP="002D15E3">
      <w:pPr>
        <w:spacing w:before="160" w:after="160"/>
        <w:ind w:left="709" w:right="709"/>
        <w:jc w:val="both"/>
        <w:rPr>
          <w:rFonts w:ascii="Palatino Linotype" w:hAnsi="Palatino Linotype" w:cs="Arial"/>
          <w:sz w:val="22"/>
          <w:szCs w:val="22"/>
          <w:lang w:eastAsia="es-MX"/>
        </w:rPr>
      </w:pPr>
      <w:r w:rsidRPr="00914A13">
        <w:rPr>
          <w:rFonts w:ascii="Palatino Linotype" w:hAnsi="Palatino Linotype" w:cs="Arial"/>
          <w:sz w:val="22"/>
          <w:szCs w:val="22"/>
          <w:lang w:eastAsia="es-MX"/>
        </w:rPr>
        <w:t>(Énfasis añadido)</w:t>
      </w:r>
    </w:p>
    <w:p w:rsidR="00945B00" w:rsidRPr="00914A13"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914A13">
        <w:rPr>
          <w:rFonts w:ascii="Palatino Linotype" w:hAnsi="Palatino Linotype" w:cs="Arial"/>
        </w:rPr>
        <w:t xml:space="preserve">Para ilustrar dicha actualización, debemos recordar que </w:t>
      </w:r>
      <w:r w:rsidR="00704E53" w:rsidRPr="00914A13">
        <w:rPr>
          <w:rFonts w:ascii="Palatino Linotype" w:hAnsi="Palatino Linotype" w:cs="Arial"/>
        </w:rPr>
        <w:t>e</w:t>
      </w:r>
      <w:r w:rsidRPr="00914A13">
        <w:rPr>
          <w:rFonts w:ascii="Palatino Linotype" w:hAnsi="Palatino Linotype" w:cs="Arial"/>
        </w:rPr>
        <w:t>l hoy</w:t>
      </w:r>
      <w:r w:rsidRPr="00914A13">
        <w:rPr>
          <w:rFonts w:ascii="Palatino Linotype" w:hAnsi="Palatino Linotype" w:cs="Arial"/>
          <w:b/>
        </w:rPr>
        <w:t xml:space="preserve"> RECURRENTE </w:t>
      </w:r>
      <w:r w:rsidRPr="00914A13">
        <w:rPr>
          <w:rFonts w:ascii="Palatino Linotype" w:hAnsi="Palatino Linotype"/>
        </w:rPr>
        <w:t>en la solicitud de acceso a la información pública, requirió del</w:t>
      </w:r>
      <w:r w:rsidRPr="00914A13">
        <w:rPr>
          <w:rFonts w:ascii="Palatino Linotype" w:hAnsi="Palatino Linotype" w:cs="Arial"/>
        </w:rPr>
        <w:t xml:space="preserve"> </w:t>
      </w:r>
      <w:r w:rsidRPr="00914A13">
        <w:rPr>
          <w:rFonts w:ascii="Palatino Linotype" w:hAnsi="Palatino Linotype" w:cs="Arial"/>
          <w:b/>
        </w:rPr>
        <w:t>SUJETO OBLIGADO</w:t>
      </w:r>
      <w:r w:rsidRPr="00914A13">
        <w:rPr>
          <w:rFonts w:ascii="Palatino Linotype" w:hAnsi="Palatino Linotype" w:cs="Arial"/>
        </w:rPr>
        <w:t xml:space="preserve">, vía </w:t>
      </w:r>
      <w:r w:rsidRPr="00914A13">
        <w:rPr>
          <w:rFonts w:ascii="Palatino Linotype" w:hAnsi="Palatino Linotype" w:cs="Arial"/>
          <w:b/>
        </w:rPr>
        <w:t>EL SAIMEX</w:t>
      </w:r>
      <w:r w:rsidRPr="00914A13">
        <w:rPr>
          <w:rFonts w:ascii="Palatino Linotype" w:hAnsi="Palatino Linotype" w:cs="Arial"/>
        </w:rPr>
        <w:t>,</w:t>
      </w:r>
      <w:r w:rsidR="00DB7FC7" w:rsidRPr="00914A13">
        <w:rPr>
          <w:rFonts w:ascii="Palatino Linotype" w:hAnsi="Palatino Linotype" w:cs="Arial"/>
        </w:rPr>
        <w:t xml:space="preserve"> </w:t>
      </w:r>
      <w:r w:rsidRPr="00914A13">
        <w:rPr>
          <w:rFonts w:ascii="Palatino Linotype" w:hAnsi="Palatino Linotype" w:cs="Arial"/>
        </w:rPr>
        <w:t>lo siguiente</w:t>
      </w:r>
      <w:r w:rsidR="00945B00" w:rsidRPr="00914A13">
        <w:rPr>
          <w:rFonts w:ascii="Palatino Linotype" w:hAnsi="Palatino Linotype" w:cs="Arial"/>
        </w:rPr>
        <w:t>:</w:t>
      </w:r>
    </w:p>
    <w:p w:rsidR="00704E53" w:rsidRPr="00914A13" w:rsidRDefault="00704E53" w:rsidP="00030B2E">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914A13">
        <w:rPr>
          <w:rFonts w:ascii="Palatino Linotype" w:hAnsi="Palatino Linotype" w:cs="Arial"/>
        </w:rPr>
        <w:t xml:space="preserve">Cada uno de los procedimientos realizados para la adjudicación de bienes y/o servicios funerarios, ya sea por adjudicación directa, invitación a cuando menos </w:t>
      </w:r>
      <w:r w:rsidR="005F09A5" w:rsidRPr="00914A13">
        <w:rPr>
          <w:rFonts w:ascii="Palatino Linotype" w:hAnsi="Palatino Linotype" w:cs="Arial"/>
        </w:rPr>
        <w:t>tres</w:t>
      </w:r>
      <w:r w:rsidRPr="00914A13">
        <w:rPr>
          <w:rFonts w:ascii="Palatino Linotype" w:hAnsi="Palatino Linotype" w:cs="Arial"/>
        </w:rPr>
        <w:t xml:space="preserve"> personas o licitación</w:t>
      </w:r>
      <w:r w:rsidR="005F09A5" w:rsidRPr="00914A13">
        <w:rPr>
          <w:rFonts w:ascii="Palatino Linotype" w:hAnsi="Palatino Linotype" w:cs="Arial"/>
        </w:rPr>
        <w:t xml:space="preserve"> pública;</w:t>
      </w:r>
    </w:p>
    <w:p w:rsidR="00704E53" w:rsidRPr="00914A13" w:rsidRDefault="00704E53" w:rsidP="00030B2E">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914A13">
        <w:rPr>
          <w:rFonts w:ascii="Palatino Linotype" w:hAnsi="Palatino Linotype" w:cs="Arial"/>
        </w:rPr>
        <w:t xml:space="preserve">Cómo se efectuó </w:t>
      </w:r>
      <w:r w:rsidR="005F09A5" w:rsidRPr="00914A13">
        <w:rPr>
          <w:rFonts w:ascii="Palatino Linotype" w:hAnsi="Palatino Linotype" w:cs="Arial"/>
        </w:rPr>
        <w:t>cada uno de los procedimientos señalados;</w:t>
      </w:r>
    </w:p>
    <w:p w:rsidR="00704E53" w:rsidRPr="00914A13" w:rsidRDefault="00704E53" w:rsidP="00030B2E">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914A13">
        <w:rPr>
          <w:rFonts w:ascii="Palatino Linotype" w:hAnsi="Palatino Linotype" w:cs="Arial"/>
        </w:rPr>
        <w:t xml:space="preserve">Quiénes participaron </w:t>
      </w:r>
      <w:r w:rsidR="005F09A5" w:rsidRPr="00914A13">
        <w:rPr>
          <w:rFonts w:ascii="Palatino Linotype" w:hAnsi="Palatino Linotype" w:cs="Arial"/>
        </w:rPr>
        <w:t>cada uno de los procedimientos referidos</w:t>
      </w:r>
      <w:r w:rsidRPr="00914A13">
        <w:rPr>
          <w:rFonts w:ascii="Palatino Linotype" w:hAnsi="Palatino Linotype" w:cs="Arial"/>
        </w:rPr>
        <w:t>;</w:t>
      </w:r>
    </w:p>
    <w:p w:rsidR="00704E53" w:rsidRPr="00914A13" w:rsidRDefault="00704E53" w:rsidP="00030B2E">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914A13">
        <w:rPr>
          <w:rFonts w:ascii="Palatino Linotype" w:hAnsi="Palatino Linotype" w:cs="Arial"/>
        </w:rPr>
        <w:t xml:space="preserve">Los estudios de mercado correspondientes a cada procedimiento de </w:t>
      </w:r>
      <w:r w:rsidR="005F09A5" w:rsidRPr="00914A13">
        <w:rPr>
          <w:rFonts w:ascii="Palatino Linotype" w:hAnsi="Palatino Linotype" w:cs="Arial"/>
        </w:rPr>
        <w:t>adjudicación</w:t>
      </w:r>
      <w:r w:rsidRPr="00914A13">
        <w:rPr>
          <w:rFonts w:ascii="Palatino Linotype" w:hAnsi="Palatino Linotype" w:cs="Arial"/>
        </w:rPr>
        <w:t xml:space="preserve"> </w:t>
      </w:r>
      <w:r w:rsidR="005F09A5" w:rsidRPr="00914A13">
        <w:rPr>
          <w:rFonts w:ascii="Palatino Linotype" w:hAnsi="Palatino Linotype" w:cs="Arial"/>
        </w:rPr>
        <w:t>aludido.</w:t>
      </w:r>
    </w:p>
    <w:p w:rsidR="00E9676A" w:rsidRPr="00914A13" w:rsidRDefault="005F09A5" w:rsidP="00030B2E">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914A13">
        <w:rPr>
          <w:rFonts w:ascii="Palatino Linotype" w:hAnsi="Palatino Linotype" w:cs="Arial"/>
        </w:rPr>
        <w:lastRenderedPageBreak/>
        <w:t>Cuál fue la excepción para adjudicar directamente o realizar invitación a cuando menos tres personas, según sea el caso.</w:t>
      </w:r>
    </w:p>
    <w:p w:rsidR="00030B2E" w:rsidRPr="00914A13" w:rsidRDefault="00030B2E" w:rsidP="00030B2E">
      <w:pPr>
        <w:spacing w:before="360" w:after="240" w:line="360" w:lineRule="auto"/>
        <w:jc w:val="both"/>
        <w:rPr>
          <w:rFonts w:ascii="Palatino Linotype" w:hAnsi="Palatino Linotype"/>
          <w:color w:val="000000"/>
        </w:rPr>
      </w:pPr>
      <w:r w:rsidRPr="00914A13">
        <w:rPr>
          <w:rFonts w:ascii="Palatino Linotype" w:hAnsi="Palatino Linotype" w:cs="Arial"/>
        </w:rPr>
        <w:t xml:space="preserve">Al respecto, </w:t>
      </w:r>
      <w:r w:rsidRPr="00914A13">
        <w:rPr>
          <w:rFonts w:ascii="Palatino Linotype" w:hAnsi="Palatino Linotype"/>
          <w:shd w:val="clear" w:color="auto" w:fill="FFFFFF"/>
        </w:rPr>
        <w:t>esta Ponencia Resolutora advierte que</w:t>
      </w:r>
      <w:r w:rsidRPr="00914A13">
        <w:rPr>
          <w:rStyle w:val="apple-converted-space"/>
          <w:rFonts w:ascii="Palatino Linotype" w:hAnsi="Palatino Linotype"/>
          <w:shd w:val="clear" w:color="auto" w:fill="FFFFFF"/>
        </w:rPr>
        <w:t xml:space="preserve"> </w:t>
      </w:r>
      <w:r w:rsidRPr="00914A13">
        <w:rPr>
          <w:rFonts w:ascii="Palatino Linotype" w:hAnsi="Palatino Linotype" w:cs="Arial"/>
          <w:b/>
        </w:rPr>
        <w:t>EL RECURRENTE</w:t>
      </w:r>
      <w:r w:rsidRPr="00914A13">
        <w:rPr>
          <w:rFonts w:ascii="Palatino Linotype" w:hAnsi="Palatino Linotype"/>
          <w:color w:val="000000"/>
        </w:rPr>
        <w:t xml:space="preserve"> </w:t>
      </w:r>
      <w:r w:rsidRPr="00914A13">
        <w:rPr>
          <w:rFonts w:ascii="Palatino Linotype" w:hAnsi="Palatino Linotype"/>
          <w:shd w:val="clear" w:color="auto" w:fill="FFFFFF"/>
        </w:rPr>
        <w:t>no precisó el periodo de búsqueda específico sobre el cual, requirió la información; por lo que,</w:t>
      </w:r>
      <w:r w:rsidRPr="00914A13">
        <w:rPr>
          <w:rStyle w:val="m1553324590483875794gmail-m8993139698400752374gmail-apple-converted-space"/>
          <w:rFonts w:ascii="Palatino Linotype" w:eastAsiaTheme="minorEastAsia" w:hAnsi="Palatino Linotype"/>
          <w:shd w:val="clear" w:color="auto" w:fill="FFFFFF"/>
        </w:rPr>
        <w:t xml:space="preserve"> </w:t>
      </w:r>
      <w:r w:rsidRPr="00914A13">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914A13">
        <w:rPr>
          <w:rFonts w:ascii="Palatino Linotype" w:hAnsi="Palatino Linotype" w:cs="Arial"/>
        </w:rPr>
        <w:t>artículos</w:t>
      </w:r>
      <w:r w:rsidRPr="00914A13">
        <w:rPr>
          <w:rFonts w:ascii="Palatino Linotype" w:hAnsi="Palatino Linotype" w:cs="Arial"/>
          <w:shd w:val="clear" w:color="auto" w:fill="FFFFFF"/>
        </w:rPr>
        <w:t xml:space="preserve"> 4 y 8 del mismo ordenamiento legal, debe entenderse que el </w:t>
      </w:r>
      <w:r w:rsidRPr="00914A13">
        <w:rPr>
          <w:rFonts w:ascii="Palatino Linotype" w:hAnsi="Palatino Linotype"/>
          <w:szCs w:val="20"/>
        </w:rPr>
        <w:t>periodo</w:t>
      </w:r>
      <w:r w:rsidRPr="00914A13">
        <w:rPr>
          <w:rFonts w:ascii="Palatino Linotype" w:hAnsi="Palatino Linotype" w:cs="Arial"/>
          <w:shd w:val="clear" w:color="auto" w:fill="FFFFFF"/>
        </w:rPr>
        <w:t xml:space="preserve"> de búsqueda requerido, corresponde al del año inmediato anterior, contado a partir de la fecha en que se presentó la solicitud, es decir, </w:t>
      </w:r>
      <w:r w:rsidRPr="00914A13">
        <w:rPr>
          <w:rFonts w:ascii="Palatino Linotype" w:hAnsi="Palatino Linotype"/>
          <w:b/>
          <w:color w:val="000000"/>
          <w:u w:val="single"/>
        </w:rPr>
        <w:t xml:space="preserve">del </w:t>
      </w:r>
      <w:r w:rsidR="00F43B36">
        <w:rPr>
          <w:rFonts w:ascii="Palatino Linotype" w:hAnsi="Palatino Linotype"/>
          <w:b/>
          <w:color w:val="000000"/>
          <w:u w:val="single"/>
        </w:rPr>
        <w:t>23</w:t>
      </w:r>
      <w:r w:rsidRPr="00914A13">
        <w:rPr>
          <w:rFonts w:ascii="Palatino Linotype" w:hAnsi="Palatino Linotype"/>
          <w:b/>
          <w:color w:val="000000"/>
          <w:u w:val="single"/>
        </w:rPr>
        <w:t xml:space="preserve"> de agosto de 2018 al </w:t>
      </w:r>
      <w:r w:rsidR="00F43B36">
        <w:rPr>
          <w:rFonts w:ascii="Palatino Linotype" w:hAnsi="Palatino Linotype"/>
          <w:b/>
          <w:color w:val="000000"/>
          <w:u w:val="single"/>
        </w:rPr>
        <w:t>23</w:t>
      </w:r>
      <w:r w:rsidRPr="00914A13">
        <w:rPr>
          <w:rFonts w:ascii="Palatino Linotype" w:hAnsi="Palatino Linotype"/>
          <w:b/>
          <w:color w:val="000000"/>
          <w:u w:val="single"/>
        </w:rPr>
        <w:t xml:space="preserve"> de agosto de 2019</w:t>
      </w:r>
      <w:r w:rsidRPr="00914A13">
        <w:rPr>
          <w:rFonts w:ascii="Palatino Linotype" w:hAnsi="Palatino Linotype"/>
          <w:color w:val="000000"/>
        </w:rPr>
        <w:t>.</w:t>
      </w:r>
    </w:p>
    <w:p w:rsidR="00030B2E" w:rsidRPr="00914A13" w:rsidRDefault="00030B2E" w:rsidP="00030B2E">
      <w:pPr>
        <w:spacing w:before="360" w:after="240" w:line="360" w:lineRule="auto"/>
        <w:jc w:val="both"/>
        <w:rPr>
          <w:rFonts w:ascii="Palatino Linotype" w:hAnsi="Palatino Linotype"/>
          <w:szCs w:val="20"/>
        </w:rPr>
      </w:pPr>
      <w:r w:rsidRPr="00914A13">
        <w:rPr>
          <w:rFonts w:ascii="Palatino Linotype" w:hAnsi="Palatino Linotype"/>
        </w:rPr>
        <w:t xml:space="preserve">Sirve de apoyo a lo anterior, </w:t>
      </w:r>
      <w:r w:rsidRPr="00914A13">
        <w:rPr>
          <w:rFonts w:ascii="Palatino Linotype" w:hAnsi="Palatino Linotype"/>
          <w:szCs w:val="20"/>
        </w:rPr>
        <w:t xml:space="preserve">en términos del artículo 202, segundo párrafo, de </w:t>
      </w:r>
      <w:r w:rsidRPr="00914A13">
        <w:rPr>
          <w:rFonts w:ascii="Palatino Linotype" w:hAnsi="Palatino Linotype"/>
          <w:szCs w:val="17"/>
          <w:lang w:eastAsia="es-ES_tradnl"/>
        </w:rPr>
        <w:t xml:space="preserve">la Ley de Transparencia y Acceso a la </w:t>
      </w:r>
      <w:r w:rsidRPr="00914A13">
        <w:rPr>
          <w:rFonts w:ascii="Palatino Linotype" w:hAnsi="Palatino Linotype" w:cs="Arial"/>
        </w:rPr>
        <w:t>Información</w:t>
      </w:r>
      <w:r w:rsidRPr="00914A13">
        <w:rPr>
          <w:rFonts w:ascii="Palatino Linotype" w:hAnsi="Palatino Linotype"/>
          <w:szCs w:val="17"/>
          <w:lang w:eastAsia="es-ES_tradnl"/>
        </w:rPr>
        <w:t xml:space="preserve"> Pública del Estado de México y Municipios</w:t>
      </w:r>
      <w:r w:rsidRPr="00914A13">
        <w:rPr>
          <w:rStyle w:val="Refdenotaalpie"/>
          <w:rFonts w:ascii="Palatino Linotype" w:hAnsi="Palatino Linotype"/>
          <w:szCs w:val="17"/>
          <w:lang w:eastAsia="es-ES_tradnl"/>
        </w:rPr>
        <w:footnoteReference w:id="1"/>
      </w:r>
      <w:r w:rsidRPr="00914A13">
        <w:rPr>
          <w:rFonts w:ascii="Palatino Linotype" w:hAnsi="Palatino Linotype"/>
          <w:szCs w:val="17"/>
          <w:lang w:eastAsia="es-ES_tradnl"/>
        </w:rPr>
        <w:t>,</w:t>
      </w:r>
      <w:r w:rsidRPr="00914A13">
        <w:rPr>
          <w:rFonts w:ascii="Palatino Linotype" w:hAnsi="Palatino Linotype"/>
          <w:szCs w:val="20"/>
        </w:rPr>
        <w:t xml:space="preserve"> el criterio orientador </w:t>
      </w:r>
      <w:r w:rsidR="006C4F2E" w:rsidRPr="00914A13">
        <w:rPr>
          <w:rFonts w:ascii="Palatino Linotype" w:hAnsi="Palatino Linotype"/>
          <w:szCs w:val="20"/>
        </w:rPr>
        <w:t>03/19</w:t>
      </w:r>
      <w:r w:rsidRPr="00914A13">
        <w:rPr>
          <w:rFonts w:ascii="Palatino Linotype" w:hAnsi="Palatino Linotype"/>
        </w:rPr>
        <w:t xml:space="preserve"> </w:t>
      </w:r>
      <w:r w:rsidRPr="00914A13">
        <w:rPr>
          <w:rFonts w:ascii="Palatino Linotype" w:hAnsi="Palatino Linotype"/>
          <w:szCs w:val="20"/>
        </w:rPr>
        <w:t xml:space="preserve">emitido por el Instituto Nacional de </w:t>
      </w:r>
      <w:r w:rsidRPr="00914A13">
        <w:rPr>
          <w:rFonts w:ascii="Palatino Linotype" w:hAnsi="Palatino Linotype" w:cs="Arial"/>
        </w:rPr>
        <w:t>Transparencia</w:t>
      </w:r>
      <w:r w:rsidRPr="00914A13">
        <w:rPr>
          <w:rFonts w:ascii="Palatino Linotype" w:hAnsi="Palatino Linotype"/>
          <w:szCs w:val="20"/>
        </w:rPr>
        <w:t>, Acceso a la Información y Protección de Datos Personales (INAI), que a la letra dice:</w:t>
      </w:r>
    </w:p>
    <w:p w:rsidR="00030B2E" w:rsidRPr="00914A13" w:rsidRDefault="00030B2E" w:rsidP="00030B2E">
      <w:pPr>
        <w:spacing w:before="200" w:after="200"/>
        <w:ind w:left="709" w:right="709"/>
        <w:jc w:val="both"/>
        <w:rPr>
          <w:rFonts w:ascii="Palatino Linotype" w:hAnsi="Palatino Linotype"/>
          <w:i/>
          <w:sz w:val="22"/>
          <w:szCs w:val="22"/>
        </w:rPr>
      </w:pPr>
      <w:r w:rsidRPr="00914A13">
        <w:rPr>
          <w:rFonts w:ascii="Palatino Linotype" w:hAnsi="Palatino Linotype"/>
          <w:i/>
          <w:sz w:val="22"/>
          <w:szCs w:val="22"/>
        </w:rPr>
        <w:t>“</w:t>
      </w:r>
      <w:r w:rsidR="006C4F2E" w:rsidRPr="00914A13">
        <w:rPr>
          <w:rFonts w:ascii="Palatino Linotype" w:hAnsi="Palatino Linotype"/>
          <w:b/>
          <w:i/>
          <w:sz w:val="22"/>
          <w:szCs w:val="22"/>
        </w:rPr>
        <w:t xml:space="preserve">Periodo de búsqueda de la información. </w:t>
      </w:r>
      <w:r w:rsidR="006C4F2E" w:rsidRPr="00914A13">
        <w:rPr>
          <w:rFonts w:ascii="Palatino Linotype" w:hAnsi="Palatino Linotype"/>
          <w:i/>
          <w:sz w:val="22"/>
          <w:szCs w:val="22"/>
        </w:rPr>
        <w:t xml:space="preserve">En el supuesto de que el particular no haya señalado el periodo respecto del cual requiere la información, o bien, de la solicitud presentada no se adviertan elementos que permitan identificarlo, deberá considerarse, </w:t>
      </w:r>
      <w:r w:rsidR="006C4F2E" w:rsidRPr="00914A13">
        <w:rPr>
          <w:rFonts w:ascii="Palatino Linotype" w:hAnsi="Palatino Linotype"/>
          <w:i/>
          <w:sz w:val="22"/>
          <w:szCs w:val="22"/>
        </w:rPr>
        <w:lastRenderedPageBreak/>
        <w:t>para efectos de la búsqueda de la información, que el requerimiento se refiere al año inmediato anterior, contado a partir de la fecha en que se presentó la solicitud</w:t>
      </w:r>
      <w:r w:rsidRPr="00914A13">
        <w:rPr>
          <w:rFonts w:ascii="Palatino Linotype" w:hAnsi="Palatino Linotype"/>
          <w:i/>
          <w:sz w:val="22"/>
          <w:szCs w:val="22"/>
        </w:rPr>
        <w:t>.</w:t>
      </w:r>
    </w:p>
    <w:p w:rsidR="00030B2E" w:rsidRPr="00914A13" w:rsidRDefault="00030B2E" w:rsidP="00030B2E">
      <w:pPr>
        <w:spacing w:before="200" w:after="200"/>
        <w:ind w:left="709" w:right="709"/>
        <w:jc w:val="both"/>
        <w:rPr>
          <w:rFonts w:ascii="Palatino Linotype" w:hAnsi="Palatino Linotype"/>
          <w:i/>
          <w:sz w:val="22"/>
          <w:szCs w:val="22"/>
        </w:rPr>
      </w:pPr>
      <w:r w:rsidRPr="00914A13">
        <w:rPr>
          <w:rFonts w:ascii="Palatino Linotype" w:hAnsi="Palatino Linotype"/>
          <w:i/>
          <w:sz w:val="22"/>
          <w:szCs w:val="22"/>
        </w:rPr>
        <w:t xml:space="preserve">Resoluciones </w:t>
      </w:r>
    </w:p>
    <w:p w:rsidR="006C4F2E" w:rsidRPr="00914A13" w:rsidRDefault="00030B2E" w:rsidP="006C4F2E">
      <w:pPr>
        <w:spacing w:before="200" w:after="200"/>
        <w:ind w:left="709" w:right="709"/>
        <w:jc w:val="both"/>
        <w:rPr>
          <w:rFonts w:ascii="Palatino Linotype" w:hAnsi="Palatino Linotype"/>
          <w:i/>
          <w:sz w:val="22"/>
          <w:szCs w:val="22"/>
        </w:rPr>
      </w:pPr>
      <w:r w:rsidRPr="00914A13">
        <w:rPr>
          <w:rFonts w:ascii="Palatino Linotype" w:hAnsi="Palatino Linotype"/>
          <w:i/>
          <w:sz w:val="22"/>
          <w:szCs w:val="22"/>
        </w:rPr>
        <w:sym w:font="Symbol" w:char="F0B7"/>
      </w:r>
      <w:r w:rsidRPr="00914A13">
        <w:rPr>
          <w:rFonts w:ascii="Palatino Linotype" w:hAnsi="Palatino Linotype"/>
          <w:i/>
          <w:sz w:val="22"/>
          <w:szCs w:val="22"/>
        </w:rPr>
        <w:t xml:space="preserve"> </w:t>
      </w:r>
      <w:r w:rsidR="006C4F2E" w:rsidRPr="00914A13">
        <w:rPr>
          <w:rFonts w:ascii="Palatino Linotype" w:hAnsi="Palatino Linotype"/>
          <w:i/>
          <w:sz w:val="22"/>
          <w:szCs w:val="22"/>
        </w:rPr>
        <w:t>RRA 0022/17. Instituto Mexicano de la Propiedad Industrial. 16 de febrero de 2017. Por unanimidad. Comisionado Ponente Francisco Javier Acuña Llamas.</w:t>
      </w:r>
    </w:p>
    <w:p w:rsidR="006C4F2E" w:rsidRPr="00914A13" w:rsidRDefault="006C4F2E" w:rsidP="006C4F2E">
      <w:pPr>
        <w:spacing w:before="200" w:after="200"/>
        <w:ind w:left="709" w:right="709"/>
        <w:jc w:val="both"/>
        <w:rPr>
          <w:rFonts w:ascii="Palatino Linotype" w:hAnsi="Palatino Linotype"/>
          <w:i/>
          <w:sz w:val="22"/>
          <w:szCs w:val="22"/>
        </w:rPr>
      </w:pPr>
      <w:r w:rsidRPr="00914A13">
        <w:rPr>
          <w:rFonts w:ascii="Palatino Linotype" w:hAnsi="Palatino Linotype"/>
          <w:i/>
          <w:sz w:val="22"/>
          <w:szCs w:val="22"/>
        </w:rPr>
        <w:t xml:space="preserve">• RRA 2536/17. Secretaría de Gobernación. 07 de junio de 2017. Por unanimidad. Comisionada Ponente Areli Cano Guadiana. </w:t>
      </w:r>
    </w:p>
    <w:p w:rsidR="006C4F2E" w:rsidRPr="00914A13" w:rsidRDefault="006C4F2E" w:rsidP="006C4F2E">
      <w:pPr>
        <w:spacing w:before="200" w:after="200"/>
        <w:ind w:left="709" w:right="709"/>
        <w:jc w:val="both"/>
        <w:rPr>
          <w:rFonts w:ascii="Palatino Linotype" w:hAnsi="Palatino Linotype"/>
          <w:i/>
          <w:sz w:val="22"/>
          <w:szCs w:val="22"/>
        </w:rPr>
      </w:pPr>
      <w:r w:rsidRPr="00914A13">
        <w:rPr>
          <w:rFonts w:ascii="Palatino Linotype" w:hAnsi="Palatino Linotype"/>
          <w:i/>
          <w:sz w:val="22"/>
          <w:szCs w:val="22"/>
        </w:rPr>
        <w:t>• RRA 3482/17. Secretaría de Comunicaciones y Transportes. 02 de agosto de 2017. Por unanimidad. Comisionado Ponente Oscar Mauricio Guerra Ford.”</w:t>
      </w:r>
    </w:p>
    <w:p w:rsidR="009E4D4D" w:rsidRPr="00914A13" w:rsidRDefault="009E4D4D" w:rsidP="006C4F2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Ahora bien, como se </w:t>
      </w:r>
      <w:r w:rsidR="00BE5EDF" w:rsidRPr="00914A13">
        <w:rPr>
          <w:rFonts w:ascii="Palatino Linotype" w:hAnsi="Palatino Linotype" w:cs="Arial"/>
        </w:rPr>
        <w:t xml:space="preserve">indicó en </w:t>
      </w:r>
      <w:r w:rsidRPr="00914A13">
        <w:rPr>
          <w:rFonts w:ascii="Palatino Linotype" w:hAnsi="Palatino Linotype" w:cs="Arial"/>
        </w:rPr>
        <w:t xml:space="preserve">el Resultando </w:t>
      </w:r>
      <w:r w:rsidR="00BE5EDF" w:rsidRPr="00914A13">
        <w:rPr>
          <w:rFonts w:ascii="Palatino Linotype" w:hAnsi="Palatino Linotype" w:cs="Arial"/>
          <w:b/>
        </w:rPr>
        <w:fldChar w:fldCharType="begin"/>
      </w:r>
      <w:r w:rsidR="00BE5EDF" w:rsidRPr="00914A13">
        <w:rPr>
          <w:rFonts w:ascii="Palatino Linotype" w:hAnsi="Palatino Linotype" w:cs="Arial"/>
          <w:b/>
        </w:rPr>
        <w:instrText xml:space="preserve"> REF _Ref22152080 \r \h  \* MERGEFORMAT </w:instrText>
      </w:r>
      <w:r w:rsidR="00BE5EDF" w:rsidRPr="00914A13">
        <w:rPr>
          <w:rFonts w:ascii="Palatino Linotype" w:hAnsi="Palatino Linotype" w:cs="Arial"/>
          <w:b/>
        </w:rPr>
      </w:r>
      <w:r w:rsidR="00BE5EDF" w:rsidRPr="00914A13">
        <w:rPr>
          <w:rFonts w:ascii="Palatino Linotype" w:hAnsi="Palatino Linotype" w:cs="Arial"/>
          <w:b/>
        </w:rPr>
        <w:fldChar w:fldCharType="separate"/>
      </w:r>
      <w:r w:rsidR="00ED082D">
        <w:rPr>
          <w:rFonts w:ascii="Palatino Linotype" w:hAnsi="Palatino Linotype" w:cs="Arial"/>
          <w:b/>
        </w:rPr>
        <w:t>II</w:t>
      </w:r>
      <w:r w:rsidR="00BE5EDF" w:rsidRPr="00914A13">
        <w:rPr>
          <w:rFonts w:ascii="Palatino Linotype" w:hAnsi="Palatino Linotype" w:cs="Arial"/>
          <w:b/>
        </w:rPr>
        <w:fldChar w:fldCharType="end"/>
      </w:r>
      <w:r w:rsidRPr="00914A13">
        <w:rPr>
          <w:rFonts w:ascii="Palatino Linotype" w:hAnsi="Palatino Linotype" w:cs="Arial"/>
          <w:b/>
        </w:rPr>
        <w:t xml:space="preserve"> </w:t>
      </w:r>
      <w:r w:rsidRPr="00914A13">
        <w:rPr>
          <w:rFonts w:ascii="Palatino Linotype" w:hAnsi="Palatino Linotype" w:cs="Arial"/>
        </w:rPr>
        <w:t xml:space="preserve">de la presente resolución, </w:t>
      </w:r>
      <w:r w:rsidRPr="00914A13">
        <w:rPr>
          <w:rFonts w:ascii="Palatino Linotype" w:hAnsi="Palatino Linotype" w:cs="Arial"/>
          <w:b/>
        </w:rPr>
        <w:t>EL SUJETO OBLIGADO</w:t>
      </w:r>
      <w:r w:rsidRPr="00914A13">
        <w:rPr>
          <w:rFonts w:ascii="Palatino Linotype" w:hAnsi="Palatino Linotype" w:cs="Arial"/>
        </w:rPr>
        <w:t xml:space="preserve"> </w:t>
      </w:r>
      <w:r w:rsidRPr="00914A13">
        <w:rPr>
          <w:rFonts w:ascii="Palatino Linotype" w:hAnsi="Palatino Linotype" w:cs="Arial"/>
          <w:b/>
        </w:rPr>
        <w:t xml:space="preserve">omitió dar </w:t>
      </w:r>
      <w:r w:rsidR="000E421E" w:rsidRPr="00914A13">
        <w:rPr>
          <w:rFonts w:ascii="Palatino Linotype" w:hAnsi="Palatino Linotype" w:cs="Arial"/>
          <w:b/>
        </w:rPr>
        <w:t xml:space="preserve">trámite y </w:t>
      </w:r>
      <w:r w:rsidRPr="00914A13">
        <w:rPr>
          <w:rFonts w:ascii="Palatino Linotype" w:hAnsi="Palatino Linotype" w:cs="Arial"/>
          <w:b/>
        </w:rPr>
        <w:t>respuesta</w:t>
      </w:r>
      <w:r w:rsidRPr="00914A13">
        <w:rPr>
          <w:rFonts w:ascii="Palatino Linotype" w:hAnsi="Palatino Linotype" w:cs="Arial"/>
        </w:rPr>
        <w:t xml:space="preserve"> a la solicitud de mérito, por lo que </w:t>
      </w:r>
      <w:r w:rsidR="005C3883" w:rsidRPr="00914A13">
        <w:rPr>
          <w:rFonts w:ascii="Palatino Linotype" w:hAnsi="Palatino Linotype" w:cs="Arial"/>
          <w:b/>
        </w:rPr>
        <w:t>EL RECURRENTE</w:t>
      </w:r>
      <w:r w:rsidRPr="00914A13">
        <w:rPr>
          <w:rFonts w:ascii="Palatino Linotype" w:hAnsi="Palatino Linotype" w:cs="Arial"/>
        </w:rPr>
        <w:t xml:space="preserve"> procedió a </w:t>
      </w:r>
      <w:r w:rsidRPr="00914A13">
        <w:rPr>
          <w:rFonts w:ascii="Palatino Linotype" w:hAnsi="Palatino Linotype"/>
          <w:szCs w:val="21"/>
        </w:rPr>
        <w:t>interponer</w:t>
      </w:r>
      <w:r w:rsidRPr="00914A13">
        <w:rPr>
          <w:rFonts w:ascii="Palatino Linotype" w:hAnsi="Palatino Linotype" w:cs="Arial"/>
        </w:rPr>
        <w:t xml:space="preserve"> el presente recurso de revisión, señalando tanto en acto impugnado, como en sus razones o motivos de inconformidad, lo indicado en el Resultando </w:t>
      </w:r>
      <w:r w:rsidRPr="00914A13">
        <w:rPr>
          <w:rFonts w:ascii="Palatino Linotype" w:hAnsi="Palatino Linotype" w:cs="Arial"/>
          <w:b/>
        </w:rPr>
        <w:fldChar w:fldCharType="begin"/>
      </w:r>
      <w:r w:rsidRPr="00914A13">
        <w:rPr>
          <w:rFonts w:ascii="Palatino Linotype" w:hAnsi="Palatino Linotype" w:cs="Arial"/>
          <w:b/>
        </w:rPr>
        <w:instrText xml:space="preserve"> REF _Ref507070922 \r \h  \* MERGEFORMAT </w:instrText>
      </w:r>
      <w:r w:rsidRPr="00914A13">
        <w:rPr>
          <w:rFonts w:ascii="Palatino Linotype" w:hAnsi="Palatino Linotype" w:cs="Arial"/>
          <w:b/>
        </w:rPr>
      </w:r>
      <w:r w:rsidRPr="00914A13">
        <w:rPr>
          <w:rFonts w:ascii="Palatino Linotype" w:hAnsi="Palatino Linotype" w:cs="Arial"/>
          <w:b/>
        </w:rPr>
        <w:fldChar w:fldCharType="separate"/>
      </w:r>
      <w:r w:rsidR="00ED082D">
        <w:rPr>
          <w:rFonts w:ascii="Palatino Linotype" w:hAnsi="Palatino Linotype" w:cs="Arial"/>
          <w:b/>
        </w:rPr>
        <w:t>III</w:t>
      </w:r>
      <w:r w:rsidRPr="00914A13">
        <w:rPr>
          <w:rFonts w:ascii="Palatino Linotype" w:hAnsi="Palatino Linotype" w:cs="Arial"/>
          <w:b/>
        </w:rPr>
        <w:fldChar w:fldCharType="end"/>
      </w:r>
      <w:r w:rsidRPr="00914A13">
        <w:rPr>
          <w:rFonts w:ascii="Palatino Linotype" w:hAnsi="Palatino Linotype" w:cs="Arial"/>
        </w:rPr>
        <w:t>,</w:t>
      </w:r>
      <w:r w:rsidRPr="00914A13">
        <w:rPr>
          <w:rFonts w:ascii="Palatino Linotype" w:hAnsi="Palatino Linotype" w:cs="Arial"/>
          <w:b/>
        </w:rPr>
        <w:t xml:space="preserve"> </w:t>
      </w:r>
      <w:r w:rsidRPr="00914A13">
        <w:rPr>
          <w:rFonts w:ascii="Palatino Linotype" w:hAnsi="Palatino Linotype" w:cs="Arial"/>
        </w:rPr>
        <w:t>de la presente resolución.</w:t>
      </w:r>
      <w:r w:rsidR="005F09A5" w:rsidRPr="00914A13">
        <w:rPr>
          <w:rFonts w:ascii="Palatino Linotype" w:hAnsi="Palatino Linotype" w:cs="Arial"/>
        </w:rPr>
        <w:t xml:space="preserve"> </w:t>
      </w:r>
    </w:p>
    <w:p w:rsidR="009E4D4D" w:rsidRPr="00914A13"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Establecido lo anterior, esta Ponencia Resolutora advierte que </w:t>
      </w:r>
      <w:r w:rsidRPr="00914A13">
        <w:rPr>
          <w:rFonts w:ascii="Palatino Linotype" w:hAnsi="Palatino Linotype"/>
        </w:rPr>
        <w:t>resultan</w:t>
      </w:r>
      <w:r w:rsidR="001303B2" w:rsidRPr="00914A13">
        <w:rPr>
          <w:rFonts w:ascii="Palatino Linotype" w:hAnsi="Palatino Linotype"/>
        </w:rPr>
        <w:t xml:space="preserve"> </w:t>
      </w:r>
      <w:r w:rsidRPr="00914A13">
        <w:rPr>
          <w:rFonts w:ascii="Palatino Linotype" w:hAnsi="Palatino Linotype"/>
          <w:b/>
        </w:rPr>
        <w:t xml:space="preserve">fundadas </w:t>
      </w:r>
      <w:r w:rsidRPr="00914A13">
        <w:rPr>
          <w:rFonts w:ascii="Palatino Linotype" w:hAnsi="Palatino Linotype" w:cs="Arial"/>
        </w:rPr>
        <w:t xml:space="preserve">las </w:t>
      </w:r>
      <w:r w:rsidRPr="00914A13">
        <w:rPr>
          <w:rFonts w:ascii="Palatino Linotype" w:hAnsi="Palatino Linotype"/>
        </w:rPr>
        <w:t>razones</w:t>
      </w:r>
      <w:r w:rsidRPr="00914A13">
        <w:rPr>
          <w:rFonts w:ascii="Palatino Linotype" w:hAnsi="Palatino Linotype" w:cs="Arial"/>
        </w:rPr>
        <w:t xml:space="preserve"> o motivos de </w:t>
      </w:r>
      <w:r w:rsidRPr="00914A13">
        <w:rPr>
          <w:rFonts w:ascii="Palatino Linotype" w:hAnsi="Palatino Linotype"/>
        </w:rPr>
        <w:t xml:space="preserve">inconformidad expuestas por </w:t>
      </w:r>
      <w:r w:rsidR="005C3883" w:rsidRPr="00914A13">
        <w:rPr>
          <w:rFonts w:ascii="Palatino Linotype" w:hAnsi="Palatino Linotype" w:cs="Arial"/>
          <w:b/>
        </w:rPr>
        <w:t>EL RECURRENTE</w:t>
      </w:r>
      <w:r w:rsidRPr="00914A13">
        <w:rPr>
          <w:rFonts w:ascii="Palatino Linotype" w:hAnsi="Palatino Linotype"/>
        </w:rPr>
        <w:t xml:space="preserve">, </w:t>
      </w:r>
      <w:r w:rsidRPr="00914A13">
        <w:rPr>
          <w:rFonts w:ascii="Palatino Linotype" w:hAnsi="Palatino Linotype" w:cs="Arial"/>
        </w:rPr>
        <w:t xml:space="preserve">al configurarse la falta de </w:t>
      </w:r>
      <w:r w:rsidR="000E421E" w:rsidRPr="00914A13">
        <w:rPr>
          <w:rFonts w:ascii="Palatino Linotype" w:hAnsi="Palatino Linotype" w:cs="Arial"/>
        </w:rPr>
        <w:t xml:space="preserve">trámite y </w:t>
      </w:r>
      <w:r w:rsidRPr="00914A13">
        <w:rPr>
          <w:rFonts w:ascii="Palatino Linotype" w:hAnsi="Palatino Linotype" w:cs="Arial"/>
        </w:rPr>
        <w:t xml:space="preserve">respuesta a la solicitud </w:t>
      </w:r>
      <w:r w:rsidRPr="00914A13">
        <w:rPr>
          <w:rFonts w:ascii="Palatino Linotype" w:hAnsi="Palatino Linotype" w:cs="Arial"/>
          <w:bCs/>
        </w:rPr>
        <w:t>de acceso a la información pública</w:t>
      </w:r>
      <w:r w:rsidR="00ED082D">
        <w:rPr>
          <w:rFonts w:ascii="Palatino Linotype" w:hAnsi="Palatino Linotype" w:cs="Arial"/>
          <w:bCs/>
        </w:rPr>
        <w:t xml:space="preserve"> </w:t>
      </w:r>
      <w:r w:rsidR="00ED082D" w:rsidRPr="00F43B36">
        <w:rPr>
          <w:rFonts w:ascii="Palatino Linotype" w:hAnsi="Palatino Linotype"/>
          <w:b/>
          <w:bCs/>
        </w:rPr>
        <w:t>00008/DIFACOLMAN/IP/2019</w:t>
      </w:r>
      <w:r w:rsidRPr="00914A13">
        <w:rPr>
          <w:rFonts w:ascii="Palatino Linotype" w:hAnsi="Palatino Linotype"/>
        </w:rPr>
        <w:t xml:space="preserve">, </w:t>
      </w:r>
      <w:r w:rsidRPr="00914A13">
        <w:rPr>
          <w:rFonts w:ascii="Palatino Linotype" w:hAnsi="Palatino Linotype" w:cs="Arial"/>
        </w:rPr>
        <w:t xml:space="preserve">por parte del </w:t>
      </w:r>
      <w:r w:rsidRPr="00914A13">
        <w:rPr>
          <w:rFonts w:ascii="Palatino Linotype" w:hAnsi="Palatino Linotype" w:cs="Arial"/>
          <w:b/>
        </w:rPr>
        <w:t>SUJETO OBLIGADO</w:t>
      </w:r>
      <w:r w:rsidRPr="00914A13">
        <w:rPr>
          <w:rFonts w:ascii="Palatino Linotype" w:hAnsi="Palatino Linotype" w:cs="Arial"/>
        </w:rPr>
        <w:t>.</w:t>
      </w:r>
    </w:p>
    <w:p w:rsidR="009E4D4D" w:rsidRPr="00914A13"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Ahora bien, se considera pertinente analizar si </w:t>
      </w:r>
      <w:r w:rsidRPr="00914A13">
        <w:rPr>
          <w:rFonts w:ascii="Palatino Linotype" w:hAnsi="Palatino Linotype" w:cs="Arial"/>
          <w:b/>
        </w:rPr>
        <w:t>EL SUJETO OBLIGADO</w:t>
      </w:r>
      <w:r w:rsidRPr="00914A13">
        <w:rPr>
          <w:rFonts w:ascii="Palatino Linotype" w:hAnsi="Palatino Linotype" w:cs="Arial"/>
        </w:rPr>
        <w:t xml:space="preserve">, es la </w:t>
      </w:r>
      <w:r w:rsidRPr="00914A13">
        <w:rPr>
          <w:rFonts w:ascii="Palatino Linotype" w:hAnsi="Palatino Linotype"/>
          <w:szCs w:val="17"/>
          <w:lang w:eastAsia="es-ES_tradnl"/>
        </w:rPr>
        <w:t>autoridad</w:t>
      </w:r>
      <w:r w:rsidRPr="00914A13">
        <w:rPr>
          <w:rFonts w:ascii="Palatino Linotype" w:hAnsi="Palatino Linotype" w:cs="Arial"/>
        </w:rPr>
        <w:t xml:space="preserve"> competente para generar, administrar o poseer dicha información, con relación al ámbito de sus atribuciones, funciones, facultades o competencias</w:t>
      </w:r>
      <w:r w:rsidR="000E421E" w:rsidRPr="00914A13">
        <w:rPr>
          <w:rFonts w:ascii="Palatino Linotype" w:hAnsi="Palatino Linotype" w:cs="Arial"/>
        </w:rPr>
        <w:t>, y si la misma, se trata de información pública susceptible de ser entregada a los particulares</w:t>
      </w:r>
      <w:r w:rsidRPr="00914A13">
        <w:rPr>
          <w:rFonts w:ascii="Palatino Linotype" w:hAnsi="Palatino Linotype" w:cs="Arial"/>
        </w:rPr>
        <w:t>.</w:t>
      </w:r>
    </w:p>
    <w:p w:rsidR="00A27BA6" w:rsidRPr="00914A1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lastRenderedPageBreak/>
        <w:t>En ese sentido, para continuar con el presente estudio, es oportuno enfatizar lo que, respecto al derecho de acceso a la información pública, refiere el artículo 6°, apartado A, de la Constitución Política de los Estados Unidos Mexicanos, que en su parte conducente señala:</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Pr="00914A13">
        <w:rPr>
          <w:rFonts w:ascii="Palatino Linotype" w:hAnsi="Palatino Linotype" w:cs="Arial"/>
          <w:b/>
          <w:i/>
          <w:sz w:val="22"/>
          <w:szCs w:val="22"/>
        </w:rPr>
        <w:t>Artículo 6o.</w:t>
      </w:r>
      <w:r w:rsidRPr="00914A13">
        <w:rPr>
          <w:rFonts w:ascii="Palatino Linotype" w:hAnsi="Palatino Linotype" w:cs="Arial"/>
          <w:i/>
          <w:sz w:val="22"/>
          <w:szCs w:val="22"/>
        </w:rPr>
        <w:t xml:space="preserve"> La manifestación de las ideas no será objeto de ninguna inquisición judicial o administrativa, </w:t>
      </w:r>
      <w:r w:rsidRPr="00914A13">
        <w:rPr>
          <w:rFonts w:ascii="Palatino Linotype" w:hAnsi="Palatino Linotype" w:cs="Arial"/>
          <w:bCs/>
          <w:i/>
          <w:sz w:val="22"/>
          <w:szCs w:val="22"/>
        </w:rPr>
        <w:t>sino</w:t>
      </w:r>
      <w:r w:rsidRPr="00914A13">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914A13">
        <w:rPr>
          <w:rFonts w:ascii="Palatino Linotype" w:hAnsi="Palatino Linotype" w:cs="Arial"/>
          <w:b/>
          <w:i/>
          <w:sz w:val="22"/>
          <w:szCs w:val="22"/>
        </w:rPr>
        <w:t>El derecho a la información será garantizado por el Estado.</w:t>
      </w:r>
      <w:r w:rsidRPr="00914A13">
        <w:rPr>
          <w:rFonts w:ascii="Palatino Linotype" w:hAnsi="Palatino Linotype" w:cs="Arial"/>
          <w:i/>
          <w:sz w:val="22"/>
          <w:szCs w:val="22"/>
        </w:rPr>
        <w:t xml:space="preserve"> </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Para efectos de lo dispuesto en el presente artículo se observará lo siguiente:</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b/>
          <w:i/>
          <w:sz w:val="22"/>
          <w:szCs w:val="22"/>
        </w:rPr>
        <w:t>A.</w:t>
      </w:r>
      <w:r w:rsidRPr="00914A1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b/>
          <w:i/>
          <w:sz w:val="22"/>
          <w:szCs w:val="22"/>
        </w:rPr>
        <w:t xml:space="preserve">I. </w:t>
      </w:r>
      <w:r w:rsidRPr="00914A13">
        <w:rPr>
          <w:rFonts w:ascii="Palatino Linotype" w:hAnsi="Palatino Linotype" w:cs="Arial"/>
          <w:b/>
          <w:i/>
          <w:sz w:val="22"/>
          <w:szCs w:val="22"/>
          <w:u w:val="single"/>
        </w:rPr>
        <w:t>Toda la información en posesión de</w:t>
      </w:r>
      <w:r w:rsidRPr="00914A13">
        <w:rPr>
          <w:rFonts w:ascii="Palatino Linotype" w:hAnsi="Palatino Linotype" w:cs="Arial"/>
          <w:i/>
          <w:sz w:val="22"/>
          <w:szCs w:val="22"/>
          <w:u w:val="single"/>
        </w:rPr>
        <w:t xml:space="preserve"> </w:t>
      </w:r>
      <w:r w:rsidRPr="00914A13">
        <w:rPr>
          <w:rFonts w:ascii="Palatino Linotype" w:hAnsi="Palatino Linotype" w:cs="Arial"/>
          <w:b/>
          <w:i/>
          <w:sz w:val="22"/>
          <w:szCs w:val="22"/>
          <w:u w:val="single"/>
        </w:rPr>
        <w:t>cualquier autoridad</w:t>
      </w:r>
      <w:r w:rsidRPr="00914A13">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14A13">
        <w:rPr>
          <w:rFonts w:ascii="Palatino Linotype" w:hAnsi="Palatino Linotype" w:cs="Arial"/>
          <w:b/>
          <w:i/>
          <w:sz w:val="22"/>
          <w:szCs w:val="22"/>
          <w:u w:val="single"/>
        </w:rPr>
        <w:t>es pública</w:t>
      </w:r>
      <w:r w:rsidRPr="00914A13">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14A13">
        <w:rPr>
          <w:rFonts w:ascii="Palatino Linotype" w:hAnsi="Palatino Linotype" w:cs="Arial"/>
          <w:b/>
          <w:i/>
          <w:sz w:val="22"/>
          <w:szCs w:val="22"/>
          <w:u w:val="single"/>
        </w:rPr>
        <w:t>Los sujetos obligados deberán documentar todo acto que derive del ejercicio de sus facultades, competencias o funciones</w:t>
      </w:r>
      <w:r w:rsidRPr="00914A13">
        <w:rPr>
          <w:rFonts w:ascii="Palatino Linotype" w:hAnsi="Palatino Linotype" w:cs="Arial"/>
          <w:i/>
          <w:sz w:val="22"/>
          <w:szCs w:val="22"/>
        </w:rPr>
        <w:t>, la ley determinará los supuestos específicos bajo los cuales procederá la declaración de inexistencia de la información.</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b/>
          <w:i/>
          <w:sz w:val="22"/>
          <w:szCs w:val="22"/>
        </w:rPr>
        <w:t xml:space="preserve">V. </w:t>
      </w:r>
      <w:r w:rsidRPr="00914A13">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914A13">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914A13" w:rsidRDefault="00A27BA6" w:rsidP="00CE6939">
      <w:pPr>
        <w:spacing w:before="140" w:after="100"/>
        <w:ind w:left="709" w:right="709"/>
        <w:jc w:val="both"/>
        <w:rPr>
          <w:rFonts w:ascii="Palatino Linotype" w:hAnsi="Palatino Linotype"/>
          <w:i/>
          <w:sz w:val="22"/>
          <w:szCs w:val="22"/>
        </w:rPr>
      </w:pPr>
      <w:r w:rsidRPr="00914A13">
        <w:rPr>
          <w:rFonts w:ascii="Palatino Linotype" w:hAnsi="Palatino Linotype" w:cs="Arial"/>
          <w:i/>
          <w:sz w:val="22"/>
          <w:szCs w:val="22"/>
        </w:rPr>
        <w:t>[...]</w:t>
      </w:r>
    </w:p>
    <w:p w:rsidR="00A27BA6" w:rsidRPr="00914A13" w:rsidRDefault="00A27BA6" w:rsidP="00CE6939">
      <w:pPr>
        <w:spacing w:before="14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La ley establecerá aquella información que se considere reservada o confidencial.”</w:t>
      </w:r>
    </w:p>
    <w:p w:rsidR="00A27BA6" w:rsidRPr="00914A13" w:rsidRDefault="00A27BA6" w:rsidP="00CE6939">
      <w:pPr>
        <w:spacing w:before="140" w:after="100"/>
        <w:ind w:left="709" w:right="709"/>
        <w:jc w:val="both"/>
        <w:rPr>
          <w:rFonts w:ascii="Palatino Linotype" w:hAnsi="Palatino Linotype"/>
          <w:sz w:val="22"/>
          <w:szCs w:val="22"/>
        </w:rPr>
      </w:pPr>
      <w:r w:rsidRPr="00914A13">
        <w:rPr>
          <w:rFonts w:ascii="Palatino Linotype" w:hAnsi="Palatino Linotype"/>
          <w:sz w:val="22"/>
          <w:szCs w:val="22"/>
        </w:rPr>
        <w:t>(Énfasis añadido)</w:t>
      </w:r>
    </w:p>
    <w:p w:rsidR="00A27BA6" w:rsidRPr="00914A13" w:rsidRDefault="00A27BA6" w:rsidP="00CE6939">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914A13">
        <w:rPr>
          <w:rFonts w:ascii="Palatino Linotype" w:hAnsi="Palatino Linotype" w:cs="Arial"/>
        </w:rPr>
        <w:t xml:space="preserve">Por su parte, la Constitución Política del Estado Libre y Soberano de México, en su artículo 5°, </w:t>
      </w:r>
      <w:r w:rsidRPr="00914A13">
        <w:rPr>
          <w:rFonts w:ascii="Palatino Linotype" w:hAnsi="Palatino Linotype"/>
        </w:rPr>
        <w:t>párrafos vigésimo segundo, vigésimo tercero y vigésimo cuarto</w:t>
      </w:r>
      <w:r w:rsidRPr="00914A13">
        <w:rPr>
          <w:rFonts w:ascii="Palatino Linotype" w:hAnsi="Palatino Linotype" w:cs="Arial"/>
        </w:rPr>
        <w:t>, fracciones I y VI, que disponen, en su parte conducente, lo siguiente:</w:t>
      </w:r>
    </w:p>
    <w:p w:rsidR="00CE6939" w:rsidRPr="00914A13" w:rsidRDefault="00CE6939" w:rsidP="00CE6939">
      <w:pPr>
        <w:spacing w:before="120" w:after="120"/>
        <w:ind w:left="709" w:right="709"/>
        <w:jc w:val="both"/>
        <w:rPr>
          <w:rFonts w:ascii="Palatino Linotype" w:hAnsi="Palatino Linotype" w:cs="Arial"/>
          <w:i/>
          <w:sz w:val="22"/>
          <w:szCs w:val="22"/>
        </w:rPr>
      </w:pPr>
    </w:p>
    <w:p w:rsidR="00A27BA6" w:rsidRPr="00914A13" w:rsidRDefault="00A27BA6"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Pr="00914A13">
        <w:rPr>
          <w:rFonts w:ascii="Palatino Linotype" w:hAnsi="Palatino Linotype" w:cs="Arial"/>
          <w:b/>
          <w:i/>
          <w:sz w:val="22"/>
          <w:szCs w:val="22"/>
        </w:rPr>
        <w:t xml:space="preserve">Artículo 5. </w:t>
      </w:r>
      <w:r w:rsidRPr="00914A13">
        <w:rPr>
          <w:rFonts w:ascii="Palatino Linotype" w:hAnsi="Palatino Linotype" w:cs="Arial"/>
          <w:i/>
          <w:sz w:val="22"/>
          <w:szCs w:val="22"/>
        </w:rPr>
        <w:t xml:space="preserve">[...] </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u w:val="single"/>
        </w:rPr>
        <w:t>El derecho a la información será garantizado por el Estado</w:t>
      </w:r>
      <w:r w:rsidRPr="00914A13">
        <w:rPr>
          <w:rFonts w:ascii="Palatino Linotype" w:hAnsi="Palatino Linotype"/>
          <w:i/>
          <w:sz w:val="22"/>
          <w:szCs w:val="22"/>
        </w:rPr>
        <w:t xml:space="preserve">. La ley establecerá las previsiones que permitan asegurar la protección, el respeto y la difusión de este derecho. </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lastRenderedPageBreak/>
        <w:t xml:space="preserve">Para garantizar el ejercicio </w:t>
      </w:r>
      <w:r w:rsidRPr="00914A13">
        <w:rPr>
          <w:rFonts w:ascii="Palatino Linotype" w:hAnsi="Palatino Linotype" w:cs="Arial"/>
          <w:bCs/>
          <w:i/>
          <w:sz w:val="22"/>
          <w:szCs w:val="22"/>
        </w:rPr>
        <w:t>del</w:t>
      </w:r>
      <w:r w:rsidRPr="00914A13">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Este derecho se regirá por los principios y bases siguientes:</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 </w:t>
      </w:r>
      <w:r w:rsidRPr="00914A13">
        <w:rPr>
          <w:rFonts w:ascii="Palatino Linotype" w:hAnsi="Palatino Linotype"/>
          <w:b/>
          <w:i/>
          <w:sz w:val="22"/>
          <w:szCs w:val="22"/>
          <w:u w:val="single"/>
        </w:rPr>
        <w:t>Toda la información en posesión</w:t>
      </w:r>
      <w:r w:rsidRPr="00914A13">
        <w:rPr>
          <w:rFonts w:ascii="Palatino Linotype" w:hAnsi="Palatino Linotype"/>
          <w:b/>
          <w:i/>
          <w:sz w:val="22"/>
          <w:szCs w:val="22"/>
        </w:rPr>
        <w:t xml:space="preserve"> </w:t>
      </w:r>
      <w:r w:rsidRPr="00914A13">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914A13">
        <w:rPr>
          <w:rFonts w:ascii="Palatino Linotype" w:hAnsi="Palatino Linotype"/>
          <w:b/>
          <w:i/>
          <w:sz w:val="22"/>
          <w:szCs w:val="22"/>
          <w:u w:val="single"/>
        </w:rPr>
        <w:t>del gobierno y de la administración pública municipal y sus organismos descentralizados</w:t>
      </w:r>
      <w:r w:rsidRPr="00914A13">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914A13">
        <w:rPr>
          <w:rFonts w:ascii="Palatino Linotype" w:hAnsi="Palatino Linotype"/>
          <w:b/>
          <w:i/>
          <w:sz w:val="22"/>
          <w:szCs w:val="22"/>
          <w:u w:val="single"/>
        </w:rPr>
        <w:t>es pública</w:t>
      </w:r>
      <w:r w:rsidRPr="00914A13">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914A13">
        <w:rPr>
          <w:rFonts w:ascii="Palatino Linotype" w:hAnsi="Palatino Linotype" w:cs="Arial"/>
          <w:bCs/>
          <w:i/>
          <w:sz w:val="22"/>
          <w:szCs w:val="22"/>
        </w:rPr>
        <w:t>interpretación</w:t>
      </w:r>
      <w:r w:rsidRPr="00914A13">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cs="Arial"/>
          <w:i/>
          <w:sz w:val="22"/>
          <w:szCs w:val="22"/>
        </w:rPr>
        <w:t>[...]</w:t>
      </w:r>
    </w:p>
    <w:p w:rsidR="00A27BA6" w:rsidRPr="00914A13" w:rsidRDefault="00A27BA6" w:rsidP="00CE6939">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VI. </w:t>
      </w:r>
      <w:r w:rsidRPr="00914A13">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914A13">
        <w:rPr>
          <w:rFonts w:ascii="Palatino Linotype" w:hAnsi="Palatino Linotype"/>
          <w:i/>
          <w:sz w:val="22"/>
          <w:szCs w:val="22"/>
        </w:rPr>
        <w:t xml:space="preserve"> y los indicadores que permitan rendir cuenta del cumplimiento de sus objetivos y los resultados obtenidos.”</w:t>
      </w:r>
    </w:p>
    <w:p w:rsidR="00A27BA6" w:rsidRPr="00914A13" w:rsidRDefault="00A27BA6" w:rsidP="00CE6939">
      <w:pPr>
        <w:spacing w:before="120" w:after="120"/>
        <w:ind w:left="709" w:right="709"/>
        <w:jc w:val="both"/>
        <w:rPr>
          <w:rFonts w:ascii="Palatino Linotype" w:hAnsi="Palatino Linotype"/>
          <w:sz w:val="22"/>
          <w:szCs w:val="22"/>
        </w:rPr>
      </w:pPr>
      <w:r w:rsidRPr="00914A13">
        <w:rPr>
          <w:rFonts w:ascii="Palatino Linotype" w:hAnsi="Palatino Linotype"/>
          <w:sz w:val="22"/>
          <w:szCs w:val="22"/>
        </w:rPr>
        <w:t>(Énfasis añadido)</w:t>
      </w:r>
    </w:p>
    <w:p w:rsidR="00A27BA6" w:rsidRPr="00914A1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914A13" w:rsidRDefault="00A27BA6" w:rsidP="00CE6939">
      <w:pPr>
        <w:spacing w:before="10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Pr="00914A13">
        <w:rPr>
          <w:rFonts w:ascii="Palatino Linotype" w:hAnsi="Palatino Linotype" w:cs="Arial"/>
          <w:b/>
          <w:i/>
          <w:sz w:val="22"/>
          <w:szCs w:val="22"/>
        </w:rPr>
        <w:t xml:space="preserve">Artículo 23. </w:t>
      </w:r>
      <w:r w:rsidRPr="00914A13">
        <w:rPr>
          <w:rFonts w:ascii="Palatino Linotype" w:hAnsi="Palatino Linotype" w:cs="Arial"/>
          <w:b/>
          <w:i/>
          <w:sz w:val="22"/>
          <w:szCs w:val="22"/>
          <w:u w:val="single"/>
        </w:rPr>
        <w:t xml:space="preserve">Son sujetos obligados a transparentar y permitir el acceso a su información y </w:t>
      </w:r>
      <w:r w:rsidRPr="00914A13">
        <w:rPr>
          <w:rFonts w:ascii="Palatino Linotype" w:hAnsi="Palatino Linotype"/>
          <w:b/>
          <w:i/>
          <w:sz w:val="22"/>
          <w:szCs w:val="22"/>
          <w:u w:val="single"/>
        </w:rPr>
        <w:t>proteger</w:t>
      </w:r>
      <w:r w:rsidRPr="00914A13">
        <w:rPr>
          <w:rFonts w:ascii="Palatino Linotype" w:hAnsi="Palatino Linotype" w:cs="Arial"/>
          <w:b/>
          <w:i/>
          <w:sz w:val="22"/>
          <w:szCs w:val="22"/>
          <w:u w:val="single"/>
        </w:rPr>
        <w:t xml:space="preserve"> los datos personales que obren en su poder</w:t>
      </w:r>
      <w:r w:rsidRPr="00914A13">
        <w:rPr>
          <w:rFonts w:ascii="Palatino Linotype" w:hAnsi="Palatino Linotype" w:cs="Arial"/>
          <w:i/>
          <w:sz w:val="22"/>
          <w:szCs w:val="22"/>
        </w:rPr>
        <w:t>:</w:t>
      </w:r>
    </w:p>
    <w:p w:rsidR="00A27BA6" w:rsidRPr="00914A13" w:rsidRDefault="00A27BA6" w:rsidP="00CE6939">
      <w:pPr>
        <w:spacing w:before="100" w:after="100"/>
        <w:ind w:left="709" w:right="709"/>
        <w:jc w:val="both"/>
        <w:rPr>
          <w:rFonts w:ascii="Palatino Linotype" w:hAnsi="Palatino Linotype" w:cs="Arial"/>
          <w:i/>
          <w:sz w:val="22"/>
          <w:szCs w:val="22"/>
        </w:rPr>
      </w:pPr>
      <w:r w:rsidRPr="00914A13">
        <w:rPr>
          <w:rFonts w:ascii="Palatino Linotype" w:hAnsi="Palatino Linotype" w:cs="Arial"/>
          <w:i/>
          <w:sz w:val="22"/>
          <w:szCs w:val="22"/>
        </w:rPr>
        <w:t>[...]</w:t>
      </w:r>
    </w:p>
    <w:p w:rsidR="00A27BA6" w:rsidRPr="00914A13" w:rsidRDefault="00A27BA6" w:rsidP="00CE6939">
      <w:pPr>
        <w:spacing w:before="100" w:after="100"/>
        <w:ind w:left="709" w:right="709"/>
        <w:jc w:val="both"/>
        <w:rPr>
          <w:rFonts w:ascii="Palatino Linotype" w:hAnsi="Palatino Linotype" w:cs="Arial"/>
          <w:b/>
          <w:i/>
          <w:sz w:val="22"/>
          <w:szCs w:val="22"/>
          <w:u w:val="single"/>
        </w:rPr>
      </w:pPr>
      <w:r w:rsidRPr="00914A13">
        <w:rPr>
          <w:rFonts w:ascii="Palatino Linotype" w:hAnsi="Palatino Linotype" w:cs="Arial"/>
          <w:b/>
          <w:i/>
          <w:sz w:val="22"/>
          <w:szCs w:val="22"/>
        </w:rPr>
        <w:lastRenderedPageBreak/>
        <w:t xml:space="preserve">IV. </w:t>
      </w:r>
      <w:r w:rsidRPr="00914A13">
        <w:rPr>
          <w:rFonts w:ascii="Palatino Linotype" w:hAnsi="Palatino Linotype" w:cs="Arial"/>
          <w:b/>
          <w:i/>
          <w:sz w:val="22"/>
          <w:szCs w:val="22"/>
          <w:u w:val="single"/>
        </w:rPr>
        <w:t>Los ayuntamientos</w:t>
      </w:r>
      <w:r w:rsidRPr="00914A13">
        <w:rPr>
          <w:rFonts w:ascii="Palatino Linotype" w:hAnsi="Palatino Linotype" w:cs="Arial"/>
          <w:b/>
          <w:i/>
          <w:sz w:val="22"/>
          <w:szCs w:val="22"/>
        </w:rPr>
        <w:t xml:space="preserve"> </w:t>
      </w:r>
      <w:r w:rsidRPr="00914A13">
        <w:rPr>
          <w:rFonts w:ascii="Palatino Linotype" w:hAnsi="Palatino Linotype" w:cs="Arial"/>
          <w:i/>
          <w:sz w:val="22"/>
          <w:szCs w:val="22"/>
        </w:rPr>
        <w:t>y las dependencias, organismos, órganos y entidades de la administración municipal;</w:t>
      </w:r>
    </w:p>
    <w:p w:rsidR="00A27BA6" w:rsidRPr="00914A13" w:rsidRDefault="00A27BA6" w:rsidP="00CE6939">
      <w:pPr>
        <w:spacing w:before="100" w:after="100"/>
        <w:ind w:left="709" w:right="709"/>
        <w:jc w:val="both"/>
        <w:rPr>
          <w:rFonts w:ascii="Palatino Linotype" w:hAnsi="Palatino Linotype"/>
          <w:i/>
          <w:sz w:val="22"/>
          <w:szCs w:val="22"/>
        </w:rPr>
      </w:pPr>
      <w:r w:rsidRPr="00914A13">
        <w:rPr>
          <w:rFonts w:ascii="Palatino Linotype" w:hAnsi="Palatino Linotype" w:cs="Arial"/>
          <w:i/>
          <w:sz w:val="22"/>
          <w:szCs w:val="22"/>
        </w:rPr>
        <w:t>[...]</w:t>
      </w:r>
    </w:p>
    <w:p w:rsidR="00A27BA6" w:rsidRPr="00914A13" w:rsidRDefault="00A27BA6" w:rsidP="00CE6939">
      <w:pPr>
        <w:spacing w:before="100" w:after="100"/>
        <w:ind w:left="709" w:right="709"/>
        <w:jc w:val="both"/>
        <w:rPr>
          <w:rFonts w:ascii="Palatino Linotype" w:hAnsi="Palatino Linotype" w:cs="Arial"/>
          <w:i/>
          <w:sz w:val="22"/>
          <w:szCs w:val="22"/>
        </w:rPr>
      </w:pPr>
      <w:r w:rsidRPr="00914A13">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914A13">
        <w:rPr>
          <w:rFonts w:ascii="Palatino Linotype" w:hAnsi="Palatino Linotype" w:cs="Arial"/>
          <w:i/>
          <w:sz w:val="22"/>
          <w:szCs w:val="22"/>
        </w:rPr>
        <w:t>.”</w:t>
      </w:r>
    </w:p>
    <w:p w:rsidR="00A27BA6" w:rsidRPr="00914A13" w:rsidRDefault="00A27BA6" w:rsidP="00CE6939">
      <w:pPr>
        <w:spacing w:before="100" w:after="100"/>
        <w:ind w:left="709" w:right="709"/>
        <w:jc w:val="both"/>
        <w:rPr>
          <w:rFonts w:ascii="Palatino Linotype" w:hAnsi="Palatino Linotype" w:cs="Arial"/>
          <w:sz w:val="22"/>
        </w:rPr>
      </w:pPr>
      <w:r w:rsidRPr="00914A13">
        <w:rPr>
          <w:rFonts w:ascii="Palatino Linotype" w:hAnsi="Palatino Linotype" w:cs="Arial"/>
          <w:sz w:val="22"/>
        </w:rPr>
        <w:t>(Énfasis añadido)</w:t>
      </w:r>
    </w:p>
    <w:p w:rsidR="00A27BA6" w:rsidRPr="00914A1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914A1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914A13" w:rsidRDefault="00A27BA6"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t>“</w:t>
      </w:r>
      <w:r w:rsidRPr="00914A13">
        <w:rPr>
          <w:rFonts w:ascii="Palatino Linotype" w:hAnsi="Palatino Linotype" w:cs="Arial"/>
          <w:b/>
          <w:i/>
          <w:sz w:val="22"/>
          <w:szCs w:val="22"/>
        </w:rPr>
        <w:t xml:space="preserve">Artículo 4. </w:t>
      </w:r>
      <w:r w:rsidRPr="00914A13">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914A13">
        <w:rPr>
          <w:rFonts w:ascii="Palatino Linotype" w:hAnsi="Palatino Linotype" w:cs="Arial"/>
          <w:i/>
          <w:sz w:val="22"/>
          <w:szCs w:val="22"/>
        </w:rPr>
        <w:t xml:space="preserve">, sin necesidad de acreditar personalidad ni interés jurídico. </w:t>
      </w:r>
    </w:p>
    <w:p w:rsidR="00A27BA6" w:rsidRPr="00914A13" w:rsidRDefault="00A27BA6"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14A13">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914A13">
        <w:rPr>
          <w:rFonts w:ascii="Palatino Linotype" w:hAnsi="Palatino Linotype" w:cs="Arial"/>
          <w:b/>
          <w:i/>
          <w:sz w:val="22"/>
          <w:szCs w:val="22"/>
          <w:u w:val="single"/>
        </w:rPr>
        <w:t>privilegiando el principio de máxima publicidad de la información</w:t>
      </w:r>
      <w:r w:rsidRPr="00914A13">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914A13" w:rsidRDefault="00A27BA6" w:rsidP="00CE6939">
      <w:pPr>
        <w:spacing w:before="120" w:after="120"/>
        <w:ind w:left="709" w:right="709"/>
        <w:jc w:val="both"/>
        <w:rPr>
          <w:rFonts w:ascii="Palatino Linotype" w:hAnsi="Palatino Linotype" w:cs="Arial"/>
          <w:i/>
          <w:sz w:val="22"/>
          <w:szCs w:val="22"/>
        </w:rPr>
      </w:pPr>
      <w:r w:rsidRPr="00914A13">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A27BA6" w:rsidRPr="00914A13" w:rsidRDefault="00A27BA6" w:rsidP="00CE6939">
      <w:pPr>
        <w:spacing w:before="120" w:after="120"/>
        <w:ind w:left="709" w:right="709"/>
        <w:jc w:val="both"/>
        <w:rPr>
          <w:rFonts w:ascii="Palatino Linotype" w:hAnsi="Palatino Linotype" w:cs="Arial"/>
          <w:sz w:val="22"/>
          <w:szCs w:val="22"/>
        </w:rPr>
      </w:pPr>
      <w:r w:rsidRPr="00914A13">
        <w:rPr>
          <w:rFonts w:ascii="Palatino Linotype" w:hAnsi="Palatino Linotype" w:cs="Arial"/>
          <w:sz w:val="22"/>
          <w:szCs w:val="22"/>
        </w:rPr>
        <w:t>(Énfasis añadido)</w:t>
      </w:r>
    </w:p>
    <w:p w:rsidR="00A27BA6" w:rsidRPr="00914A13"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lang w:val="es-ES_tradnl"/>
        </w:rPr>
      </w:pPr>
      <w:r w:rsidRPr="00914A13">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914A13">
        <w:rPr>
          <w:rFonts w:ascii="Palatino Linotype" w:hAnsi="Palatino Linotype" w:cs="Arial"/>
        </w:rPr>
        <w:t>manera</w:t>
      </w:r>
      <w:r w:rsidRPr="00914A13">
        <w:rPr>
          <w:rFonts w:ascii="Palatino Linotype" w:eastAsiaTheme="minorEastAsia" w:hAnsi="Palatino Linotype" w:cs="Arial"/>
          <w:lang w:val="es-ES_tradnl"/>
        </w:rPr>
        <w:t xml:space="preserve"> permanente a cualquier persona, privilegiando el principio de máxima publicidad de la información.</w:t>
      </w:r>
    </w:p>
    <w:p w:rsidR="00233A08" w:rsidRPr="00914A13" w:rsidRDefault="00233A08" w:rsidP="00233A08">
      <w:pPr>
        <w:spacing w:before="360" w:after="360" w:line="360" w:lineRule="auto"/>
        <w:jc w:val="both"/>
        <w:rPr>
          <w:rFonts w:ascii="Palatino Linotype" w:eastAsia="Calibri" w:hAnsi="Palatino Linotype" w:cs="Arial"/>
          <w:lang w:eastAsia="es-MX"/>
        </w:rPr>
      </w:pPr>
      <w:r w:rsidRPr="00914A13">
        <w:rPr>
          <w:rFonts w:ascii="Palatino Linotype" w:hAnsi="Palatino Linotype" w:cs="Arial"/>
        </w:rPr>
        <w:t xml:space="preserve">Así, esta Ponencia Resolutora considera conveniente hacer mención de lo establecido en los artículos </w:t>
      </w:r>
      <w:r w:rsidRPr="00914A13">
        <w:rPr>
          <w:rFonts w:ascii="Palatino Linotype" w:eastAsia="Calibri" w:hAnsi="Palatino Linotype" w:cs="Arial"/>
          <w:lang w:eastAsia="es-MX"/>
        </w:rPr>
        <w:t xml:space="preserve">12.1 fracción III, 12.8 primer párrafo, 12.20, 12.21, </w:t>
      </w:r>
      <w:r w:rsidRPr="00914A13">
        <w:rPr>
          <w:rFonts w:ascii="Palatino Linotype" w:hAnsi="Palatino Linotype" w:cs="Arial"/>
        </w:rPr>
        <w:t>12</w:t>
      </w:r>
      <w:r w:rsidRPr="00914A13">
        <w:rPr>
          <w:rFonts w:ascii="Palatino Linotype" w:eastAsia="Calibri" w:hAnsi="Palatino Linotype" w:cs="Arial"/>
          <w:lang w:eastAsia="es-MX"/>
        </w:rPr>
        <w:t>.38, 12.60 y 12.64 del Reglamento del Libro Décimo Segundo del Código Administrativo del Estado de México, los cuales se transcriben a continuación:</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“Artículo 12.1.-</w:t>
      </w:r>
      <w:r w:rsidRPr="00914A13">
        <w:rPr>
          <w:rFonts w:ascii="Palatino Linotype" w:hAnsi="Palatino Linotype"/>
          <w:i/>
          <w:sz w:val="22"/>
          <w:szCs w:val="22"/>
        </w:rPr>
        <w:t xml:space="preserve"> </w:t>
      </w:r>
      <w:r w:rsidRPr="00914A13">
        <w:rPr>
          <w:rFonts w:ascii="Palatino Linotype" w:hAnsi="Palatino Linotype"/>
          <w:b/>
          <w:i/>
          <w:sz w:val="22"/>
          <w:szCs w:val="22"/>
          <w:u w:val="single"/>
        </w:rPr>
        <w:t>Este Libro tiene por objeto regular los actos relativos a la</w:t>
      </w:r>
      <w:r w:rsidRPr="00914A13">
        <w:rPr>
          <w:rFonts w:ascii="Palatino Linotype" w:hAnsi="Palatino Linotype"/>
          <w:i/>
          <w:sz w:val="22"/>
          <w:szCs w:val="22"/>
        </w:rPr>
        <w:t xml:space="preserve"> planeación, programación, </w:t>
      </w:r>
      <w:proofErr w:type="spellStart"/>
      <w:r w:rsidRPr="00914A13">
        <w:rPr>
          <w:rFonts w:ascii="Palatino Linotype" w:hAnsi="Palatino Linotype"/>
          <w:i/>
          <w:sz w:val="22"/>
          <w:szCs w:val="22"/>
        </w:rPr>
        <w:t>presupuestación</w:t>
      </w:r>
      <w:proofErr w:type="spellEnd"/>
      <w:r w:rsidRPr="00914A13">
        <w:rPr>
          <w:rFonts w:ascii="Palatino Linotype" w:hAnsi="Palatino Linotype"/>
          <w:i/>
          <w:sz w:val="22"/>
          <w:szCs w:val="22"/>
        </w:rPr>
        <w:t xml:space="preserve">, adjudicación, </w:t>
      </w:r>
      <w:r w:rsidRPr="00914A13">
        <w:rPr>
          <w:rFonts w:ascii="Palatino Linotype" w:hAnsi="Palatino Linotype"/>
          <w:b/>
          <w:i/>
          <w:sz w:val="22"/>
          <w:szCs w:val="22"/>
          <w:u w:val="single"/>
        </w:rPr>
        <w:t>contratación</w:t>
      </w:r>
      <w:r w:rsidRPr="00914A13">
        <w:rPr>
          <w:rFonts w:ascii="Palatino Linotype" w:hAnsi="Palatino Linotype"/>
          <w:i/>
          <w:sz w:val="22"/>
          <w:szCs w:val="22"/>
        </w:rPr>
        <w:t xml:space="preserve">, ejecución y control </w:t>
      </w:r>
      <w:r w:rsidRPr="00914A13">
        <w:rPr>
          <w:rFonts w:ascii="Palatino Linotype" w:hAnsi="Palatino Linotype"/>
          <w:b/>
          <w:i/>
          <w:sz w:val="22"/>
          <w:szCs w:val="22"/>
          <w:u w:val="single"/>
        </w:rPr>
        <w:t>de la obra pública, así como los servicios relacionados con la misma</w:t>
      </w:r>
      <w:r w:rsidRPr="00914A13">
        <w:rPr>
          <w:rFonts w:ascii="Palatino Linotype" w:hAnsi="Palatino Linotype"/>
          <w:i/>
          <w:sz w:val="22"/>
          <w:szCs w:val="22"/>
        </w:rPr>
        <w:t xml:space="preserve"> que, por sí o </w:t>
      </w:r>
      <w:r w:rsidRPr="00914A13">
        <w:rPr>
          <w:rFonts w:ascii="Palatino Linotype" w:hAnsi="Palatino Linotype"/>
          <w:b/>
          <w:i/>
          <w:sz w:val="22"/>
          <w:szCs w:val="22"/>
          <w:u w:val="single"/>
        </w:rPr>
        <w:t>por conducto de terceros, realicen</w:t>
      </w:r>
      <w:r w:rsidRPr="00914A13">
        <w:rPr>
          <w:rFonts w:ascii="Palatino Linotype" w:hAnsi="Palatino Linotype"/>
          <w:b/>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cs="Arial"/>
          <w:i/>
          <w:sz w:val="22"/>
          <w:szCs w:val="22"/>
        </w:rPr>
        <w:t>[…]</w:t>
      </w:r>
    </w:p>
    <w:p w:rsidR="00233A08" w:rsidRPr="00914A13" w:rsidRDefault="00233A08" w:rsidP="00233A08">
      <w:pPr>
        <w:spacing w:before="120" w:after="120"/>
        <w:ind w:left="709" w:right="709"/>
        <w:jc w:val="both"/>
        <w:rPr>
          <w:rFonts w:ascii="Palatino Linotype" w:hAnsi="Palatino Linotype"/>
          <w:b/>
          <w:i/>
          <w:sz w:val="22"/>
          <w:szCs w:val="22"/>
        </w:rPr>
      </w:pPr>
      <w:r w:rsidRPr="00914A13">
        <w:rPr>
          <w:rFonts w:ascii="Palatino Linotype" w:hAnsi="Palatino Linotype"/>
          <w:b/>
          <w:i/>
          <w:sz w:val="22"/>
          <w:szCs w:val="22"/>
        </w:rPr>
        <w:t xml:space="preserve">III. </w:t>
      </w:r>
      <w:r w:rsidRPr="00914A13">
        <w:rPr>
          <w:rFonts w:ascii="Palatino Linotype" w:hAnsi="Palatino Linotype"/>
          <w:b/>
          <w:i/>
          <w:sz w:val="22"/>
          <w:szCs w:val="22"/>
          <w:u w:val="single"/>
        </w:rPr>
        <w:t>Los ayuntamientos de los municipios del Estado</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Artículo 12.8.-</w:t>
      </w:r>
      <w:r w:rsidRPr="00914A13">
        <w:rPr>
          <w:rFonts w:ascii="Palatino Linotype" w:hAnsi="Palatino Linotype"/>
          <w:i/>
          <w:sz w:val="22"/>
          <w:szCs w:val="22"/>
        </w:rPr>
        <w:t xml:space="preserve"> </w:t>
      </w:r>
      <w:r w:rsidRPr="00914A13">
        <w:rPr>
          <w:rFonts w:ascii="Palatino Linotype" w:hAnsi="Palatino Linotype"/>
          <w:b/>
          <w:i/>
          <w:sz w:val="22"/>
          <w:szCs w:val="22"/>
          <w:u w:val="single"/>
        </w:rPr>
        <w:t>Corresponde</w:t>
      </w:r>
      <w:r w:rsidRPr="00914A13">
        <w:rPr>
          <w:rFonts w:ascii="Palatino Linotype" w:hAnsi="Palatino Linotype"/>
          <w:i/>
          <w:sz w:val="22"/>
          <w:szCs w:val="22"/>
        </w:rPr>
        <w:t xml:space="preserve"> a la Secretaría del Ramo y </w:t>
      </w:r>
      <w:r w:rsidRPr="00914A13">
        <w:rPr>
          <w:rFonts w:ascii="Palatino Linotype" w:hAnsi="Palatino Linotype"/>
          <w:b/>
          <w:i/>
          <w:sz w:val="22"/>
          <w:szCs w:val="22"/>
          <w:u w:val="single"/>
        </w:rPr>
        <w:t>a los ayuntamientos</w:t>
      </w:r>
      <w:r w:rsidRPr="00914A13">
        <w:rPr>
          <w:rFonts w:ascii="Palatino Linotype" w:hAnsi="Palatino Linotype"/>
          <w:i/>
          <w:sz w:val="22"/>
          <w:szCs w:val="22"/>
        </w:rPr>
        <w:t xml:space="preserve">, en el ámbito de sus respectivas competencias, </w:t>
      </w:r>
      <w:r w:rsidRPr="00914A13">
        <w:rPr>
          <w:rFonts w:ascii="Palatino Linotype" w:hAnsi="Palatino Linotype"/>
          <w:b/>
          <w:i/>
          <w:sz w:val="22"/>
          <w:szCs w:val="22"/>
          <w:u w:val="single"/>
        </w:rPr>
        <w:t>ejecutar la obra pública, mediante contrato con terceros o por administración directa</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Artículo 12.20.-</w:t>
      </w:r>
      <w:r w:rsidRPr="00914A13">
        <w:rPr>
          <w:rFonts w:ascii="Palatino Linotype" w:hAnsi="Palatino Linotype"/>
          <w:i/>
          <w:sz w:val="22"/>
          <w:szCs w:val="22"/>
        </w:rPr>
        <w:t xml:space="preserve"> </w:t>
      </w:r>
      <w:r w:rsidRPr="00914A13">
        <w:rPr>
          <w:rFonts w:ascii="Palatino Linotype" w:hAnsi="Palatino Linotype"/>
          <w:b/>
          <w:i/>
          <w:sz w:val="22"/>
          <w:szCs w:val="22"/>
          <w:u w:val="single"/>
        </w:rPr>
        <w:t>Los contratos a que se refiere este Libro, se adjudicarán a través de licitaciones públicas</w:t>
      </w:r>
      <w:r w:rsidRPr="00914A13">
        <w:rPr>
          <w:rFonts w:ascii="Palatino Linotype" w:hAnsi="Palatino Linotype"/>
          <w:i/>
          <w:sz w:val="22"/>
          <w:szCs w:val="22"/>
        </w:rPr>
        <w:t>, mediante convocatoria pública.</w:t>
      </w:r>
    </w:p>
    <w:p w:rsidR="00233A08" w:rsidRPr="00914A13" w:rsidRDefault="00233A08" w:rsidP="00233A08">
      <w:pPr>
        <w:spacing w:before="120" w:after="120"/>
        <w:ind w:left="709" w:right="709"/>
        <w:jc w:val="both"/>
        <w:rPr>
          <w:rFonts w:ascii="Palatino Linotype" w:hAnsi="Palatino Linotype"/>
          <w:b/>
          <w:i/>
          <w:sz w:val="22"/>
          <w:szCs w:val="22"/>
        </w:rPr>
      </w:pPr>
      <w:r w:rsidRPr="00914A13">
        <w:rPr>
          <w:rFonts w:ascii="Palatino Linotype" w:hAnsi="Palatino Linotype"/>
          <w:b/>
          <w:i/>
          <w:sz w:val="22"/>
          <w:szCs w:val="22"/>
        </w:rPr>
        <w:lastRenderedPageBreak/>
        <w:t>Artículo 12.21.-</w:t>
      </w:r>
      <w:r w:rsidRPr="00914A13">
        <w:rPr>
          <w:rFonts w:ascii="Palatino Linotype" w:hAnsi="Palatino Linotype"/>
          <w:i/>
          <w:sz w:val="22"/>
          <w:szCs w:val="22"/>
        </w:rPr>
        <w:t xml:space="preserve"> Las dependencias, entidades y </w:t>
      </w:r>
      <w:r w:rsidRPr="00914A13">
        <w:rPr>
          <w:rFonts w:ascii="Palatino Linotype" w:hAnsi="Palatino Linotype"/>
          <w:b/>
          <w:i/>
          <w:sz w:val="22"/>
          <w:szCs w:val="22"/>
          <w:u w:val="single"/>
        </w:rPr>
        <w:t>ayuntamientos podrán adjudicar contratos para la ejecución de obra pública</w:t>
      </w:r>
      <w:r w:rsidRPr="00914A13">
        <w:rPr>
          <w:rFonts w:ascii="Palatino Linotype" w:hAnsi="Palatino Linotype"/>
          <w:b/>
          <w:i/>
          <w:sz w:val="22"/>
          <w:szCs w:val="22"/>
        </w:rPr>
        <w:t xml:space="preserve"> </w:t>
      </w:r>
      <w:r w:rsidRPr="00914A13">
        <w:rPr>
          <w:rFonts w:ascii="Palatino Linotype" w:hAnsi="Palatino Linotype"/>
          <w:i/>
          <w:sz w:val="22"/>
          <w:szCs w:val="22"/>
        </w:rPr>
        <w:t>o servicios relacionados con la misma mediante las excepciones al procedimiento de licitación siguientes</w:t>
      </w:r>
      <w:r w:rsidRPr="00914A13">
        <w:rPr>
          <w:rFonts w:ascii="Palatino Linotype" w:hAnsi="Palatino Linotype"/>
          <w:b/>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 </w:t>
      </w:r>
      <w:r w:rsidRPr="00914A13">
        <w:rPr>
          <w:rFonts w:ascii="Palatino Linotype" w:hAnsi="Palatino Linotype"/>
          <w:b/>
          <w:i/>
          <w:sz w:val="22"/>
          <w:szCs w:val="22"/>
          <w:u w:val="single"/>
        </w:rPr>
        <w:t>Invitación restringida</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II. </w:t>
      </w:r>
      <w:r w:rsidRPr="00914A13">
        <w:rPr>
          <w:rFonts w:ascii="Palatino Linotype" w:hAnsi="Palatino Linotype"/>
          <w:b/>
          <w:i/>
          <w:sz w:val="22"/>
          <w:szCs w:val="22"/>
          <w:u w:val="single"/>
        </w:rPr>
        <w:t>Adjudicación directa</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b/>
          <w:i/>
          <w:sz w:val="22"/>
          <w:szCs w:val="22"/>
        </w:rPr>
      </w:pPr>
      <w:r w:rsidRPr="00914A13">
        <w:rPr>
          <w:rFonts w:ascii="Palatino Linotype" w:hAnsi="Palatino Linotype"/>
          <w:b/>
          <w:i/>
          <w:sz w:val="22"/>
          <w:szCs w:val="22"/>
        </w:rPr>
        <w:t>Artículo 12.64.-</w:t>
      </w:r>
      <w:r w:rsidRPr="00914A13">
        <w:rPr>
          <w:rFonts w:ascii="Palatino Linotype" w:hAnsi="Palatino Linotype"/>
          <w:i/>
          <w:sz w:val="22"/>
          <w:szCs w:val="22"/>
        </w:rPr>
        <w:t xml:space="preserve"> Las dependencias, entidades y </w:t>
      </w:r>
      <w:r w:rsidRPr="00914A13">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cs="Arial"/>
          <w:sz w:val="22"/>
          <w:szCs w:val="22"/>
        </w:rPr>
      </w:pPr>
      <w:r w:rsidRPr="00914A13">
        <w:rPr>
          <w:rFonts w:ascii="Palatino Linotype" w:hAnsi="Palatino Linotype" w:cs="Arial"/>
          <w:sz w:val="22"/>
          <w:szCs w:val="22"/>
        </w:rPr>
        <w:t>(Énfasis añadido)</w:t>
      </w:r>
    </w:p>
    <w:p w:rsidR="00233A08" w:rsidRPr="00914A13" w:rsidRDefault="00233A08" w:rsidP="00233A08">
      <w:pPr>
        <w:spacing w:before="240" w:after="240" w:line="360" w:lineRule="auto"/>
        <w:jc w:val="both"/>
        <w:rPr>
          <w:rFonts w:ascii="Palatino Linotype" w:hAnsi="Palatino Linotype" w:cs="Arial"/>
        </w:rPr>
      </w:pPr>
      <w:r w:rsidRPr="00914A13">
        <w:rPr>
          <w:rFonts w:ascii="Palatino Linotype" w:hAnsi="Palatino Linotype" w:cs="Arial"/>
        </w:rPr>
        <w:t xml:space="preserve">En ese tenor, la adquisición de bienes y servicios se realiza a través de dos vías, la administración directa, o bien, mediante la contratación de terceros, ésta última forma, se desarrolla a través de los procedimientos de licitación correspondiente, esto es, a través de licitaciones </w:t>
      </w:r>
      <w:r w:rsidRPr="00914A13">
        <w:rPr>
          <w:rFonts w:ascii="Palatino Linotype" w:hAnsi="Palatino Linotype" w:cs="Arial"/>
          <w:i/>
        </w:rPr>
        <w:t>per se</w:t>
      </w:r>
      <w:r w:rsidRPr="00914A13">
        <w:rPr>
          <w:rFonts w:ascii="Palatino Linotype" w:hAnsi="Palatino Linotype" w:cs="Arial"/>
        </w:rPr>
        <w:t>, o de manera excepcional, mediante los procedimientos de invitación restringida y adjudicación directa, en cuyo caso, requiere la generación de diversa información, entre ella, de manera enunciativa más no limitativa, la referida en el artículo 92, fracción XXIX, de la Ley de la materia:</w:t>
      </w:r>
    </w:p>
    <w:p w:rsidR="00233A08" w:rsidRPr="00914A13" w:rsidRDefault="00233A08" w:rsidP="00233A08">
      <w:pPr>
        <w:tabs>
          <w:tab w:val="left" w:pos="9214"/>
        </w:tabs>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r w:rsidRPr="00914A13">
        <w:rPr>
          <w:rFonts w:ascii="Palatino Linotype" w:hAnsi="Palatino Linotype"/>
          <w:b/>
          <w:i/>
          <w:sz w:val="22"/>
          <w:szCs w:val="22"/>
        </w:rPr>
        <w:t>Artículo 92</w:t>
      </w:r>
      <w:r w:rsidRPr="00914A13">
        <w:rPr>
          <w:rFonts w:ascii="Palatino Linotype" w:hAnsi="Palatino Linotype"/>
          <w:i/>
          <w:sz w:val="22"/>
          <w:szCs w:val="22"/>
        </w:rPr>
        <w:t xml:space="preserve">. </w:t>
      </w:r>
      <w:r w:rsidRPr="00914A13">
        <w:rPr>
          <w:rFonts w:ascii="Palatino Linotype" w:hAnsi="Palatino Linotype"/>
          <w:b/>
          <w:i/>
          <w:sz w:val="22"/>
          <w:szCs w:val="22"/>
          <w:u w:val="single"/>
        </w:rPr>
        <w:t>Los sujetos obligados deberán poner a disposición del público de manera permanente y actualizada de forma sencilla</w:t>
      </w:r>
      <w:r w:rsidRPr="00914A13">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914A13">
        <w:rPr>
          <w:rFonts w:ascii="Palatino Linotype" w:hAnsi="Palatino Linotype"/>
          <w:b/>
          <w:i/>
          <w:sz w:val="22"/>
          <w:szCs w:val="22"/>
          <w:u w:val="single"/>
        </w:rPr>
        <w:t>por lo menos</w:t>
      </w:r>
      <w:r w:rsidRPr="00914A13">
        <w:rPr>
          <w:rFonts w:ascii="Palatino Linotype" w:hAnsi="Palatino Linotype"/>
          <w:i/>
          <w:sz w:val="22"/>
          <w:szCs w:val="22"/>
        </w:rPr>
        <w:t xml:space="preserve">, de los temas, </w:t>
      </w:r>
      <w:r w:rsidRPr="00914A13">
        <w:rPr>
          <w:rFonts w:ascii="Palatino Linotype" w:hAnsi="Palatino Linotype"/>
          <w:b/>
          <w:i/>
          <w:sz w:val="22"/>
          <w:szCs w:val="22"/>
          <w:u w:val="single"/>
        </w:rPr>
        <w:t>documentos y políticas que a continuación se señalan</w:t>
      </w:r>
      <w:r w:rsidRPr="00914A13">
        <w:rPr>
          <w:rFonts w:ascii="Palatino Linotype" w:hAnsi="Palatino Linotype"/>
          <w:i/>
          <w:sz w:val="22"/>
          <w:szCs w:val="22"/>
        </w:rPr>
        <w:t xml:space="preserve">: </w:t>
      </w:r>
    </w:p>
    <w:p w:rsidR="00233A08" w:rsidRPr="00914A13" w:rsidRDefault="00233A08" w:rsidP="00233A08">
      <w:pPr>
        <w:tabs>
          <w:tab w:val="left" w:pos="9214"/>
        </w:tabs>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p>
    <w:p w:rsidR="00233A08" w:rsidRPr="00914A13" w:rsidRDefault="00233A08" w:rsidP="00233A08">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b/>
          <w:bCs/>
          <w:i/>
          <w:sz w:val="22"/>
          <w:szCs w:val="22"/>
          <w:lang w:eastAsia="en-US"/>
        </w:rPr>
        <w:t xml:space="preserve">XXIX. </w:t>
      </w:r>
      <w:r w:rsidRPr="00914A13">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914A13">
        <w:rPr>
          <w:rFonts w:ascii="Palatino Linotype" w:eastAsiaTheme="minorHAnsi" w:hAnsi="Palatino Linotype" w:cs="Bookman Old Style"/>
          <w:i/>
          <w:sz w:val="22"/>
          <w:szCs w:val="22"/>
          <w:lang w:eastAsia="en-US"/>
        </w:rPr>
        <w:t xml:space="preserve">, incluyendo la versión pública del expediente respectivo y de los contratos celebrados, que deberán contener, por los menos, lo siguiente: </w:t>
      </w:r>
    </w:p>
    <w:p w:rsidR="00233A08" w:rsidRPr="00914A13" w:rsidRDefault="00233A08" w:rsidP="00233A08">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b/>
          <w:bCs/>
          <w:i/>
          <w:sz w:val="22"/>
          <w:szCs w:val="22"/>
          <w:lang w:eastAsia="en-US"/>
        </w:rPr>
        <w:t>a)</w:t>
      </w:r>
      <w:r w:rsidRPr="00914A13">
        <w:rPr>
          <w:rFonts w:ascii="Palatino Linotype" w:eastAsiaTheme="minorHAnsi" w:hAnsi="Palatino Linotype" w:cs="Bookman Old Style"/>
          <w:b/>
          <w:bCs/>
          <w:i/>
          <w:sz w:val="22"/>
          <w:szCs w:val="22"/>
          <w:lang w:eastAsia="en-US"/>
        </w:rPr>
        <w:tab/>
      </w:r>
      <w:r w:rsidRPr="00914A13">
        <w:rPr>
          <w:rFonts w:ascii="Palatino Linotype" w:eastAsiaTheme="minorHAnsi" w:hAnsi="Palatino Linotype" w:cs="Bookman Old Style"/>
          <w:b/>
          <w:i/>
          <w:sz w:val="22"/>
          <w:szCs w:val="22"/>
          <w:u w:val="single"/>
          <w:lang w:eastAsia="en-US"/>
        </w:rPr>
        <w:t>De licitaciones públicas o procedimientos de invitación restringida</w:t>
      </w:r>
      <w:r w:rsidRPr="00914A13">
        <w:rPr>
          <w:rFonts w:ascii="Palatino Linotype" w:eastAsiaTheme="minorHAnsi" w:hAnsi="Palatino Linotype" w:cs="Bookman Old Style"/>
          <w:i/>
          <w:sz w:val="22"/>
          <w:szCs w:val="22"/>
          <w:lang w:eastAsia="en-US"/>
        </w:rPr>
        <w:t xml:space="preserve">: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lastRenderedPageBreak/>
        <w:t>1)</w:t>
      </w:r>
      <w:r w:rsidRPr="00914A13">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2)</w:t>
      </w:r>
      <w:r w:rsidRPr="00914A13">
        <w:rPr>
          <w:rFonts w:ascii="Palatino Linotype" w:eastAsiaTheme="minorHAnsi" w:hAnsi="Palatino Linotype" w:cs="Bookman Old Style"/>
          <w:i/>
          <w:sz w:val="22"/>
          <w:szCs w:val="22"/>
          <w:lang w:eastAsia="en-US"/>
        </w:rPr>
        <w:tab/>
      </w:r>
      <w:r w:rsidRPr="00914A13">
        <w:rPr>
          <w:rFonts w:ascii="Palatino Linotype" w:eastAsiaTheme="minorHAnsi" w:hAnsi="Palatino Linotype" w:cs="Bookman Old Style"/>
          <w:b/>
          <w:i/>
          <w:sz w:val="22"/>
          <w:szCs w:val="22"/>
          <w:u w:val="single"/>
          <w:lang w:eastAsia="en-US"/>
        </w:rPr>
        <w:t>Los nombres de los participantes</w:t>
      </w:r>
      <w:r w:rsidRPr="00914A13">
        <w:rPr>
          <w:rFonts w:ascii="Palatino Linotype" w:eastAsiaTheme="minorHAnsi" w:hAnsi="Palatino Linotype" w:cs="Bookman Old Style"/>
          <w:i/>
          <w:sz w:val="22"/>
          <w:szCs w:val="22"/>
          <w:lang w:eastAsia="en-US"/>
        </w:rPr>
        <w:t xml:space="preserve"> o invitados;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3)</w:t>
      </w:r>
      <w:r w:rsidRPr="00914A13">
        <w:rPr>
          <w:rFonts w:ascii="Palatino Linotype" w:eastAsiaTheme="minorHAnsi" w:hAnsi="Palatino Linotype" w:cs="Bookman Old Style"/>
          <w:i/>
          <w:sz w:val="22"/>
          <w:szCs w:val="22"/>
          <w:lang w:eastAsia="en-US"/>
        </w:rPr>
        <w:tab/>
        <w:t xml:space="preserve">El nombre del ganador y las razones que lo justifican;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4)</w:t>
      </w:r>
      <w:r w:rsidRPr="00914A13">
        <w:rPr>
          <w:rFonts w:ascii="Palatino Linotype" w:eastAsiaTheme="minorHAnsi" w:hAnsi="Palatino Linotype" w:cs="Bookman Old Style"/>
          <w:i/>
          <w:sz w:val="22"/>
          <w:szCs w:val="22"/>
          <w:lang w:eastAsia="en-US"/>
        </w:rPr>
        <w:tab/>
        <w:t xml:space="preserve">El área solicitante y la responsable de su ejecución;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5)</w:t>
      </w:r>
      <w:r w:rsidRPr="00914A13">
        <w:rPr>
          <w:rFonts w:ascii="Palatino Linotype" w:eastAsiaTheme="minorHAnsi" w:hAnsi="Palatino Linotype" w:cs="Bookman Old Style"/>
          <w:i/>
          <w:sz w:val="22"/>
          <w:szCs w:val="22"/>
          <w:lang w:eastAsia="en-US"/>
        </w:rPr>
        <w:tab/>
        <w:t xml:space="preserve">Las convocatorias e invitaciones emitidas;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6)</w:t>
      </w:r>
      <w:r w:rsidRPr="00914A13">
        <w:rPr>
          <w:rFonts w:ascii="Palatino Linotype" w:eastAsiaTheme="minorHAnsi" w:hAnsi="Palatino Linotype" w:cs="Bookman Old Style"/>
          <w:i/>
          <w:sz w:val="22"/>
          <w:szCs w:val="22"/>
          <w:lang w:eastAsia="en-US"/>
        </w:rPr>
        <w:tab/>
      </w:r>
      <w:r w:rsidRPr="00914A13">
        <w:rPr>
          <w:rFonts w:ascii="Palatino Linotype" w:eastAsiaTheme="minorHAnsi" w:hAnsi="Palatino Linotype" w:cs="Bookman Old Style"/>
          <w:b/>
          <w:i/>
          <w:sz w:val="22"/>
          <w:szCs w:val="22"/>
          <w:u w:val="single"/>
          <w:lang w:eastAsia="en-US"/>
        </w:rPr>
        <w:t>Los dictámenes</w:t>
      </w:r>
      <w:r w:rsidRPr="00914A13">
        <w:rPr>
          <w:rFonts w:ascii="Palatino Linotype" w:eastAsiaTheme="minorHAnsi" w:hAnsi="Palatino Linotype" w:cs="Bookman Old Style"/>
          <w:i/>
          <w:sz w:val="22"/>
          <w:szCs w:val="22"/>
          <w:lang w:eastAsia="en-US"/>
        </w:rPr>
        <w:t xml:space="preserve"> y fallo de adjudicación;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7)</w:t>
      </w:r>
      <w:r w:rsidRPr="00914A13">
        <w:rPr>
          <w:rFonts w:ascii="Palatino Linotype" w:eastAsiaTheme="minorHAnsi" w:hAnsi="Palatino Linotype" w:cs="Bookman Old Style"/>
          <w:i/>
          <w:sz w:val="22"/>
          <w:szCs w:val="22"/>
          <w:lang w:eastAsia="en-US"/>
        </w:rPr>
        <w:tab/>
        <w:t xml:space="preserve">El contrato y, en su caso, sus anexos;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8)</w:t>
      </w:r>
      <w:r w:rsidRPr="00914A13">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9)</w:t>
      </w:r>
      <w:r w:rsidRPr="00914A13">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10)</w:t>
      </w:r>
      <w:r w:rsidRPr="00914A13">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11)</w:t>
      </w:r>
      <w:r w:rsidRPr="00914A13">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12)</w:t>
      </w:r>
      <w:r w:rsidRPr="00914A13">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13)</w:t>
      </w:r>
      <w:r w:rsidRPr="00914A13">
        <w:rPr>
          <w:rFonts w:ascii="Palatino Linotype" w:eastAsiaTheme="minorHAnsi" w:hAnsi="Palatino Linotype" w:cs="Bookman Old Style"/>
          <w:i/>
          <w:sz w:val="22"/>
          <w:szCs w:val="22"/>
          <w:lang w:eastAsia="en-US"/>
        </w:rPr>
        <w:tab/>
        <w:t xml:space="preserve">El convenio de terminación; y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14)</w:t>
      </w:r>
      <w:r w:rsidRPr="00914A13">
        <w:rPr>
          <w:rFonts w:ascii="Palatino Linotype" w:eastAsiaTheme="minorHAnsi" w:hAnsi="Palatino Linotype" w:cs="Bookman Old Style"/>
          <w:i/>
          <w:sz w:val="22"/>
          <w:szCs w:val="22"/>
          <w:lang w:eastAsia="en-US"/>
        </w:rPr>
        <w:tab/>
        <w:t>El finiquito.</w:t>
      </w:r>
    </w:p>
    <w:p w:rsidR="00233A08" w:rsidRPr="00914A13" w:rsidRDefault="00233A08" w:rsidP="00233A08">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b/>
          <w:bCs/>
          <w:i/>
          <w:sz w:val="22"/>
          <w:szCs w:val="22"/>
          <w:lang w:eastAsia="en-US"/>
        </w:rPr>
        <w:t xml:space="preserve">b) </w:t>
      </w:r>
      <w:r w:rsidRPr="00914A13">
        <w:rPr>
          <w:rFonts w:ascii="Palatino Linotype" w:eastAsiaTheme="minorHAnsi" w:hAnsi="Palatino Linotype" w:cs="Bookman Old Style"/>
          <w:b/>
          <w:i/>
          <w:sz w:val="22"/>
          <w:szCs w:val="22"/>
          <w:u w:val="single"/>
          <w:lang w:eastAsia="en-US"/>
        </w:rPr>
        <w:t>De las adjudicaciones directas</w:t>
      </w:r>
      <w:r w:rsidRPr="00914A13">
        <w:rPr>
          <w:rFonts w:ascii="Palatino Linotype" w:eastAsiaTheme="minorHAnsi" w:hAnsi="Palatino Linotype" w:cs="Bookman Old Style"/>
          <w:i/>
          <w:sz w:val="22"/>
          <w:szCs w:val="22"/>
          <w:lang w:eastAsia="en-US"/>
        </w:rPr>
        <w:t xml:space="preserve">: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w:t>
      </w:r>
      <w:r w:rsidRPr="00914A13">
        <w:rPr>
          <w:rFonts w:ascii="Palatino Linotype" w:eastAsiaTheme="minorHAnsi" w:hAnsi="Palatino Linotype" w:cs="Bookman Old Style"/>
          <w:i/>
          <w:sz w:val="22"/>
          <w:szCs w:val="22"/>
          <w:lang w:eastAsia="en-US"/>
        </w:rPr>
        <w:tab/>
        <w:t xml:space="preserve">La propuesta enviada por el participante;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2)</w:t>
      </w:r>
      <w:r w:rsidRPr="00914A13">
        <w:rPr>
          <w:rFonts w:ascii="Palatino Linotype" w:eastAsiaTheme="minorHAnsi" w:hAnsi="Palatino Linotype" w:cs="Bookman Old Style"/>
          <w:i/>
          <w:sz w:val="22"/>
          <w:szCs w:val="22"/>
          <w:lang w:eastAsia="en-US"/>
        </w:rPr>
        <w:tab/>
        <w:t xml:space="preserve">Los motivos y fundamentos legales aplicados para llevarla a cabo;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3)</w:t>
      </w:r>
      <w:r w:rsidRPr="00914A13">
        <w:rPr>
          <w:rFonts w:ascii="Palatino Linotype" w:eastAsiaTheme="minorHAnsi" w:hAnsi="Palatino Linotype" w:cs="Bookman Old Style"/>
          <w:i/>
          <w:sz w:val="22"/>
          <w:szCs w:val="22"/>
          <w:lang w:eastAsia="en-US"/>
        </w:rPr>
        <w:tab/>
        <w:t xml:space="preserve">La autorización del ejercicio de la opción;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4)</w:t>
      </w:r>
      <w:r w:rsidRPr="00914A13">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5)</w:t>
      </w:r>
      <w:r w:rsidRPr="00914A13">
        <w:rPr>
          <w:rFonts w:ascii="Palatino Linotype" w:eastAsiaTheme="minorHAnsi" w:hAnsi="Palatino Linotype" w:cs="Bookman Old Style"/>
          <w:i/>
          <w:sz w:val="22"/>
          <w:szCs w:val="22"/>
          <w:lang w:eastAsia="en-US"/>
        </w:rPr>
        <w:tab/>
        <w:t xml:space="preserve">El nombre de la persona física o jurídica colectiva adjudicada;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lastRenderedPageBreak/>
        <w:t>6)</w:t>
      </w:r>
      <w:r w:rsidRPr="00914A13">
        <w:rPr>
          <w:rFonts w:ascii="Palatino Linotype" w:eastAsiaTheme="minorHAnsi" w:hAnsi="Palatino Linotype" w:cs="Bookman Old Style"/>
          <w:i/>
          <w:sz w:val="22"/>
          <w:szCs w:val="22"/>
          <w:lang w:eastAsia="en-US"/>
        </w:rPr>
        <w:tab/>
        <w:t xml:space="preserve">La unidad administrativa solicitante y la responsable de su ejecución;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7)</w:t>
      </w:r>
      <w:r w:rsidRPr="00914A13">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8)</w:t>
      </w:r>
      <w:r w:rsidRPr="00914A13">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9)</w:t>
      </w:r>
      <w:r w:rsidRPr="00914A13">
        <w:rPr>
          <w:rFonts w:ascii="Palatino Linotype" w:eastAsiaTheme="minorHAnsi" w:hAnsi="Palatino Linotype" w:cs="Bookman Old Style"/>
          <w:i/>
          <w:sz w:val="22"/>
          <w:szCs w:val="22"/>
          <w:lang w:eastAsia="en-US"/>
        </w:rPr>
        <w:tab/>
        <w:t xml:space="preserve">Los informes de avance sobre las obras o servicios contratados;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10)</w:t>
      </w:r>
      <w:r w:rsidRPr="00914A13">
        <w:rPr>
          <w:rFonts w:ascii="Palatino Linotype" w:eastAsiaTheme="minorHAnsi" w:hAnsi="Palatino Linotype" w:cs="Bookman Old Style"/>
          <w:i/>
          <w:sz w:val="22"/>
          <w:szCs w:val="22"/>
          <w:lang w:eastAsia="en-US"/>
        </w:rPr>
        <w:tab/>
        <w:t xml:space="preserve">El convenio de terminación; y </w:t>
      </w:r>
    </w:p>
    <w:p w:rsidR="00233A08" w:rsidRPr="00914A13" w:rsidRDefault="00233A08" w:rsidP="00233A08">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914A13">
        <w:rPr>
          <w:rFonts w:ascii="Palatino Linotype" w:eastAsiaTheme="minorHAnsi" w:hAnsi="Palatino Linotype" w:cs="Bookman Old Style"/>
          <w:i/>
          <w:sz w:val="22"/>
          <w:szCs w:val="22"/>
          <w:lang w:eastAsia="en-US"/>
        </w:rPr>
        <w:t>11)</w:t>
      </w:r>
      <w:r w:rsidRPr="00914A13">
        <w:rPr>
          <w:rFonts w:ascii="Palatino Linotype" w:eastAsiaTheme="minorHAnsi" w:hAnsi="Palatino Linotype" w:cs="Bookman Old Style"/>
          <w:i/>
          <w:sz w:val="22"/>
          <w:szCs w:val="22"/>
          <w:lang w:eastAsia="en-US"/>
        </w:rPr>
        <w:tab/>
        <w:t>El finiquito.”</w:t>
      </w:r>
    </w:p>
    <w:p w:rsidR="00233A08" w:rsidRPr="00914A13" w:rsidRDefault="00233A08" w:rsidP="00233A08">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914A13">
        <w:rPr>
          <w:rFonts w:ascii="Palatino Linotype" w:eastAsiaTheme="minorHAnsi" w:hAnsi="Palatino Linotype" w:cs="Bookman Old Style"/>
          <w:sz w:val="22"/>
          <w:szCs w:val="22"/>
          <w:lang w:eastAsia="en-US"/>
        </w:rPr>
        <w:t>(Énfasis añadido)</w:t>
      </w:r>
    </w:p>
    <w:p w:rsidR="00233A08" w:rsidRPr="00914A13" w:rsidRDefault="00233A08" w:rsidP="00233A08">
      <w:pPr>
        <w:spacing w:before="360" w:after="360" w:line="360" w:lineRule="auto"/>
        <w:jc w:val="both"/>
        <w:rPr>
          <w:rFonts w:ascii="Palatino Linotype" w:hAnsi="Palatino Linotype" w:cs="Arial"/>
        </w:rPr>
      </w:pPr>
      <w:r w:rsidRPr="00914A13">
        <w:rPr>
          <w:rFonts w:ascii="Palatino Linotype" w:hAnsi="Palatino Linotype" w:cs="Arial"/>
        </w:rPr>
        <w:t>Aunado a lo anterior, debe observarse lo establecido en los artículos 8, 214, 215, 217, 218 y 219, del Reglamento del Libro Décimo Segundo del Código Administrativo del Estado de México:</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t>“</w:t>
      </w:r>
      <w:r w:rsidRPr="00914A13">
        <w:rPr>
          <w:rFonts w:ascii="Palatino Linotype" w:eastAsia="Calibri" w:hAnsi="Palatino Linotype"/>
          <w:b/>
          <w:i/>
          <w:sz w:val="22"/>
          <w:szCs w:val="22"/>
          <w:lang w:eastAsia="en-US"/>
        </w:rPr>
        <w:t>Artículo 8.</w:t>
      </w:r>
      <w:r w:rsidRPr="00914A13">
        <w:rPr>
          <w:rFonts w:ascii="Palatino Linotype" w:eastAsia="Calibri" w:hAnsi="Palatino Linotype"/>
          <w:i/>
          <w:sz w:val="22"/>
          <w:szCs w:val="22"/>
          <w:lang w:eastAsia="en-US"/>
        </w:rPr>
        <w:t>- Las dependencias, entidades y, en su caso</w:t>
      </w:r>
      <w:r w:rsidRPr="00914A13">
        <w:rPr>
          <w:rFonts w:ascii="Palatino Linotype" w:eastAsia="Calibri" w:hAnsi="Palatino Linotype"/>
          <w:b/>
          <w:i/>
          <w:sz w:val="22"/>
          <w:szCs w:val="22"/>
          <w:u w:val="single"/>
          <w:lang w:eastAsia="en-US"/>
        </w:rPr>
        <w:t>, los ayuntamientos, al realizar la planeación de una obra pública o servicio, deberán considerar, además de lo previsto en el Libro, lo siguiente</w:t>
      </w:r>
      <w:r w:rsidRPr="00914A13">
        <w:rPr>
          <w:rFonts w:ascii="Palatino Linotype" w:eastAsia="Calibri" w:hAnsi="Palatino Linotype"/>
          <w:i/>
          <w:sz w:val="22"/>
          <w:szCs w:val="22"/>
          <w:lang w:eastAsia="en-US"/>
        </w:rPr>
        <w:t>:</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 </w:t>
      </w:r>
      <w:r w:rsidRPr="00914A13">
        <w:rPr>
          <w:rFonts w:ascii="Palatino Linotype" w:eastAsia="Calibri" w:hAnsi="Palatino Linotype"/>
          <w:b/>
          <w:i/>
          <w:sz w:val="22"/>
          <w:szCs w:val="22"/>
          <w:u w:val="single"/>
          <w:lang w:eastAsia="en-US"/>
        </w:rPr>
        <w:t>Que los proyectos arquitectónicos y de ingeniería aseguren condiciones adecuadas de accesibilidad y libertad de movimiento para todas las personas</w:t>
      </w:r>
      <w:r w:rsidRPr="00914A13">
        <w:rPr>
          <w:rFonts w:ascii="Palatino Linotype" w:eastAsia="Calibri" w:hAnsi="Palatino Linotype"/>
          <w:i/>
          <w:sz w:val="22"/>
          <w:szCs w:val="22"/>
          <w:lang w:eastAsia="en-US"/>
        </w:rPr>
        <w:t xml:space="preserve">,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II. </w:t>
      </w:r>
      <w:r w:rsidRPr="00914A13">
        <w:rPr>
          <w:rFonts w:ascii="Palatino Linotype" w:eastAsia="Calibri" w:hAnsi="Palatino Linotype"/>
          <w:b/>
          <w:i/>
          <w:sz w:val="22"/>
          <w:szCs w:val="22"/>
          <w:u w:val="single"/>
          <w:lang w:eastAsia="en-US"/>
        </w:rPr>
        <w:t>La debida realización del análisis de factibilidad técnica, económica, social, ecológica, ambiental y, en su caso, los estudios de costo beneficio</w:t>
      </w:r>
      <w:r w:rsidRPr="00914A13">
        <w:rPr>
          <w:rFonts w:ascii="Palatino Linotype" w:eastAsia="Calibri" w:hAnsi="Palatino Linotype"/>
          <w:i/>
          <w:sz w:val="22"/>
          <w:szCs w:val="22"/>
          <w:lang w:eastAsia="en-US"/>
        </w:rPr>
        <w:t xml:space="preserve">;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III.</w:t>
      </w:r>
      <w:r w:rsidRPr="00914A13">
        <w:rPr>
          <w:rFonts w:ascii="Palatino Linotype" w:eastAsia="Calibri" w:hAnsi="Palatino Linotype"/>
          <w:i/>
          <w:sz w:val="22"/>
          <w:szCs w:val="22"/>
          <w:lang w:eastAsia="en-US"/>
        </w:rPr>
        <w:t xml:space="preserve"> La congruencia de la obra con las características ambientales, climáticas y geográficas de la región donde se realizará, así como </w:t>
      </w:r>
      <w:r w:rsidRPr="00914A13">
        <w:rPr>
          <w:rFonts w:ascii="Palatino Linotype" w:eastAsia="Calibri" w:hAnsi="Palatino Linotype"/>
          <w:b/>
          <w:i/>
          <w:sz w:val="22"/>
          <w:szCs w:val="22"/>
          <w:u w:val="single"/>
          <w:lang w:eastAsia="en-US"/>
        </w:rPr>
        <w:t>los impactos previsibles</w:t>
      </w:r>
      <w:r w:rsidRPr="00914A13">
        <w:rPr>
          <w:rFonts w:ascii="Palatino Linotype" w:eastAsia="Calibri" w:hAnsi="Palatino Linotype"/>
          <w:i/>
          <w:sz w:val="22"/>
          <w:szCs w:val="22"/>
          <w:lang w:eastAsia="en-US"/>
        </w:rPr>
        <w:t xml:space="preserve">;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IV. </w:t>
      </w:r>
      <w:r w:rsidRPr="00914A13">
        <w:rPr>
          <w:rFonts w:ascii="Palatino Linotype" w:eastAsia="Calibri" w:hAnsi="Palatino Linotype"/>
          <w:b/>
          <w:i/>
          <w:sz w:val="22"/>
          <w:szCs w:val="22"/>
          <w:u w:val="single"/>
          <w:lang w:eastAsia="en-US"/>
        </w:rPr>
        <w:t>La determinación de la forma de ejecución, por contrato o administración directa</w:t>
      </w:r>
      <w:r w:rsidRPr="00914A13">
        <w:rPr>
          <w:rFonts w:ascii="Palatino Linotype" w:eastAsia="Calibri" w:hAnsi="Palatino Linotype"/>
          <w:i/>
          <w:sz w:val="22"/>
          <w:szCs w:val="22"/>
          <w:lang w:eastAsia="en-US"/>
        </w:rPr>
        <w:t xml:space="preserve">. En el caso de contrato, precisar las áreas responsables de la contratación y la supervisión de los trabajos; y en el caso de obras por administración directa, de los responsables de las áreas de ejecución;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lastRenderedPageBreak/>
        <w:t xml:space="preserve">V. </w:t>
      </w:r>
      <w:r w:rsidRPr="00914A13">
        <w:rPr>
          <w:rFonts w:ascii="Palatino Linotype" w:eastAsia="Calibri" w:hAnsi="Palatino Linotype"/>
          <w:b/>
          <w:i/>
          <w:sz w:val="22"/>
          <w:szCs w:val="22"/>
          <w:u w:val="single"/>
          <w:lang w:eastAsia="en-US"/>
        </w:rPr>
        <w:t>La coordinación con otras dependencias, entidades o ayuntamientos que realicen trabajos en el lugar de ejecución</w:t>
      </w:r>
      <w:r w:rsidRPr="00914A13">
        <w:rPr>
          <w:rFonts w:ascii="Palatino Linotype" w:eastAsia="Calibri" w:hAnsi="Palatino Linotype"/>
          <w:i/>
          <w:sz w:val="22"/>
          <w:szCs w:val="22"/>
          <w:lang w:eastAsia="en-US"/>
        </w:rPr>
        <w:t>, o bien, que cuenten con instalaciones en operación, con el propósito de identificar aquellos trabajos que pudieran ocasionar daños, interferencias o suspensiones de los servicios públicos. Para tal efecto</w:t>
      </w:r>
      <w:r w:rsidRPr="00914A13">
        <w:rPr>
          <w:rFonts w:ascii="Palatino Linotype" w:eastAsia="Calibri" w:hAnsi="Palatino Linotype"/>
          <w:b/>
          <w:i/>
          <w:sz w:val="22"/>
          <w:szCs w:val="22"/>
          <w:u w:val="single"/>
          <w:lang w:eastAsia="en-US"/>
        </w:rPr>
        <w:t>, las dependencias o entidades y, en su caso, ayuntamientos, delimitarán los alcances de los trabajos que a cada una de ellas corresponda realizar</w:t>
      </w:r>
      <w:r w:rsidRPr="00914A13">
        <w:rPr>
          <w:rFonts w:ascii="Palatino Linotype" w:eastAsia="Calibri" w:hAnsi="Palatino Linotype"/>
          <w:i/>
          <w:sz w:val="22"/>
          <w:szCs w:val="22"/>
          <w:lang w:eastAsia="en-US"/>
        </w:rPr>
        <w:t xml:space="preserve">. El programa de ejecución preverá una secuencia de actividades, que evite la duplicidad o repetición de acciones y trabajos;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VI. </w:t>
      </w:r>
      <w:r w:rsidRPr="00914A13">
        <w:rPr>
          <w:rFonts w:ascii="Palatino Linotype" w:eastAsia="Calibri" w:hAnsi="Palatino Linotype"/>
          <w:b/>
          <w:i/>
          <w:sz w:val="22"/>
          <w:szCs w:val="22"/>
          <w:u w:val="single"/>
          <w:lang w:eastAsia="en-US"/>
        </w:rPr>
        <w:t>La determinación de los materiales, productos, equipos y procedimientos de construcción que satisfagan los requerimientos técnicos y económicos del proyecto</w:t>
      </w:r>
      <w:r w:rsidRPr="00914A13">
        <w:rPr>
          <w:rFonts w:ascii="Palatino Linotype" w:eastAsia="Calibri" w:hAnsi="Palatino Linotype"/>
          <w:i/>
          <w:sz w:val="22"/>
          <w:szCs w:val="22"/>
          <w:lang w:eastAsia="en-US"/>
        </w:rPr>
        <w:t xml:space="preserve">, considerando preferentemente el empleo de los recursos humanos y los materiales propios de la región donde se ubiquen las obras;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VII. </w:t>
      </w:r>
      <w:r w:rsidRPr="00914A13">
        <w:rPr>
          <w:rFonts w:ascii="Palatino Linotype" w:eastAsia="Calibri" w:hAnsi="Palatino Linotype"/>
          <w:b/>
          <w:i/>
          <w:sz w:val="22"/>
          <w:szCs w:val="22"/>
          <w:u w:val="single"/>
          <w:lang w:eastAsia="en-US"/>
        </w:rPr>
        <w:t>El análisis de los avances tecnológicos y la determinación de los criterios de tecnología aplicables en función de la naturaleza de la obra pública</w:t>
      </w:r>
      <w:r w:rsidRPr="00914A13">
        <w:rPr>
          <w:rFonts w:ascii="Palatino Linotype" w:eastAsia="Calibri" w:hAnsi="Palatino Linotype"/>
          <w:b/>
          <w:i/>
          <w:sz w:val="22"/>
          <w:szCs w:val="22"/>
          <w:lang w:eastAsia="en-US"/>
        </w:rPr>
        <w:t xml:space="preserve"> </w:t>
      </w:r>
      <w:r w:rsidRPr="00914A13">
        <w:rPr>
          <w:rFonts w:ascii="Palatino Linotype" w:eastAsia="Calibri" w:hAnsi="Palatino Linotype"/>
          <w:i/>
          <w:sz w:val="22"/>
          <w:szCs w:val="22"/>
          <w:lang w:eastAsia="en-US"/>
        </w:rPr>
        <w:t xml:space="preserve">y los servicios que satisfagan los requerimientos técnicos, económicos, ambientales y culturales;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t>VIII. La definición de las obras principales, de infraestructura; de las complementarias, inducidas y accesorias; y de las acciones requeridas para ponerlas en servicio e incorporarlas en el programa general de la obra;</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IX. </w:t>
      </w:r>
      <w:r w:rsidRPr="00914A13">
        <w:rPr>
          <w:rFonts w:ascii="Palatino Linotype" w:eastAsia="Calibri" w:hAnsi="Palatino Linotype"/>
          <w:b/>
          <w:i/>
          <w:sz w:val="22"/>
          <w:szCs w:val="22"/>
          <w:u w:val="single"/>
          <w:lang w:eastAsia="en-US"/>
        </w:rPr>
        <w:t>La determinación del presupuesto total de la obra</w:t>
      </w:r>
      <w:r w:rsidRPr="00914A13">
        <w:rPr>
          <w:rFonts w:ascii="Palatino Linotype" w:eastAsia="Calibri" w:hAnsi="Palatino Linotype"/>
          <w:i/>
          <w:sz w:val="22"/>
          <w:szCs w:val="22"/>
          <w:lang w:eastAsia="en-US"/>
        </w:rPr>
        <w:t xml:space="preserve"> y, en su caso, por ejercicios presupuéstales;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X. </w:t>
      </w:r>
      <w:r w:rsidRPr="00914A13">
        <w:rPr>
          <w:rFonts w:ascii="Palatino Linotype" w:eastAsia="Calibri" w:hAnsi="Palatino Linotype"/>
          <w:b/>
          <w:i/>
          <w:sz w:val="22"/>
          <w:szCs w:val="22"/>
          <w:u w:val="single"/>
          <w:lang w:eastAsia="en-US"/>
        </w:rPr>
        <w:t>La determinación de acciones de adquisición</w:t>
      </w:r>
      <w:r w:rsidRPr="00914A13">
        <w:rPr>
          <w:rFonts w:ascii="Palatino Linotype" w:eastAsia="Calibri" w:hAnsi="Palatino Linotype"/>
          <w:i/>
          <w:sz w:val="22"/>
          <w:szCs w:val="22"/>
          <w:lang w:eastAsia="en-US"/>
        </w:rPr>
        <w:t xml:space="preserve"> y, en su caso, de regularización de la tenencia de la tierra; y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XI.</w:t>
      </w:r>
      <w:r w:rsidRPr="00914A13">
        <w:rPr>
          <w:rFonts w:ascii="Palatino Linotype" w:eastAsia="Calibri" w:hAnsi="Palatino Linotype"/>
          <w:i/>
          <w:sz w:val="22"/>
          <w:szCs w:val="22"/>
          <w:lang w:eastAsia="en-US"/>
        </w:rPr>
        <w:t xml:space="preserve"> En el caso de las obras por administración directa</w:t>
      </w:r>
      <w:r w:rsidRPr="00914A13">
        <w:rPr>
          <w:rFonts w:ascii="Palatino Linotype" w:eastAsia="Calibri" w:hAnsi="Palatino Linotype"/>
          <w:b/>
          <w:i/>
          <w:sz w:val="22"/>
          <w:szCs w:val="22"/>
          <w:u w:val="single"/>
          <w:lang w:eastAsia="en-US"/>
        </w:rPr>
        <w:t>, la evaluación de la disponibilidad de personal</w:t>
      </w:r>
      <w:r w:rsidRPr="00914A13">
        <w:rPr>
          <w:rFonts w:ascii="Palatino Linotype" w:eastAsia="Calibri" w:hAnsi="Palatino Linotype"/>
          <w:i/>
          <w:sz w:val="22"/>
          <w:szCs w:val="22"/>
          <w:lang w:eastAsia="en-US"/>
        </w:rPr>
        <w:t xml:space="preserve"> en las áreas responsables de la ejecución, así como de la maquinaria y equipo, que determine la capacidad real para ejecutar la obra con recursos propios</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Artículo 214</w:t>
      </w:r>
      <w:r w:rsidRPr="00914A13">
        <w:rPr>
          <w:rFonts w:ascii="Palatino Linotype" w:eastAsia="Calibri" w:hAnsi="Palatino Linotype"/>
          <w:i/>
          <w:sz w:val="22"/>
          <w:szCs w:val="22"/>
          <w:lang w:eastAsia="en-US"/>
        </w:rPr>
        <w:t xml:space="preserve">.- </w:t>
      </w:r>
      <w:r w:rsidRPr="00914A13">
        <w:rPr>
          <w:rFonts w:ascii="Palatino Linotype" w:eastAsia="Calibri" w:hAnsi="Palatino Linotype"/>
          <w:b/>
          <w:i/>
          <w:sz w:val="22"/>
          <w:szCs w:val="22"/>
          <w:u w:val="single"/>
          <w:lang w:eastAsia="en-US"/>
        </w:rPr>
        <w:t>La ejecución de los trabajos deberá realizarse en el orden y tiempo previstos</w:t>
      </w:r>
      <w:r w:rsidRPr="00914A13">
        <w:rPr>
          <w:rFonts w:ascii="Palatino Linotype" w:eastAsia="Calibri" w:hAnsi="Palatino Linotype"/>
          <w:i/>
          <w:sz w:val="22"/>
          <w:szCs w:val="22"/>
          <w:lang w:eastAsia="en-US"/>
        </w:rPr>
        <w:t xml:space="preserve"> en los programas pactados en el contrato.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Artículo 215.-</w:t>
      </w:r>
      <w:r w:rsidRPr="00914A13">
        <w:rPr>
          <w:rFonts w:ascii="Palatino Linotype" w:eastAsia="Calibri" w:hAnsi="Palatino Linotype"/>
          <w:i/>
          <w:sz w:val="22"/>
          <w:szCs w:val="22"/>
          <w:lang w:eastAsia="en-US"/>
        </w:rPr>
        <w:t xml:space="preserve"> </w:t>
      </w:r>
      <w:r w:rsidRPr="00914A13">
        <w:rPr>
          <w:rFonts w:ascii="Palatino Linotype" w:eastAsia="Calibri" w:hAnsi="Palatino Linotype"/>
          <w:b/>
          <w:i/>
          <w:sz w:val="22"/>
          <w:szCs w:val="22"/>
          <w:u w:val="single"/>
          <w:lang w:eastAsia="en-US"/>
        </w:rPr>
        <w:t>Para dar inicio a la ejecución de los trabajos, el contratante nombrará al servidor público residente de obra</w:t>
      </w:r>
      <w:r w:rsidRPr="00914A13">
        <w:rPr>
          <w:rFonts w:ascii="Palatino Linotype" w:eastAsia="Calibri" w:hAnsi="Palatino Linotype"/>
          <w:i/>
          <w:sz w:val="22"/>
          <w:szCs w:val="22"/>
          <w:lang w:eastAsia="en-US"/>
        </w:rPr>
        <w:t>; y el contratista, al superintendente de la obra que lo representará. Cuando la supervisión sea contratada con terceras personas, es conveniente que participe desde el fallo del procedimiento de adjudicación del contrato de obra.</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lastRenderedPageBreak/>
        <w:t>Artículo 217.- Las funciones de la residencia de obra serán</w:t>
      </w:r>
      <w:r w:rsidRPr="00914A13">
        <w:rPr>
          <w:rFonts w:ascii="Palatino Linotype" w:eastAsia="Calibri" w:hAnsi="Palatino Linotype"/>
          <w:i/>
          <w:sz w:val="22"/>
          <w:szCs w:val="22"/>
          <w:lang w:eastAsia="en-US"/>
        </w:rPr>
        <w:t>:</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 </w:t>
      </w:r>
      <w:r w:rsidRPr="00914A13">
        <w:rPr>
          <w:rFonts w:ascii="Palatino Linotype" w:eastAsia="Calibri" w:hAnsi="Palatino Linotype"/>
          <w:b/>
          <w:i/>
          <w:sz w:val="22"/>
          <w:szCs w:val="22"/>
          <w:u w:val="single"/>
          <w:lang w:eastAsia="en-US"/>
        </w:rPr>
        <w:t>Vigilar que se cuente con el oficio de autorización de los recursos presupuestales</w:t>
      </w:r>
      <w:r w:rsidRPr="00914A13">
        <w:rPr>
          <w:rFonts w:ascii="Palatino Linotype" w:eastAsia="Calibri" w:hAnsi="Palatino Linotype"/>
          <w:i/>
          <w:sz w:val="22"/>
          <w:szCs w:val="22"/>
          <w:lang w:eastAsia="en-US"/>
        </w:rPr>
        <w:t xml:space="preserve">;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II.</w:t>
      </w:r>
      <w:r w:rsidRPr="00914A13">
        <w:rPr>
          <w:rFonts w:ascii="Palatino Linotype" w:eastAsia="Calibri" w:hAnsi="Palatino Linotype"/>
          <w:i/>
          <w:sz w:val="22"/>
          <w:szCs w:val="22"/>
          <w:lang w:eastAsia="en-US"/>
        </w:rPr>
        <w:t xml:space="preserve"> </w:t>
      </w:r>
      <w:r w:rsidRPr="00914A13">
        <w:rPr>
          <w:rFonts w:ascii="Palatino Linotype" w:eastAsia="Calibri" w:hAnsi="Palatino Linotype"/>
          <w:b/>
          <w:i/>
          <w:sz w:val="22"/>
          <w:szCs w:val="22"/>
          <w:u w:val="single"/>
          <w:lang w:eastAsia="en-US"/>
        </w:rPr>
        <w:t>Verificar que, antes del inicio de la obra, se cuente con los proyectos arquitectónicos y de ingeniería, especificaciones de calidad de los materiales y especificaciones generales y particulares de construcción</w:t>
      </w:r>
      <w:r w:rsidRPr="00914A13">
        <w:rPr>
          <w:rFonts w:ascii="Palatino Linotype" w:eastAsia="Calibri" w:hAnsi="Palatino Linotype"/>
          <w:i/>
          <w:sz w:val="22"/>
          <w:szCs w:val="22"/>
          <w:lang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III. </w:t>
      </w:r>
      <w:r w:rsidRPr="00914A13">
        <w:rPr>
          <w:rFonts w:ascii="Palatino Linotype" w:eastAsia="Calibri" w:hAnsi="Palatino Linotype"/>
          <w:b/>
          <w:i/>
          <w:sz w:val="22"/>
          <w:szCs w:val="22"/>
          <w:u w:val="single"/>
          <w:lang w:eastAsia="en-US"/>
        </w:rPr>
        <w:t>Abrir la bitácora de obra</w:t>
      </w:r>
      <w:r w:rsidRPr="00914A13">
        <w:rPr>
          <w:rFonts w:ascii="Palatino Linotype" w:eastAsia="Calibri" w:hAnsi="Palatino Linotype"/>
          <w:i/>
          <w:sz w:val="22"/>
          <w:szCs w:val="22"/>
          <w:lang w:eastAsia="en-US"/>
        </w:rPr>
        <w:t xml:space="preserve">, la cual quedará bajo su resguardo, y por medio de ella dar las instrucciones pertinentes, y recibir las solicitudes que le formule la supervisión y el contratista;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IV. </w:t>
      </w:r>
      <w:r w:rsidRPr="00914A13">
        <w:rPr>
          <w:rFonts w:ascii="Palatino Linotype" w:eastAsia="Calibri" w:hAnsi="Palatino Linotype"/>
          <w:b/>
          <w:i/>
          <w:sz w:val="22"/>
          <w:szCs w:val="22"/>
          <w:u w:val="single"/>
          <w:lang w:eastAsia="en-US"/>
        </w:rPr>
        <w:t>Supervisar, revisar, vigilar y controlar los trabajos</w:t>
      </w:r>
      <w:r w:rsidRPr="00914A13">
        <w:rPr>
          <w:rFonts w:ascii="Palatino Linotype" w:eastAsia="Calibri" w:hAnsi="Palatino Linotype"/>
          <w:i/>
          <w:sz w:val="22"/>
          <w:szCs w:val="22"/>
          <w:lang w:eastAsia="en-US"/>
        </w:rPr>
        <w:t xml:space="preserve">;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V. </w:t>
      </w:r>
      <w:r w:rsidRPr="00914A13">
        <w:rPr>
          <w:rFonts w:ascii="Palatino Linotype" w:eastAsia="Calibri" w:hAnsi="Palatino Linotype"/>
          <w:b/>
          <w:i/>
          <w:sz w:val="22"/>
          <w:szCs w:val="22"/>
          <w:u w:val="single"/>
          <w:lang w:eastAsia="en-US"/>
        </w:rPr>
        <w:t>Vigilar y controlar el desarrollo de los trabajos</w:t>
      </w:r>
      <w:r w:rsidRPr="00914A13">
        <w:rPr>
          <w:rFonts w:ascii="Palatino Linotype" w:eastAsia="Calibri" w:hAnsi="Palatino Linotype"/>
          <w:i/>
          <w:sz w:val="22"/>
          <w:szCs w:val="22"/>
          <w:lang w:eastAsia="en-US"/>
        </w:rPr>
        <w:t xml:space="preserve">, en sus aspectos de tiempo, calidad, costo y apego a los programas de ejecución de los trabajos de acuerdo con los avances, recursos asignados, rendimientos y consumos pactados en el contrato;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Artículo 218.- </w:t>
      </w:r>
      <w:r w:rsidRPr="00914A13">
        <w:rPr>
          <w:rFonts w:ascii="Palatino Linotype" w:eastAsia="Calibri" w:hAnsi="Palatino Linotype"/>
          <w:b/>
          <w:i/>
          <w:sz w:val="22"/>
          <w:szCs w:val="22"/>
          <w:u w:val="single"/>
          <w:lang w:eastAsia="en-US"/>
        </w:rPr>
        <w:t>La supervisión es el auxiliar de la residencia de obra</w:t>
      </w:r>
      <w:r w:rsidRPr="00914A13">
        <w:rPr>
          <w:rFonts w:ascii="Palatino Linotype" w:eastAsia="Calibri" w:hAnsi="Palatino Linotype"/>
          <w:i/>
          <w:sz w:val="22"/>
          <w:szCs w:val="22"/>
          <w:lang w:eastAsia="en-US"/>
        </w:rPr>
        <w:t>. Tendrá las funciones que se señalan en este Reglamento, así como las que, en su caso, se pacten en el contrato de supervisión. Para tal función se deberá contar con la certificación de conocimientos y habilidades en la materia.</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Artículo 219.- </w:t>
      </w:r>
      <w:r w:rsidRPr="00914A13">
        <w:rPr>
          <w:rFonts w:ascii="Palatino Linotype" w:eastAsia="Calibri" w:hAnsi="Palatino Linotype"/>
          <w:b/>
          <w:i/>
          <w:sz w:val="22"/>
          <w:szCs w:val="22"/>
          <w:u w:val="single"/>
          <w:lang w:eastAsia="en-US"/>
        </w:rPr>
        <w:t>Las funciones de la supervisión serán</w:t>
      </w:r>
      <w:r w:rsidRPr="00914A13">
        <w:rPr>
          <w:rFonts w:ascii="Palatino Linotype" w:eastAsia="Calibri" w:hAnsi="Palatino Linotype"/>
          <w:i/>
          <w:sz w:val="22"/>
          <w:szCs w:val="22"/>
          <w:lang w:eastAsia="en-US"/>
        </w:rPr>
        <w:t xml:space="preserve">: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 </w:t>
      </w:r>
      <w:r w:rsidRPr="00914A13">
        <w:rPr>
          <w:rFonts w:ascii="Palatino Linotype" w:eastAsia="Calibri" w:hAnsi="Palatino Linotype"/>
          <w:b/>
          <w:i/>
          <w:sz w:val="22"/>
          <w:szCs w:val="22"/>
          <w:u w:val="single"/>
          <w:lang w:eastAsia="en-US"/>
        </w:rPr>
        <w:t>Revisar, antes del inicio de los trabajos, la información que le proporcione la residencia de obra respecto del contrato</w:t>
      </w:r>
      <w:r w:rsidRPr="00914A13">
        <w:rPr>
          <w:rFonts w:ascii="Palatino Linotype" w:eastAsia="Calibri" w:hAnsi="Palatino Linotype"/>
          <w:i/>
          <w:sz w:val="22"/>
          <w:szCs w:val="22"/>
          <w:lang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t>[…]</w:t>
      </w:r>
    </w:p>
    <w:p w:rsidR="00233A08" w:rsidRPr="00914A13" w:rsidRDefault="00233A08" w:rsidP="00233A08">
      <w:pPr>
        <w:spacing w:before="120" w:after="120"/>
        <w:ind w:left="709" w:right="709"/>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 xml:space="preserve">III. </w:t>
      </w:r>
      <w:r w:rsidRPr="00914A13">
        <w:rPr>
          <w:rFonts w:ascii="Palatino Linotype" w:eastAsia="Calibri" w:hAnsi="Palatino Linotype"/>
          <w:b/>
          <w:i/>
          <w:sz w:val="22"/>
          <w:szCs w:val="22"/>
          <w:u w:val="single"/>
          <w:lang w:eastAsia="en-US"/>
        </w:rPr>
        <w:t>Integrar y mantener en orden y actualizado el archivo y documentación derivada de la realización de los trabajos, el que contendrá, entre otros</w:t>
      </w:r>
      <w:r w:rsidRPr="00914A13">
        <w:rPr>
          <w:rFonts w:ascii="Palatino Linotype" w:eastAsia="Calibri" w:hAnsi="Palatino Linotype"/>
          <w:i/>
          <w:sz w:val="22"/>
          <w:szCs w:val="22"/>
          <w:lang w:eastAsia="en-US"/>
        </w:rPr>
        <w:t xml:space="preserve">: </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a.</w:t>
      </w:r>
      <w:r w:rsidRPr="00914A13">
        <w:rPr>
          <w:rFonts w:ascii="Palatino Linotype" w:eastAsia="Calibri" w:hAnsi="Palatino Linotype"/>
          <w:b/>
          <w:i/>
          <w:sz w:val="22"/>
          <w:szCs w:val="22"/>
          <w:lang w:eastAsia="en-US"/>
        </w:rPr>
        <w:tab/>
      </w:r>
      <w:r w:rsidRPr="00914A13">
        <w:rPr>
          <w:rFonts w:ascii="Palatino Linotype" w:eastAsia="Calibri" w:hAnsi="Palatino Linotype"/>
          <w:i/>
          <w:sz w:val="22"/>
          <w:szCs w:val="22"/>
          <w:lang w:eastAsia="en-US"/>
        </w:rPr>
        <w:t xml:space="preserve">Contrato, convenios, programas de obra y suministros, números generadores, cantidades de obra realizadas y faltantes de ejecutar y presupuesto; </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t>b.</w:t>
      </w:r>
      <w:r w:rsidRPr="00914A13">
        <w:rPr>
          <w:rFonts w:ascii="Palatino Linotype" w:eastAsia="Calibri" w:hAnsi="Palatino Linotype"/>
          <w:i/>
          <w:sz w:val="22"/>
          <w:szCs w:val="22"/>
          <w:lang w:eastAsia="en-US"/>
        </w:rPr>
        <w:tab/>
        <w:t>Permisos, licencias y autorizaciones;</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lastRenderedPageBreak/>
        <w:t>c.</w:t>
      </w:r>
      <w:r w:rsidRPr="00914A13">
        <w:rPr>
          <w:rFonts w:ascii="Palatino Linotype" w:eastAsia="Calibri" w:hAnsi="Palatino Linotype"/>
          <w:i/>
          <w:sz w:val="22"/>
          <w:szCs w:val="22"/>
          <w:lang w:eastAsia="en-US"/>
        </w:rPr>
        <w:tab/>
        <w:t>Especificaciones de construcción y procedimientos constructivos;</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i/>
          <w:sz w:val="22"/>
          <w:szCs w:val="22"/>
          <w:lang w:eastAsia="en-US"/>
        </w:rPr>
        <w:t>d.</w:t>
      </w:r>
      <w:r w:rsidRPr="00914A13">
        <w:rPr>
          <w:rFonts w:ascii="Palatino Linotype" w:eastAsia="Calibri" w:hAnsi="Palatino Linotype"/>
          <w:i/>
          <w:sz w:val="22"/>
          <w:szCs w:val="22"/>
          <w:lang w:eastAsia="en-US"/>
        </w:rPr>
        <w:tab/>
        <w:t xml:space="preserve">Registro y control de la bitácora y de las minutas de las juntas de obra; </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e.</w:t>
      </w:r>
      <w:r w:rsidRPr="00914A13">
        <w:rPr>
          <w:rFonts w:ascii="Palatino Linotype" w:eastAsia="Calibri" w:hAnsi="Palatino Linotype"/>
          <w:i/>
          <w:sz w:val="22"/>
          <w:szCs w:val="22"/>
          <w:lang w:eastAsia="en-US"/>
        </w:rPr>
        <w:tab/>
        <w:t xml:space="preserve">Copia de planos y sus modificaciones; </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f.</w:t>
      </w:r>
      <w:r w:rsidRPr="00914A13">
        <w:rPr>
          <w:rFonts w:ascii="Palatino Linotype" w:eastAsia="Calibri" w:hAnsi="Palatino Linotype"/>
          <w:b/>
          <w:i/>
          <w:sz w:val="22"/>
          <w:szCs w:val="22"/>
          <w:lang w:eastAsia="en-US"/>
        </w:rPr>
        <w:tab/>
      </w:r>
      <w:r w:rsidRPr="00914A13">
        <w:rPr>
          <w:rFonts w:ascii="Palatino Linotype" w:eastAsia="Calibri" w:hAnsi="Palatino Linotype"/>
          <w:i/>
          <w:sz w:val="22"/>
          <w:szCs w:val="22"/>
          <w:lang w:eastAsia="en-US"/>
        </w:rPr>
        <w:t>Matrices de precios unitarios o cédula de avances y pagos programados, según corresponda;</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g.</w:t>
      </w:r>
      <w:r w:rsidRPr="00914A13">
        <w:rPr>
          <w:rFonts w:ascii="Palatino Linotype" w:eastAsia="Calibri" w:hAnsi="Palatino Linotype"/>
          <w:i/>
          <w:sz w:val="22"/>
          <w:szCs w:val="22"/>
          <w:lang w:eastAsia="en-US"/>
        </w:rPr>
        <w:tab/>
        <w:t xml:space="preserve">Estimaciones; </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h.</w:t>
      </w:r>
      <w:r w:rsidRPr="00914A13">
        <w:rPr>
          <w:rFonts w:ascii="Palatino Linotype" w:eastAsia="Calibri" w:hAnsi="Palatino Linotype"/>
          <w:b/>
          <w:i/>
          <w:sz w:val="22"/>
          <w:szCs w:val="22"/>
          <w:lang w:eastAsia="en-US"/>
        </w:rPr>
        <w:tab/>
      </w:r>
      <w:r w:rsidRPr="00914A13">
        <w:rPr>
          <w:rFonts w:ascii="Palatino Linotype" w:eastAsia="Calibri" w:hAnsi="Palatino Linotype"/>
          <w:i/>
          <w:sz w:val="22"/>
          <w:szCs w:val="22"/>
          <w:lang w:eastAsia="en-US"/>
        </w:rPr>
        <w:t>Reportes de laboratorio y resultado de las pruebas, y</w:t>
      </w:r>
    </w:p>
    <w:p w:rsidR="00233A08" w:rsidRPr="00914A13" w:rsidRDefault="00233A08" w:rsidP="00233A08">
      <w:pPr>
        <w:tabs>
          <w:tab w:val="left" w:pos="1701"/>
        </w:tabs>
        <w:spacing w:before="120" w:after="120"/>
        <w:ind w:left="1696" w:right="709" w:hanging="420"/>
        <w:jc w:val="both"/>
        <w:rPr>
          <w:rFonts w:ascii="Palatino Linotype" w:eastAsia="Calibri" w:hAnsi="Palatino Linotype"/>
          <w:i/>
          <w:sz w:val="22"/>
          <w:szCs w:val="22"/>
          <w:lang w:eastAsia="en-US"/>
        </w:rPr>
      </w:pPr>
      <w:r w:rsidRPr="00914A13">
        <w:rPr>
          <w:rFonts w:ascii="Palatino Linotype" w:eastAsia="Calibri" w:hAnsi="Palatino Linotype"/>
          <w:b/>
          <w:i/>
          <w:sz w:val="22"/>
          <w:szCs w:val="22"/>
          <w:lang w:eastAsia="en-US"/>
        </w:rPr>
        <w:t>i</w:t>
      </w:r>
      <w:r w:rsidRPr="00914A13">
        <w:rPr>
          <w:rFonts w:ascii="Palatino Linotype" w:eastAsia="Calibri" w:hAnsi="Palatino Linotype"/>
          <w:i/>
          <w:sz w:val="22"/>
          <w:szCs w:val="22"/>
          <w:lang w:eastAsia="en-US"/>
        </w:rPr>
        <w:t>.</w:t>
      </w:r>
      <w:r w:rsidRPr="00914A13">
        <w:rPr>
          <w:rFonts w:ascii="Palatino Linotype" w:eastAsia="Calibri" w:hAnsi="Palatino Linotype"/>
          <w:i/>
          <w:sz w:val="22"/>
          <w:szCs w:val="22"/>
          <w:lang w:eastAsia="en-US"/>
        </w:rPr>
        <w:tab/>
        <w:t>Manuales y garantía de la maquinaria y equipo;</w:t>
      </w:r>
    </w:p>
    <w:p w:rsidR="00233A08" w:rsidRPr="00914A13" w:rsidRDefault="00233A08" w:rsidP="00233A08">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914A13">
        <w:rPr>
          <w:rFonts w:ascii="Palatino Linotype" w:eastAsiaTheme="minorHAnsi" w:hAnsi="Palatino Linotype" w:cs="Bookman Old Style"/>
          <w:sz w:val="22"/>
          <w:szCs w:val="22"/>
          <w:lang w:eastAsia="en-US"/>
        </w:rPr>
        <w:t>(Énfasis añadido)</w:t>
      </w:r>
    </w:p>
    <w:p w:rsidR="00233A08" w:rsidRPr="00914A13" w:rsidRDefault="00233A08" w:rsidP="00233A0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Ahora bien, los artículos 22, 24, fracción II, 26 y 27, de la Ley de Contratación Pública del Estado de México y Municipios precisan, a su vez, lo siguiente:</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r w:rsidRPr="00914A13">
        <w:rPr>
          <w:rFonts w:ascii="Palatino Linotype" w:hAnsi="Palatino Linotype"/>
          <w:b/>
          <w:i/>
          <w:sz w:val="22"/>
          <w:szCs w:val="22"/>
        </w:rPr>
        <w:t xml:space="preserve">Artículo 22.- </w:t>
      </w:r>
      <w:r w:rsidRPr="00914A13">
        <w:rPr>
          <w:rFonts w:ascii="Palatino Linotype" w:hAnsi="Palatino Linotype"/>
          <w:b/>
          <w:i/>
          <w:sz w:val="22"/>
          <w:szCs w:val="22"/>
          <w:u w:val="single"/>
        </w:rPr>
        <w:t>Los comités son órganos colegiados con facultades de opinión, que tienen por objeto auxiliar a</w:t>
      </w:r>
      <w:r w:rsidRPr="00914A13">
        <w:rPr>
          <w:rFonts w:ascii="Palatino Linotype" w:hAnsi="Palatino Linotype"/>
          <w:i/>
          <w:sz w:val="22"/>
          <w:szCs w:val="22"/>
        </w:rPr>
        <w:t xml:space="preserve"> la Secretaría, entidades, tribunales administrativos y </w:t>
      </w:r>
      <w:r w:rsidRPr="00914A13">
        <w:rPr>
          <w:rFonts w:ascii="Palatino Linotype" w:hAnsi="Palatino Linotype"/>
          <w:b/>
          <w:i/>
          <w:sz w:val="22"/>
          <w:szCs w:val="22"/>
          <w:u w:val="single"/>
        </w:rPr>
        <w:t>ayuntamientos, en la substanciación de los procedimientos de adquisiciones y de servicios</w:t>
      </w:r>
      <w:r w:rsidRPr="00914A13">
        <w:rPr>
          <w:rFonts w:ascii="Palatino Linotype" w:hAnsi="Palatino Linotype"/>
          <w:i/>
          <w:sz w:val="22"/>
          <w:szCs w:val="22"/>
        </w:rPr>
        <w:t>, de conformidad con el Reglamento y los manuales de operación.</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En la Secretaría, en cada entidad, tribunal administrativo y </w:t>
      </w:r>
      <w:r w:rsidRPr="00914A13">
        <w:rPr>
          <w:rFonts w:ascii="Palatino Linotype" w:hAnsi="Palatino Linotype"/>
          <w:b/>
          <w:i/>
          <w:sz w:val="22"/>
          <w:szCs w:val="22"/>
          <w:u w:val="single"/>
        </w:rPr>
        <w:t>ayuntamiento se constituirá un comité de adquisiciones y servicios</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La Secretaría, las entidades, los tribunales administrativos y </w:t>
      </w:r>
      <w:r w:rsidRPr="00914A13">
        <w:rPr>
          <w:rFonts w:ascii="Palatino Linotype" w:hAnsi="Palatino Linotype"/>
          <w:b/>
          <w:i/>
          <w:sz w:val="22"/>
          <w:szCs w:val="22"/>
          <w:u w:val="single"/>
        </w:rPr>
        <w:t>los ayuntamientos se auxiliarán de un comité de arrendamientos, adquisiciones de inmuebles y enajenaciones</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Artículo 24.- </w:t>
      </w:r>
      <w:r w:rsidRPr="00914A13">
        <w:rPr>
          <w:rFonts w:ascii="Palatino Linotype" w:hAnsi="Palatino Linotype"/>
          <w:b/>
          <w:i/>
          <w:sz w:val="22"/>
          <w:szCs w:val="22"/>
          <w:u w:val="single"/>
        </w:rPr>
        <w:t>El comité de arrendamientos, adquisiciones de inmuebles y enajenaciones tendrá las funciones siguientes</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II. </w:t>
      </w:r>
      <w:r w:rsidRPr="00914A13">
        <w:rPr>
          <w:rFonts w:ascii="Palatino Linotype" w:hAnsi="Palatino Linotype"/>
          <w:b/>
          <w:i/>
          <w:sz w:val="22"/>
          <w:szCs w:val="22"/>
          <w:u w:val="single"/>
        </w:rPr>
        <w:t>Participar en los procedimientos de licitación, invitación restringida y adjudicación directa, hasta</w:t>
      </w:r>
      <w:r w:rsidRPr="00914A13">
        <w:rPr>
          <w:rFonts w:ascii="Palatino Linotype" w:hAnsi="Palatino Linotype"/>
          <w:i/>
          <w:sz w:val="22"/>
          <w:szCs w:val="22"/>
        </w:rPr>
        <w:t xml:space="preserve"> dejarlos en estado de </w:t>
      </w:r>
      <w:r w:rsidRPr="00914A13">
        <w:rPr>
          <w:rFonts w:ascii="Palatino Linotype" w:hAnsi="Palatino Linotype"/>
          <w:b/>
          <w:i/>
          <w:sz w:val="22"/>
          <w:szCs w:val="22"/>
          <w:u w:val="single"/>
        </w:rPr>
        <w:t>dictar el fallo correspondiente</w:t>
      </w:r>
      <w:r w:rsidRPr="00914A13">
        <w:rPr>
          <w:rFonts w:ascii="Palatino Linotype" w:hAnsi="Palatino Linotype"/>
          <w:i/>
          <w:sz w:val="22"/>
          <w:szCs w:val="22"/>
        </w:rPr>
        <w:t xml:space="preserve">, </w:t>
      </w:r>
      <w:r w:rsidRPr="00914A13">
        <w:rPr>
          <w:rFonts w:ascii="Palatino Linotype" w:hAnsi="Palatino Linotype"/>
          <w:b/>
          <w:i/>
          <w:sz w:val="22"/>
          <w:szCs w:val="22"/>
          <w:u w:val="single"/>
        </w:rPr>
        <w:t>tratándose de</w:t>
      </w:r>
      <w:r w:rsidRPr="00914A13">
        <w:rPr>
          <w:rFonts w:ascii="Palatino Linotype" w:hAnsi="Palatino Linotype"/>
          <w:i/>
          <w:sz w:val="22"/>
          <w:szCs w:val="22"/>
        </w:rPr>
        <w:t xml:space="preserve"> adquisición de inmuebles y </w:t>
      </w:r>
      <w:r w:rsidRPr="00914A13">
        <w:rPr>
          <w:rFonts w:ascii="Palatino Linotype" w:hAnsi="Palatino Linotype"/>
          <w:b/>
          <w:i/>
          <w:sz w:val="22"/>
          <w:szCs w:val="22"/>
          <w:u w:val="single"/>
        </w:rPr>
        <w:t>arrendamientos</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Artículo 25.- </w:t>
      </w:r>
      <w:r w:rsidRPr="00914A13">
        <w:rPr>
          <w:rFonts w:ascii="Palatino Linotype" w:hAnsi="Palatino Linotype"/>
          <w:b/>
          <w:i/>
          <w:sz w:val="22"/>
          <w:szCs w:val="22"/>
          <w:u w:val="single"/>
        </w:rPr>
        <w:t>La integración</w:t>
      </w:r>
      <w:r w:rsidRPr="00914A13">
        <w:rPr>
          <w:rFonts w:ascii="Palatino Linotype" w:hAnsi="Palatino Linotype"/>
          <w:i/>
          <w:sz w:val="22"/>
          <w:szCs w:val="22"/>
        </w:rPr>
        <w:t xml:space="preserve"> y el funcionamiento de los comités a que se refiere el presente capítulo </w:t>
      </w:r>
      <w:r w:rsidRPr="00914A13">
        <w:rPr>
          <w:rFonts w:ascii="Palatino Linotype" w:hAnsi="Palatino Linotype"/>
          <w:b/>
          <w:i/>
          <w:sz w:val="22"/>
          <w:szCs w:val="22"/>
          <w:u w:val="single"/>
        </w:rPr>
        <w:t xml:space="preserve">se </w:t>
      </w:r>
      <w:proofErr w:type="gramStart"/>
      <w:r w:rsidRPr="00914A13">
        <w:rPr>
          <w:rFonts w:ascii="Palatino Linotype" w:hAnsi="Palatino Linotype"/>
          <w:b/>
          <w:i/>
          <w:sz w:val="22"/>
          <w:szCs w:val="22"/>
          <w:u w:val="single"/>
        </w:rPr>
        <w:t>determinará</w:t>
      </w:r>
      <w:proofErr w:type="gramEnd"/>
      <w:r w:rsidRPr="00914A13">
        <w:rPr>
          <w:rFonts w:ascii="Palatino Linotype" w:hAnsi="Palatino Linotype"/>
          <w:b/>
          <w:i/>
          <w:sz w:val="22"/>
          <w:szCs w:val="22"/>
          <w:u w:val="single"/>
        </w:rPr>
        <w:t xml:space="preserve"> en el reglamento de esta Ley</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lastRenderedPageBreak/>
        <w:t>Artículo 26</w:t>
      </w:r>
      <w:r w:rsidRPr="00914A13">
        <w:rPr>
          <w:rFonts w:ascii="Palatino Linotype" w:hAnsi="Palatino Linotype"/>
          <w:i/>
          <w:sz w:val="22"/>
          <w:szCs w:val="22"/>
        </w:rPr>
        <w:t xml:space="preserve">.- </w:t>
      </w:r>
      <w:r w:rsidRPr="00914A13">
        <w:rPr>
          <w:rFonts w:ascii="Palatino Linotype" w:hAnsi="Palatino Linotype"/>
          <w:b/>
          <w:i/>
          <w:sz w:val="22"/>
          <w:szCs w:val="22"/>
          <w:u w:val="single"/>
        </w:rPr>
        <w:t>Las</w:t>
      </w:r>
      <w:r w:rsidRPr="00914A13">
        <w:rPr>
          <w:rFonts w:ascii="Palatino Linotype" w:hAnsi="Palatino Linotype"/>
          <w:i/>
          <w:sz w:val="22"/>
          <w:szCs w:val="22"/>
        </w:rPr>
        <w:t xml:space="preserve"> adquisiciones, </w:t>
      </w:r>
      <w:r w:rsidRPr="00914A13">
        <w:rPr>
          <w:rFonts w:ascii="Palatino Linotype" w:hAnsi="Palatino Linotype"/>
          <w:b/>
          <w:i/>
          <w:sz w:val="22"/>
          <w:szCs w:val="22"/>
          <w:u w:val="single"/>
        </w:rPr>
        <w:t>arrendamientos</w:t>
      </w:r>
      <w:r w:rsidRPr="00914A13">
        <w:rPr>
          <w:rFonts w:ascii="Palatino Linotype" w:hAnsi="Palatino Linotype"/>
          <w:i/>
          <w:sz w:val="22"/>
          <w:szCs w:val="22"/>
        </w:rPr>
        <w:t xml:space="preserve"> y servicios </w:t>
      </w:r>
      <w:r w:rsidRPr="00914A13">
        <w:rPr>
          <w:rFonts w:ascii="Palatino Linotype" w:hAnsi="Palatino Linotype"/>
          <w:b/>
          <w:i/>
          <w:sz w:val="22"/>
          <w:szCs w:val="22"/>
          <w:u w:val="single"/>
        </w:rPr>
        <w:t>se adjudicarán a través de licitaciones públicas</w:t>
      </w:r>
      <w:r w:rsidRPr="00914A13">
        <w:rPr>
          <w:rFonts w:ascii="Palatino Linotype" w:hAnsi="Palatino Linotype"/>
          <w:i/>
          <w:sz w:val="22"/>
          <w:szCs w:val="22"/>
        </w:rPr>
        <w:t xml:space="preserve">, mediante convocatoria pública.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Artículo 27</w:t>
      </w:r>
      <w:r w:rsidRPr="00914A13">
        <w:rPr>
          <w:rFonts w:ascii="Palatino Linotype" w:hAnsi="Palatino Linotype"/>
          <w:i/>
          <w:sz w:val="22"/>
          <w:szCs w:val="22"/>
        </w:rPr>
        <w:t xml:space="preserve">.- La Secretaría, las entidades, los tribunales administrativos y </w:t>
      </w:r>
      <w:r w:rsidRPr="00914A13">
        <w:rPr>
          <w:rFonts w:ascii="Palatino Linotype" w:hAnsi="Palatino Linotype"/>
          <w:b/>
          <w:i/>
          <w:sz w:val="22"/>
          <w:szCs w:val="22"/>
          <w:u w:val="single"/>
        </w:rPr>
        <w:t>los ayuntamientos podrán adjudicar</w:t>
      </w:r>
      <w:r w:rsidRPr="00914A13">
        <w:rPr>
          <w:rFonts w:ascii="Palatino Linotype" w:hAnsi="Palatino Linotype"/>
          <w:i/>
          <w:sz w:val="22"/>
          <w:szCs w:val="22"/>
        </w:rPr>
        <w:t xml:space="preserve"> adquisiciones, arrendamientos y servicios, </w:t>
      </w:r>
      <w:r w:rsidRPr="00914A13">
        <w:rPr>
          <w:rFonts w:ascii="Palatino Linotype" w:hAnsi="Palatino Linotype"/>
          <w:b/>
          <w:i/>
          <w:sz w:val="22"/>
          <w:szCs w:val="22"/>
          <w:u w:val="single"/>
        </w:rPr>
        <w:t>mediante las excepciones al procedimiento de licitación que a continuación se señalan</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b/>
          <w:i/>
          <w:sz w:val="22"/>
          <w:szCs w:val="22"/>
        </w:rPr>
      </w:pPr>
      <w:r w:rsidRPr="00914A13">
        <w:rPr>
          <w:rFonts w:ascii="Palatino Linotype" w:hAnsi="Palatino Linotype"/>
          <w:b/>
          <w:i/>
          <w:sz w:val="22"/>
          <w:szCs w:val="22"/>
        </w:rPr>
        <w:t xml:space="preserve">I. </w:t>
      </w:r>
      <w:r w:rsidRPr="00914A13">
        <w:rPr>
          <w:rFonts w:ascii="Palatino Linotype" w:hAnsi="Palatino Linotype"/>
          <w:b/>
          <w:i/>
          <w:sz w:val="22"/>
          <w:szCs w:val="22"/>
          <w:u w:val="single"/>
        </w:rPr>
        <w:t>Invitación restringida</w:t>
      </w:r>
      <w:r w:rsidRPr="00914A13">
        <w:rPr>
          <w:rFonts w:ascii="Palatino Linotype" w:hAnsi="Palatino Linotype"/>
          <w:b/>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II. </w:t>
      </w:r>
      <w:r w:rsidRPr="00914A13">
        <w:rPr>
          <w:rFonts w:ascii="Palatino Linotype" w:hAnsi="Palatino Linotype"/>
          <w:b/>
          <w:i/>
          <w:sz w:val="22"/>
          <w:szCs w:val="22"/>
          <w:u w:val="single"/>
        </w:rPr>
        <w:t>Adjudicación directa</w:t>
      </w:r>
      <w:r w:rsidRPr="00914A13">
        <w:rPr>
          <w:rFonts w:ascii="Palatino Linotype" w:hAnsi="Palatino Linotype"/>
          <w:b/>
          <w:i/>
          <w:sz w:val="22"/>
          <w:szCs w:val="22"/>
        </w:rPr>
        <w:t>.</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cs="Arial"/>
          <w:sz w:val="22"/>
          <w:szCs w:val="22"/>
        </w:rPr>
      </w:pPr>
      <w:r w:rsidRPr="00914A13">
        <w:rPr>
          <w:rFonts w:ascii="Palatino Linotype" w:hAnsi="Palatino Linotype" w:cs="Arial"/>
          <w:sz w:val="22"/>
          <w:szCs w:val="22"/>
        </w:rPr>
        <w:t>(Énfasis añadido)</w:t>
      </w:r>
    </w:p>
    <w:p w:rsidR="00233A08" w:rsidRPr="00914A13" w:rsidRDefault="006C4F2E" w:rsidP="00233A08">
      <w:pPr>
        <w:spacing w:before="360" w:after="240" w:line="360" w:lineRule="auto"/>
        <w:jc w:val="both"/>
        <w:rPr>
          <w:rFonts w:ascii="Palatino Linotype" w:hAnsi="Palatino Linotype"/>
        </w:rPr>
      </w:pPr>
      <w:r w:rsidRPr="00914A13">
        <w:rPr>
          <w:rFonts w:ascii="Palatino Linotype" w:hAnsi="Palatino Linotype"/>
        </w:rPr>
        <w:t>Asimismo</w:t>
      </w:r>
      <w:r w:rsidR="00233A08" w:rsidRPr="00914A13">
        <w:rPr>
          <w:rFonts w:ascii="Palatino Linotype" w:hAnsi="Palatino Linotype"/>
        </w:rPr>
        <w:t xml:space="preserve">, los artículos 43 y 44 del Reglamento </w:t>
      </w:r>
      <w:r w:rsidR="00233A08" w:rsidRPr="00914A13">
        <w:rPr>
          <w:rFonts w:ascii="Palatino Linotype" w:hAnsi="Palatino Linotype" w:cs="Arial"/>
        </w:rPr>
        <w:t>de la Ley de Contratación Pública del Estado de México y Municipios, indican:</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w:t>
      </w:r>
      <w:r w:rsidRPr="00914A13">
        <w:rPr>
          <w:rFonts w:ascii="Palatino Linotype" w:hAnsi="Palatino Linotype"/>
          <w:b/>
          <w:i/>
          <w:sz w:val="22"/>
          <w:szCs w:val="22"/>
        </w:rPr>
        <w:t>Artículo 43.-</w:t>
      </w:r>
      <w:r w:rsidRPr="00914A13">
        <w:rPr>
          <w:rFonts w:ascii="Palatino Linotype" w:hAnsi="Palatino Linotype"/>
          <w:i/>
          <w:sz w:val="22"/>
          <w:szCs w:val="22"/>
        </w:rPr>
        <w:t xml:space="preserve"> La Secretaría, organismos auxiliares, tribunales administrativos y </w:t>
      </w:r>
      <w:r w:rsidRPr="00914A13">
        <w:rPr>
          <w:rFonts w:ascii="Palatino Linotype" w:hAnsi="Palatino Linotype"/>
          <w:b/>
          <w:i/>
          <w:sz w:val="22"/>
          <w:szCs w:val="22"/>
          <w:u w:val="single"/>
        </w:rPr>
        <w:t>municipios, se auxiliarán de un Comité de Adquisiciones y Servicios, para la substanciación de los procedimientos de adquisición regulados en la Ley</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Artículo 44.- El </w:t>
      </w:r>
      <w:r w:rsidRPr="00914A13">
        <w:rPr>
          <w:rFonts w:ascii="Palatino Linotype" w:hAnsi="Palatino Linotype"/>
          <w:b/>
          <w:i/>
          <w:sz w:val="22"/>
          <w:szCs w:val="22"/>
          <w:u w:val="single"/>
        </w:rPr>
        <w:t>Comité de Adquisiciones y Servicios se integrará por</w:t>
      </w:r>
      <w:r w:rsidRPr="00914A13">
        <w:rPr>
          <w:rFonts w:ascii="Palatino Linotype" w:hAnsi="Palatino Linotype"/>
          <w:i/>
          <w:sz w:val="22"/>
          <w:szCs w:val="22"/>
        </w:rPr>
        <w:t>:</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I.</w:t>
      </w:r>
      <w:r w:rsidRPr="00914A13">
        <w:rPr>
          <w:rFonts w:ascii="Palatino Linotype" w:hAnsi="Palatino Linotype"/>
          <w:i/>
          <w:sz w:val="22"/>
          <w:szCs w:val="22"/>
        </w:rPr>
        <w:t xml:space="preserve"> En la Secretaría, por el titular del área encargada de operar el sistema de adquisiciones de las dependencias del Poder Ejecutivo, y </w:t>
      </w:r>
      <w:r w:rsidRPr="00914A13">
        <w:rPr>
          <w:rFonts w:ascii="Palatino Linotype" w:hAnsi="Palatino Linotype"/>
          <w:b/>
          <w:i/>
          <w:sz w:val="22"/>
          <w:szCs w:val="22"/>
          <w:u w:val="single"/>
        </w:rPr>
        <w:t>en los</w:t>
      </w:r>
      <w:r w:rsidRPr="00914A13">
        <w:rPr>
          <w:rFonts w:ascii="Palatino Linotype" w:hAnsi="Palatino Linotype"/>
          <w:i/>
          <w:sz w:val="22"/>
          <w:szCs w:val="22"/>
        </w:rPr>
        <w:t xml:space="preserve"> organismos auxiliares, tribunales administrativos y </w:t>
      </w:r>
      <w:r w:rsidRPr="00914A13">
        <w:rPr>
          <w:rFonts w:ascii="Palatino Linotype" w:hAnsi="Palatino Linotype"/>
          <w:b/>
          <w:i/>
          <w:sz w:val="22"/>
          <w:szCs w:val="22"/>
          <w:u w:val="single"/>
        </w:rPr>
        <w:t>municipios, por el titular de la unidad administrativa, quien fungirá como presidente</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II. </w:t>
      </w:r>
      <w:r w:rsidRPr="00914A13">
        <w:rPr>
          <w:rFonts w:ascii="Palatino Linotype" w:hAnsi="Palatino Linotype"/>
          <w:b/>
          <w:i/>
          <w:sz w:val="22"/>
          <w:szCs w:val="22"/>
          <w:u w:val="single"/>
        </w:rPr>
        <w:t>Un representante del área financiera de</w:t>
      </w:r>
      <w:r w:rsidRPr="00914A13">
        <w:rPr>
          <w:rFonts w:ascii="Palatino Linotype" w:hAnsi="Palatino Linotype"/>
          <w:i/>
          <w:sz w:val="22"/>
          <w:szCs w:val="22"/>
        </w:rPr>
        <w:t xml:space="preserve"> la Secretaría, entidad, tribunal administrativo o </w:t>
      </w:r>
      <w:r w:rsidRPr="00914A13">
        <w:rPr>
          <w:rFonts w:ascii="Palatino Linotype" w:hAnsi="Palatino Linotype"/>
          <w:b/>
          <w:i/>
          <w:sz w:val="22"/>
          <w:szCs w:val="22"/>
          <w:u w:val="single"/>
        </w:rPr>
        <w:t>municipio, con función de vocal</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III. </w:t>
      </w:r>
      <w:r w:rsidRPr="00914A13">
        <w:rPr>
          <w:rFonts w:ascii="Palatino Linotype" w:hAnsi="Palatino Linotype"/>
          <w:b/>
          <w:i/>
          <w:sz w:val="22"/>
          <w:szCs w:val="22"/>
          <w:u w:val="single"/>
        </w:rPr>
        <w:t>Un representante de cada dependencia o unidad administrativa interesada en la adquisición de los bienes o contratación del servicio, con función de vocal</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IV. </w:t>
      </w:r>
      <w:r w:rsidRPr="00914A13">
        <w:rPr>
          <w:rFonts w:ascii="Palatino Linotype" w:hAnsi="Palatino Linotype"/>
          <w:b/>
          <w:i/>
          <w:sz w:val="22"/>
          <w:szCs w:val="22"/>
          <w:u w:val="single"/>
        </w:rPr>
        <w:t>Un representante</w:t>
      </w:r>
      <w:r w:rsidRPr="00914A13">
        <w:rPr>
          <w:rFonts w:ascii="Palatino Linotype" w:hAnsi="Palatino Linotype"/>
          <w:b/>
          <w:i/>
          <w:sz w:val="22"/>
          <w:szCs w:val="22"/>
        </w:rPr>
        <w:t xml:space="preserve"> </w:t>
      </w:r>
      <w:r w:rsidRPr="00914A13">
        <w:rPr>
          <w:rFonts w:ascii="Palatino Linotype" w:hAnsi="Palatino Linotype"/>
          <w:i/>
          <w:sz w:val="22"/>
          <w:szCs w:val="22"/>
        </w:rPr>
        <w:t xml:space="preserve">de la Consejería Jurídica o </w:t>
      </w:r>
      <w:r w:rsidRPr="00914A13">
        <w:rPr>
          <w:rFonts w:ascii="Palatino Linotype" w:hAnsi="Palatino Linotype"/>
          <w:b/>
          <w:i/>
          <w:sz w:val="22"/>
          <w:szCs w:val="22"/>
          <w:u w:val="single"/>
        </w:rPr>
        <w:t>del área jurídica respectiva o quien lleve a cabo las funciones de esta naturaleza, con función de vocal</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V. </w:t>
      </w:r>
      <w:r w:rsidRPr="00914A13">
        <w:rPr>
          <w:rFonts w:ascii="Palatino Linotype" w:hAnsi="Palatino Linotype"/>
          <w:b/>
          <w:i/>
          <w:sz w:val="22"/>
          <w:szCs w:val="22"/>
          <w:u w:val="single"/>
        </w:rPr>
        <w:t>Un representante del Órgano de Control, con función de vocal</w:t>
      </w:r>
      <w:r w:rsidRPr="00914A13">
        <w:rPr>
          <w:rFonts w:ascii="Palatino Linotype" w:hAnsi="Palatino Linotype"/>
          <w:i/>
          <w:sz w:val="22"/>
          <w:szCs w:val="22"/>
        </w:rPr>
        <w:t xml:space="preserve">; y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b/>
          <w:i/>
          <w:sz w:val="22"/>
          <w:szCs w:val="22"/>
        </w:rPr>
        <w:t xml:space="preserve">VI. </w:t>
      </w:r>
      <w:r w:rsidRPr="00914A13">
        <w:rPr>
          <w:rFonts w:ascii="Palatino Linotype" w:hAnsi="Palatino Linotype"/>
          <w:b/>
          <w:i/>
          <w:sz w:val="22"/>
          <w:szCs w:val="22"/>
          <w:u w:val="single"/>
        </w:rPr>
        <w:t>Un secretario ejecutivo, que será designado por el presidente</w:t>
      </w:r>
      <w:r w:rsidRPr="00914A13">
        <w:rPr>
          <w:rFonts w:ascii="Palatino Linotype" w:hAnsi="Palatino Linotype"/>
          <w:i/>
          <w:sz w:val="22"/>
          <w:szCs w:val="22"/>
        </w:rPr>
        <w:t xml:space="preserv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w:t>
      </w:r>
      <w:r w:rsidRPr="00914A13">
        <w:rPr>
          <w:rFonts w:ascii="Palatino Linotype" w:hAnsi="Palatino Linotype"/>
          <w:i/>
          <w:sz w:val="22"/>
          <w:szCs w:val="22"/>
        </w:rPr>
        <w:lastRenderedPageBreak/>
        <w:t xml:space="preserve">designar a los servidores públicos que por su perfil realicen las funciones de jurídico, y a la Contraloría, designar al servidor público que fungirá como su representante.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 xml:space="preserve">Los integrantes del comité designarán por escrito a sus respectivos suplentes, y sólo participarán en ausencia del titular. </w:t>
      </w:r>
    </w:p>
    <w:p w:rsidR="00233A08" w:rsidRPr="00914A13" w:rsidRDefault="00233A08" w:rsidP="00233A08">
      <w:pPr>
        <w:spacing w:before="120" w:after="120"/>
        <w:ind w:left="709" w:right="709"/>
        <w:jc w:val="both"/>
        <w:rPr>
          <w:rFonts w:ascii="Palatino Linotype" w:hAnsi="Palatino Linotype"/>
          <w:i/>
          <w:sz w:val="22"/>
          <w:szCs w:val="22"/>
        </w:rPr>
      </w:pPr>
      <w:r w:rsidRPr="00914A13">
        <w:rPr>
          <w:rFonts w:ascii="Palatino Linotype" w:hAnsi="Palatino Linotype"/>
          <w:i/>
          <w:sz w:val="22"/>
          <w:szCs w:val="22"/>
        </w:rPr>
        <w:t>Los cargos de los integrantes del comité serán honoríficos.”</w:t>
      </w:r>
    </w:p>
    <w:p w:rsidR="00233A08" w:rsidRPr="00914A13" w:rsidRDefault="00233A08" w:rsidP="00233A08">
      <w:pPr>
        <w:spacing w:before="120" w:after="120"/>
        <w:ind w:left="709" w:right="709"/>
        <w:jc w:val="both"/>
        <w:rPr>
          <w:rFonts w:ascii="Palatino Linotype" w:hAnsi="Palatino Linotype" w:cs="Arial"/>
          <w:sz w:val="22"/>
          <w:szCs w:val="22"/>
        </w:rPr>
      </w:pPr>
      <w:r w:rsidRPr="00914A13">
        <w:rPr>
          <w:rFonts w:ascii="Palatino Linotype" w:hAnsi="Palatino Linotype" w:cs="Arial"/>
          <w:sz w:val="22"/>
          <w:szCs w:val="22"/>
        </w:rPr>
        <w:t>(Énfasis añadido)</w:t>
      </w:r>
    </w:p>
    <w:p w:rsidR="00233A08" w:rsidRPr="00914A13" w:rsidRDefault="00233A08" w:rsidP="00233A0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Por otra parte, debe observarse lo establecido en la Ley que crea los Organismos Públicos Descentralizados de Asistencia Social de Carácter Municipal denominados "Sistemas Municipales para el Desarrollo Integral de la Familia":</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i/>
          <w:sz w:val="22"/>
        </w:rPr>
        <w:t>“</w:t>
      </w:r>
      <w:r w:rsidRPr="00914A13">
        <w:rPr>
          <w:rFonts w:ascii="Palatino Linotype" w:hAnsi="Palatino Linotype" w:cs="Arial"/>
          <w:b/>
          <w:i/>
          <w:sz w:val="22"/>
        </w:rPr>
        <w:t xml:space="preserve">Artículo 1. </w:t>
      </w:r>
      <w:r w:rsidRPr="00914A13">
        <w:rPr>
          <w:rFonts w:ascii="Palatino Linotype" w:hAnsi="Palatino Linotype" w:cs="Arial"/>
          <w:b/>
          <w:i/>
          <w:sz w:val="22"/>
          <w:u w:val="single"/>
        </w:rPr>
        <w:t>Se crean los organismos públicos descentralizados de asistencia social y protección de la infancia y adolescencia, de carácter municipal, denominados "SISTEMAS MUNICIPALES PARA EL DESARROLLO INTEGRAL DE LA FAMILIA" de los municipios de</w:t>
      </w:r>
      <w:r w:rsidRPr="00914A13">
        <w:rPr>
          <w:rFonts w:ascii="Palatino Linotype" w:hAnsi="Palatino Linotype" w:cs="Arial"/>
          <w:i/>
          <w:sz w:val="22"/>
        </w:rPr>
        <w:t xml:space="preserve">: NAUCALPAN, TLALNEPANTLA DE BAZ, ECATEPEC, NEZAHUALCOYOTL, TOLUCA, CUAUTITLÁN IZCALLI, ATIZAPÁN DE ZARAGOZA, TULTITLÁN, HUIXQUILUCAN, LERMA, COACALCO DE BERRIOZABAL, LA PAZ, METEPEC, CUAUTITLÁN, VALLE DE BRAVO, TEXCOCO, TECAMAC, NICOLÁS ROMERO, IXTAPALUCA, ATLACOMULCO, TEPOTZOTLÁN, ZUMPANGO, IXTLAHUACA, JILOTEPEC, TENANCINGO, TIANGUISTENCO, ZINACANTEPEC, TEJUPILCO, HUEHUETOCA, CHALCO, ACULCO, ALMOLOYA DEL RIO, ALMOLOYA DE ALQUISIRAS, ALMOLOYA DE JUÁREZ, AMATEPEC, ATLAUTLA, APAXCO, AXAPUSCO, COATEPEC HARINAS, CHAPA DE MOTA, CHAPULTEPEC, CHIAUTLA, CHIMALHUACÁN, DONATO GUERRA, EL ORO, IXTAPAN DE LA SAL, IXTAPAN DEL ORO, JOCOTITLÁN, JOQUICINGO, JUCHITEPEC, </w:t>
      </w:r>
      <w:r w:rsidRPr="00914A13">
        <w:rPr>
          <w:rFonts w:ascii="Palatino Linotype" w:hAnsi="Palatino Linotype" w:cs="Arial"/>
          <w:i/>
          <w:sz w:val="22"/>
        </w:rPr>
        <w:lastRenderedPageBreak/>
        <w:t xml:space="preserve">MEXICALTZINGO, NOPALTEPEC, OCUILAN, OTZOLOAPAN, OTZOLOTEPEC, OTUMBA, POLOTITLÁN, PAPALOTLA, RAYÓN, SAN SIMÓN DE GUERRERO, SOYANIQUILPAN, SULTEPEC, TEMAMATLA, TEMASCALTEPEC, TEMASCALCINGO, TEMOAYA, TENANGO DEL AIRE, TENANGO DEL VALLE, TEOTIHUACAN, TEPETLIXPA, TEXCALYACAC, TIMILPAN, VILLA DE ALLENDE, VILLA DEL CARBÓN, ZACAZONAPAN, ZUMPAHUACÁN, ACAMBAY, </w:t>
      </w:r>
      <w:r w:rsidRPr="00914A13">
        <w:rPr>
          <w:rFonts w:ascii="Palatino Linotype" w:hAnsi="Palatino Linotype" w:cs="Arial"/>
          <w:b/>
          <w:i/>
          <w:sz w:val="22"/>
          <w:u w:val="single"/>
        </w:rPr>
        <w:t>ACOLMAN</w:t>
      </w:r>
      <w:r w:rsidRPr="00914A13">
        <w:rPr>
          <w:rFonts w:ascii="Palatino Linotype" w:hAnsi="Palatino Linotype" w:cs="Arial"/>
          <w:i/>
          <w:sz w:val="22"/>
        </w:rPr>
        <w:t>, AMANALCO, AMECAMECA, ATENGO, ATIZAPÁN, AYAPANGO, CALIMAYA, CAPULHUAC, COCOTITLAN, COYOTEPEC, CHICOLOAPAN, CHICONCUAC, ECATZINGO, HUEYPDXTLA, ISIDRO FABELA, JALTENCO, JILOTZINGO, JIQUIPILCO, MALINALCO, MELCHOR OCAMPO, MORELOS, NEXTLALPAN, OCOYOACAC, OZUMBA, SAN ANTONIO LA ISLA, SAN FELIPE DEL PROGRESO, SAN JOSÉ DEL RINCÓN, SAN MARTÍN DE LAS PIRÁMIDES, SAN MATEO ATENCO, SANTO TOMAS, TEMASCALAPA, TEOLOYUCAN, TEQUIXQUIAC, TEPETLAOXTOC, TEXCALTITLAN, TEZOYUCA, TLALMANALCO, TLATLAYA, TONATICO, TULTEPEC, VILLA GUERRERO, VILLA VICTORIA, VALLE DE CHALCO SOLIDARIDAD, XALATLACO, XONACATLÁN, ZACUALPAN, LUVIANOS Y TONANITLA.</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 xml:space="preserve">Artículo 3. </w:t>
      </w:r>
      <w:r w:rsidRPr="00914A13">
        <w:rPr>
          <w:rFonts w:ascii="Palatino Linotype" w:hAnsi="Palatino Linotype" w:cs="Arial"/>
          <w:b/>
          <w:i/>
          <w:sz w:val="22"/>
          <w:u w:val="single"/>
        </w:rPr>
        <w:t>Los organismos a que se refiere esta Ley tendrán los siguientes objetivos de asistencia social</w:t>
      </w:r>
      <w:r w:rsidRPr="00914A13">
        <w:rPr>
          <w:rFonts w:ascii="Palatino Linotype" w:hAnsi="Palatino Linotype" w:cs="Arial"/>
          <w:i/>
          <w:sz w:val="22"/>
        </w:rPr>
        <w:t xml:space="preserve">, protección de niñas, niños y adolescentes </w:t>
      </w:r>
      <w:r w:rsidRPr="00914A13">
        <w:rPr>
          <w:rFonts w:ascii="Palatino Linotype" w:hAnsi="Palatino Linotype" w:cs="Arial"/>
          <w:b/>
          <w:i/>
          <w:sz w:val="22"/>
          <w:u w:val="single"/>
        </w:rPr>
        <w:t>y beneficio colectivo</w:t>
      </w:r>
      <w:r w:rsidRPr="00914A13">
        <w:rPr>
          <w:rFonts w:ascii="Palatino Linotype" w:hAnsi="Palatino Linotype" w:cs="Arial"/>
          <w:i/>
          <w:sz w:val="22"/>
        </w:rPr>
        <w:t>:</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 xml:space="preserve">I. </w:t>
      </w:r>
      <w:r w:rsidRPr="00914A13">
        <w:rPr>
          <w:rFonts w:ascii="Palatino Linotype" w:hAnsi="Palatino Linotype" w:cs="Arial"/>
          <w:b/>
          <w:i/>
          <w:sz w:val="22"/>
          <w:u w:val="single"/>
        </w:rPr>
        <w:t>Asegurar la atención permanente a la población marginada, brindando servicios integrales de asistencia social, enmarcados dentro de los Programas Básicos del Sistema para el Desarrollo Integral de la Familia en el Estado de México</w:t>
      </w:r>
      <w:r w:rsidRPr="00914A13">
        <w:rPr>
          <w:rFonts w:ascii="Palatino Linotype" w:hAnsi="Palatino Linotype" w:cs="Arial"/>
          <w:i/>
          <w:sz w:val="22"/>
        </w:rPr>
        <w:t xml:space="preserve">, conforme a las normas establecidas a nivel Nacional y Estatal; </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II.</w:t>
      </w:r>
      <w:r w:rsidRPr="00914A13">
        <w:rPr>
          <w:rFonts w:ascii="Palatino Linotype" w:hAnsi="Palatino Linotype" w:cs="Arial"/>
          <w:i/>
          <w:sz w:val="22"/>
        </w:rPr>
        <w:t xml:space="preserve"> </w:t>
      </w:r>
      <w:r w:rsidRPr="00914A13">
        <w:rPr>
          <w:rFonts w:ascii="Palatino Linotype" w:hAnsi="Palatino Linotype" w:cs="Arial"/>
          <w:b/>
          <w:i/>
          <w:sz w:val="22"/>
          <w:u w:val="single"/>
        </w:rPr>
        <w:t>Promover los mínimos de bienestar social y el desarrollo de la comunidad</w:t>
      </w:r>
      <w:r w:rsidRPr="00914A13">
        <w:rPr>
          <w:rFonts w:ascii="Palatino Linotype" w:hAnsi="Palatino Linotype" w:cs="Arial"/>
          <w:i/>
          <w:sz w:val="22"/>
        </w:rPr>
        <w:t>, para crear mejores condiciones de vida a los habitantes del Municipio;</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 xml:space="preserve">Artículo 4.- </w:t>
      </w:r>
      <w:r w:rsidRPr="00914A13">
        <w:rPr>
          <w:rFonts w:ascii="Palatino Linotype" w:hAnsi="Palatino Linotype" w:cs="Arial"/>
          <w:b/>
          <w:i/>
          <w:sz w:val="22"/>
          <w:u w:val="single"/>
        </w:rPr>
        <w:t>El Patrimonio de los Organismos Públicos Descentralizados Municipales, se integrará con los siguientes recursos</w:t>
      </w:r>
      <w:r w:rsidRPr="00914A13">
        <w:rPr>
          <w:rFonts w:ascii="Palatino Linotype" w:hAnsi="Palatino Linotype" w:cs="Arial"/>
          <w:i/>
          <w:sz w:val="22"/>
        </w:rPr>
        <w:t>:</w:t>
      </w:r>
    </w:p>
    <w:p w:rsidR="00233A08" w:rsidRPr="00914A13" w:rsidRDefault="00233A08"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I.</w:t>
      </w:r>
      <w:r w:rsidRPr="00914A13">
        <w:rPr>
          <w:rFonts w:ascii="Palatino Linotype" w:hAnsi="Palatino Linotype" w:cs="Arial"/>
          <w:i/>
          <w:sz w:val="22"/>
        </w:rPr>
        <w:t xml:space="preserve"> Los derechos y bienes muebles e inmuebles que anualmente poseen los Comités Municipales del D.I.F., y que sean propiedad de los Municipios;</w:t>
      </w:r>
    </w:p>
    <w:p w:rsidR="00957DA4" w:rsidRPr="00914A13" w:rsidRDefault="00957DA4" w:rsidP="00233A08">
      <w:pPr>
        <w:spacing w:before="200" w:after="200"/>
        <w:ind w:left="709" w:right="709"/>
        <w:jc w:val="both"/>
        <w:rPr>
          <w:rFonts w:ascii="Palatino Linotype" w:hAnsi="Palatino Linotype" w:cs="Arial"/>
          <w:i/>
          <w:sz w:val="22"/>
        </w:rPr>
      </w:pPr>
      <w:r w:rsidRPr="00914A13">
        <w:rPr>
          <w:rFonts w:ascii="Palatino Linotype" w:hAnsi="Palatino Linotype" w:cs="Arial"/>
          <w:b/>
          <w:i/>
          <w:sz w:val="22"/>
        </w:rPr>
        <w:t>II.</w:t>
      </w:r>
      <w:r w:rsidRPr="00914A13">
        <w:rPr>
          <w:rFonts w:ascii="Palatino Linotype" w:hAnsi="Palatino Linotype" w:cs="Arial"/>
          <w:i/>
          <w:sz w:val="22"/>
        </w:rPr>
        <w:t xml:space="preserve"> El presupuesto que le sea asignado por el Ayuntamiento y que se contendrá anualmente en su presupuesto de egresos, así como los bienes y demás ingresos que el </w:t>
      </w:r>
      <w:r w:rsidRPr="00914A13">
        <w:rPr>
          <w:rFonts w:ascii="Palatino Linotype" w:hAnsi="Palatino Linotype" w:cs="Arial"/>
          <w:i/>
          <w:sz w:val="22"/>
        </w:rPr>
        <w:lastRenderedPageBreak/>
        <w:t>Gobierno del Estado, la Federación o cualquier otra Entidad o Institución les otorguen o destinen;</w:t>
      </w:r>
    </w:p>
    <w:p w:rsidR="00233A08" w:rsidRPr="00914A13" w:rsidRDefault="00233A08" w:rsidP="00233A08">
      <w:pPr>
        <w:spacing w:before="200" w:after="200"/>
        <w:ind w:left="709" w:right="709"/>
        <w:jc w:val="both"/>
        <w:rPr>
          <w:rFonts w:ascii="Palatino Linotype" w:hAnsi="Palatino Linotype" w:cs="Arial"/>
          <w:sz w:val="22"/>
        </w:rPr>
      </w:pPr>
      <w:r w:rsidRPr="00914A13">
        <w:rPr>
          <w:rFonts w:ascii="Palatino Linotype" w:hAnsi="Palatino Linotype" w:cs="Arial"/>
          <w:sz w:val="22"/>
        </w:rPr>
        <w:t>(Énfasis añadido)</w:t>
      </w:r>
    </w:p>
    <w:p w:rsidR="00233A08" w:rsidRPr="00914A13" w:rsidRDefault="00233A08" w:rsidP="00957DA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Por su parte,</w:t>
      </w:r>
      <w:r w:rsidR="00957DA4" w:rsidRPr="00914A13">
        <w:rPr>
          <w:rFonts w:ascii="Palatino Linotype" w:hAnsi="Palatino Linotype" w:cs="Arial"/>
        </w:rPr>
        <w:t xml:space="preserve"> el</w:t>
      </w:r>
      <w:r w:rsidRPr="00914A13">
        <w:rPr>
          <w:rFonts w:ascii="Palatino Linotype" w:hAnsi="Palatino Linotype" w:cs="Arial"/>
        </w:rPr>
        <w:t xml:space="preserve"> </w:t>
      </w:r>
      <w:r w:rsidR="00957DA4" w:rsidRPr="00914A13">
        <w:rPr>
          <w:rFonts w:ascii="Palatino Linotype" w:hAnsi="Palatino Linotype" w:cs="Arial"/>
        </w:rPr>
        <w:t xml:space="preserve">Manual General de Organización Administración del </w:t>
      </w:r>
      <w:r w:rsidR="00957DA4" w:rsidRPr="00914A13">
        <w:rPr>
          <w:rFonts w:ascii="Palatino Linotype" w:hAnsi="Palatino Linotype" w:cs="Arial"/>
          <w:b/>
        </w:rPr>
        <w:t>SUJETO OBLIGADO</w:t>
      </w:r>
      <w:r w:rsidRPr="00914A13">
        <w:rPr>
          <w:rFonts w:ascii="Palatino Linotype" w:hAnsi="Palatino Linotype" w:cs="Arial"/>
        </w:rPr>
        <w:t>, establece:</w:t>
      </w:r>
    </w:p>
    <w:p w:rsidR="00957DA4" w:rsidRPr="00914A13" w:rsidRDefault="00233A08"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r w:rsidR="00957DA4" w:rsidRPr="00914A13">
        <w:rPr>
          <w:rFonts w:ascii="Palatino Linotype" w:hAnsi="Palatino Linotype" w:cs="Arial"/>
          <w:b/>
          <w:i/>
          <w:sz w:val="22"/>
        </w:rPr>
        <w:t xml:space="preserve">Artículo 24.- </w:t>
      </w:r>
      <w:r w:rsidR="00957DA4" w:rsidRPr="00914A13">
        <w:rPr>
          <w:rFonts w:ascii="Palatino Linotype" w:hAnsi="Palatino Linotype" w:cs="Arial"/>
          <w:b/>
          <w:i/>
          <w:sz w:val="22"/>
          <w:u w:val="single"/>
        </w:rPr>
        <w:t>Son facultades de la Presidenta del Sistema Municipal para el Desarrollo Integral de la Familia</w:t>
      </w:r>
      <w:r w:rsidR="00957DA4"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XVII.-</w:t>
      </w:r>
      <w:r w:rsidRPr="00914A13">
        <w:rPr>
          <w:rFonts w:ascii="Palatino Linotype" w:hAnsi="Palatino Linotype" w:cs="Arial"/>
          <w:b/>
          <w:i/>
          <w:sz w:val="22"/>
          <w:u w:val="single"/>
        </w:rPr>
        <w:t>Revisar y autorizar los libros de contabilidad y de inventarios que debe llevar el organismo</w:t>
      </w:r>
      <w:r w:rsidRPr="00914A13">
        <w:rPr>
          <w:rFonts w:ascii="Palatino Linotype" w:hAnsi="Palatino Linotype" w:cs="Arial"/>
          <w:i/>
          <w:sz w:val="22"/>
        </w:rPr>
        <w:t xml:space="preserve">; </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XX</w:t>
      </w:r>
      <w:r w:rsidRPr="00914A13">
        <w:rPr>
          <w:rFonts w:ascii="Palatino Linotype" w:hAnsi="Palatino Linotype" w:cs="Arial"/>
          <w:i/>
          <w:sz w:val="22"/>
        </w:rPr>
        <w:t xml:space="preserve">.- </w:t>
      </w:r>
      <w:r w:rsidRPr="00914A13">
        <w:rPr>
          <w:rFonts w:ascii="Palatino Linotype" w:hAnsi="Palatino Linotype" w:cs="Arial"/>
          <w:b/>
          <w:i/>
          <w:sz w:val="22"/>
          <w:u w:val="single"/>
        </w:rPr>
        <w:t>Vigilar, que el manejo y administración de los recursos que conforman el patrimonio del Sistema Municipal DIF de Acolman, se realice conforme a las disposiciones jurídicas y normativas aplicables</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Artículo 25.- </w:t>
      </w:r>
      <w:r w:rsidRPr="00914A13">
        <w:rPr>
          <w:rFonts w:ascii="Palatino Linotype" w:hAnsi="Palatino Linotype" w:cs="Arial"/>
          <w:b/>
          <w:i/>
          <w:sz w:val="22"/>
          <w:u w:val="single"/>
        </w:rPr>
        <w:t>Son facultades de la Dirección General del Sistema Municipal para el Desarrollo Integral de la Familia</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VII. </w:t>
      </w:r>
      <w:r w:rsidRPr="00914A13">
        <w:rPr>
          <w:rFonts w:ascii="Palatino Linotype" w:hAnsi="Palatino Linotype" w:cs="Arial"/>
          <w:b/>
          <w:i/>
          <w:sz w:val="22"/>
          <w:u w:val="single"/>
        </w:rPr>
        <w:t>Celebrar y llevar acabo la firma de contratos y actos jurídicos que se requieran para el logro de los objetivos del organismo</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XV. </w:t>
      </w:r>
      <w:r w:rsidRPr="00914A13">
        <w:rPr>
          <w:rFonts w:ascii="Palatino Linotype" w:hAnsi="Palatino Linotype" w:cs="Arial"/>
          <w:b/>
          <w:i/>
          <w:sz w:val="22"/>
          <w:u w:val="single"/>
        </w:rPr>
        <w:t>Cuidar que la aplicación de los gastos se haga llenando los requisitos legales y administrativos, conforme al presupuesto respectivo</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4. TESORERÍA, FINANZAS Y RECURSOS MATERIALES</w:t>
      </w:r>
      <w:r w:rsidRPr="00914A13">
        <w:rPr>
          <w:rFonts w:ascii="Palatino Linotype" w:hAnsi="Palatino Linotype" w:cs="Arial"/>
          <w:i/>
          <w:sz w:val="22"/>
        </w:rPr>
        <w:t xml:space="preserve">. </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ARTICULO 62.- </w:t>
      </w:r>
      <w:r w:rsidRPr="00914A13">
        <w:rPr>
          <w:rFonts w:ascii="Palatino Linotype" w:hAnsi="Palatino Linotype" w:cs="Arial"/>
          <w:b/>
          <w:i/>
          <w:sz w:val="22"/>
          <w:u w:val="single"/>
        </w:rPr>
        <w:t>Planear, organizar</w:t>
      </w:r>
      <w:r w:rsidRPr="00914A13">
        <w:rPr>
          <w:rFonts w:ascii="Palatino Linotype" w:hAnsi="Palatino Linotype" w:cs="Arial"/>
          <w:i/>
          <w:sz w:val="22"/>
        </w:rPr>
        <w:t xml:space="preserve">, dirigir, controlar y evaluar el desempeño de </w:t>
      </w:r>
      <w:r w:rsidRPr="00914A13">
        <w:rPr>
          <w:rFonts w:ascii="Palatino Linotype" w:hAnsi="Palatino Linotype" w:cs="Arial"/>
          <w:b/>
          <w:i/>
          <w:sz w:val="22"/>
          <w:u w:val="single"/>
        </w:rPr>
        <w:t>las actividades relacionadas con el manejo de los recursos materiales y financieros del Sistema Municipal DIF</w:t>
      </w:r>
      <w:r w:rsidRPr="00914A13">
        <w:rPr>
          <w:rFonts w:ascii="Palatino Linotype" w:hAnsi="Palatino Linotype" w:cs="Arial"/>
          <w:i/>
          <w:sz w:val="22"/>
        </w:rPr>
        <w:t>, procurando el óptimo aprovechamiento de los recursos asignados, conforme a los lineamientos, normas y disposiciones legales aplicables vigentes</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lastRenderedPageBreak/>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V. </w:t>
      </w:r>
      <w:r w:rsidRPr="00914A13">
        <w:rPr>
          <w:rFonts w:ascii="Palatino Linotype" w:hAnsi="Palatino Linotype" w:cs="Arial"/>
          <w:b/>
          <w:i/>
          <w:sz w:val="22"/>
          <w:u w:val="single"/>
        </w:rPr>
        <w:t>Presidir y apoyar el funcionamiento del Comité de adquisiciones y Servicios del Organismo</w:t>
      </w:r>
      <w:r w:rsidRPr="00914A13">
        <w:rPr>
          <w:rFonts w:ascii="Palatino Linotype" w:hAnsi="Palatino Linotype" w:cs="Arial"/>
          <w:b/>
          <w:i/>
          <w:sz w:val="22"/>
        </w:rPr>
        <w:t>,</w:t>
      </w:r>
      <w:r w:rsidRPr="00914A13">
        <w:rPr>
          <w:rFonts w:ascii="Palatino Linotype" w:hAnsi="Palatino Linotype" w:cs="Arial"/>
          <w:i/>
          <w:sz w:val="22"/>
        </w:rPr>
        <w:t xml:space="preserve"> de acuerdo con la normatividad aplicable; </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VI. </w:t>
      </w:r>
      <w:r w:rsidRPr="00914A13">
        <w:rPr>
          <w:rFonts w:ascii="Palatino Linotype" w:hAnsi="Palatino Linotype" w:cs="Arial"/>
          <w:b/>
          <w:i/>
          <w:sz w:val="22"/>
          <w:u w:val="single"/>
        </w:rPr>
        <w:t>Coordinar y, en su caso, ejecutar los procedimientos de adquisición de</w:t>
      </w:r>
      <w:r w:rsidRPr="00914A13">
        <w:rPr>
          <w:rFonts w:ascii="Palatino Linotype" w:hAnsi="Palatino Linotype" w:cs="Arial"/>
          <w:i/>
          <w:sz w:val="22"/>
        </w:rPr>
        <w:t xml:space="preserve"> arrendamiento de bienes y </w:t>
      </w:r>
      <w:r w:rsidRPr="00914A13">
        <w:rPr>
          <w:rFonts w:ascii="Palatino Linotype" w:hAnsi="Palatino Linotype" w:cs="Arial"/>
          <w:b/>
          <w:i/>
          <w:sz w:val="22"/>
          <w:u w:val="single"/>
        </w:rPr>
        <w:t>contratación de servicios, que requieran el Organismo</w:t>
      </w:r>
      <w:r w:rsidRPr="00914A13">
        <w:rPr>
          <w:rFonts w:ascii="Palatino Linotype" w:hAnsi="Palatino Linotype" w:cs="Arial"/>
          <w:i/>
          <w:sz w:val="22"/>
        </w:rPr>
        <w:t>, de acuerdo con la normatividad aplicable;</w:t>
      </w:r>
    </w:p>
    <w:p w:rsidR="00215E8B" w:rsidRPr="00914A13" w:rsidRDefault="00215E8B" w:rsidP="00215E8B">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XI. </w:t>
      </w:r>
      <w:r w:rsidRPr="00914A13">
        <w:rPr>
          <w:rFonts w:ascii="Palatino Linotype" w:hAnsi="Palatino Linotype" w:cs="Arial"/>
          <w:b/>
          <w:i/>
          <w:sz w:val="22"/>
          <w:u w:val="single"/>
        </w:rPr>
        <w:t>Programar y autorizar las erogaciones o pagos con cargo al presupuesto de egresos</w:t>
      </w:r>
      <w:r w:rsidRPr="00914A13">
        <w:rPr>
          <w:rFonts w:ascii="Palatino Linotype" w:hAnsi="Palatino Linotype" w:cs="Arial"/>
          <w:i/>
          <w:sz w:val="22"/>
        </w:rPr>
        <w:t xml:space="preserve"> del Organismo;</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Artículo 64.- </w:t>
      </w:r>
      <w:r w:rsidRPr="00914A13">
        <w:rPr>
          <w:rFonts w:ascii="Palatino Linotype" w:hAnsi="Palatino Linotype" w:cs="Arial"/>
          <w:i/>
          <w:sz w:val="22"/>
        </w:rPr>
        <w:t>Programar,</w:t>
      </w:r>
      <w:r w:rsidRPr="00914A13">
        <w:rPr>
          <w:rFonts w:ascii="Palatino Linotype" w:hAnsi="Palatino Linotype" w:cs="Arial"/>
          <w:b/>
          <w:i/>
          <w:sz w:val="22"/>
        </w:rPr>
        <w:t xml:space="preserve"> </w:t>
      </w:r>
      <w:r w:rsidRPr="00914A13">
        <w:rPr>
          <w:rFonts w:ascii="Palatino Linotype" w:hAnsi="Palatino Linotype" w:cs="Arial"/>
          <w:b/>
          <w:i/>
          <w:sz w:val="22"/>
          <w:u w:val="single"/>
        </w:rPr>
        <w:t>administrar</w:t>
      </w:r>
      <w:r w:rsidRPr="00914A13">
        <w:rPr>
          <w:rFonts w:ascii="Palatino Linotype" w:hAnsi="Palatino Linotype" w:cs="Arial"/>
          <w:i/>
          <w:sz w:val="22"/>
        </w:rPr>
        <w:t xml:space="preserve">, vigilar </w:t>
      </w:r>
      <w:r w:rsidRPr="00914A13">
        <w:rPr>
          <w:rFonts w:ascii="Palatino Linotype" w:hAnsi="Palatino Linotype" w:cs="Arial"/>
          <w:b/>
          <w:i/>
          <w:sz w:val="22"/>
          <w:u w:val="single"/>
        </w:rPr>
        <w:t>las acciones relativas al manejo de los recursos financieros propios y asignados al Sistema, registrar contable y presupuestalmente las operaciones financieras del Sistema</w:t>
      </w:r>
      <w:r w:rsidRPr="00914A13">
        <w:rPr>
          <w:rFonts w:ascii="Palatino Linotype" w:hAnsi="Palatino Linotype" w:cs="Arial"/>
          <w:i/>
          <w:sz w:val="22"/>
        </w:rPr>
        <w:t xml:space="preserve"> para la obtención de Estados Financieros.</w:t>
      </w:r>
    </w:p>
    <w:p w:rsidR="00215E8B" w:rsidRPr="00914A13" w:rsidRDefault="00215E8B" w:rsidP="00215E8B">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XV. </w:t>
      </w:r>
      <w:r w:rsidRPr="00914A13">
        <w:rPr>
          <w:rFonts w:ascii="Palatino Linotype" w:hAnsi="Palatino Linotype" w:cs="Arial"/>
          <w:b/>
          <w:i/>
          <w:sz w:val="22"/>
          <w:u w:val="single"/>
        </w:rPr>
        <w:t>Integrar y mantener el archivo y resguardo de la documentación original soporte de los registros contables</w:t>
      </w:r>
      <w:r w:rsidRPr="00914A13">
        <w:rPr>
          <w:rFonts w:ascii="Palatino Linotype" w:hAnsi="Palatino Linotype" w:cs="Arial"/>
          <w:i/>
          <w:sz w:val="22"/>
        </w:rPr>
        <w:t xml:space="preserve"> así como de los estados financieros del Sistema;</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ARTICULO 65.- </w:t>
      </w:r>
      <w:r w:rsidRPr="00914A13">
        <w:rPr>
          <w:rFonts w:ascii="Palatino Linotype" w:hAnsi="Palatino Linotype" w:cs="Arial"/>
          <w:b/>
          <w:i/>
          <w:sz w:val="22"/>
          <w:u w:val="single"/>
        </w:rPr>
        <w:t>Llevar a cabo los procedimientos adquisitivos de bienes y de contratación de servicios</w:t>
      </w:r>
      <w:r w:rsidRPr="00914A13">
        <w:rPr>
          <w:rFonts w:ascii="Palatino Linotype" w:hAnsi="Palatino Linotype" w:cs="Arial"/>
          <w:i/>
          <w:sz w:val="22"/>
        </w:rPr>
        <w:t>, así como, proporcionar los servicios generales que requiera el sistema.</w:t>
      </w:r>
    </w:p>
    <w:p w:rsidR="00215E8B" w:rsidRPr="00914A13" w:rsidRDefault="00215E8B" w:rsidP="00215E8B">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i/>
          <w:sz w:val="22"/>
        </w:rPr>
        <w:t xml:space="preserve">VI. Cotizar y adquirir los insumos que soliciten las diversas áreas del Sistema, cumpliendo el objetivo de buscar el mejor precio y calidad para optimizar los recursos del Sistema; </w:t>
      </w:r>
    </w:p>
    <w:p w:rsidR="00215E8B" w:rsidRPr="00914A13" w:rsidRDefault="00215E8B" w:rsidP="00215E8B">
      <w:pPr>
        <w:spacing w:before="160" w:after="120"/>
        <w:ind w:left="709" w:right="709"/>
        <w:jc w:val="both"/>
        <w:rPr>
          <w:rFonts w:ascii="Palatino Linotype" w:hAnsi="Palatino Linotype" w:cs="Arial"/>
          <w:i/>
          <w:sz w:val="22"/>
        </w:rPr>
      </w:pP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VII. </w:t>
      </w:r>
      <w:r w:rsidRPr="00914A13">
        <w:rPr>
          <w:rFonts w:ascii="Palatino Linotype" w:hAnsi="Palatino Linotype" w:cs="Arial"/>
          <w:b/>
          <w:i/>
          <w:sz w:val="22"/>
          <w:u w:val="single"/>
        </w:rPr>
        <w:t>Elaboración del Programa Anual de Adquisiciones</w:t>
      </w:r>
      <w:r w:rsidRPr="00914A13">
        <w:rPr>
          <w:rFonts w:ascii="Palatino Linotype" w:hAnsi="Palatino Linotype" w:cs="Arial"/>
          <w:i/>
          <w:sz w:val="22"/>
        </w:rPr>
        <w:t xml:space="preserve">; </w:t>
      </w:r>
    </w:p>
    <w:p w:rsidR="0048551D"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VIII.</w:t>
      </w:r>
      <w:r w:rsidRPr="00914A13">
        <w:rPr>
          <w:rFonts w:ascii="Palatino Linotype" w:hAnsi="Palatino Linotype" w:cs="Arial"/>
          <w:i/>
          <w:sz w:val="22"/>
        </w:rPr>
        <w:t xml:space="preserve"> </w:t>
      </w:r>
      <w:r w:rsidRPr="00914A13">
        <w:rPr>
          <w:rFonts w:ascii="Palatino Linotype" w:hAnsi="Palatino Linotype" w:cs="Arial"/>
          <w:b/>
          <w:i/>
          <w:sz w:val="22"/>
          <w:u w:val="single"/>
        </w:rPr>
        <w:t>Elaborar contratos de prestación de servicios así como contratos de adquisiciones</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IX. </w:t>
      </w:r>
      <w:r w:rsidRPr="00914A13">
        <w:rPr>
          <w:rFonts w:ascii="Palatino Linotype" w:hAnsi="Palatino Linotype" w:cs="Arial"/>
          <w:b/>
          <w:i/>
          <w:sz w:val="22"/>
          <w:u w:val="single"/>
        </w:rPr>
        <w:t>Actualizar el catálogo de proveedores de bienes y servicios</w:t>
      </w:r>
      <w:r w:rsidRPr="00914A13">
        <w:rPr>
          <w:rFonts w:ascii="Palatino Linotype" w:hAnsi="Palatino Linotype" w:cs="Arial"/>
          <w:i/>
          <w:sz w:val="22"/>
        </w:rPr>
        <w:t>;</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lastRenderedPageBreak/>
        <w:t xml:space="preserve">X. </w:t>
      </w:r>
      <w:r w:rsidRPr="00914A13">
        <w:rPr>
          <w:rFonts w:ascii="Palatino Linotype" w:hAnsi="Palatino Linotype" w:cs="Arial"/>
          <w:b/>
          <w:i/>
          <w:sz w:val="22"/>
          <w:u w:val="single"/>
        </w:rPr>
        <w:t>Realizar investigaciones de mercado</w:t>
      </w:r>
      <w:r w:rsidRPr="00914A13">
        <w:rPr>
          <w:rFonts w:ascii="Palatino Linotype" w:hAnsi="Palatino Linotype" w:cs="Arial"/>
          <w:b/>
          <w:i/>
          <w:sz w:val="22"/>
        </w:rPr>
        <w:t>, con la finalidad de obtener los mejores precios para los procedimientos adquisitivos de bienes y contratación de servicios</w:t>
      </w:r>
      <w:r w:rsidRPr="00914A13">
        <w:rPr>
          <w:rFonts w:ascii="Palatino Linotype" w:hAnsi="Palatino Linotype" w:cs="Arial"/>
          <w:i/>
          <w:sz w:val="22"/>
        </w:rPr>
        <w:t xml:space="preserve">; </w:t>
      </w:r>
    </w:p>
    <w:p w:rsidR="00957DA4" w:rsidRPr="00914A13" w:rsidRDefault="00957DA4" w:rsidP="00957DA4">
      <w:pPr>
        <w:spacing w:before="160" w:after="120"/>
        <w:ind w:left="709" w:right="709"/>
        <w:jc w:val="both"/>
        <w:rPr>
          <w:rFonts w:ascii="Palatino Linotype" w:hAnsi="Palatino Linotype" w:cs="Arial"/>
          <w:i/>
          <w:sz w:val="22"/>
        </w:rPr>
      </w:pPr>
      <w:r w:rsidRPr="00914A13">
        <w:rPr>
          <w:rFonts w:ascii="Palatino Linotype" w:hAnsi="Palatino Linotype" w:cs="Arial"/>
          <w:b/>
          <w:i/>
          <w:sz w:val="22"/>
        </w:rPr>
        <w:t xml:space="preserve">XI. </w:t>
      </w:r>
      <w:r w:rsidRPr="00914A13">
        <w:rPr>
          <w:rFonts w:ascii="Palatino Linotype" w:hAnsi="Palatino Linotype" w:cs="Arial"/>
          <w:b/>
          <w:i/>
          <w:sz w:val="22"/>
          <w:u w:val="single"/>
        </w:rPr>
        <w:t>Elaborar todo el procedimiento adquisitivo de acuerdo a los montos autorizados, ya sea una adquisición directa, una invitación restringida o una licitación pública</w:t>
      </w:r>
      <w:r w:rsidRPr="00914A13">
        <w:rPr>
          <w:rFonts w:ascii="Palatino Linotype" w:hAnsi="Palatino Linotype" w:cs="Arial"/>
          <w:i/>
          <w:sz w:val="22"/>
        </w:rPr>
        <w:t>;</w:t>
      </w:r>
    </w:p>
    <w:p w:rsidR="0048551D" w:rsidRPr="00914A13" w:rsidRDefault="0048551D" w:rsidP="0048551D">
      <w:pPr>
        <w:spacing w:before="200" w:after="200"/>
        <w:ind w:left="709" w:right="709"/>
        <w:jc w:val="both"/>
        <w:rPr>
          <w:rFonts w:ascii="Palatino Linotype" w:hAnsi="Palatino Linotype" w:cs="Arial"/>
          <w:sz w:val="22"/>
        </w:rPr>
      </w:pPr>
      <w:r w:rsidRPr="00914A13">
        <w:rPr>
          <w:rFonts w:ascii="Palatino Linotype" w:hAnsi="Palatino Linotype" w:cs="Arial"/>
          <w:sz w:val="22"/>
        </w:rPr>
        <w:t>(Énfasis añadido)</w:t>
      </w:r>
    </w:p>
    <w:p w:rsidR="00233A08" w:rsidRPr="00914A13" w:rsidRDefault="00233A08" w:rsidP="00233A08">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914A13">
        <w:rPr>
          <w:rFonts w:ascii="Palatino Linotype" w:hAnsi="Palatino Linotype" w:cs="Arial"/>
          <w:lang w:eastAsia="es-MX"/>
        </w:rPr>
        <w:t xml:space="preserve">De los preceptos en cita se desprende que, el </w:t>
      </w:r>
      <w:r w:rsidR="0048551D" w:rsidRPr="00914A13">
        <w:rPr>
          <w:rFonts w:ascii="Palatino Linotype" w:hAnsi="Palatino Linotype" w:cs="Arial"/>
          <w:lang w:eastAsia="es-MX"/>
        </w:rPr>
        <w:t>Sistema Municipal Para el Desarrollo Integral de la Familia de Acolman</w:t>
      </w:r>
      <w:r w:rsidRPr="00914A13">
        <w:rPr>
          <w:rFonts w:ascii="Palatino Linotype" w:hAnsi="Palatino Linotype" w:cs="Arial"/>
          <w:lang w:eastAsia="es-MX"/>
        </w:rPr>
        <w:t xml:space="preserve"> es un organismo descentralizado de la administración pública municipal, con personalidad jurídica, patrimonio propio</w:t>
      </w:r>
      <w:r w:rsidR="0048551D" w:rsidRPr="00914A13">
        <w:rPr>
          <w:rFonts w:ascii="Palatino Linotype" w:hAnsi="Palatino Linotype" w:cs="Arial"/>
          <w:lang w:eastAsia="es-MX"/>
        </w:rPr>
        <w:t>, por lo que cuenta con</w:t>
      </w:r>
      <w:r w:rsidRPr="00914A13">
        <w:rPr>
          <w:rFonts w:ascii="Palatino Linotype" w:hAnsi="Palatino Linotype" w:cs="Arial"/>
          <w:lang w:eastAsia="es-MX"/>
        </w:rPr>
        <w:t xml:space="preserve"> autonomía en el manejo de sus recursos y gestión</w:t>
      </w:r>
      <w:r w:rsidR="0048551D" w:rsidRPr="00914A13">
        <w:rPr>
          <w:rFonts w:ascii="Palatino Linotype" w:hAnsi="Palatino Linotype" w:cs="Arial"/>
          <w:lang w:eastAsia="es-MX"/>
        </w:rPr>
        <w:t xml:space="preserve"> al interior</w:t>
      </w:r>
      <w:r w:rsidRPr="00914A13">
        <w:rPr>
          <w:rFonts w:ascii="Palatino Linotype" w:hAnsi="Palatino Linotype" w:cs="Arial"/>
          <w:lang w:eastAsia="es-MX"/>
        </w:rPr>
        <w:t>.</w:t>
      </w:r>
    </w:p>
    <w:p w:rsidR="0048551D" w:rsidRPr="00914A13" w:rsidRDefault="00233A08" w:rsidP="00E31126">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914A13">
        <w:rPr>
          <w:rFonts w:ascii="Palatino Linotype" w:hAnsi="Palatino Linotype" w:cs="Arial"/>
          <w:lang w:eastAsia="es-MX"/>
        </w:rPr>
        <w:t xml:space="preserve">En ese sentido, </w:t>
      </w:r>
      <w:r w:rsidR="0048551D" w:rsidRPr="00914A13">
        <w:rPr>
          <w:rFonts w:ascii="Palatino Linotype" w:hAnsi="Palatino Linotype" w:cs="Arial"/>
          <w:lang w:eastAsia="es-MX"/>
        </w:rPr>
        <w:t xml:space="preserve">como parte de la administración de su patrimonio, se advierte que el Presidente o Presidenta del Sistema, debe vigilar que el manejo y administración de los recursos que conforman su patrimonio, se ajuste a las disposiciones jurídicas y normativas aplicables. Por su parte, </w:t>
      </w:r>
      <w:r w:rsidR="00E31126" w:rsidRPr="00914A13">
        <w:rPr>
          <w:rFonts w:ascii="Palatino Linotype" w:hAnsi="Palatino Linotype" w:cs="Arial"/>
          <w:lang w:eastAsia="es-MX"/>
        </w:rPr>
        <w:t>el Director General del Organismo está facultado para celebrar cualquier contrato y acto jurídico relativo a logro de sus objetivos.</w:t>
      </w:r>
    </w:p>
    <w:p w:rsidR="00E31126" w:rsidRPr="00914A13" w:rsidRDefault="00E31126" w:rsidP="00E31126">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914A13">
        <w:rPr>
          <w:rFonts w:ascii="Palatino Linotype" w:hAnsi="Palatino Linotype" w:cs="Arial"/>
          <w:lang w:eastAsia="es-MX"/>
        </w:rPr>
        <w:t xml:space="preserve">Finalmente, el Tesorero del Sistema Municipal Para el Desarrollo Integral de la Familia de Acolman, está facultado para presidir y apoyar el funcionamiento del Comité de adquisiciones y servicios del Organismo, además de coordinar y, en su caso, ejecutar los procedimientos de adquisición de bienes y de contratación de servicios, para tales efectos actualizar el catálogo de proveedores y realiza las investigaciones de mercado (estudios de mercado) necesarios, con la finalidad de obtener los mejores precios para los procedimientos adquisitivos de bienes y contratación de servicios, así como realizar </w:t>
      </w:r>
      <w:r w:rsidRPr="00914A13">
        <w:rPr>
          <w:rFonts w:ascii="Palatino Linotype" w:hAnsi="Palatino Linotype" w:cs="Arial"/>
          <w:lang w:eastAsia="es-MX"/>
        </w:rPr>
        <w:lastRenderedPageBreak/>
        <w:t xml:space="preserve">todas las acciones necesarias para elaborar todo procedimiento adquisitivo de acuerdo a los montos autorizados, ya sea mediante </w:t>
      </w:r>
      <w:r w:rsidRPr="00914A13">
        <w:rPr>
          <w:rFonts w:ascii="Palatino Linotype" w:hAnsi="Palatino Linotype" w:cs="Arial"/>
          <w:b/>
          <w:lang w:eastAsia="es-MX"/>
        </w:rPr>
        <w:t>adquisición directa, invitación restringida o licitación pública</w:t>
      </w:r>
      <w:r w:rsidRPr="00914A13">
        <w:rPr>
          <w:rFonts w:ascii="Palatino Linotype" w:hAnsi="Palatino Linotype" w:cs="Arial"/>
          <w:lang w:eastAsia="es-MX"/>
        </w:rPr>
        <w:t>.</w:t>
      </w:r>
    </w:p>
    <w:p w:rsidR="00AD4C3B" w:rsidRPr="00914A13" w:rsidRDefault="00224FBA" w:rsidP="00AD4C3B">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914A13">
        <w:rPr>
          <w:rFonts w:ascii="Palatino Linotype" w:hAnsi="Palatino Linotype" w:cs="Arial"/>
          <w:lang w:eastAsia="es-MX"/>
        </w:rPr>
        <w:t xml:space="preserve">En ese contexto, </w:t>
      </w:r>
      <w:r w:rsidR="00AD4C3B" w:rsidRPr="00914A13">
        <w:rPr>
          <w:rFonts w:ascii="Palatino Linotype" w:hAnsi="Palatino Linotype" w:cs="Arial"/>
          <w:lang w:eastAsia="es-MX"/>
        </w:rPr>
        <w:t xml:space="preserve">cabe hacer mención que, de las funciones, facultades, atribuciones y competencias de las Unidades Administrativas adscritas al </w:t>
      </w:r>
      <w:r w:rsidR="00AD4C3B" w:rsidRPr="00914A13">
        <w:rPr>
          <w:rFonts w:ascii="Palatino Linotype" w:hAnsi="Palatino Linotype" w:cs="Arial"/>
          <w:b/>
          <w:lang w:eastAsia="es-MX"/>
        </w:rPr>
        <w:t xml:space="preserve">SUJETO OBLIGADO </w:t>
      </w:r>
      <w:r w:rsidR="00AD4C3B" w:rsidRPr="00914A13">
        <w:rPr>
          <w:rFonts w:ascii="Palatino Linotype" w:hAnsi="Palatino Linotype" w:cs="Arial"/>
          <w:lang w:eastAsia="es-MX"/>
        </w:rPr>
        <w:t>que se precisan en su Ma</w:t>
      </w:r>
      <w:r w:rsidR="00AD4C3B" w:rsidRPr="00914A13">
        <w:rPr>
          <w:rFonts w:ascii="Palatino Linotype" w:hAnsi="Palatino Linotype" w:cs="Arial"/>
        </w:rPr>
        <w:t>nual General de Organización Administración</w:t>
      </w:r>
      <w:r w:rsidR="00AD4C3B" w:rsidRPr="00914A13">
        <w:rPr>
          <w:rFonts w:ascii="Palatino Linotype" w:hAnsi="Palatino Linotype" w:cs="Arial"/>
          <w:lang w:eastAsia="es-MX"/>
        </w:rPr>
        <w:t>, no se advierte alguna relativa al otorgamiento de apoyos relacionados a servicios funerarios, también lo es que, el Presidente del Sistema y el Director General del Organismo llevan a cabo funciones que pudieran relacionarse con los procedimientos de adjudicación de los cuales se requiere información, además de que, el Tesorero preside el Comité de adquisiciones y servicios y participa en las acciones necesarias para el desarrollo de cualquier procedimiento adquisitivo en cualquiera de sus modalidades.</w:t>
      </w:r>
    </w:p>
    <w:p w:rsidR="00AD4C3B" w:rsidRPr="00914A13" w:rsidRDefault="00AD4C3B" w:rsidP="00AD4C3B">
      <w:pPr>
        <w:pStyle w:val="Prrafodelista"/>
        <w:widowControl w:val="0"/>
        <w:autoSpaceDE w:val="0"/>
        <w:autoSpaceDN w:val="0"/>
        <w:adjustRightInd w:val="0"/>
        <w:spacing w:before="360" w:after="360" w:line="360" w:lineRule="auto"/>
        <w:ind w:left="0"/>
        <w:jc w:val="both"/>
        <w:rPr>
          <w:rFonts w:ascii="Palatino Linotype" w:hAnsi="Palatino Linotype"/>
          <w:bCs/>
        </w:rPr>
      </w:pPr>
      <w:r w:rsidRPr="00914A13">
        <w:rPr>
          <w:rFonts w:ascii="Palatino Linotype" w:hAnsi="Palatino Linotype" w:cs="Arial"/>
          <w:lang w:eastAsia="es-MX"/>
        </w:rPr>
        <w:t>As</w:t>
      </w:r>
      <w:r w:rsidR="00030B2E" w:rsidRPr="00914A13">
        <w:rPr>
          <w:rFonts w:ascii="Palatino Linotype" w:hAnsi="Palatino Linotype" w:cs="Arial"/>
          <w:lang w:eastAsia="es-MX"/>
        </w:rPr>
        <w:t>í, en virtud</w:t>
      </w:r>
      <w:r w:rsidRPr="00914A13">
        <w:rPr>
          <w:rFonts w:ascii="Palatino Linotype" w:hAnsi="Palatino Linotype" w:cs="Arial"/>
          <w:lang w:eastAsia="es-MX"/>
        </w:rPr>
        <w:t xml:space="preserve"> de la falta de pronunciamiento por parte del </w:t>
      </w:r>
      <w:r w:rsidRPr="00914A13">
        <w:rPr>
          <w:rFonts w:ascii="Palatino Linotype" w:hAnsi="Palatino Linotype" w:cs="Arial"/>
          <w:b/>
          <w:lang w:eastAsia="es-MX"/>
        </w:rPr>
        <w:t>SUJETO OBLIGADO</w:t>
      </w:r>
      <w:r w:rsidRPr="00914A13">
        <w:rPr>
          <w:rFonts w:ascii="Palatino Linotype" w:hAnsi="Palatino Linotype" w:cs="Arial"/>
          <w:lang w:eastAsia="es-MX"/>
        </w:rPr>
        <w:t xml:space="preserve">, </w:t>
      </w:r>
      <w:r w:rsidR="00030B2E" w:rsidRPr="00914A13">
        <w:rPr>
          <w:rFonts w:ascii="Palatino Linotype" w:hAnsi="Palatino Linotype" w:cs="Arial"/>
          <w:lang w:eastAsia="es-MX"/>
        </w:rPr>
        <w:t xml:space="preserve">en el sentido de que </w:t>
      </w:r>
      <w:r w:rsidR="00030B2E" w:rsidRPr="00914A13">
        <w:rPr>
          <w:rFonts w:ascii="Palatino Linotype" w:hAnsi="Palatino Linotype"/>
          <w:bCs/>
        </w:rPr>
        <w:t xml:space="preserve">precisar si, se llevaron a cabo </w:t>
      </w:r>
      <w:r w:rsidR="00030B2E" w:rsidRPr="00914A13">
        <w:rPr>
          <w:rFonts w:ascii="Palatino Linotype" w:hAnsi="Palatino Linotype" w:cs="Arial"/>
          <w:lang w:eastAsia="es-MX"/>
        </w:rPr>
        <w:t xml:space="preserve">procedimientos adjudicatarios relacionados con la adquisición de bienes y servicios funerarios, </w:t>
      </w:r>
      <w:r w:rsidR="00030B2E" w:rsidRPr="00914A13">
        <w:rPr>
          <w:rFonts w:ascii="Palatino Linotype" w:hAnsi="Palatino Linotype"/>
          <w:bCs/>
        </w:rPr>
        <w:t>en el periodo correspondiente del 12 de agosto de 2018 al 12 de agosto de 2019</w:t>
      </w:r>
      <w:r w:rsidR="00030B2E" w:rsidRPr="00914A13">
        <w:rPr>
          <w:rFonts w:ascii="Palatino Linotype" w:hAnsi="Palatino Linotype" w:cs="Arial"/>
          <w:lang w:eastAsia="es-MX"/>
        </w:rPr>
        <w:t xml:space="preserve">, ya que fue </w:t>
      </w:r>
      <w:r w:rsidRPr="00914A13">
        <w:rPr>
          <w:rFonts w:ascii="Palatino Linotype" w:hAnsi="Palatino Linotype" w:cs="Arial"/>
          <w:lang w:eastAsia="es-MX"/>
        </w:rPr>
        <w:t xml:space="preserve">omiso en dar trámite y respuesta a la </w:t>
      </w:r>
      <w:r w:rsidRPr="00914A13">
        <w:rPr>
          <w:rFonts w:ascii="Palatino Linotype" w:hAnsi="Palatino Linotype"/>
        </w:rPr>
        <w:t xml:space="preserve">solicitud de acceso a la información pública número </w:t>
      </w:r>
      <w:r w:rsidR="00F63385" w:rsidRPr="00914A13">
        <w:rPr>
          <w:rFonts w:ascii="Palatino Linotype" w:hAnsi="Palatino Linotype"/>
          <w:b/>
          <w:bCs/>
        </w:rPr>
        <w:t>00120/POLOTI/IP/2019</w:t>
      </w:r>
      <w:r w:rsidRPr="00914A13">
        <w:rPr>
          <w:rFonts w:ascii="Palatino Linotype" w:hAnsi="Palatino Linotype"/>
          <w:bCs/>
        </w:rPr>
        <w:t xml:space="preserve">, </w:t>
      </w:r>
      <w:r w:rsidR="00A75095" w:rsidRPr="00914A13">
        <w:rPr>
          <w:rFonts w:ascii="Palatino Linotype" w:hAnsi="Palatino Linotype"/>
          <w:bCs/>
        </w:rPr>
        <w:t xml:space="preserve">y en </w:t>
      </w:r>
      <w:r w:rsidRPr="00914A13">
        <w:rPr>
          <w:rFonts w:ascii="Palatino Linotype" w:hAnsi="Palatino Linotype"/>
          <w:bCs/>
        </w:rPr>
        <w:t>remitir el Informe Justificado correspondiente</w:t>
      </w:r>
      <w:r w:rsidR="00A75095" w:rsidRPr="00914A13">
        <w:rPr>
          <w:rFonts w:ascii="Palatino Linotype" w:hAnsi="Palatino Linotype"/>
          <w:bCs/>
        </w:rPr>
        <w:t xml:space="preserve">. En consecuencia, esta Ponencia Resolutora determina ordenar al </w:t>
      </w:r>
      <w:r w:rsidR="00A75095" w:rsidRPr="00914A13">
        <w:rPr>
          <w:rFonts w:ascii="Palatino Linotype" w:hAnsi="Palatino Linotype"/>
          <w:b/>
          <w:bCs/>
        </w:rPr>
        <w:t>SUJETO OBLIGADO</w:t>
      </w:r>
      <w:r w:rsidR="00A75095" w:rsidRPr="00914A13">
        <w:rPr>
          <w:rFonts w:ascii="Palatino Linotype" w:hAnsi="Palatino Linotype"/>
          <w:bCs/>
        </w:rPr>
        <w:t xml:space="preserve">, la entrega al </w:t>
      </w:r>
      <w:r w:rsidR="00A75095" w:rsidRPr="00914A13">
        <w:rPr>
          <w:rFonts w:ascii="Palatino Linotype" w:hAnsi="Palatino Linotype"/>
          <w:b/>
          <w:bCs/>
        </w:rPr>
        <w:t>RECURRENTE</w:t>
      </w:r>
      <w:r w:rsidR="00A75095" w:rsidRPr="00914A13">
        <w:rPr>
          <w:rFonts w:ascii="Palatino Linotype" w:hAnsi="Palatino Linotype"/>
          <w:bCs/>
        </w:rPr>
        <w:t xml:space="preserve">, respecto del antes mencionado, de ser procedente en </w:t>
      </w:r>
      <w:r w:rsidR="00A75095" w:rsidRPr="00914A13">
        <w:rPr>
          <w:rFonts w:ascii="Palatino Linotype" w:hAnsi="Palatino Linotype"/>
          <w:b/>
          <w:bCs/>
        </w:rPr>
        <w:t>versión pública</w:t>
      </w:r>
      <w:r w:rsidR="00A75095" w:rsidRPr="00914A13">
        <w:rPr>
          <w:rFonts w:ascii="Palatino Linotype" w:hAnsi="Palatino Linotype"/>
          <w:bCs/>
        </w:rPr>
        <w:t>, los documentos en los que conste, lo siguiente:</w:t>
      </w:r>
    </w:p>
    <w:p w:rsidR="00A75095" w:rsidRPr="00914A13" w:rsidRDefault="00A75095" w:rsidP="00A75095">
      <w:pPr>
        <w:pStyle w:val="Prrafodelista"/>
        <w:widowControl w:val="0"/>
        <w:numPr>
          <w:ilvl w:val="0"/>
          <w:numId w:val="30"/>
        </w:numPr>
        <w:tabs>
          <w:tab w:val="left" w:pos="1276"/>
        </w:tabs>
        <w:autoSpaceDE w:val="0"/>
        <w:autoSpaceDN w:val="0"/>
        <w:adjustRightInd w:val="0"/>
        <w:spacing w:before="360" w:after="240" w:line="360" w:lineRule="auto"/>
        <w:ind w:right="51"/>
        <w:jc w:val="both"/>
        <w:textAlignment w:val="baseline"/>
        <w:rPr>
          <w:rFonts w:ascii="Palatino Linotype" w:hAnsi="Palatino Linotype"/>
          <w:bCs/>
        </w:rPr>
      </w:pPr>
      <w:r w:rsidRPr="00914A13">
        <w:rPr>
          <w:rFonts w:ascii="Palatino Linotype" w:hAnsi="Palatino Linotype"/>
          <w:bCs/>
        </w:rPr>
        <w:lastRenderedPageBreak/>
        <w:t xml:space="preserve">Los </w:t>
      </w:r>
      <w:r w:rsidRPr="00914A13">
        <w:rPr>
          <w:rFonts w:ascii="Palatino Linotype" w:hAnsi="Palatino Linotype" w:cs="Arial"/>
        </w:rPr>
        <w:t>expedientes</w:t>
      </w:r>
      <w:r w:rsidRPr="00914A13">
        <w:rPr>
          <w:rFonts w:ascii="Palatino Linotype" w:hAnsi="Palatino Linotype"/>
          <w:bCs/>
        </w:rPr>
        <w:t xml:space="preserve"> conformados con motivo de los procedimientos de adjudicación, relativos a la adquisición de bienes y/o servicios funerarios, en cualquiera de sus modalidades.</w:t>
      </w:r>
    </w:p>
    <w:p w:rsidR="00A75095" w:rsidRPr="00914A13" w:rsidRDefault="00A75095" w:rsidP="00A75095">
      <w:pPr>
        <w:pStyle w:val="Prrafodelista"/>
        <w:widowControl w:val="0"/>
        <w:numPr>
          <w:ilvl w:val="0"/>
          <w:numId w:val="30"/>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914A13">
        <w:rPr>
          <w:rFonts w:ascii="Palatino Linotype" w:hAnsi="Palatino Linotype" w:cs="Arial"/>
        </w:rPr>
        <w:t>El desarrollo de los procedimientos señalados en el inciso anterior.</w:t>
      </w:r>
    </w:p>
    <w:p w:rsidR="005F6F7C" w:rsidRPr="00914A13" w:rsidRDefault="005F6F7C" w:rsidP="005F6F7C">
      <w:pPr>
        <w:pStyle w:val="Prrafodelista"/>
        <w:widowControl w:val="0"/>
        <w:numPr>
          <w:ilvl w:val="0"/>
          <w:numId w:val="30"/>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914A13">
        <w:rPr>
          <w:rFonts w:ascii="Palatino Linotype" w:hAnsi="Palatino Linotype" w:cs="Arial"/>
        </w:rPr>
        <w:t xml:space="preserve">Los nombres de los participantes o invitados, </w:t>
      </w:r>
      <w:r w:rsidRPr="00914A13">
        <w:rPr>
          <w:rFonts w:ascii="Palatino Linotype" w:hAnsi="Palatino Linotype" w:cs="Arial"/>
          <w:b/>
        </w:rPr>
        <w:t>que hayan resultado ganadores</w:t>
      </w:r>
      <w:r w:rsidRPr="00914A13">
        <w:rPr>
          <w:rFonts w:ascii="Palatino Linotype" w:hAnsi="Palatino Linotype" w:cs="Arial"/>
        </w:rPr>
        <w:t>, en los procedimientos señalados en el inciso a).</w:t>
      </w:r>
    </w:p>
    <w:p w:rsidR="00A75095" w:rsidRPr="00914A13" w:rsidRDefault="00A75095" w:rsidP="00A75095">
      <w:pPr>
        <w:pStyle w:val="Prrafodelista"/>
        <w:widowControl w:val="0"/>
        <w:numPr>
          <w:ilvl w:val="0"/>
          <w:numId w:val="30"/>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914A13">
        <w:rPr>
          <w:rFonts w:ascii="Palatino Linotype" w:hAnsi="Palatino Linotype" w:cs="Arial"/>
        </w:rPr>
        <w:t>L</w:t>
      </w:r>
      <w:r w:rsidR="005F6F7C" w:rsidRPr="00914A13">
        <w:rPr>
          <w:rFonts w:ascii="Palatino Linotype" w:hAnsi="Palatino Linotype" w:cs="Arial"/>
        </w:rPr>
        <w:t xml:space="preserve">as investigaciones o </w:t>
      </w:r>
      <w:r w:rsidRPr="00914A13">
        <w:rPr>
          <w:rFonts w:ascii="Palatino Linotype" w:hAnsi="Palatino Linotype" w:cs="Arial"/>
        </w:rPr>
        <w:t xml:space="preserve">estudios de mercado </w:t>
      </w:r>
      <w:r w:rsidR="005F6F7C" w:rsidRPr="00914A13">
        <w:rPr>
          <w:rFonts w:ascii="Palatino Linotype" w:hAnsi="Palatino Linotype" w:cs="Arial"/>
        </w:rPr>
        <w:t xml:space="preserve">realizados en cada uno de los </w:t>
      </w:r>
      <w:r w:rsidRPr="00914A13">
        <w:rPr>
          <w:rFonts w:ascii="Palatino Linotype" w:hAnsi="Palatino Linotype" w:cs="Arial"/>
        </w:rPr>
        <w:t>procedimiento</w:t>
      </w:r>
      <w:r w:rsidR="005F6F7C" w:rsidRPr="00914A13">
        <w:rPr>
          <w:rFonts w:ascii="Palatino Linotype" w:hAnsi="Palatino Linotype" w:cs="Arial"/>
        </w:rPr>
        <w:t>s</w:t>
      </w:r>
      <w:r w:rsidRPr="00914A13">
        <w:rPr>
          <w:rFonts w:ascii="Palatino Linotype" w:hAnsi="Palatino Linotype" w:cs="Arial"/>
        </w:rPr>
        <w:t xml:space="preserve"> de adjudicación</w:t>
      </w:r>
      <w:r w:rsidR="005F6F7C" w:rsidRPr="00914A13">
        <w:rPr>
          <w:rFonts w:ascii="Palatino Linotype" w:hAnsi="Palatino Linotype" w:cs="Arial"/>
        </w:rPr>
        <w:t xml:space="preserve"> referidos en el inciso a), y</w:t>
      </w:r>
    </w:p>
    <w:p w:rsidR="005F6F7C" w:rsidRPr="00914A13" w:rsidRDefault="005F6F7C" w:rsidP="005F6F7C">
      <w:pPr>
        <w:pStyle w:val="Prrafodelista"/>
        <w:widowControl w:val="0"/>
        <w:numPr>
          <w:ilvl w:val="0"/>
          <w:numId w:val="30"/>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914A13">
        <w:rPr>
          <w:rFonts w:ascii="Palatino Linotype" w:hAnsi="Palatino Linotype" w:cs="Arial"/>
        </w:rPr>
        <w:t>L</w:t>
      </w:r>
      <w:r w:rsidR="00A75095" w:rsidRPr="00914A13">
        <w:rPr>
          <w:rFonts w:ascii="Palatino Linotype" w:hAnsi="Palatino Linotype" w:cs="Arial"/>
        </w:rPr>
        <w:t xml:space="preserve">a excepción </w:t>
      </w:r>
      <w:r w:rsidRPr="00914A13">
        <w:rPr>
          <w:rFonts w:ascii="Palatino Linotype" w:hAnsi="Palatino Linotype" w:cs="Arial"/>
        </w:rPr>
        <w:t>fundada y motivada, por la cual, en términos del artículo 27, de la Ley de Contratación Pública del Estado de México y Municipios, se determinó optar por las modalidades de invitación restringida y/o adjudicación directa, en los procedimientos a que hace referencia el inciso a).</w:t>
      </w:r>
    </w:p>
    <w:p w:rsidR="008F43D5" w:rsidRPr="00914A1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lang w:val="es-ES_tradnl"/>
        </w:rPr>
      </w:pPr>
      <w:r w:rsidRPr="00914A13">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914A13">
        <w:rPr>
          <w:rFonts w:ascii="Palatino Linotype" w:eastAsia="Arial Unicode MS" w:hAnsi="Palatino Linotype" w:cs="Arial"/>
        </w:rPr>
        <w:t>omitir, eliminar o suprimir la</w:t>
      </w:r>
      <w:r w:rsidRPr="00914A13">
        <w:rPr>
          <w:rFonts w:ascii="Palatino Linotype" w:hAnsi="Palatino Linotype"/>
          <w:color w:val="000000"/>
        </w:rPr>
        <w:t xml:space="preserve"> información estrictamente </w:t>
      </w:r>
      <w:r w:rsidRPr="00914A13">
        <w:rPr>
          <w:rFonts w:ascii="Palatino Linotype" w:hAnsi="Palatino Linotype"/>
          <w:b/>
          <w:color w:val="000000"/>
        </w:rPr>
        <w:t>confidencial</w:t>
      </w:r>
      <w:r w:rsidRPr="00914A13">
        <w:rPr>
          <w:rFonts w:ascii="Palatino Linotype" w:eastAsia="Arial Unicode MS" w:hAnsi="Palatino Linotype" w:cs="Arial"/>
        </w:rPr>
        <w:t xml:space="preserve">. En ese sentido, </w:t>
      </w:r>
      <w:r w:rsidRPr="00914A13">
        <w:rPr>
          <w:rFonts w:ascii="Palatino Linotype" w:hAnsi="Palatino Linotype" w:cs="Arial"/>
          <w:lang w:val="es-ES_tradnl"/>
        </w:rPr>
        <w:t xml:space="preserve">sólo podrán </w:t>
      </w:r>
      <w:r w:rsidRPr="00914A13">
        <w:rPr>
          <w:rFonts w:ascii="Palatino Linotype" w:hAnsi="Palatino Linotype" w:cs="Arial"/>
        </w:rPr>
        <w:t>ser</w:t>
      </w:r>
      <w:r w:rsidRPr="00914A1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14A13">
        <w:rPr>
          <w:rFonts w:ascii="Palatino Linotype" w:hAnsi="Palatino Linotype" w:cs="Arial"/>
        </w:rPr>
        <w:t xml:space="preserve"> que el Comité de Transparencia del </w:t>
      </w:r>
      <w:r w:rsidRPr="00914A13">
        <w:rPr>
          <w:rFonts w:ascii="Palatino Linotype" w:hAnsi="Palatino Linotype" w:cs="Arial"/>
          <w:b/>
        </w:rPr>
        <w:t>SUJETO OBLIGADO</w:t>
      </w:r>
      <w:r w:rsidRPr="00914A13">
        <w:rPr>
          <w:rFonts w:ascii="Palatino Linotype" w:hAnsi="Palatino Linotype" w:cs="Arial"/>
        </w:rPr>
        <w:t xml:space="preserve"> emita el Acuerdo de Clasificación correspondiente</w:t>
      </w:r>
      <w:r w:rsidRPr="00914A13">
        <w:rPr>
          <w:rFonts w:ascii="Palatino Linotype" w:hAnsi="Palatino Linotype" w:cs="Arial"/>
          <w:lang w:val="es-ES_tradnl"/>
        </w:rPr>
        <w:t xml:space="preserve"> debidamente fundado y motivado, en el cual se</w:t>
      </w:r>
      <w:r w:rsidRPr="00914A13">
        <w:rPr>
          <w:rFonts w:ascii="Palatino Linotype" w:hAnsi="Palatino Linotype" w:cs="Arial"/>
        </w:rPr>
        <w:t xml:space="preserve"> sustente la versión </w:t>
      </w:r>
      <w:r w:rsidRPr="00914A13">
        <w:rPr>
          <w:rFonts w:ascii="Palatino Linotype" w:hAnsi="Palatino Linotype" w:cs="Arial"/>
        </w:rPr>
        <w:lastRenderedPageBreak/>
        <w:t xml:space="preserve">pública, </w:t>
      </w:r>
      <w:r w:rsidRPr="00914A13">
        <w:rPr>
          <w:rFonts w:ascii="Palatino Linotype" w:hAnsi="Palatino Linotype" w:cs="Arial"/>
          <w:lang w:val="es-ES_tradnl"/>
        </w:rPr>
        <w:t xml:space="preserve">en </w:t>
      </w:r>
      <w:r w:rsidRPr="00914A13">
        <w:rPr>
          <w:rFonts w:ascii="Palatino Linotype" w:hAnsi="Palatino Linotype" w:cs="Arial"/>
          <w:noProof/>
          <w:lang w:eastAsia="es-MX"/>
        </w:rPr>
        <w:t>términos</w:t>
      </w:r>
      <w:r w:rsidRPr="00914A1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914A13">
        <w:rPr>
          <w:rFonts w:ascii="Palatino Linotype" w:hAnsi="Palatino Linotype"/>
        </w:rPr>
        <w:t>Información</w:t>
      </w:r>
      <w:r w:rsidRPr="00914A13">
        <w:rPr>
          <w:rFonts w:ascii="Palatino Linotype" w:hAnsi="Palatino Linotype" w:cs="Arial"/>
          <w:lang w:val="es-ES_tradnl"/>
        </w:rPr>
        <w:t>, así como para la elaboración de Versiones Públicas, que literalmente expresan:</w:t>
      </w:r>
    </w:p>
    <w:p w:rsidR="008F43D5" w:rsidRPr="00914A13" w:rsidRDefault="008F43D5" w:rsidP="008F43D5">
      <w:pPr>
        <w:spacing w:before="120" w:after="120"/>
        <w:ind w:left="709" w:right="709"/>
        <w:jc w:val="center"/>
        <w:rPr>
          <w:rFonts w:ascii="Palatino Linotype" w:hAnsi="Palatino Linotype" w:cs="Arial"/>
          <w:b/>
          <w:i/>
          <w:sz w:val="22"/>
        </w:rPr>
      </w:pPr>
      <w:r w:rsidRPr="00914A13">
        <w:rPr>
          <w:rFonts w:ascii="Palatino Linotype" w:hAnsi="Palatino Linotype" w:cs="Arial"/>
          <w:b/>
          <w:i/>
          <w:sz w:val="22"/>
        </w:rPr>
        <w:t>Ley de Transparencia y Acceso a la Información Pública del Estado de México y Municipios</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r w:rsidRPr="00914A13">
        <w:rPr>
          <w:rFonts w:ascii="Palatino Linotype" w:hAnsi="Palatino Linotype" w:cs="Arial"/>
          <w:b/>
          <w:i/>
          <w:sz w:val="22"/>
          <w:szCs w:val="22"/>
          <w:lang w:eastAsia="es-MX"/>
        </w:rPr>
        <w:t xml:space="preserve">Artículo 49. </w:t>
      </w:r>
      <w:r w:rsidRPr="00914A13">
        <w:rPr>
          <w:rFonts w:ascii="Palatino Linotype" w:hAnsi="Palatino Linotype" w:cs="Arial"/>
          <w:i/>
          <w:sz w:val="22"/>
          <w:szCs w:val="22"/>
          <w:lang w:eastAsia="es-MX"/>
        </w:rPr>
        <w:t xml:space="preserve">Los </w:t>
      </w:r>
      <w:r w:rsidRPr="00914A13">
        <w:rPr>
          <w:rFonts w:ascii="Palatino Linotype" w:hAnsi="Palatino Linotype" w:cs="Arial"/>
          <w:i/>
          <w:sz w:val="22"/>
        </w:rPr>
        <w:t>Comités</w:t>
      </w:r>
      <w:r w:rsidRPr="00914A13">
        <w:rPr>
          <w:rFonts w:ascii="Palatino Linotype" w:hAnsi="Palatino Linotype" w:cs="Arial"/>
          <w:i/>
          <w:sz w:val="22"/>
          <w:szCs w:val="22"/>
          <w:lang w:eastAsia="es-MX"/>
        </w:rPr>
        <w:t xml:space="preserve"> de </w:t>
      </w:r>
      <w:r w:rsidRPr="00914A13">
        <w:rPr>
          <w:rFonts w:ascii="Palatino Linotype" w:hAnsi="Palatino Linotype" w:cs="Arial"/>
          <w:i/>
          <w:sz w:val="22"/>
          <w:lang w:eastAsia="es-MX"/>
        </w:rPr>
        <w:t>Transparencia</w:t>
      </w:r>
      <w:r w:rsidRPr="00914A13">
        <w:rPr>
          <w:rFonts w:ascii="Palatino Linotype" w:hAnsi="Palatino Linotype" w:cs="Arial"/>
          <w:i/>
          <w:sz w:val="22"/>
          <w:szCs w:val="22"/>
          <w:lang w:eastAsia="es-MX"/>
        </w:rPr>
        <w:t xml:space="preserve"> </w:t>
      </w:r>
      <w:r w:rsidRPr="00914A13">
        <w:rPr>
          <w:rFonts w:ascii="Palatino Linotype" w:hAnsi="Palatino Linotype"/>
          <w:i/>
          <w:sz w:val="22"/>
          <w:szCs w:val="22"/>
        </w:rPr>
        <w:t>tendrán</w:t>
      </w:r>
      <w:r w:rsidRPr="00914A13">
        <w:rPr>
          <w:rFonts w:ascii="Palatino Linotype" w:hAnsi="Palatino Linotype" w:cs="Arial"/>
          <w:i/>
          <w:sz w:val="22"/>
          <w:szCs w:val="22"/>
          <w:lang w:eastAsia="es-MX"/>
        </w:rPr>
        <w:t xml:space="preserve"> las siguientes atribuciones:</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VIII.</w:t>
      </w:r>
      <w:r w:rsidRPr="00914A13">
        <w:rPr>
          <w:rFonts w:ascii="Palatino Linotype" w:hAnsi="Palatino Linotype" w:cs="Arial"/>
          <w:i/>
          <w:sz w:val="22"/>
          <w:szCs w:val="22"/>
          <w:lang w:eastAsia="es-MX"/>
        </w:rPr>
        <w:t xml:space="preserve"> Aprobar, </w:t>
      </w:r>
      <w:r w:rsidRPr="00914A13">
        <w:rPr>
          <w:rFonts w:ascii="Palatino Linotype" w:hAnsi="Palatino Linotype" w:cs="Arial"/>
          <w:i/>
          <w:sz w:val="22"/>
        </w:rPr>
        <w:t>modificar</w:t>
      </w:r>
      <w:r w:rsidRPr="00914A13">
        <w:rPr>
          <w:rFonts w:ascii="Palatino Linotype" w:hAnsi="Palatino Linotype" w:cs="Arial"/>
          <w:i/>
          <w:sz w:val="22"/>
          <w:szCs w:val="22"/>
          <w:lang w:eastAsia="es-MX"/>
        </w:rPr>
        <w:t xml:space="preserve"> o revocar la clasificación de la información;</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Artículo 132.</w:t>
      </w:r>
      <w:r w:rsidRPr="00914A13">
        <w:rPr>
          <w:rFonts w:ascii="Palatino Linotype" w:hAnsi="Palatino Linotype" w:cs="Arial"/>
          <w:i/>
          <w:sz w:val="22"/>
          <w:szCs w:val="22"/>
          <w:lang w:eastAsia="es-MX"/>
        </w:rPr>
        <w:t xml:space="preserve"> La </w:t>
      </w:r>
      <w:r w:rsidRPr="00914A13">
        <w:rPr>
          <w:rFonts w:ascii="Palatino Linotype" w:hAnsi="Palatino Linotype" w:cs="Arial"/>
          <w:i/>
          <w:sz w:val="22"/>
          <w:lang w:eastAsia="es-MX"/>
        </w:rPr>
        <w:t>clasificación</w:t>
      </w:r>
      <w:r w:rsidRPr="00914A13">
        <w:rPr>
          <w:rFonts w:ascii="Palatino Linotype" w:hAnsi="Palatino Linotype" w:cs="Arial"/>
          <w:i/>
          <w:sz w:val="22"/>
          <w:szCs w:val="22"/>
          <w:lang w:eastAsia="es-MX"/>
        </w:rPr>
        <w:t xml:space="preserve"> de la información se llevará a cabo en el momento en que:</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II.</w:t>
      </w:r>
      <w:r w:rsidRPr="00914A13">
        <w:rPr>
          <w:rFonts w:ascii="Palatino Linotype" w:hAnsi="Palatino Linotype" w:cs="Arial"/>
          <w:i/>
          <w:sz w:val="22"/>
          <w:szCs w:val="22"/>
          <w:lang w:eastAsia="es-MX"/>
        </w:rPr>
        <w:t xml:space="preserve"> Se determine </w:t>
      </w:r>
      <w:r w:rsidRPr="00914A13">
        <w:rPr>
          <w:rFonts w:ascii="Palatino Linotype" w:hAnsi="Palatino Linotype" w:cs="Arial"/>
          <w:i/>
          <w:sz w:val="22"/>
          <w:lang w:eastAsia="es-MX"/>
        </w:rPr>
        <w:t>mediante</w:t>
      </w:r>
      <w:r w:rsidRPr="00914A13">
        <w:rPr>
          <w:rFonts w:ascii="Palatino Linotype" w:hAnsi="Palatino Linotype" w:cs="Arial"/>
          <w:i/>
          <w:sz w:val="22"/>
          <w:szCs w:val="22"/>
          <w:lang w:eastAsia="es-MX"/>
        </w:rPr>
        <w:t xml:space="preserve"> resolución de autoridad competente; o</w:t>
      </w:r>
    </w:p>
    <w:p w:rsidR="008F43D5" w:rsidRPr="00914A1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III</w:t>
      </w:r>
      <w:r w:rsidRPr="00914A13">
        <w:rPr>
          <w:rFonts w:ascii="Palatino Linotype" w:hAnsi="Palatino Linotype" w:cs="Arial"/>
          <w:i/>
          <w:sz w:val="22"/>
          <w:szCs w:val="22"/>
          <w:lang w:eastAsia="es-MX"/>
        </w:rPr>
        <w:t xml:space="preserve">. Se generen </w:t>
      </w:r>
      <w:r w:rsidRPr="00914A13">
        <w:rPr>
          <w:rFonts w:ascii="Palatino Linotype" w:hAnsi="Palatino Linotype" w:cs="Arial"/>
          <w:i/>
          <w:sz w:val="22"/>
          <w:lang w:eastAsia="es-MX"/>
        </w:rPr>
        <w:t>versiones</w:t>
      </w:r>
      <w:r w:rsidRPr="00914A13">
        <w:rPr>
          <w:rFonts w:ascii="Palatino Linotype" w:hAnsi="Palatino Linotype" w:cs="Arial"/>
          <w:i/>
          <w:sz w:val="22"/>
          <w:szCs w:val="22"/>
          <w:lang w:eastAsia="es-MX"/>
        </w:rPr>
        <w:t xml:space="preserve"> públicas para dar cumplimiento a las obligaciones de transparencia previstas en esta Ley.”</w:t>
      </w:r>
    </w:p>
    <w:p w:rsidR="008F43D5" w:rsidRPr="00914A13" w:rsidRDefault="008F43D5" w:rsidP="00B10896">
      <w:pPr>
        <w:spacing w:before="360" w:after="160"/>
        <w:ind w:left="709" w:right="709"/>
        <w:jc w:val="center"/>
        <w:rPr>
          <w:rFonts w:ascii="Palatino Linotype" w:hAnsi="Palatino Linotype" w:cs="Arial"/>
          <w:b/>
          <w:i/>
          <w:sz w:val="22"/>
          <w:szCs w:val="22"/>
          <w:lang w:eastAsia="es-MX"/>
        </w:rPr>
      </w:pPr>
      <w:r w:rsidRPr="00914A13">
        <w:rPr>
          <w:rFonts w:ascii="Palatino Linotype" w:hAnsi="Palatino Linotype" w:cs="Arial"/>
          <w:b/>
          <w:i/>
          <w:sz w:val="22"/>
          <w:szCs w:val="22"/>
          <w:lang w:eastAsia="es-MX"/>
        </w:rPr>
        <w:t xml:space="preserve">Lineamientos Generales en materia de Clasificación y Desclasificación de la </w:t>
      </w:r>
      <w:r w:rsidRPr="00914A13">
        <w:rPr>
          <w:rFonts w:ascii="Palatino Linotype" w:hAnsi="Palatino Linotype" w:cs="Arial"/>
          <w:b/>
          <w:i/>
          <w:sz w:val="22"/>
        </w:rPr>
        <w:t>Información, así como para la elaboración de Versiones Públicas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r w:rsidRPr="00914A13">
        <w:rPr>
          <w:rFonts w:ascii="Palatino Linotype" w:hAnsi="Palatino Linotype" w:cs="Arial"/>
          <w:b/>
          <w:i/>
          <w:sz w:val="22"/>
          <w:szCs w:val="22"/>
          <w:lang w:eastAsia="es-MX"/>
        </w:rPr>
        <w:t>Segundo.-</w:t>
      </w:r>
      <w:r w:rsidRPr="00914A13">
        <w:rPr>
          <w:rFonts w:ascii="Palatino Linotype" w:hAnsi="Palatino Linotype" w:cs="Arial"/>
          <w:i/>
          <w:sz w:val="22"/>
          <w:szCs w:val="22"/>
          <w:lang w:eastAsia="es-MX"/>
        </w:rPr>
        <w:t xml:space="preserve"> Para </w:t>
      </w:r>
      <w:r w:rsidRPr="00914A13">
        <w:rPr>
          <w:rFonts w:ascii="Palatino Linotype" w:hAnsi="Palatino Linotype" w:cs="Arial"/>
          <w:i/>
          <w:sz w:val="22"/>
          <w:lang w:eastAsia="es-MX"/>
        </w:rPr>
        <w:t>efectos</w:t>
      </w:r>
      <w:r w:rsidRPr="00914A13">
        <w:rPr>
          <w:rFonts w:ascii="Palatino Linotype" w:hAnsi="Palatino Linotype" w:cs="Arial"/>
          <w:i/>
          <w:sz w:val="22"/>
          <w:szCs w:val="22"/>
          <w:lang w:eastAsia="es-MX"/>
        </w:rPr>
        <w:t xml:space="preserve"> de los </w:t>
      </w:r>
      <w:r w:rsidRPr="00914A13">
        <w:rPr>
          <w:rFonts w:ascii="Palatino Linotype" w:hAnsi="Palatino Linotype" w:cs="Arial"/>
          <w:i/>
          <w:sz w:val="22"/>
        </w:rPr>
        <w:t>presentes</w:t>
      </w:r>
      <w:r w:rsidRPr="00914A13">
        <w:rPr>
          <w:rFonts w:ascii="Palatino Linotype" w:hAnsi="Palatino Linotype" w:cs="Arial"/>
          <w:i/>
          <w:sz w:val="22"/>
          <w:szCs w:val="22"/>
          <w:lang w:eastAsia="es-MX"/>
        </w:rPr>
        <w:t xml:space="preserve"> Lineamientos Generales, se entenderá por:</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XVIII.</w:t>
      </w:r>
      <w:r w:rsidRPr="00914A13">
        <w:rPr>
          <w:rFonts w:ascii="Palatino Linotype" w:hAnsi="Palatino Linotype" w:cs="Arial"/>
          <w:i/>
          <w:sz w:val="22"/>
          <w:szCs w:val="22"/>
          <w:lang w:eastAsia="es-MX"/>
        </w:rPr>
        <w:t xml:space="preserve"> </w:t>
      </w:r>
      <w:r w:rsidRPr="00914A13">
        <w:rPr>
          <w:rFonts w:ascii="Palatino Linotype" w:hAnsi="Palatino Linotype" w:cs="Arial"/>
          <w:b/>
          <w:i/>
          <w:sz w:val="22"/>
          <w:szCs w:val="22"/>
          <w:lang w:eastAsia="es-MX"/>
        </w:rPr>
        <w:t>Versión pública:</w:t>
      </w:r>
      <w:r w:rsidRPr="00914A13">
        <w:rPr>
          <w:rFonts w:ascii="Palatino Linotype" w:hAnsi="Palatino Linotype" w:cs="Arial"/>
          <w:i/>
          <w:sz w:val="22"/>
          <w:szCs w:val="22"/>
          <w:lang w:eastAsia="es-MX"/>
        </w:rPr>
        <w:t xml:space="preserve"> El </w:t>
      </w:r>
      <w:r w:rsidRPr="00914A13">
        <w:rPr>
          <w:rFonts w:ascii="Palatino Linotype" w:hAnsi="Palatino Linotype" w:cs="Arial"/>
          <w:bCs/>
          <w:i/>
          <w:noProof/>
          <w:sz w:val="22"/>
        </w:rPr>
        <w:t>documento</w:t>
      </w:r>
      <w:r w:rsidRPr="00914A1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14A13">
        <w:rPr>
          <w:rFonts w:ascii="Palatino Linotype" w:hAnsi="Palatino Linotype" w:cs="Arial"/>
          <w:b/>
          <w:i/>
          <w:sz w:val="22"/>
          <w:szCs w:val="22"/>
          <w:u w:val="single"/>
          <w:lang w:eastAsia="es-MX"/>
        </w:rPr>
        <w:t>fundando y motivando la</w:t>
      </w:r>
      <w:r w:rsidRPr="00914A13">
        <w:rPr>
          <w:rFonts w:ascii="Palatino Linotype" w:hAnsi="Palatino Linotype" w:cs="Arial"/>
          <w:i/>
          <w:sz w:val="22"/>
          <w:szCs w:val="22"/>
          <w:lang w:eastAsia="es-MX"/>
        </w:rPr>
        <w:t xml:space="preserve"> reserva o </w:t>
      </w:r>
      <w:r w:rsidRPr="00914A13">
        <w:rPr>
          <w:rFonts w:ascii="Palatino Linotype" w:hAnsi="Palatino Linotype" w:cs="Arial"/>
          <w:b/>
          <w:i/>
          <w:sz w:val="22"/>
          <w:szCs w:val="22"/>
          <w:u w:val="single"/>
          <w:lang w:eastAsia="es-MX"/>
        </w:rPr>
        <w:t>confidencialidad</w:t>
      </w:r>
      <w:r w:rsidRPr="00914A13">
        <w:rPr>
          <w:rFonts w:ascii="Palatino Linotype" w:hAnsi="Palatino Linotype" w:cs="Arial"/>
          <w:i/>
          <w:sz w:val="22"/>
          <w:szCs w:val="22"/>
          <w:lang w:eastAsia="es-MX"/>
        </w:rPr>
        <w:t xml:space="preserve">, a través de la resolución que para tal efecto emita el </w:t>
      </w:r>
      <w:r w:rsidRPr="00914A13">
        <w:rPr>
          <w:rFonts w:ascii="Palatino Linotype" w:hAnsi="Palatino Linotype" w:cs="Arial"/>
          <w:bCs/>
          <w:i/>
          <w:noProof/>
          <w:sz w:val="22"/>
        </w:rPr>
        <w:t>Comité</w:t>
      </w:r>
      <w:r w:rsidRPr="00914A13">
        <w:rPr>
          <w:rFonts w:ascii="Palatino Linotype" w:hAnsi="Palatino Linotype" w:cs="Arial"/>
          <w:i/>
          <w:sz w:val="22"/>
          <w:szCs w:val="22"/>
          <w:lang w:eastAsia="es-MX"/>
        </w:rPr>
        <w:t xml:space="preserve"> de Transparencia.</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Cuarto.</w:t>
      </w:r>
      <w:r w:rsidRPr="00914A13">
        <w:rPr>
          <w:rFonts w:ascii="Palatino Linotype" w:hAnsi="Palatino Linotype" w:cs="Arial"/>
          <w:i/>
          <w:sz w:val="22"/>
          <w:szCs w:val="22"/>
          <w:lang w:eastAsia="es-MX"/>
        </w:rPr>
        <w:t xml:space="preserve"> Para clasificar la información como reservada o confidencial, de manera total o parcial, el </w:t>
      </w:r>
      <w:r w:rsidRPr="00914A13">
        <w:rPr>
          <w:rFonts w:ascii="Palatino Linotype" w:hAnsi="Palatino Linotype" w:cs="Arial"/>
          <w:i/>
          <w:sz w:val="22"/>
          <w:lang w:eastAsia="es-MX"/>
        </w:rPr>
        <w:t>titular</w:t>
      </w:r>
      <w:r w:rsidRPr="00914A13">
        <w:rPr>
          <w:rFonts w:ascii="Palatino Linotype" w:hAnsi="Palatino Linotype" w:cs="Arial"/>
          <w:i/>
          <w:sz w:val="22"/>
          <w:szCs w:val="22"/>
          <w:lang w:eastAsia="es-MX"/>
        </w:rPr>
        <w:t xml:space="preserve"> del </w:t>
      </w:r>
      <w:r w:rsidRPr="00914A13">
        <w:rPr>
          <w:rFonts w:ascii="Palatino Linotype" w:hAnsi="Palatino Linotype" w:cs="Arial"/>
          <w:bCs/>
          <w:i/>
          <w:noProof/>
          <w:sz w:val="22"/>
        </w:rPr>
        <w:t>área</w:t>
      </w:r>
      <w:r w:rsidRPr="00914A13">
        <w:rPr>
          <w:rFonts w:ascii="Palatino Linotype" w:hAnsi="Palatino Linotype" w:cs="Arial"/>
          <w:i/>
          <w:sz w:val="22"/>
          <w:szCs w:val="22"/>
          <w:lang w:eastAsia="es-MX"/>
        </w:rPr>
        <w:t xml:space="preserve"> del sujeto </w:t>
      </w:r>
      <w:r w:rsidRPr="00914A13">
        <w:rPr>
          <w:rFonts w:ascii="Palatino Linotype" w:hAnsi="Palatino Linotype" w:cs="Arial"/>
          <w:i/>
          <w:sz w:val="22"/>
        </w:rPr>
        <w:t>obligado</w:t>
      </w:r>
      <w:r w:rsidRPr="00914A1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sidRPr="00914A13">
        <w:rPr>
          <w:rFonts w:ascii="Palatino Linotype" w:hAnsi="Palatino Linotype" w:cs="Arial"/>
          <w:i/>
          <w:sz w:val="22"/>
          <w:szCs w:val="22"/>
          <w:lang w:eastAsia="es-MX"/>
        </w:rPr>
        <w:lastRenderedPageBreak/>
        <w:t>ámbito de sus respectivas competencias, en tanto estas últimas no contravengan lo dispuesto en la Ley General.</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Los sujetos obligados deberán aplicar, de manera estricta, las excepciones al derecho de acceso a la </w:t>
      </w:r>
      <w:r w:rsidRPr="00914A13">
        <w:rPr>
          <w:rFonts w:ascii="Palatino Linotype" w:hAnsi="Palatino Linotype" w:cs="Arial"/>
          <w:bCs/>
          <w:i/>
          <w:noProof/>
          <w:sz w:val="22"/>
        </w:rPr>
        <w:t>información</w:t>
      </w:r>
      <w:r w:rsidRPr="00914A13">
        <w:rPr>
          <w:rFonts w:ascii="Palatino Linotype" w:hAnsi="Palatino Linotype" w:cs="Arial"/>
          <w:i/>
          <w:sz w:val="22"/>
          <w:szCs w:val="22"/>
          <w:lang w:eastAsia="es-MX"/>
        </w:rPr>
        <w:t xml:space="preserve"> y sólo </w:t>
      </w:r>
      <w:r w:rsidRPr="00914A13">
        <w:rPr>
          <w:rFonts w:ascii="Palatino Linotype" w:hAnsi="Palatino Linotype" w:cs="Arial"/>
          <w:i/>
          <w:sz w:val="22"/>
        </w:rPr>
        <w:t>podrán</w:t>
      </w:r>
      <w:r w:rsidRPr="00914A13">
        <w:rPr>
          <w:rFonts w:ascii="Palatino Linotype" w:hAnsi="Palatino Linotype" w:cs="Arial"/>
          <w:i/>
          <w:sz w:val="22"/>
          <w:szCs w:val="22"/>
          <w:lang w:eastAsia="es-MX"/>
        </w:rPr>
        <w:t xml:space="preserve"> invocarlas cuando acrediten su procedencia.</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Quinto.</w:t>
      </w:r>
      <w:r w:rsidRPr="00914A13">
        <w:rPr>
          <w:rFonts w:ascii="Palatino Linotype" w:hAnsi="Palatino Linotype" w:cs="Arial"/>
          <w:i/>
          <w:sz w:val="22"/>
          <w:szCs w:val="22"/>
          <w:lang w:eastAsia="es-MX"/>
        </w:rPr>
        <w:t xml:space="preserve"> La carga de </w:t>
      </w:r>
      <w:r w:rsidRPr="00914A13">
        <w:rPr>
          <w:rFonts w:ascii="Palatino Linotype" w:hAnsi="Palatino Linotype" w:cs="Arial"/>
          <w:i/>
          <w:sz w:val="22"/>
          <w:lang w:eastAsia="es-MX"/>
        </w:rPr>
        <w:t>la</w:t>
      </w:r>
      <w:r w:rsidRPr="00914A1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14A13">
        <w:rPr>
          <w:rFonts w:ascii="Palatino Linotype" w:hAnsi="Palatino Linotype" w:cs="Arial"/>
          <w:i/>
          <w:sz w:val="22"/>
        </w:rPr>
        <w:t>corresponderá</w:t>
      </w:r>
      <w:r w:rsidRPr="00914A1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Sexto.</w:t>
      </w:r>
      <w:r w:rsidRPr="00914A13">
        <w:rPr>
          <w:rFonts w:ascii="Palatino Linotype" w:hAnsi="Palatino Linotype" w:cs="Arial"/>
          <w:i/>
          <w:sz w:val="22"/>
          <w:szCs w:val="22"/>
          <w:lang w:eastAsia="es-MX"/>
        </w:rPr>
        <w:t xml:space="preserve"> Los sujetos obligados no podrán emitir acuerdos de carácter general ni particular que clasifiquen </w:t>
      </w:r>
      <w:r w:rsidRPr="00914A13">
        <w:rPr>
          <w:rFonts w:ascii="Palatino Linotype" w:hAnsi="Palatino Linotype" w:cs="Arial"/>
          <w:bCs/>
          <w:i/>
          <w:noProof/>
          <w:sz w:val="22"/>
        </w:rPr>
        <w:t>documentos</w:t>
      </w:r>
      <w:r w:rsidRPr="00914A1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F43D5" w:rsidRPr="00914A13" w:rsidRDefault="008F43D5" w:rsidP="0056017A">
      <w:pPr>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La clasificación de </w:t>
      </w:r>
      <w:r w:rsidRPr="00914A13">
        <w:rPr>
          <w:rFonts w:ascii="Palatino Linotype" w:hAnsi="Palatino Linotype" w:cs="Arial"/>
          <w:i/>
          <w:sz w:val="22"/>
        </w:rPr>
        <w:t>información</w:t>
      </w:r>
      <w:r w:rsidRPr="00914A13">
        <w:rPr>
          <w:rFonts w:ascii="Palatino Linotype" w:hAnsi="Palatino Linotype" w:cs="Arial"/>
          <w:i/>
          <w:sz w:val="22"/>
          <w:szCs w:val="22"/>
          <w:lang w:eastAsia="es-MX"/>
        </w:rPr>
        <w:t xml:space="preserve"> se realizará conforme a un análisis caso por caso, mediante la aplicación </w:t>
      </w:r>
      <w:r w:rsidRPr="00914A13">
        <w:rPr>
          <w:rFonts w:ascii="Palatino Linotype" w:hAnsi="Palatino Linotype" w:cs="Arial"/>
          <w:bCs/>
          <w:i/>
          <w:noProof/>
          <w:sz w:val="22"/>
        </w:rPr>
        <w:t>de</w:t>
      </w:r>
      <w:r w:rsidRPr="00914A13">
        <w:rPr>
          <w:rFonts w:ascii="Palatino Linotype" w:hAnsi="Palatino Linotype" w:cs="Arial"/>
          <w:i/>
          <w:sz w:val="22"/>
          <w:szCs w:val="22"/>
          <w:lang w:eastAsia="es-MX"/>
        </w:rPr>
        <w:t xml:space="preserve"> la prueba de daño y de interés público.</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Séptimo.</w:t>
      </w:r>
      <w:r w:rsidRPr="00914A13">
        <w:rPr>
          <w:rFonts w:ascii="Palatino Linotype" w:hAnsi="Palatino Linotype" w:cs="Arial"/>
          <w:i/>
          <w:sz w:val="22"/>
          <w:szCs w:val="22"/>
          <w:lang w:eastAsia="es-MX"/>
        </w:rPr>
        <w:t xml:space="preserve"> La </w:t>
      </w:r>
      <w:r w:rsidRPr="00914A13">
        <w:rPr>
          <w:rFonts w:ascii="Palatino Linotype" w:hAnsi="Palatino Linotype" w:cs="Arial"/>
          <w:i/>
          <w:sz w:val="22"/>
          <w:lang w:eastAsia="es-MX"/>
        </w:rPr>
        <w:t>clasificación</w:t>
      </w:r>
      <w:r w:rsidRPr="00914A13">
        <w:rPr>
          <w:rFonts w:ascii="Palatino Linotype" w:hAnsi="Palatino Linotype" w:cs="Arial"/>
          <w:i/>
          <w:sz w:val="22"/>
          <w:szCs w:val="22"/>
          <w:lang w:eastAsia="es-MX"/>
        </w:rPr>
        <w:t xml:space="preserve"> </w:t>
      </w:r>
      <w:r w:rsidRPr="00914A13">
        <w:rPr>
          <w:rFonts w:ascii="Palatino Linotype" w:hAnsi="Palatino Linotype" w:cs="Arial"/>
          <w:bCs/>
          <w:i/>
          <w:noProof/>
          <w:sz w:val="22"/>
        </w:rPr>
        <w:t>de</w:t>
      </w:r>
      <w:r w:rsidRPr="00914A13">
        <w:rPr>
          <w:rFonts w:ascii="Palatino Linotype" w:hAnsi="Palatino Linotype" w:cs="Arial"/>
          <w:i/>
          <w:sz w:val="22"/>
          <w:szCs w:val="22"/>
          <w:lang w:eastAsia="es-MX"/>
        </w:rPr>
        <w:t xml:space="preserve"> la </w:t>
      </w:r>
      <w:r w:rsidRPr="00914A13">
        <w:rPr>
          <w:rFonts w:ascii="Palatino Linotype" w:hAnsi="Palatino Linotype" w:cs="Arial"/>
          <w:i/>
          <w:sz w:val="22"/>
        </w:rPr>
        <w:t>información</w:t>
      </w:r>
      <w:r w:rsidRPr="00914A13">
        <w:rPr>
          <w:rFonts w:ascii="Palatino Linotype" w:hAnsi="Palatino Linotype" w:cs="Arial"/>
          <w:i/>
          <w:sz w:val="22"/>
          <w:szCs w:val="22"/>
          <w:lang w:eastAsia="es-MX"/>
        </w:rPr>
        <w:t xml:space="preserve"> se llevará a cabo en el momento en que:</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I.</w:t>
      </w:r>
      <w:r w:rsidRPr="00914A13">
        <w:rPr>
          <w:rFonts w:ascii="Palatino Linotype" w:hAnsi="Palatino Linotype" w:cs="Arial"/>
          <w:i/>
          <w:sz w:val="22"/>
          <w:szCs w:val="22"/>
          <w:lang w:eastAsia="es-MX"/>
        </w:rPr>
        <w:t xml:space="preserve"> Se reciba una </w:t>
      </w:r>
      <w:r w:rsidRPr="00914A13">
        <w:rPr>
          <w:rFonts w:ascii="Palatino Linotype" w:hAnsi="Palatino Linotype" w:cs="Arial"/>
          <w:i/>
          <w:sz w:val="22"/>
          <w:lang w:eastAsia="es-MX"/>
        </w:rPr>
        <w:t>solicitud</w:t>
      </w:r>
      <w:r w:rsidRPr="00914A13">
        <w:rPr>
          <w:rFonts w:ascii="Palatino Linotype" w:hAnsi="Palatino Linotype" w:cs="Arial"/>
          <w:i/>
          <w:sz w:val="22"/>
          <w:szCs w:val="22"/>
          <w:lang w:eastAsia="es-MX"/>
        </w:rPr>
        <w:t xml:space="preserve"> de acceso a la información;</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II.</w:t>
      </w:r>
      <w:r w:rsidRPr="00914A13">
        <w:rPr>
          <w:rFonts w:ascii="Palatino Linotype" w:hAnsi="Palatino Linotype" w:cs="Arial"/>
          <w:i/>
          <w:sz w:val="22"/>
          <w:szCs w:val="22"/>
          <w:lang w:eastAsia="es-MX"/>
        </w:rPr>
        <w:t xml:space="preserve"> Se determine </w:t>
      </w:r>
      <w:r w:rsidRPr="00914A13">
        <w:rPr>
          <w:rFonts w:ascii="Palatino Linotype" w:hAnsi="Palatino Linotype" w:cs="Arial"/>
          <w:bCs/>
          <w:i/>
          <w:noProof/>
          <w:sz w:val="22"/>
        </w:rPr>
        <w:t>mediante</w:t>
      </w:r>
      <w:r w:rsidRPr="00914A13">
        <w:rPr>
          <w:rFonts w:ascii="Palatino Linotype" w:hAnsi="Palatino Linotype" w:cs="Arial"/>
          <w:i/>
          <w:sz w:val="22"/>
          <w:szCs w:val="22"/>
          <w:lang w:eastAsia="es-MX"/>
        </w:rPr>
        <w:t xml:space="preserve"> resolución de autoridad competente, o</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III.</w:t>
      </w:r>
      <w:r w:rsidRPr="00914A13">
        <w:rPr>
          <w:rFonts w:ascii="Palatino Linotype" w:hAnsi="Palatino Linotype" w:cs="Arial"/>
          <w:i/>
          <w:sz w:val="22"/>
          <w:szCs w:val="22"/>
          <w:lang w:eastAsia="es-MX"/>
        </w:rPr>
        <w:t xml:space="preserve"> Se generen </w:t>
      </w:r>
      <w:r w:rsidRPr="00914A13">
        <w:rPr>
          <w:rFonts w:ascii="Palatino Linotype" w:hAnsi="Palatino Linotype" w:cs="Arial"/>
          <w:bCs/>
          <w:i/>
          <w:noProof/>
          <w:sz w:val="22"/>
        </w:rPr>
        <w:t>versiones</w:t>
      </w:r>
      <w:r w:rsidRPr="00914A13">
        <w:rPr>
          <w:rFonts w:ascii="Palatino Linotype" w:hAnsi="Palatino Linotype" w:cs="Arial"/>
          <w:i/>
          <w:sz w:val="22"/>
          <w:szCs w:val="22"/>
          <w:lang w:eastAsia="es-MX"/>
        </w:rPr>
        <w:t xml:space="preserve"> públicas para dar cumplimiento a las obligaciones de transparencia </w:t>
      </w:r>
      <w:r w:rsidRPr="00914A13">
        <w:rPr>
          <w:rFonts w:ascii="Palatino Linotype" w:hAnsi="Palatino Linotype" w:cs="Arial"/>
          <w:i/>
          <w:sz w:val="22"/>
          <w:lang w:eastAsia="es-MX"/>
        </w:rPr>
        <w:t>previstas</w:t>
      </w:r>
      <w:r w:rsidRPr="00914A13">
        <w:rPr>
          <w:rFonts w:ascii="Palatino Linotype" w:hAnsi="Palatino Linotype" w:cs="Arial"/>
          <w:i/>
          <w:sz w:val="22"/>
          <w:szCs w:val="22"/>
          <w:lang w:eastAsia="es-MX"/>
        </w:rPr>
        <w:t xml:space="preserve"> en la Ley General, la Ley Federal y las correspondientes de las entidades federativas.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Los titulares de las áreas deberán revisar la clasificación al momento de la recepción de una solicitud de </w:t>
      </w:r>
      <w:r w:rsidRPr="00914A13">
        <w:rPr>
          <w:rFonts w:ascii="Palatino Linotype" w:hAnsi="Palatino Linotype" w:cs="Arial"/>
          <w:bCs/>
          <w:i/>
          <w:noProof/>
          <w:sz w:val="22"/>
        </w:rPr>
        <w:t>acceso</w:t>
      </w:r>
      <w:r w:rsidRPr="00914A13">
        <w:rPr>
          <w:rFonts w:ascii="Palatino Linotype" w:hAnsi="Palatino Linotype" w:cs="Arial"/>
          <w:i/>
          <w:sz w:val="22"/>
          <w:szCs w:val="22"/>
          <w:lang w:eastAsia="es-MX"/>
        </w:rPr>
        <w:t xml:space="preserve"> a la información, para verificar si encuadra en una causal de reserva o de confidencialidad.</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Octavo.</w:t>
      </w:r>
      <w:r w:rsidRPr="00914A13">
        <w:rPr>
          <w:rFonts w:ascii="Palatino Linotype" w:hAnsi="Palatino Linotype" w:cs="Arial"/>
          <w:i/>
          <w:sz w:val="22"/>
          <w:szCs w:val="22"/>
          <w:lang w:eastAsia="es-MX"/>
        </w:rPr>
        <w:t xml:space="preserve"> Para fundar la clasificación de la información se debe señalar el artículo, fracción, inciso, </w:t>
      </w:r>
      <w:r w:rsidRPr="00914A13">
        <w:rPr>
          <w:rFonts w:ascii="Palatino Linotype" w:hAnsi="Palatino Linotype" w:cs="Arial"/>
          <w:i/>
          <w:sz w:val="22"/>
          <w:lang w:eastAsia="es-MX"/>
        </w:rPr>
        <w:t>párrafo</w:t>
      </w:r>
      <w:r w:rsidRPr="00914A13">
        <w:rPr>
          <w:rFonts w:ascii="Palatino Linotype" w:hAnsi="Palatino Linotype" w:cs="Arial"/>
          <w:i/>
          <w:sz w:val="22"/>
          <w:szCs w:val="22"/>
          <w:lang w:eastAsia="es-MX"/>
        </w:rPr>
        <w:t xml:space="preserve"> o numeral de la ley o tratado internacional suscrito por el Estado mexicano que </w:t>
      </w:r>
      <w:r w:rsidRPr="00914A13">
        <w:rPr>
          <w:rFonts w:ascii="Palatino Linotype" w:hAnsi="Palatino Linotype" w:cs="Arial"/>
          <w:bCs/>
          <w:i/>
          <w:noProof/>
          <w:sz w:val="22"/>
        </w:rPr>
        <w:t>expresamente</w:t>
      </w:r>
      <w:r w:rsidRPr="00914A13">
        <w:rPr>
          <w:rFonts w:ascii="Palatino Linotype" w:hAnsi="Palatino Linotype" w:cs="Arial"/>
          <w:i/>
          <w:sz w:val="22"/>
          <w:szCs w:val="22"/>
          <w:lang w:eastAsia="es-MX"/>
        </w:rPr>
        <w:t xml:space="preserve"> le otorga el carácter de reservada o confidencial.</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914A13">
        <w:rPr>
          <w:rFonts w:ascii="Palatino Linotype" w:hAnsi="Palatino Linotype" w:cs="Arial"/>
          <w:i/>
          <w:sz w:val="22"/>
          <w:szCs w:val="22"/>
          <w:lang w:eastAsia="es-MX"/>
        </w:rPr>
        <w:lastRenderedPageBreak/>
        <w:t xml:space="preserve">Para </w:t>
      </w:r>
      <w:r w:rsidRPr="00914A13">
        <w:rPr>
          <w:rFonts w:ascii="Palatino Linotype" w:hAnsi="Palatino Linotype" w:cs="Arial"/>
          <w:bCs/>
          <w:i/>
          <w:noProof/>
          <w:sz w:val="22"/>
        </w:rPr>
        <w:t xml:space="preserve">motivar la clasificación se deberán señalar las razones o circunstancias especiales que lo </w:t>
      </w:r>
      <w:r w:rsidRPr="00914A13">
        <w:rPr>
          <w:rFonts w:ascii="Palatino Linotype" w:hAnsi="Palatino Linotype" w:cs="Arial"/>
          <w:i/>
          <w:sz w:val="22"/>
          <w:szCs w:val="22"/>
          <w:lang w:eastAsia="es-MX"/>
        </w:rPr>
        <w:t>llevaron</w:t>
      </w:r>
      <w:r w:rsidRPr="00914A13">
        <w:rPr>
          <w:rFonts w:ascii="Palatino Linotype" w:hAnsi="Palatino Linotype" w:cs="Arial"/>
          <w:bCs/>
          <w:i/>
          <w:noProof/>
          <w:sz w:val="22"/>
        </w:rPr>
        <w:t xml:space="preserve"> a concluir que el caso particular se ajusta al supuesto previsto por la norma legal invocada como fundamento.</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914A1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14A13">
        <w:rPr>
          <w:rFonts w:ascii="Palatino Linotype" w:hAnsi="Palatino Linotype" w:cs="Arial"/>
          <w:i/>
          <w:sz w:val="22"/>
          <w:szCs w:val="22"/>
          <w:lang w:eastAsia="es-MX"/>
        </w:rPr>
        <w:t>de</w:t>
      </w:r>
      <w:r w:rsidRPr="00914A13">
        <w:rPr>
          <w:rFonts w:ascii="Palatino Linotype" w:hAnsi="Palatino Linotype" w:cs="Arial"/>
          <w:bCs/>
          <w:i/>
          <w:noProof/>
          <w:sz w:val="22"/>
        </w:rPr>
        <w:t xml:space="preserve"> </w:t>
      </w:r>
      <w:r w:rsidRPr="00914A13">
        <w:rPr>
          <w:rFonts w:ascii="Palatino Linotype" w:hAnsi="Palatino Linotype" w:cs="Arial"/>
          <w:i/>
          <w:sz w:val="22"/>
          <w:szCs w:val="22"/>
          <w:lang w:eastAsia="es-MX"/>
        </w:rPr>
        <w:t>reserva</w:t>
      </w:r>
      <w:r w:rsidRPr="00914A13">
        <w:rPr>
          <w:rFonts w:ascii="Palatino Linotype" w:hAnsi="Palatino Linotype" w:cs="Arial"/>
          <w:bCs/>
          <w:i/>
          <w:noProof/>
          <w:sz w:val="22"/>
        </w:rPr>
        <w:t>.</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914A13">
        <w:rPr>
          <w:rFonts w:ascii="Palatino Linotype" w:hAnsi="Palatino Linotype" w:cs="Arial"/>
          <w:i/>
          <w:sz w:val="22"/>
          <w:szCs w:val="22"/>
          <w:lang w:eastAsia="es-MX"/>
        </w:rPr>
        <w:t>Tratándose</w:t>
      </w:r>
      <w:r w:rsidRPr="00914A13">
        <w:rPr>
          <w:rFonts w:ascii="Palatino Linotype" w:hAnsi="Palatino Linotype" w:cs="Arial"/>
          <w:bCs/>
          <w:i/>
          <w:noProof/>
          <w:sz w:val="22"/>
        </w:rPr>
        <w:t xml:space="preserve"> de información clasificada como confidencial respecto de la cual se haya </w:t>
      </w:r>
      <w:r w:rsidRPr="00914A13">
        <w:rPr>
          <w:rFonts w:ascii="Palatino Linotype" w:hAnsi="Palatino Linotype" w:cs="Arial"/>
          <w:i/>
          <w:sz w:val="22"/>
          <w:lang w:eastAsia="es-MX"/>
        </w:rPr>
        <w:t>determinado</w:t>
      </w:r>
      <w:r w:rsidRPr="00914A13">
        <w:rPr>
          <w:rFonts w:ascii="Palatino Linotype" w:hAnsi="Palatino Linotype" w:cs="Arial"/>
          <w:bCs/>
          <w:i/>
          <w:noProof/>
          <w:sz w:val="22"/>
        </w:rPr>
        <w:t xml:space="preserve"> </w:t>
      </w:r>
      <w:r w:rsidRPr="00914A13">
        <w:rPr>
          <w:rFonts w:ascii="Palatino Linotype" w:hAnsi="Palatino Linotype" w:cs="Arial"/>
          <w:i/>
          <w:sz w:val="22"/>
          <w:szCs w:val="22"/>
          <w:lang w:eastAsia="es-MX"/>
        </w:rPr>
        <w:t>su</w:t>
      </w:r>
      <w:r w:rsidRPr="00914A1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Cs/>
          <w:i/>
          <w:noProof/>
          <w:sz w:val="22"/>
        </w:rPr>
        <w:t>Los documentos contenidos</w:t>
      </w:r>
      <w:r w:rsidRPr="00914A13">
        <w:rPr>
          <w:rFonts w:ascii="Palatino Linotype" w:hAnsi="Palatino Linotype" w:cs="Arial"/>
          <w:i/>
          <w:sz w:val="22"/>
          <w:szCs w:val="22"/>
          <w:lang w:eastAsia="es-MX"/>
        </w:rPr>
        <w:t xml:space="preserve"> en los archivos históricos y los identificados como históricos confidenciales no </w:t>
      </w:r>
      <w:r w:rsidRPr="00914A13">
        <w:rPr>
          <w:rFonts w:ascii="Palatino Linotype" w:hAnsi="Palatino Linotype" w:cs="Arial"/>
          <w:i/>
          <w:sz w:val="22"/>
          <w:lang w:eastAsia="es-MX"/>
        </w:rPr>
        <w:t>serán</w:t>
      </w:r>
      <w:r w:rsidRPr="00914A13">
        <w:rPr>
          <w:rFonts w:ascii="Palatino Linotype" w:hAnsi="Palatino Linotype" w:cs="Arial"/>
          <w:i/>
          <w:sz w:val="22"/>
          <w:szCs w:val="22"/>
          <w:lang w:eastAsia="es-MX"/>
        </w:rPr>
        <w:t xml:space="preserve"> susceptibles de clasificación como reservados.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Noveno.</w:t>
      </w:r>
      <w:r w:rsidRPr="00914A1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Décimo.</w:t>
      </w:r>
      <w:r w:rsidRPr="00914A13">
        <w:rPr>
          <w:rFonts w:ascii="Palatino Linotype" w:hAnsi="Palatino Linotype" w:cs="Arial"/>
          <w:i/>
          <w:sz w:val="22"/>
          <w:szCs w:val="22"/>
          <w:lang w:eastAsia="es-MX"/>
        </w:rPr>
        <w:t xml:space="preserve"> Los titulares de las áreas, deberán tener conocimiento y llevar un registro del personal que, por la </w:t>
      </w:r>
      <w:r w:rsidRPr="00914A13">
        <w:rPr>
          <w:rFonts w:ascii="Palatino Linotype" w:hAnsi="Palatino Linotype" w:cs="Arial"/>
          <w:i/>
          <w:sz w:val="22"/>
          <w:lang w:eastAsia="es-MX"/>
        </w:rPr>
        <w:t>naturaleza</w:t>
      </w:r>
      <w:r w:rsidRPr="00914A13">
        <w:rPr>
          <w:rFonts w:ascii="Palatino Linotype" w:hAnsi="Palatino Linotype" w:cs="Arial"/>
          <w:i/>
          <w:sz w:val="22"/>
          <w:szCs w:val="22"/>
          <w:lang w:eastAsia="es-MX"/>
        </w:rPr>
        <w:t xml:space="preserve"> de sus atribuciones, tenga acceso a los </w:t>
      </w:r>
      <w:r w:rsidRPr="00914A13">
        <w:rPr>
          <w:rFonts w:ascii="Palatino Linotype" w:hAnsi="Palatino Linotype" w:cs="Arial"/>
          <w:i/>
          <w:sz w:val="22"/>
        </w:rPr>
        <w:t>documentos</w:t>
      </w:r>
      <w:r w:rsidRPr="00914A1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14A13">
        <w:rPr>
          <w:rFonts w:ascii="Palatino Linotype" w:hAnsi="Palatino Linotype" w:cs="Arial"/>
          <w:i/>
          <w:sz w:val="22"/>
        </w:rPr>
        <w:t>que</w:t>
      </w:r>
      <w:r w:rsidRPr="00914A13">
        <w:rPr>
          <w:rFonts w:ascii="Palatino Linotype" w:hAnsi="Palatino Linotype" w:cs="Arial"/>
          <w:i/>
          <w:sz w:val="22"/>
          <w:szCs w:val="22"/>
          <w:lang w:eastAsia="es-MX"/>
        </w:rPr>
        <w:t xml:space="preserve"> rija la actuación del sujeto obligado.</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Décimo primero.</w:t>
      </w:r>
      <w:r w:rsidRPr="00914A1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F43D5" w:rsidRPr="00914A1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p>
    <w:p w:rsidR="008F43D5" w:rsidRPr="00914A13" w:rsidRDefault="008F43D5" w:rsidP="00B10896">
      <w:pPr>
        <w:spacing w:before="160" w:after="160"/>
        <w:ind w:left="709" w:right="709"/>
        <w:jc w:val="center"/>
        <w:rPr>
          <w:rFonts w:ascii="Palatino Linotype" w:hAnsi="Palatino Linotype" w:cs="Arial"/>
          <w:b/>
          <w:i/>
          <w:sz w:val="22"/>
          <w:szCs w:val="22"/>
          <w:lang w:eastAsia="es-MX"/>
        </w:rPr>
      </w:pPr>
      <w:r w:rsidRPr="00914A13">
        <w:rPr>
          <w:rFonts w:ascii="Palatino Linotype" w:hAnsi="Palatino Linotype" w:cs="Arial"/>
          <w:b/>
          <w:i/>
          <w:sz w:val="22"/>
          <w:szCs w:val="22"/>
          <w:lang w:eastAsia="es-MX"/>
        </w:rPr>
        <w:t>CAPÍTULO VIII</w:t>
      </w:r>
    </w:p>
    <w:p w:rsidR="008F43D5" w:rsidRPr="00914A13" w:rsidRDefault="008F43D5" w:rsidP="00B10896">
      <w:pPr>
        <w:spacing w:before="160" w:after="160"/>
        <w:ind w:left="709" w:right="709"/>
        <w:jc w:val="center"/>
        <w:rPr>
          <w:rFonts w:ascii="Palatino Linotype" w:hAnsi="Palatino Linotype" w:cs="Arial"/>
          <w:b/>
          <w:i/>
          <w:sz w:val="22"/>
          <w:szCs w:val="22"/>
          <w:lang w:eastAsia="es-MX"/>
        </w:rPr>
      </w:pPr>
      <w:r w:rsidRPr="00914A13">
        <w:rPr>
          <w:rFonts w:ascii="Palatino Linotype" w:hAnsi="Palatino Linotype" w:cs="Arial"/>
          <w:b/>
          <w:i/>
          <w:sz w:val="22"/>
          <w:szCs w:val="22"/>
          <w:lang w:eastAsia="es-MX"/>
        </w:rPr>
        <w:t>DE LA LEYENDA DE CLASIFICACIÓN</w:t>
      </w:r>
    </w:p>
    <w:p w:rsidR="008F43D5" w:rsidRPr="00914A13" w:rsidRDefault="008F43D5" w:rsidP="00B10896">
      <w:pPr>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lastRenderedPageBreak/>
        <w:t xml:space="preserve">Quincuagésimo. </w:t>
      </w:r>
      <w:r w:rsidRPr="00914A1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14A13">
        <w:rPr>
          <w:rFonts w:ascii="Palatino Linotype" w:hAnsi="Palatino Linotype" w:cs="Arial"/>
          <w:i/>
          <w:sz w:val="22"/>
          <w:szCs w:val="22"/>
          <w:lang w:eastAsia="es-MX"/>
        </w:rPr>
        <w:t xml:space="preserve"> para señalar la clasificación de documentos o expedientes, sin perjuicio de que establezcan los propios.</w:t>
      </w:r>
    </w:p>
    <w:p w:rsidR="008F43D5" w:rsidRPr="00914A13" w:rsidRDefault="008F43D5" w:rsidP="00B10896">
      <w:pPr>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p>
    <w:p w:rsidR="008F43D5" w:rsidRPr="00914A13" w:rsidRDefault="008F43D5" w:rsidP="00B10896">
      <w:pPr>
        <w:spacing w:before="160" w:after="160"/>
        <w:ind w:left="709" w:right="709"/>
        <w:jc w:val="both"/>
        <w:rPr>
          <w:rFonts w:ascii="Palatino Linotype" w:hAnsi="Palatino Linotype" w:cs="Arial"/>
          <w:i/>
          <w:sz w:val="22"/>
          <w:szCs w:val="22"/>
          <w:lang w:eastAsia="es-MX"/>
        </w:rPr>
      </w:pPr>
      <w:r w:rsidRPr="00914A13">
        <w:rPr>
          <w:rFonts w:ascii="Palatino Linotype" w:hAnsi="Palatino Linotype" w:cs="Arial"/>
          <w:b/>
          <w:i/>
          <w:sz w:val="22"/>
          <w:szCs w:val="22"/>
          <w:lang w:eastAsia="es-MX"/>
        </w:rPr>
        <w:t xml:space="preserve">Quincuagésimo tercero. </w:t>
      </w:r>
      <w:r w:rsidRPr="00914A13">
        <w:rPr>
          <w:rFonts w:ascii="Palatino Linotype" w:hAnsi="Palatino Linotype" w:cs="Arial"/>
          <w:b/>
          <w:i/>
          <w:sz w:val="22"/>
          <w:szCs w:val="22"/>
          <w:u w:val="single"/>
          <w:lang w:eastAsia="es-MX"/>
        </w:rPr>
        <w:t>El formato para señalar la clasificación parcial de un documento</w:t>
      </w:r>
      <w:r w:rsidRPr="00914A13">
        <w:rPr>
          <w:rFonts w:ascii="Palatino Linotype" w:hAnsi="Palatino Linotype" w:cs="Arial"/>
          <w:i/>
          <w:sz w:val="22"/>
          <w:szCs w:val="22"/>
          <w:lang w:eastAsia="es-MX"/>
        </w:rPr>
        <w:t>, es el siguiente:</w:t>
      </w:r>
    </w:p>
    <w:p w:rsidR="00B10896" w:rsidRPr="00914A13" w:rsidRDefault="00B10896" w:rsidP="00B10896">
      <w:pPr>
        <w:spacing w:before="160" w:after="160"/>
        <w:ind w:left="709" w:right="709"/>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8F43D5" w:rsidRPr="00914A13" w:rsidTr="00CE6939">
        <w:tc>
          <w:tcPr>
            <w:tcW w:w="1129" w:type="dxa"/>
            <w:tcBorders>
              <w:top w:val="nil"/>
              <w:left w:val="nil"/>
              <w:bottom w:val="single" w:sz="4" w:space="0" w:color="auto"/>
              <w:right w:val="single" w:sz="4" w:space="0" w:color="auto"/>
            </w:tcBorders>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8F43D5" w:rsidRPr="00914A13" w:rsidRDefault="008F43D5" w:rsidP="00CE6939">
            <w:pPr>
              <w:jc w:val="center"/>
              <w:rPr>
                <w:rFonts w:ascii="Palatino Linotype" w:hAnsi="Palatino Linotype"/>
                <w:b/>
                <w:i/>
                <w:sz w:val="22"/>
                <w:szCs w:val="22"/>
              </w:rPr>
            </w:pPr>
            <w:r w:rsidRPr="00914A13">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F43D5" w:rsidRPr="00914A13" w:rsidRDefault="008F43D5" w:rsidP="00CE6939">
            <w:pPr>
              <w:jc w:val="center"/>
              <w:rPr>
                <w:rFonts w:ascii="Palatino Linotype" w:hAnsi="Palatino Linotype"/>
                <w:b/>
                <w:i/>
                <w:sz w:val="22"/>
                <w:szCs w:val="22"/>
              </w:rPr>
            </w:pPr>
            <w:r w:rsidRPr="00914A13">
              <w:rPr>
                <w:rFonts w:ascii="Palatino Linotype" w:hAnsi="Palatino Linotype"/>
                <w:b/>
                <w:i/>
                <w:sz w:val="22"/>
                <w:szCs w:val="22"/>
              </w:rPr>
              <w:t>Dónde:</w:t>
            </w:r>
          </w:p>
        </w:tc>
      </w:tr>
      <w:tr w:rsidR="008F43D5" w:rsidRPr="00914A13" w:rsidTr="00CE6939">
        <w:tc>
          <w:tcPr>
            <w:tcW w:w="1129" w:type="dxa"/>
            <w:vMerge w:val="restart"/>
            <w:tcBorders>
              <w:top w:val="single" w:sz="4" w:space="0" w:color="auto"/>
            </w:tcBorders>
            <w:shd w:val="clear" w:color="auto" w:fill="auto"/>
            <w:vAlign w:val="center"/>
          </w:tcPr>
          <w:p w:rsidR="008F43D5" w:rsidRPr="00914A13" w:rsidRDefault="008F43D5" w:rsidP="00CE6939">
            <w:pPr>
              <w:jc w:val="center"/>
              <w:rPr>
                <w:rFonts w:ascii="Palatino Linotype" w:hAnsi="Palatino Linotype" w:cs="Arial"/>
                <w:b/>
                <w:i/>
                <w:sz w:val="22"/>
                <w:szCs w:val="22"/>
                <w:lang w:eastAsia="es-MX"/>
              </w:rPr>
            </w:pPr>
            <w:r w:rsidRPr="00914A13">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anotará la fecha en la que el Comité de Transparencia confirmó la clasificación del documento, en su caso.</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Área</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señalará el nombre del área del cual es titular quien clasifica.</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Información reservada</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914A13">
              <w:rPr>
                <w:rFonts w:ascii="Palatino Linotype" w:hAnsi="Palatino Linotype" w:cs="Arial"/>
                <w:i/>
                <w:sz w:val="22"/>
                <w:szCs w:val="22"/>
                <w:lang w:eastAsia="es-MX"/>
              </w:rPr>
              <w:t>anotarán</w:t>
            </w:r>
            <w:proofErr w:type="gramEnd"/>
            <w:r w:rsidRPr="00914A13">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Periodo de reserva</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anotará el número de años o meses por los que se mantendrá el documento o las partes del mismo como reservado.</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Fundamento legal</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Ampliación del periodo de reserva</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Confidencial</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sidRPr="00914A13">
              <w:rPr>
                <w:rFonts w:ascii="Palatino Linotype" w:hAnsi="Palatino Linotype" w:cs="Arial"/>
                <w:i/>
                <w:sz w:val="22"/>
                <w:szCs w:val="22"/>
                <w:lang w:eastAsia="es-MX"/>
              </w:rPr>
              <w:lastRenderedPageBreak/>
              <w:t>documento no contiene información confidencial, se tachará este apartado.</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Fundamento legal</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Rúbrica del titular del área</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Rúbrica autógrafa de quien clasifica.</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Fecha de desclasificación</w:t>
            </w:r>
          </w:p>
        </w:tc>
        <w:tc>
          <w:tcPr>
            <w:tcW w:w="4677" w:type="dxa"/>
            <w:shd w:val="clear" w:color="auto" w:fill="auto"/>
          </w:tcPr>
          <w:p w:rsidR="008F43D5" w:rsidRPr="00914A13" w:rsidRDefault="008F43D5" w:rsidP="00CE6939">
            <w:pPr>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Se anotará la fecha en que se desclasifica el documento.</w:t>
            </w:r>
          </w:p>
        </w:tc>
      </w:tr>
      <w:tr w:rsidR="008F43D5" w:rsidRPr="00914A13" w:rsidTr="00CE6939">
        <w:tc>
          <w:tcPr>
            <w:tcW w:w="1129" w:type="dxa"/>
            <w:vMerge/>
            <w:shd w:val="clear" w:color="auto" w:fill="auto"/>
          </w:tcPr>
          <w:p w:rsidR="008F43D5" w:rsidRPr="00914A1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914A13" w:rsidRDefault="008F43D5" w:rsidP="00CE6939">
            <w:pPr>
              <w:jc w:val="center"/>
              <w:rPr>
                <w:rFonts w:ascii="Palatino Linotype" w:hAnsi="Palatino Linotype" w:cs="Arial"/>
                <w:i/>
                <w:sz w:val="22"/>
                <w:szCs w:val="22"/>
                <w:lang w:eastAsia="es-MX"/>
              </w:rPr>
            </w:pPr>
            <w:r w:rsidRPr="00914A13">
              <w:rPr>
                <w:rFonts w:ascii="Palatino Linotype" w:hAnsi="Palatino Linotype" w:cs="Arial"/>
                <w:i/>
                <w:sz w:val="22"/>
                <w:szCs w:val="22"/>
                <w:lang w:eastAsia="es-MX"/>
              </w:rPr>
              <w:t>Rúbrica y cargo del servidor público</w:t>
            </w:r>
          </w:p>
        </w:tc>
        <w:tc>
          <w:tcPr>
            <w:tcW w:w="4677" w:type="dxa"/>
            <w:shd w:val="clear" w:color="auto" w:fill="auto"/>
            <w:vAlign w:val="center"/>
          </w:tcPr>
          <w:p w:rsidR="008F43D5" w:rsidRPr="00914A13" w:rsidRDefault="008F43D5" w:rsidP="00CE6939">
            <w:pPr>
              <w:rPr>
                <w:rFonts w:ascii="Palatino Linotype" w:hAnsi="Palatino Linotype" w:cs="Arial"/>
                <w:i/>
                <w:sz w:val="22"/>
                <w:szCs w:val="22"/>
                <w:lang w:eastAsia="es-MX"/>
              </w:rPr>
            </w:pPr>
            <w:r w:rsidRPr="00914A13">
              <w:rPr>
                <w:rFonts w:ascii="Palatino Linotype" w:hAnsi="Palatino Linotype" w:cs="Arial"/>
                <w:i/>
                <w:sz w:val="22"/>
                <w:szCs w:val="22"/>
                <w:lang w:eastAsia="es-MX"/>
              </w:rPr>
              <w:t>Rúbrica autógrafa de quien desclasifica.</w:t>
            </w:r>
          </w:p>
        </w:tc>
      </w:tr>
    </w:tbl>
    <w:p w:rsidR="008F43D5" w:rsidRPr="00914A13" w:rsidRDefault="008F43D5" w:rsidP="008F43D5">
      <w:pPr>
        <w:spacing w:before="120" w:after="120"/>
        <w:ind w:left="709" w:right="709"/>
        <w:jc w:val="both"/>
        <w:rPr>
          <w:rFonts w:ascii="Palatino Linotype" w:hAnsi="Palatino Linotype" w:cs="Arial"/>
          <w:i/>
          <w:sz w:val="22"/>
          <w:szCs w:val="22"/>
          <w:lang w:eastAsia="es-MX"/>
        </w:rPr>
      </w:pPr>
      <w:r w:rsidRPr="00914A13">
        <w:rPr>
          <w:rFonts w:ascii="Palatino Linotype" w:hAnsi="Palatino Linotype" w:cs="Arial"/>
          <w:i/>
          <w:sz w:val="22"/>
          <w:szCs w:val="22"/>
          <w:lang w:eastAsia="es-MX"/>
        </w:rPr>
        <w:t>…”</w:t>
      </w:r>
    </w:p>
    <w:p w:rsidR="008F43D5" w:rsidRPr="00914A13" w:rsidRDefault="008F43D5" w:rsidP="008F43D5">
      <w:pPr>
        <w:spacing w:before="120" w:after="120"/>
        <w:ind w:left="709" w:right="709"/>
        <w:jc w:val="both"/>
        <w:rPr>
          <w:rFonts w:ascii="Palatino Linotype" w:hAnsi="Palatino Linotype" w:cs="Arial"/>
          <w:sz w:val="22"/>
          <w:szCs w:val="22"/>
          <w:lang w:eastAsia="es-MX"/>
        </w:rPr>
      </w:pPr>
      <w:r w:rsidRPr="00914A13">
        <w:rPr>
          <w:rFonts w:ascii="Palatino Linotype" w:hAnsi="Palatino Linotype" w:cs="Arial"/>
          <w:sz w:val="22"/>
          <w:szCs w:val="22"/>
          <w:lang w:eastAsia="es-MX"/>
        </w:rPr>
        <w:t>(Énfasis Añadido)</w:t>
      </w:r>
    </w:p>
    <w:p w:rsidR="008F43D5" w:rsidRPr="00914A1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Por lo tanto,</w:t>
      </w:r>
      <w:r w:rsidRPr="00914A13">
        <w:rPr>
          <w:rFonts w:ascii="Palatino Linotype" w:hAnsi="Palatino Linotype"/>
        </w:rPr>
        <w:t xml:space="preserve"> es importante referir que </w:t>
      </w:r>
      <w:r w:rsidRPr="00914A13">
        <w:rPr>
          <w:rFonts w:ascii="Palatino Linotype" w:hAnsi="Palatino Linotype"/>
          <w:b/>
        </w:rPr>
        <w:t>EL SUJETO OBLIGADO</w:t>
      </w:r>
      <w:r w:rsidRPr="00914A13">
        <w:rPr>
          <w:rFonts w:ascii="Palatino Linotype" w:hAnsi="Palatino Linotype"/>
        </w:rPr>
        <w:t xml:space="preserve"> deberá seguir el procedimiento legal establecido para su </w:t>
      </w:r>
      <w:r w:rsidRPr="00914A13">
        <w:rPr>
          <w:rFonts w:ascii="Palatino Linotype" w:hAnsi="Palatino Linotype"/>
          <w:lang w:eastAsia="es-MX"/>
        </w:rPr>
        <w:t>clasificación</w:t>
      </w:r>
      <w:r w:rsidRPr="00914A13">
        <w:rPr>
          <w:rFonts w:ascii="Palatino Linotype" w:hAnsi="Palatino Linotype"/>
        </w:rPr>
        <w:t>, esto es, que su Comité de</w:t>
      </w:r>
      <w:r w:rsidRPr="00914A13">
        <w:rPr>
          <w:rFonts w:ascii="Palatino Linotype" w:hAnsi="Palatino Linotype" w:cs="Arial"/>
        </w:rPr>
        <w:t xml:space="preserve"> Transparencia emita </w:t>
      </w:r>
      <w:r w:rsidRPr="00914A13">
        <w:rPr>
          <w:rFonts w:ascii="Palatino Linotype" w:hAnsi="Palatino Linotype" w:cs="Arial"/>
          <w:lang w:val="es-ES_tradnl"/>
        </w:rPr>
        <w:t>un</w:t>
      </w:r>
      <w:r w:rsidRPr="00914A13">
        <w:rPr>
          <w:rFonts w:ascii="Palatino Linotype" w:hAnsi="Palatino Linotype" w:cs="Arial"/>
        </w:rPr>
        <w:t xml:space="preserve"> Acuerdo de Clasificación que cumpla con las formalidades previstas, antes citadas</w:t>
      </w:r>
      <w:r w:rsidRPr="00914A13">
        <w:rPr>
          <w:rFonts w:ascii="Palatino Linotype" w:hAnsi="Palatino Linotype" w:cs="Arial"/>
          <w:b/>
        </w:rPr>
        <w:t xml:space="preserve"> </w:t>
      </w:r>
      <w:r w:rsidRPr="00914A13">
        <w:rPr>
          <w:rFonts w:ascii="Palatino Linotype" w:hAnsi="Palatino Linotype" w:cs="Arial"/>
        </w:rPr>
        <w:t xml:space="preserve">que la sustente, en el </w:t>
      </w:r>
      <w:r w:rsidRPr="00914A13">
        <w:rPr>
          <w:rFonts w:ascii="Palatino Linotype" w:hAnsi="Palatino Linotype" w:cs="Arial"/>
          <w:lang w:eastAsia="es-MX"/>
        </w:rPr>
        <w:t>que</w:t>
      </w:r>
      <w:r w:rsidRPr="00914A1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bookmarkEnd w:id="1"/>
    <w:p w:rsidR="003F3C83" w:rsidRPr="00914A13" w:rsidRDefault="003F3C83" w:rsidP="0056017A">
      <w:pPr>
        <w:spacing w:before="360" w:line="360" w:lineRule="auto"/>
        <w:jc w:val="both"/>
        <w:rPr>
          <w:rFonts w:ascii="Palatino Linotype" w:hAnsi="Palatino Linotype" w:cs="Arial"/>
        </w:rPr>
      </w:pPr>
      <w:r w:rsidRPr="00914A13">
        <w:rPr>
          <w:rFonts w:ascii="Palatino Linotype" w:hAnsi="Palatino Linotype" w:cs="Arial"/>
          <w:b/>
        </w:rPr>
        <w:t xml:space="preserve">Vista al </w:t>
      </w:r>
      <w:r w:rsidRPr="00914A13">
        <w:rPr>
          <w:rFonts w:ascii="Palatino Linotype" w:hAnsi="Palatino Linotype"/>
          <w:b/>
          <w:lang w:eastAsia="es-ES_tradnl"/>
        </w:rPr>
        <w:t>Titular de la Contraloría Interna y Órgano de Control y Vigilancia</w:t>
      </w:r>
    </w:p>
    <w:p w:rsidR="003F3C83" w:rsidRPr="00914A13" w:rsidRDefault="003F3C83" w:rsidP="003F3C83">
      <w:pPr>
        <w:spacing w:line="360" w:lineRule="auto"/>
        <w:jc w:val="both"/>
        <w:rPr>
          <w:rFonts w:ascii="Palatino Linotype" w:hAnsi="Palatino Linotype" w:cs="Arial"/>
        </w:rPr>
      </w:pPr>
      <w:r w:rsidRPr="00914A13">
        <w:rPr>
          <w:rFonts w:ascii="Palatino Linotype" w:hAnsi="Palatino Linotype" w:cs="Arial"/>
        </w:rPr>
        <w:lastRenderedPageBreak/>
        <w:t xml:space="preserve">No pasa inadvertido para esta Ponencia Resolutora la omisión del </w:t>
      </w:r>
      <w:r w:rsidRPr="00914A13">
        <w:rPr>
          <w:rFonts w:ascii="Palatino Linotype" w:hAnsi="Palatino Linotype" w:cs="Arial"/>
          <w:b/>
        </w:rPr>
        <w:t>SUJETO OBLIGADO</w:t>
      </w:r>
      <w:r w:rsidRPr="00914A13">
        <w:rPr>
          <w:rFonts w:ascii="Palatino Linotype" w:hAnsi="Palatino Linotype" w:cs="Arial"/>
        </w:rPr>
        <w:t xml:space="preserve"> de dar</w:t>
      </w:r>
      <w:r w:rsidR="00E9676A" w:rsidRPr="00914A13">
        <w:rPr>
          <w:rFonts w:ascii="Palatino Linotype" w:hAnsi="Palatino Linotype" w:cs="Arial"/>
        </w:rPr>
        <w:t xml:space="preserve"> trámite y </w:t>
      </w:r>
      <w:r w:rsidRPr="00914A13">
        <w:rPr>
          <w:rFonts w:ascii="Palatino Linotype" w:hAnsi="Palatino Linotype" w:cs="Arial"/>
        </w:rPr>
        <w:t>respuesta a la solicitud de información de</w:t>
      </w:r>
      <w:r w:rsidR="005C3883" w:rsidRPr="00914A13">
        <w:rPr>
          <w:rFonts w:ascii="Palatino Linotype" w:hAnsi="Palatino Linotype" w:cs="Arial"/>
        </w:rPr>
        <w:t>l</w:t>
      </w:r>
      <w:r w:rsidR="00E9676A" w:rsidRPr="00914A13">
        <w:rPr>
          <w:rFonts w:ascii="Palatino Linotype" w:hAnsi="Palatino Linotype" w:cs="Arial"/>
          <w:b/>
        </w:rPr>
        <w:t xml:space="preserve"> RECURRENTE</w:t>
      </w:r>
      <w:r w:rsidRPr="00914A13">
        <w:rPr>
          <w:rFonts w:ascii="Palatino Linotype" w:hAnsi="Palatino Linotype" w:cs="Arial"/>
        </w:rPr>
        <w:t xml:space="preserve">, lo que, en estricto sentido, podría ser considerado como infracciones a la </w:t>
      </w:r>
      <w:r w:rsidRPr="00914A13">
        <w:rPr>
          <w:rFonts w:ascii="Palatino Linotype" w:hAnsi="Palatino Linotype"/>
          <w:szCs w:val="17"/>
          <w:lang w:eastAsia="es-ES_tradnl"/>
        </w:rPr>
        <w:t xml:space="preserve">Ley de Transparencia y Acceso a la </w:t>
      </w:r>
      <w:r w:rsidRPr="00914A13">
        <w:rPr>
          <w:rFonts w:ascii="Palatino Linotype" w:hAnsi="Palatino Linotype" w:cs="Arial"/>
        </w:rPr>
        <w:t>Información</w:t>
      </w:r>
      <w:r w:rsidRPr="00914A13">
        <w:rPr>
          <w:rFonts w:ascii="Palatino Linotype" w:hAnsi="Palatino Linotype"/>
          <w:szCs w:val="17"/>
          <w:lang w:eastAsia="es-ES_tradnl"/>
        </w:rPr>
        <w:t xml:space="preserve"> Pública del Estado de México y Municipios; sin embargo, si bien, </w:t>
      </w:r>
      <w:r w:rsidRPr="00914A13">
        <w:rPr>
          <w:rFonts w:ascii="Palatino Linotype" w:eastAsia="Arial Unicode MS" w:hAnsi="Palatino Linotype" w:cs="Arial"/>
        </w:rPr>
        <w:t xml:space="preserve">la imposición de medidas de apremio al </w:t>
      </w:r>
      <w:r w:rsidRPr="00914A13">
        <w:rPr>
          <w:rFonts w:ascii="Palatino Linotype" w:eastAsia="Arial Unicode MS" w:hAnsi="Palatino Linotype" w:cs="Arial"/>
          <w:b/>
        </w:rPr>
        <w:t>SUJETO OBLIGADO</w:t>
      </w:r>
      <w:r w:rsidRPr="00914A13">
        <w:rPr>
          <w:rFonts w:ascii="Palatino Linotype" w:eastAsia="Arial Unicode MS" w:hAnsi="Palatino Linotype" w:cs="Arial"/>
        </w:rPr>
        <w:t xml:space="preserve">, no es materia del presente medio de impugnación, también lo es que, de conformidad con lo establecido en el artículo 190 </w:t>
      </w:r>
      <w:r w:rsidRPr="00914A13">
        <w:rPr>
          <w:rFonts w:ascii="Palatino Linotype" w:hAnsi="Palatino Linotype"/>
          <w:lang w:eastAsia="es-ES_tradnl"/>
        </w:rPr>
        <w:t>de la Ley de Transparencia y Acceso a la Información Pública del Estado de México y Municipios</w:t>
      </w:r>
      <w:r w:rsidRPr="00914A13">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914A13">
        <w:rPr>
          <w:rFonts w:ascii="Palatino Linotype" w:hAnsi="Palatino Linotype" w:cs="Arial"/>
          <w:b/>
        </w:rPr>
        <w:t xml:space="preserve">se ordena dar vista al </w:t>
      </w:r>
      <w:r w:rsidRPr="00914A13">
        <w:rPr>
          <w:rFonts w:ascii="Palatino Linotype" w:hAnsi="Palatino Linotype"/>
          <w:b/>
          <w:lang w:eastAsia="es-ES_tradnl"/>
        </w:rPr>
        <w:t>Titular de la Contraloría Interna y Órgano de Control y Vigilancia de este Instituto</w:t>
      </w:r>
      <w:r w:rsidRPr="00914A13">
        <w:rPr>
          <w:rFonts w:ascii="Palatino Linotype" w:hAnsi="Palatino Linotype"/>
          <w:lang w:eastAsia="es-ES_tradnl"/>
        </w:rPr>
        <w:t>, a efecto de que determine lo conducente</w:t>
      </w:r>
      <w:r w:rsidR="00276DA1" w:rsidRPr="00914A13">
        <w:rPr>
          <w:rFonts w:ascii="Palatino Linotype" w:hAnsi="Palatino Linotype" w:cs="Arial"/>
        </w:rPr>
        <w:t>, aunado a que lo requirió el particular, en el escrito de interposición del presente recurso de revisión</w:t>
      </w:r>
      <w:r w:rsidR="003346B2" w:rsidRPr="00914A13">
        <w:rPr>
          <w:rFonts w:ascii="Palatino Linotype" w:hAnsi="Palatino Linotype" w:cs="Arial"/>
        </w:rPr>
        <w:t>.</w:t>
      </w:r>
    </w:p>
    <w:p w:rsidR="003F3C83" w:rsidRPr="00914A13" w:rsidRDefault="003F3C83"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 xml:space="preserve">En consecuencia, </w:t>
      </w:r>
      <w:r w:rsidRPr="00914A13">
        <w:rPr>
          <w:rFonts w:ascii="Palatino Linotype" w:hAnsi="Palatino Linotype"/>
        </w:rPr>
        <w:t>esta</w:t>
      </w:r>
      <w:r w:rsidRPr="00914A13">
        <w:rPr>
          <w:rFonts w:ascii="Palatino Linotype" w:hAnsi="Palatino Linotype" w:cs="Arial"/>
        </w:rPr>
        <w:t xml:space="preserve"> Ponencia Resolutora en términos de les artículos </w:t>
      </w:r>
      <w:r w:rsidRPr="00914A13">
        <w:rPr>
          <w:rFonts w:ascii="Palatino Linotype" w:eastAsia="Calibri" w:hAnsi="Palatino Linotype" w:cs="Arial"/>
        </w:rPr>
        <w:t xml:space="preserve">179, </w:t>
      </w:r>
      <w:r w:rsidR="0056017A" w:rsidRPr="00914A13">
        <w:rPr>
          <w:rFonts w:ascii="Palatino Linotype" w:hAnsi="Palatino Linotype" w:cs="Arial"/>
        </w:rPr>
        <w:t xml:space="preserve">fracciones VII y XI y </w:t>
      </w:r>
      <w:r w:rsidRPr="00914A13">
        <w:rPr>
          <w:rFonts w:ascii="Palatino Linotype" w:hAnsi="Palatino Linotype" w:cs="Arial"/>
        </w:rPr>
        <w:t xml:space="preserve">186, fracción IV de la Ley de </w:t>
      </w:r>
      <w:r w:rsidRPr="00914A13">
        <w:rPr>
          <w:rFonts w:ascii="Palatino Linotype" w:hAnsi="Palatino Linotype"/>
          <w:bCs/>
        </w:rPr>
        <w:t>Transparencia</w:t>
      </w:r>
      <w:r w:rsidRPr="00914A13">
        <w:rPr>
          <w:rFonts w:ascii="Palatino Linotype" w:hAnsi="Palatino Linotype" w:cs="Arial"/>
        </w:rPr>
        <w:t xml:space="preserve"> y Acceso a la Información Pública del Estado de México y Municipios, determina </w:t>
      </w:r>
      <w:r w:rsidRPr="00914A13">
        <w:rPr>
          <w:rFonts w:ascii="Palatino Linotype" w:hAnsi="Palatino Linotype" w:cs="Arial"/>
          <w:b/>
        </w:rPr>
        <w:t>ORDENAR</w:t>
      </w:r>
      <w:r w:rsidRPr="00914A13">
        <w:rPr>
          <w:rFonts w:ascii="Palatino Linotype" w:hAnsi="Palatino Linotype" w:cs="Arial"/>
        </w:rPr>
        <w:t xml:space="preserve"> al </w:t>
      </w:r>
      <w:r w:rsidRPr="00914A13">
        <w:rPr>
          <w:rFonts w:ascii="Palatino Linotype" w:hAnsi="Palatino Linotype" w:cs="Arial"/>
          <w:b/>
        </w:rPr>
        <w:t>SUJETO OBLIGADO</w:t>
      </w:r>
      <w:r w:rsidRPr="00914A13">
        <w:rPr>
          <w:rFonts w:ascii="Palatino Linotype" w:hAnsi="Palatino Linotype" w:cs="Arial"/>
        </w:rPr>
        <w:t xml:space="preserve"> la entrega a</w:t>
      </w:r>
      <w:r w:rsidR="005C3883" w:rsidRPr="00914A13">
        <w:rPr>
          <w:rFonts w:ascii="Palatino Linotype" w:hAnsi="Palatino Linotype" w:cs="Arial"/>
        </w:rPr>
        <w:t>l</w:t>
      </w:r>
      <w:r w:rsidR="0056017A" w:rsidRPr="00914A13">
        <w:rPr>
          <w:rFonts w:ascii="Palatino Linotype" w:hAnsi="Palatino Linotype" w:cs="Arial"/>
          <w:lang w:val="es-ES"/>
        </w:rPr>
        <w:t xml:space="preserve"> </w:t>
      </w:r>
      <w:r w:rsidR="0056017A" w:rsidRPr="00914A13">
        <w:rPr>
          <w:rFonts w:ascii="Palatino Linotype" w:hAnsi="Palatino Linotype" w:cs="Arial"/>
          <w:b/>
          <w:lang w:val="es-ES"/>
        </w:rPr>
        <w:t>RECURRENTE</w:t>
      </w:r>
      <w:r w:rsidRPr="00914A13">
        <w:rPr>
          <w:rFonts w:ascii="Palatino Linotype" w:hAnsi="Palatino Linotype" w:cs="Arial"/>
        </w:rPr>
        <w:t xml:space="preserve"> de la información que ha quedado precisada.</w:t>
      </w:r>
    </w:p>
    <w:p w:rsidR="001C1319" w:rsidRPr="00914A13" w:rsidRDefault="001C1319" w:rsidP="0056017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914A13">
        <w:rPr>
          <w:rFonts w:ascii="Palatino Linotype" w:eastAsia="Calibri" w:hAnsi="Palatino Linotype" w:cs="Arial"/>
          <w:lang w:val="es-ES_tradnl"/>
        </w:rPr>
        <w:t>Así,</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con</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fundamento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en</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lo</w:t>
      </w:r>
      <w:r w:rsidR="00D5689F" w:rsidRPr="00914A13">
        <w:rPr>
          <w:rFonts w:ascii="Palatino Linotype" w:eastAsia="Calibri" w:hAnsi="Palatino Linotype" w:cs="Arial"/>
          <w:lang w:val="es-ES_tradnl"/>
        </w:rPr>
        <w:t xml:space="preserve"> </w:t>
      </w:r>
      <w:r w:rsidRPr="00914A13">
        <w:rPr>
          <w:rFonts w:ascii="Palatino Linotype" w:hAnsi="Palatino Linotype"/>
        </w:rPr>
        <w:t>prescrito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en</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los</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artículos</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5,</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párrafos</w:t>
      </w:r>
      <w:r w:rsidR="00D5689F" w:rsidRPr="00914A13">
        <w:rPr>
          <w:rFonts w:ascii="Palatino Linotype" w:eastAsia="Calibri" w:hAnsi="Palatino Linotype" w:cs="Arial"/>
          <w:lang w:val="es-ES_tradnl"/>
        </w:rPr>
        <w:t xml:space="preserve"> </w:t>
      </w:r>
      <w:r w:rsidRPr="00914A13">
        <w:rPr>
          <w:rFonts w:ascii="Palatino Linotype" w:eastAsiaTheme="minorEastAsia" w:hAnsi="Palatino Linotype" w:cstheme="minorBidi"/>
          <w:lang w:val="es-ES_tradnl"/>
        </w:rPr>
        <w:t>vigésimo</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segundo,</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vigésimo</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tercero</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y</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vigésimo</w:t>
      </w:r>
      <w:r w:rsidR="00D5689F" w:rsidRPr="00914A13">
        <w:rPr>
          <w:rFonts w:ascii="Palatino Linotype" w:eastAsiaTheme="minorEastAsia" w:hAnsi="Palatino Linotype" w:cstheme="minorBidi"/>
          <w:lang w:val="es-ES_tradnl"/>
        </w:rPr>
        <w:t xml:space="preserve"> </w:t>
      </w:r>
      <w:r w:rsidRPr="00914A13">
        <w:rPr>
          <w:rFonts w:ascii="Palatino Linotype" w:hAnsi="Palatino Linotype" w:cs="Arial"/>
        </w:rPr>
        <w:t>cuarto</w:t>
      </w:r>
      <w:r w:rsidRPr="00914A13">
        <w:rPr>
          <w:rFonts w:ascii="Palatino Linotype" w:eastAsiaTheme="minorEastAsia" w:hAnsi="Palatino Linotype" w:cstheme="minorBidi"/>
          <w:lang w:val="es-ES_tradnl"/>
        </w:rPr>
        <w:t>,</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fracciones</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IV</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y</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rPr>
        <w:t>V</w:t>
      </w:r>
      <w:r w:rsidR="00D5689F" w:rsidRPr="00914A13">
        <w:rPr>
          <w:rFonts w:ascii="Palatino Linotype" w:eastAsiaTheme="minorEastAsia" w:hAnsi="Palatino Linotype" w:cstheme="minorBidi"/>
          <w:lang w:val="es-ES_tradnl"/>
        </w:rPr>
        <w:t xml:space="preserve"> </w:t>
      </w:r>
      <w:r w:rsidRPr="00914A13">
        <w:rPr>
          <w:rFonts w:ascii="Palatino Linotype" w:eastAsia="Calibri" w:hAnsi="Palatino Linotype" w:cs="Arial"/>
          <w:lang w:val="es-ES_tradnl"/>
        </w:rPr>
        <w:t>de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Constitución</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Política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del</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Estado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Libre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y</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Soberano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México;</w:t>
      </w:r>
      <w:r w:rsidR="00D5689F" w:rsidRPr="00914A13">
        <w:rPr>
          <w:rFonts w:ascii="Palatino Linotype" w:eastAsia="Calibri" w:hAnsi="Palatino Linotype" w:cs="Arial"/>
          <w:lang w:val="es-ES_tradnl"/>
        </w:rPr>
        <w:t xml:space="preserve"> </w:t>
      </w:r>
      <w:r w:rsidRPr="00914A13">
        <w:rPr>
          <w:rFonts w:ascii="Palatino Linotype" w:eastAsiaTheme="minorEastAsia" w:hAnsi="Palatino Linotype" w:cs="Arial"/>
          <w:lang w:val="es-ES_tradnl"/>
        </w:rPr>
        <w:t>2,</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fracción</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II,</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9,</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29,</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36,</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fracciones</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I</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y</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II,</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176,</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178,</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179,</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181,</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185,</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fracción</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I,</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186</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y</w:t>
      </w:r>
      <w:r w:rsidR="00D5689F" w:rsidRPr="00914A13">
        <w:rPr>
          <w:rFonts w:ascii="Palatino Linotype" w:eastAsiaTheme="minorEastAsia" w:hAnsi="Palatino Linotype" w:cs="Arial"/>
          <w:lang w:val="es-ES_tradnl"/>
        </w:rPr>
        <w:t xml:space="preserve"> </w:t>
      </w:r>
      <w:r w:rsidRPr="00914A13">
        <w:rPr>
          <w:rFonts w:ascii="Palatino Linotype" w:eastAsiaTheme="minorEastAsia" w:hAnsi="Palatino Linotype" w:cs="Arial"/>
          <w:lang w:val="es-ES_tradnl"/>
        </w:rPr>
        <w:t>188</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Ley</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Transparencia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y</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Acceso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la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Información</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Pública</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del</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Estado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de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México</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y</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Municipios,</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este</w:t>
      </w:r>
      <w:r w:rsidR="00D5689F" w:rsidRPr="00914A13">
        <w:rPr>
          <w:rFonts w:ascii="Palatino Linotype" w:eastAsia="Calibri" w:hAnsi="Palatino Linotype" w:cs="Arial"/>
          <w:lang w:val="es-ES_tradnl"/>
        </w:rPr>
        <w:t xml:space="preserve"> </w:t>
      </w:r>
      <w:r w:rsidRPr="00914A13">
        <w:rPr>
          <w:rFonts w:ascii="Palatino Linotype" w:eastAsia="Calibri" w:hAnsi="Palatino Linotype" w:cs="Arial"/>
          <w:lang w:val="es-ES_tradnl"/>
        </w:rPr>
        <w:t>Pleno:</w:t>
      </w:r>
    </w:p>
    <w:p w:rsidR="001C1319" w:rsidRPr="00914A13" w:rsidRDefault="001C1319" w:rsidP="00AB4816">
      <w:pPr>
        <w:spacing w:before="360" w:after="240"/>
        <w:jc w:val="center"/>
        <w:rPr>
          <w:rFonts w:ascii="Palatino Linotype" w:eastAsiaTheme="minorEastAsia" w:hAnsi="Palatino Linotype" w:cs="Arial"/>
          <w:b/>
          <w:spacing w:val="44"/>
          <w:sz w:val="28"/>
          <w:szCs w:val="20"/>
        </w:rPr>
      </w:pPr>
      <w:r w:rsidRPr="00914A13">
        <w:rPr>
          <w:rFonts w:ascii="Palatino Linotype" w:eastAsiaTheme="minorEastAsia" w:hAnsi="Palatino Linotype" w:cs="Arial"/>
          <w:b/>
          <w:spacing w:val="44"/>
          <w:sz w:val="28"/>
          <w:szCs w:val="20"/>
        </w:rPr>
        <w:lastRenderedPageBreak/>
        <w:t>RESUELVE</w:t>
      </w:r>
    </w:p>
    <w:p w:rsidR="00117D5D" w:rsidRPr="00914A13" w:rsidRDefault="00117D5D" w:rsidP="00AB4816">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914A13">
        <w:rPr>
          <w:rFonts w:ascii="Palatino Linotype" w:hAnsi="Palatino Linotype" w:cs="Arial"/>
        </w:rPr>
        <w:t xml:space="preserve">Resultan </w:t>
      </w:r>
      <w:r w:rsidRPr="00914A13">
        <w:rPr>
          <w:rFonts w:ascii="Palatino Linotype" w:hAnsi="Palatino Linotype" w:cs="Arial"/>
          <w:b/>
        </w:rPr>
        <w:t>fundadas</w:t>
      </w:r>
      <w:r w:rsidRPr="00914A13">
        <w:rPr>
          <w:rFonts w:ascii="Palatino Linotype" w:hAnsi="Palatino Linotype" w:cs="Arial"/>
        </w:rPr>
        <w:t xml:space="preserve"> las razones o motivos de inconformidad planteadas por </w:t>
      </w:r>
      <w:r w:rsidR="005C3883" w:rsidRPr="00914A13">
        <w:rPr>
          <w:rFonts w:ascii="Palatino Linotype" w:hAnsi="Palatino Linotype" w:cs="Arial"/>
          <w:b/>
        </w:rPr>
        <w:t>EL RECURRENTE</w:t>
      </w:r>
      <w:r w:rsidR="00C86267" w:rsidRPr="00914A13">
        <w:rPr>
          <w:rFonts w:ascii="Palatino Linotype" w:hAnsi="Palatino Linotype" w:cs="Arial"/>
        </w:rPr>
        <w:t xml:space="preserve"> </w:t>
      </w:r>
      <w:r w:rsidRPr="00914A13">
        <w:rPr>
          <w:rFonts w:ascii="Palatino Linotype" w:hAnsi="Palatino Linotype" w:cs="Arial"/>
        </w:rPr>
        <w:t xml:space="preserve">por los motivos y fundamentos expuestos en el Considerando </w:t>
      </w:r>
      <w:r w:rsidRPr="00914A13">
        <w:rPr>
          <w:rFonts w:ascii="Palatino Linotype" w:hAnsi="Palatino Linotype" w:cs="Arial"/>
          <w:b/>
        </w:rPr>
        <w:t>QUINTO</w:t>
      </w:r>
      <w:r w:rsidRPr="00914A13">
        <w:rPr>
          <w:rFonts w:ascii="Palatino Linotype" w:hAnsi="Palatino Linotype" w:cs="Arial"/>
        </w:rPr>
        <w:t xml:space="preserve"> de la presente resolución</w:t>
      </w:r>
      <w:r w:rsidRPr="00914A13">
        <w:rPr>
          <w:rFonts w:ascii="Palatino Linotype" w:hAnsi="Palatino Linotype" w:cs="Arial"/>
          <w:b/>
          <w:lang w:eastAsia="es-MX"/>
        </w:rPr>
        <w:t>.</w:t>
      </w:r>
    </w:p>
    <w:p w:rsidR="006C632B" w:rsidRPr="001403AB" w:rsidRDefault="00117D5D" w:rsidP="00386698">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1403AB">
        <w:rPr>
          <w:rFonts w:ascii="Palatino Linotype" w:hAnsi="Palatino Linotype" w:cs="Arial"/>
          <w:sz w:val="28"/>
          <w:szCs w:val="28"/>
        </w:rPr>
        <w:t>S</w:t>
      </w:r>
      <w:r w:rsidRPr="001403AB">
        <w:rPr>
          <w:rFonts w:ascii="Palatino Linotype" w:hAnsi="Palatino Linotype" w:cs="Arial"/>
        </w:rPr>
        <w:t xml:space="preserve">e </w:t>
      </w:r>
      <w:r w:rsidRPr="001403AB">
        <w:rPr>
          <w:rFonts w:ascii="Palatino Linotype" w:hAnsi="Palatino Linotype" w:cs="Arial"/>
          <w:b/>
        </w:rPr>
        <w:t>ORDENA</w:t>
      </w:r>
      <w:r w:rsidRPr="001403AB">
        <w:rPr>
          <w:rFonts w:ascii="Palatino Linotype" w:hAnsi="Palatino Linotype" w:cs="Arial"/>
        </w:rPr>
        <w:t xml:space="preserve"> al </w:t>
      </w:r>
      <w:r w:rsidRPr="001403AB">
        <w:rPr>
          <w:rFonts w:ascii="Palatino Linotype" w:hAnsi="Palatino Linotype" w:cs="Arial"/>
          <w:b/>
        </w:rPr>
        <w:t>SUJETO OBLIGADO</w:t>
      </w:r>
      <w:r w:rsidRPr="001403AB">
        <w:rPr>
          <w:rFonts w:ascii="Palatino Linotype" w:hAnsi="Palatino Linotype" w:cs="Arial"/>
        </w:rPr>
        <w:t xml:space="preserve"> que atienda la solicitud de información pública </w:t>
      </w:r>
      <w:hyperlink r:id="rId8" w:history="1">
        <w:r w:rsidR="001403AB" w:rsidRPr="001403AB">
          <w:rPr>
            <w:rFonts w:ascii="Palatino Linotype" w:hAnsi="Palatino Linotype"/>
            <w:b/>
          </w:rPr>
          <w:t>00008/DIFACOLMAN/IP/2019</w:t>
        </w:r>
      </w:hyperlink>
      <w:r w:rsidR="001403AB">
        <w:rPr>
          <w:rFonts w:ascii="Palatino Linotype" w:hAnsi="Palatino Linotype" w:cs="Arial"/>
          <w:b/>
        </w:rPr>
        <w:t xml:space="preserve"> </w:t>
      </w:r>
      <w:r w:rsidRPr="001403AB">
        <w:rPr>
          <w:rFonts w:ascii="Palatino Linotype" w:hAnsi="Palatino Linotype" w:cs="Arial"/>
        </w:rPr>
        <w:t>y haga entrega a</w:t>
      </w:r>
      <w:r w:rsidR="005C3883" w:rsidRPr="001403AB">
        <w:rPr>
          <w:rFonts w:ascii="Palatino Linotype" w:hAnsi="Palatino Linotype" w:cs="Arial"/>
        </w:rPr>
        <w:t>l</w:t>
      </w:r>
      <w:r w:rsidR="0056017A" w:rsidRPr="001403AB">
        <w:rPr>
          <w:rFonts w:ascii="Palatino Linotype" w:hAnsi="Palatino Linotype" w:cs="Arial"/>
          <w:b/>
        </w:rPr>
        <w:t xml:space="preserve"> </w:t>
      </w:r>
      <w:r w:rsidR="00C86267" w:rsidRPr="001403AB">
        <w:rPr>
          <w:rFonts w:ascii="Palatino Linotype" w:hAnsi="Palatino Linotype" w:cs="Arial"/>
          <w:b/>
        </w:rPr>
        <w:t>RECURRENTE</w:t>
      </w:r>
      <w:r w:rsidRPr="001403AB">
        <w:rPr>
          <w:rFonts w:ascii="Palatino Linotype" w:hAnsi="Palatino Linotype" w:cs="Arial"/>
        </w:rPr>
        <w:t xml:space="preserve">, vía </w:t>
      </w:r>
      <w:r w:rsidRPr="001403AB">
        <w:rPr>
          <w:rFonts w:ascii="Palatino Linotype" w:hAnsi="Palatino Linotype" w:cs="Arial"/>
          <w:b/>
        </w:rPr>
        <w:t>EL</w:t>
      </w:r>
      <w:r w:rsidRPr="001403AB">
        <w:rPr>
          <w:rFonts w:ascii="Palatino Linotype" w:hAnsi="Palatino Linotype" w:cs="Arial"/>
        </w:rPr>
        <w:t xml:space="preserve"> </w:t>
      </w:r>
      <w:r w:rsidRPr="001403AB">
        <w:rPr>
          <w:rFonts w:ascii="Palatino Linotype" w:hAnsi="Palatino Linotype" w:cs="Arial"/>
          <w:b/>
        </w:rPr>
        <w:t>SAIMEX</w:t>
      </w:r>
      <w:r w:rsidRPr="001403AB">
        <w:rPr>
          <w:rFonts w:ascii="Palatino Linotype" w:hAnsi="Palatino Linotype" w:cs="Arial"/>
        </w:rPr>
        <w:t xml:space="preserve">, en </w:t>
      </w:r>
      <w:r w:rsidRPr="001403AB">
        <w:rPr>
          <w:rFonts w:ascii="Palatino Linotype" w:hAnsi="Palatino Linotype"/>
          <w:szCs w:val="17"/>
          <w:lang w:eastAsia="es-ES_tradnl"/>
        </w:rPr>
        <w:t>términos</w:t>
      </w:r>
      <w:r w:rsidRPr="001403AB">
        <w:rPr>
          <w:rFonts w:ascii="Palatino Linotype" w:hAnsi="Palatino Linotype" w:cs="Arial"/>
        </w:rPr>
        <w:t xml:space="preserve"> del Considerando </w:t>
      </w:r>
      <w:r w:rsidRPr="001403AB">
        <w:rPr>
          <w:rFonts w:ascii="Palatino Linotype" w:hAnsi="Palatino Linotype" w:cs="Arial"/>
          <w:b/>
        </w:rPr>
        <w:t>QUINTO</w:t>
      </w:r>
      <w:r w:rsidRPr="001403AB">
        <w:rPr>
          <w:rFonts w:ascii="Palatino Linotype" w:hAnsi="Palatino Linotype" w:cs="Arial"/>
        </w:rPr>
        <w:t xml:space="preserve"> </w:t>
      </w:r>
      <w:r w:rsidRPr="001403AB">
        <w:rPr>
          <w:rFonts w:ascii="Palatino Linotype" w:hAnsi="Palatino Linotype"/>
        </w:rPr>
        <w:t xml:space="preserve">de la presente resolución, </w:t>
      </w:r>
      <w:r w:rsidR="006C632B" w:rsidRPr="001403AB">
        <w:rPr>
          <w:rFonts w:ascii="Palatino Linotype" w:eastAsiaTheme="minorEastAsia" w:hAnsi="Palatino Linotype" w:cs="Arial"/>
          <w:lang w:val="es-ES_tradnl"/>
        </w:rPr>
        <w:t xml:space="preserve">de ser procedente en </w:t>
      </w:r>
      <w:r w:rsidR="006C632B" w:rsidRPr="001403AB">
        <w:rPr>
          <w:rFonts w:ascii="Palatino Linotype" w:eastAsiaTheme="minorEastAsia" w:hAnsi="Palatino Linotype" w:cs="Arial"/>
          <w:b/>
          <w:lang w:val="es-ES_tradnl"/>
        </w:rPr>
        <w:t>versión pública</w:t>
      </w:r>
      <w:r w:rsidR="003F3C83" w:rsidRPr="001403AB">
        <w:rPr>
          <w:rFonts w:ascii="Palatino Linotype" w:eastAsiaTheme="minorEastAsia" w:hAnsi="Palatino Linotype" w:cs="Arial"/>
          <w:lang w:val="es-ES_tradnl"/>
        </w:rPr>
        <w:t xml:space="preserve">, </w:t>
      </w:r>
      <w:r w:rsidR="001403AB">
        <w:rPr>
          <w:rFonts w:ascii="Palatino Linotype" w:eastAsiaTheme="minorEastAsia" w:hAnsi="Palatino Linotype" w:cs="Arial"/>
          <w:lang w:val="es-ES_tradnl"/>
        </w:rPr>
        <w:t xml:space="preserve">de </w:t>
      </w:r>
      <w:r w:rsidR="0056017A" w:rsidRPr="001403AB">
        <w:rPr>
          <w:rFonts w:ascii="Palatino Linotype" w:eastAsiaTheme="minorEastAsia" w:hAnsi="Palatino Linotype" w:cs="Arial"/>
          <w:lang w:val="es-ES_tradnl"/>
        </w:rPr>
        <w:t xml:space="preserve">los documentos en los que conste, </w:t>
      </w:r>
      <w:r w:rsidR="006C632B" w:rsidRPr="001403AB">
        <w:rPr>
          <w:rFonts w:ascii="Palatino Linotype" w:eastAsiaTheme="minorEastAsia" w:hAnsi="Palatino Linotype" w:cs="Arial"/>
          <w:lang w:val="es-ES_tradnl"/>
        </w:rPr>
        <w:t>lo siguiente</w:t>
      </w:r>
      <w:r w:rsidR="006C632B" w:rsidRPr="001403AB">
        <w:rPr>
          <w:rFonts w:ascii="Palatino Linotype" w:eastAsiaTheme="minorEastAsia" w:hAnsi="Palatino Linotype" w:cstheme="minorBidi"/>
          <w:shd w:val="clear" w:color="auto" w:fill="FFFFFF"/>
          <w:lang w:val="es-ES_tradnl"/>
        </w:rPr>
        <w:t>:</w:t>
      </w:r>
    </w:p>
    <w:p w:rsidR="0079654F" w:rsidRPr="00914A13" w:rsidRDefault="0079654F" w:rsidP="00AB4816">
      <w:pPr>
        <w:spacing w:before="240" w:after="240" w:line="276" w:lineRule="auto"/>
        <w:ind w:left="1276" w:right="902" w:hanging="567"/>
        <w:jc w:val="both"/>
        <w:rPr>
          <w:rFonts w:ascii="Palatino Linotype" w:hAnsi="Palatino Linotype"/>
          <w:i/>
          <w:sz w:val="22"/>
          <w:szCs w:val="22"/>
        </w:rPr>
      </w:pPr>
      <w:r w:rsidRPr="00914A13">
        <w:rPr>
          <w:rFonts w:ascii="Palatino Linotype" w:hAnsi="Palatino Linotype"/>
          <w:bCs/>
          <w:i/>
          <w:sz w:val="22"/>
          <w:szCs w:val="22"/>
        </w:rPr>
        <w:t>“</w:t>
      </w:r>
      <w:r w:rsidRPr="00914A13">
        <w:rPr>
          <w:rFonts w:ascii="Palatino Linotype" w:hAnsi="Palatino Linotype"/>
          <w:b/>
          <w:bCs/>
          <w:i/>
          <w:sz w:val="22"/>
          <w:szCs w:val="22"/>
        </w:rPr>
        <w:t>a)</w:t>
      </w:r>
      <w:r w:rsidRPr="00914A13">
        <w:rPr>
          <w:rFonts w:ascii="Palatino Linotype" w:hAnsi="Palatino Linotype"/>
          <w:b/>
          <w:bCs/>
          <w:i/>
          <w:sz w:val="22"/>
          <w:szCs w:val="22"/>
        </w:rPr>
        <w:tab/>
      </w:r>
      <w:r w:rsidR="005F6F7C" w:rsidRPr="00914A13">
        <w:rPr>
          <w:rFonts w:ascii="Palatino Linotype" w:hAnsi="Palatino Linotype"/>
          <w:i/>
          <w:sz w:val="22"/>
          <w:szCs w:val="22"/>
        </w:rPr>
        <w:t>Los expedientes conformados con motivo de los procedimientos de adjudicación, relativos a la adquisición de bienes y/o servicios funerarios, en cualquiera de sus modalidades</w:t>
      </w:r>
      <w:r w:rsidR="00821660" w:rsidRPr="00914A13">
        <w:rPr>
          <w:rFonts w:ascii="Palatino Linotype" w:hAnsi="Palatino Linotype"/>
          <w:i/>
          <w:sz w:val="22"/>
          <w:szCs w:val="22"/>
        </w:rPr>
        <w:t xml:space="preserve">, del </w:t>
      </w:r>
      <w:r w:rsidR="00F43B36">
        <w:rPr>
          <w:rFonts w:ascii="Palatino Linotype" w:hAnsi="Palatino Linotype"/>
          <w:i/>
          <w:sz w:val="22"/>
          <w:szCs w:val="22"/>
        </w:rPr>
        <w:t xml:space="preserve">23 de agosto de 2018 al 23 </w:t>
      </w:r>
      <w:r w:rsidR="00821660" w:rsidRPr="00914A13">
        <w:rPr>
          <w:rFonts w:ascii="Palatino Linotype" w:hAnsi="Palatino Linotype"/>
          <w:i/>
          <w:sz w:val="22"/>
          <w:szCs w:val="22"/>
        </w:rPr>
        <w:t>de agosto de 2019</w:t>
      </w:r>
      <w:r w:rsidR="005F6F7C" w:rsidRPr="00914A13">
        <w:rPr>
          <w:rFonts w:ascii="Palatino Linotype" w:hAnsi="Palatino Linotype"/>
          <w:i/>
          <w:sz w:val="22"/>
          <w:szCs w:val="22"/>
        </w:rPr>
        <w:t>;</w:t>
      </w:r>
    </w:p>
    <w:p w:rsidR="005F6F7C" w:rsidRPr="00914A13" w:rsidRDefault="005F6F7C" w:rsidP="00AB4816">
      <w:pPr>
        <w:spacing w:before="240" w:after="240" w:line="276" w:lineRule="auto"/>
        <w:ind w:left="1276" w:right="902" w:hanging="567"/>
        <w:jc w:val="both"/>
        <w:rPr>
          <w:rFonts w:ascii="Palatino Linotype" w:hAnsi="Palatino Linotype"/>
          <w:i/>
          <w:sz w:val="22"/>
          <w:szCs w:val="22"/>
        </w:rPr>
      </w:pPr>
      <w:r w:rsidRPr="00914A13">
        <w:rPr>
          <w:rFonts w:ascii="Palatino Linotype" w:hAnsi="Palatino Linotype"/>
          <w:b/>
          <w:i/>
          <w:sz w:val="22"/>
          <w:szCs w:val="22"/>
        </w:rPr>
        <w:t>b)</w:t>
      </w:r>
      <w:r w:rsidRPr="00914A13">
        <w:rPr>
          <w:rFonts w:ascii="Palatino Linotype" w:hAnsi="Palatino Linotype"/>
          <w:i/>
          <w:sz w:val="22"/>
          <w:szCs w:val="22"/>
        </w:rPr>
        <w:tab/>
      </w:r>
      <w:r w:rsidR="00821660" w:rsidRPr="00914A13">
        <w:rPr>
          <w:rFonts w:ascii="Palatino Linotype" w:hAnsi="Palatino Linotype"/>
          <w:i/>
          <w:sz w:val="22"/>
          <w:szCs w:val="22"/>
        </w:rPr>
        <w:t>Los nombres de los participantes o invitados, que hayan resultado ganadores, en los procedimientos señalados en el inciso a);</w:t>
      </w:r>
    </w:p>
    <w:p w:rsidR="005F6F7C" w:rsidRPr="00914A13" w:rsidRDefault="005F6F7C" w:rsidP="00AB4816">
      <w:pPr>
        <w:spacing w:before="240" w:after="240" w:line="276" w:lineRule="auto"/>
        <w:ind w:left="1276" w:right="902" w:hanging="567"/>
        <w:jc w:val="both"/>
        <w:rPr>
          <w:rFonts w:ascii="Palatino Linotype" w:hAnsi="Palatino Linotype"/>
          <w:i/>
          <w:sz w:val="22"/>
          <w:szCs w:val="22"/>
        </w:rPr>
      </w:pPr>
      <w:r w:rsidRPr="00914A13">
        <w:rPr>
          <w:rFonts w:ascii="Palatino Linotype" w:hAnsi="Palatino Linotype"/>
          <w:b/>
          <w:i/>
          <w:sz w:val="22"/>
          <w:szCs w:val="22"/>
        </w:rPr>
        <w:t>c)</w:t>
      </w:r>
      <w:r w:rsidRPr="00914A13">
        <w:rPr>
          <w:rFonts w:ascii="Palatino Linotype" w:hAnsi="Palatino Linotype"/>
          <w:i/>
          <w:sz w:val="22"/>
          <w:szCs w:val="22"/>
        </w:rPr>
        <w:tab/>
      </w:r>
      <w:r w:rsidR="00821660" w:rsidRPr="00914A13">
        <w:rPr>
          <w:rFonts w:ascii="Palatino Linotype" w:hAnsi="Palatino Linotype"/>
          <w:i/>
          <w:sz w:val="22"/>
          <w:szCs w:val="22"/>
        </w:rPr>
        <w:t>Las investigaciones o estudios de mercado realizados en cada uno de los procedimientos de adjudicación referidos en el inciso a), y</w:t>
      </w:r>
    </w:p>
    <w:p w:rsidR="005F6F7C" w:rsidRPr="00914A13" w:rsidRDefault="005F6F7C" w:rsidP="00AB4816">
      <w:pPr>
        <w:spacing w:before="240" w:after="240" w:line="276" w:lineRule="auto"/>
        <w:ind w:left="1276" w:right="902" w:hanging="567"/>
        <w:jc w:val="both"/>
        <w:rPr>
          <w:rFonts w:ascii="Palatino Linotype" w:hAnsi="Palatino Linotype"/>
          <w:i/>
          <w:sz w:val="22"/>
          <w:szCs w:val="22"/>
        </w:rPr>
      </w:pPr>
      <w:r w:rsidRPr="00914A13">
        <w:rPr>
          <w:rFonts w:ascii="Palatino Linotype" w:hAnsi="Palatino Linotype"/>
          <w:b/>
          <w:i/>
          <w:sz w:val="22"/>
          <w:szCs w:val="22"/>
        </w:rPr>
        <w:t>d)</w:t>
      </w:r>
      <w:r w:rsidRPr="00914A13">
        <w:rPr>
          <w:rFonts w:ascii="Palatino Linotype" w:hAnsi="Palatino Linotype"/>
          <w:i/>
          <w:sz w:val="22"/>
          <w:szCs w:val="22"/>
        </w:rPr>
        <w:tab/>
      </w:r>
      <w:r w:rsidR="00821660" w:rsidRPr="00914A13">
        <w:rPr>
          <w:rFonts w:ascii="Palatino Linotype" w:hAnsi="Palatino Linotype"/>
          <w:i/>
          <w:sz w:val="22"/>
          <w:szCs w:val="22"/>
        </w:rPr>
        <w:t>La excepción fundada y motivada, por la cual, en términos del artículo 27, de la Ley de Contratación Pública del Estado de México y Municipios, se determinó optar por las modalidades de invitación restringida y/o adjudicación directa, en los procedimientos a que hace referencia el inciso a).</w:t>
      </w:r>
    </w:p>
    <w:p w:rsidR="005F6F7C" w:rsidRPr="00914A13" w:rsidRDefault="0079654F" w:rsidP="00AB4816">
      <w:pPr>
        <w:spacing w:before="240" w:after="240" w:line="276" w:lineRule="auto"/>
        <w:ind w:left="851" w:right="902"/>
        <w:jc w:val="both"/>
        <w:rPr>
          <w:rFonts w:ascii="Palatino Linotype" w:hAnsi="Palatino Linotype"/>
          <w:bCs/>
          <w:i/>
          <w:sz w:val="22"/>
          <w:szCs w:val="22"/>
        </w:rPr>
      </w:pPr>
      <w:r w:rsidRPr="00914A13">
        <w:rPr>
          <w:rFonts w:ascii="Palatino Linotype" w:hAnsi="Palatino Linotype"/>
          <w:bCs/>
          <w:i/>
          <w:sz w:val="22"/>
          <w:szCs w:val="22"/>
        </w:rPr>
        <w:t>Debiendo notificar a</w:t>
      </w:r>
      <w:r w:rsidR="005C3883" w:rsidRPr="00914A13">
        <w:rPr>
          <w:rFonts w:ascii="Palatino Linotype" w:hAnsi="Palatino Linotype"/>
          <w:bCs/>
          <w:i/>
          <w:sz w:val="22"/>
          <w:szCs w:val="22"/>
        </w:rPr>
        <w:t>l</w:t>
      </w:r>
      <w:r w:rsidR="0056017A" w:rsidRPr="00914A13">
        <w:rPr>
          <w:rFonts w:ascii="Palatino Linotype" w:hAnsi="Palatino Linotype"/>
          <w:b/>
          <w:bCs/>
          <w:i/>
          <w:sz w:val="22"/>
          <w:szCs w:val="22"/>
        </w:rPr>
        <w:t xml:space="preserve"> </w:t>
      </w:r>
      <w:r w:rsidRPr="00914A13">
        <w:rPr>
          <w:rFonts w:ascii="Palatino Linotype" w:hAnsi="Palatino Linotype"/>
          <w:b/>
          <w:bCs/>
          <w:i/>
          <w:sz w:val="22"/>
          <w:szCs w:val="22"/>
        </w:rPr>
        <w:t>RECURRENTE</w:t>
      </w:r>
      <w:r w:rsidRPr="00914A13">
        <w:rPr>
          <w:rFonts w:ascii="Palatino Linotype" w:hAnsi="Palatino Linotype"/>
          <w:bCs/>
          <w:i/>
          <w:sz w:val="22"/>
          <w:szCs w:val="22"/>
        </w:rPr>
        <w:t xml:space="preserve"> el Acuerdo de Clasificación de la información que emita el Comité de Transparencia con motivo de la versión pública.</w:t>
      </w:r>
      <w:r w:rsidR="00AB4816" w:rsidRPr="00914A13">
        <w:rPr>
          <w:rFonts w:ascii="Palatino Linotype" w:hAnsi="Palatino Linotype"/>
          <w:bCs/>
          <w:i/>
          <w:sz w:val="22"/>
          <w:szCs w:val="22"/>
        </w:rPr>
        <w:t>”</w:t>
      </w:r>
    </w:p>
    <w:p w:rsidR="001C1319" w:rsidRPr="00914A13" w:rsidRDefault="001C1319"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914A13">
        <w:rPr>
          <w:rFonts w:ascii="Palatino Linotype" w:eastAsiaTheme="minorEastAsia" w:hAnsi="Palatino Linotype" w:cstheme="minorBidi"/>
          <w:b/>
          <w:color w:val="222222"/>
          <w:lang w:val="es-ES_tradnl" w:eastAsia="es-ES_tradnl"/>
        </w:rPr>
        <w:t>Notifíquese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shd w:val="clear" w:color="auto" w:fill="FFFFFF"/>
          <w:lang w:val="es-ES_tradnl"/>
        </w:rPr>
        <w:t>al</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Titular</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Unidad</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Transparencia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del</w:t>
      </w:r>
      <w:r w:rsidR="00D5689F" w:rsidRPr="00914A13">
        <w:rPr>
          <w:rFonts w:ascii="Palatino Linotype" w:eastAsiaTheme="minorEastAsia" w:hAnsi="Palatino Linotype" w:cstheme="minorBidi"/>
          <w:b/>
          <w:color w:val="222222"/>
          <w:shd w:val="clear" w:color="auto" w:fill="FFFFFF"/>
          <w:lang w:val="es-ES_tradnl"/>
        </w:rPr>
        <w:t xml:space="preserve"> </w:t>
      </w:r>
      <w:r w:rsidRPr="00914A13">
        <w:rPr>
          <w:rFonts w:ascii="Palatino Linotype" w:eastAsiaTheme="minorEastAsia" w:hAnsi="Palatino Linotype" w:cstheme="minorBidi"/>
          <w:b/>
          <w:color w:val="222222"/>
          <w:shd w:val="clear" w:color="auto" w:fill="FFFFFF"/>
          <w:lang w:val="es-ES_tradnl"/>
        </w:rPr>
        <w:t>SUJETO</w:t>
      </w:r>
      <w:r w:rsidR="00D5689F" w:rsidRPr="00914A13">
        <w:rPr>
          <w:rFonts w:ascii="Palatino Linotype" w:eastAsiaTheme="minorEastAsia" w:hAnsi="Palatino Linotype" w:cstheme="minorBidi"/>
          <w:b/>
          <w:color w:val="222222"/>
          <w:shd w:val="clear" w:color="auto" w:fill="FFFFFF"/>
          <w:lang w:val="es-ES_tradnl"/>
        </w:rPr>
        <w:t xml:space="preserve"> </w:t>
      </w:r>
      <w:r w:rsidRPr="00914A13">
        <w:rPr>
          <w:rFonts w:ascii="Palatino Linotype" w:eastAsiaTheme="minorEastAsia" w:hAnsi="Palatino Linotype" w:cstheme="minorBidi"/>
          <w:b/>
          <w:color w:val="222222"/>
          <w:shd w:val="clear" w:color="auto" w:fill="FFFFFF"/>
          <w:lang w:val="es-ES_tradnl"/>
        </w:rPr>
        <w:t>OBLIGADO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para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que,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conforme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los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hAnsi="Palatino Linotype" w:cs="Arial"/>
        </w:rPr>
        <w:t>artículos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186,</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último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párrafo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y</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189,</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párrafo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lastRenderedPageBreak/>
        <w:t>segundo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Ley</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Arial"/>
          <w:lang w:val="es-ES_tradnl"/>
        </w:rPr>
        <w:t>Transparencia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y</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Acceso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Información</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Pública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del</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Estado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México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y</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Municipios,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dé</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hAnsi="Palatino Linotype" w:cs="Arial"/>
        </w:rPr>
        <w:t>cumplimiento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ordenado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dentro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del</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plazo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diez</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días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hábiles,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debiendo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informar</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este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Instituto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en</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un</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plazo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tres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días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hábiles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siguientes</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sobre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el</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cumplimiento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dado</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la</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presente</w:t>
      </w:r>
      <w:r w:rsidR="00D5689F" w:rsidRPr="00914A13">
        <w:rPr>
          <w:rFonts w:ascii="Palatino Linotype" w:eastAsiaTheme="minorEastAsia" w:hAnsi="Palatino Linotype" w:cstheme="minorBidi"/>
          <w:color w:val="222222"/>
          <w:shd w:val="clear" w:color="auto" w:fill="FFFFFF"/>
          <w:lang w:val="es-ES_tradnl"/>
        </w:rPr>
        <w:t xml:space="preserve"> </w:t>
      </w:r>
      <w:r w:rsidRPr="00914A13">
        <w:rPr>
          <w:rFonts w:ascii="Palatino Linotype" w:eastAsiaTheme="minorEastAsia" w:hAnsi="Palatino Linotype" w:cstheme="minorBidi"/>
          <w:color w:val="222222"/>
          <w:shd w:val="clear" w:color="auto" w:fill="FFFFFF"/>
          <w:lang w:val="es-ES_tradnl"/>
        </w:rPr>
        <w:t>resolución.</w:t>
      </w:r>
    </w:p>
    <w:p w:rsidR="001C1319" w:rsidRPr="00914A1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szCs w:val="17"/>
          <w:lang w:val="es-ES_tradnl" w:eastAsia="es-ES_tradnl"/>
        </w:rPr>
      </w:pPr>
      <w:r w:rsidRPr="00914A13">
        <w:rPr>
          <w:rFonts w:ascii="Palatino Linotype" w:eastAsiaTheme="minorEastAsia" w:hAnsi="Palatino Linotype" w:cstheme="minorBidi"/>
          <w:b/>
          <w:color w:val="222222"/>
          <w:szCs w:val="20"/>
          <w:lang w:val="es-ES_tradnl" w:eastAsia="es-ES_tradnl"/>
        </w:rPr>
        <w:t>Notifíquese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szCs w:val="20"/>
          <w:lang w:val="es-ES_tradnl" w:eastAsia="es-ES_tradnl"/>
        </w:rPr>
        <w:t>a</w:t>
      </w:r>
      <w:r w:rsidR="005C3883" w:rsidRPr="00914A13">
        <w:rPr>
          <w:rFonts w:ascii="Palatino Linotype" w:eastAsiaTheme="minorEastAsia" w:hAnsi="Palatino Linotype" w:cstheme="minorBidi"/>
          <w:color w:val="222222"/>
          <w:szCs w:val="20"/>
          <w:lang w:val="es-ES_tradnl" w:eastAsia="es-ES_tradnl"/>
        </w:rPr>
        <w:t>l</w:t>
      </w:r>
      <w:r w:rsidR="0056017A"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b/>
          <w:color w:val="222222"/>
          <w:szCs w:val="20"/>
          <w:lang w:val="es-ES_tradnl" w:eastAsia="es-ES_tradnl"/>
        </w:rPr>
        <w:t>RECURRENTE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szCs w:val="20"/>
          <w:lang w:val="es-ES_tradnl" w:eastAsia="es-ES_tradnl"/>
        </w:rPr>
        <w:t>la</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hAnsi="Palatino Linotype" w:cs="Arial"/>
        </w:rPr>
        <w:t>presente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b/>
          <w:color w:val="222222"/>
          <w:lang w:val="es-ES_tradnl" w:eastAsia="es-ES_tradnl"/>
        </w:rPr>
        <w:t>resolución</w:t>
      </w:r>
      <w:r w:rsidRPr="00914A13">
        <w:rPr>
          <w:rFonts w:ascii="Palatino Linotype" w:eastAsiaTheme="minorEastAsia" w:hAnsi="Palatino Linotype" w:cstheme="minorBidi"/>
          <w:color w:val="222222"/>
          <w:szCs w:val="20"/>
          <w:lang w:val="es-ES_tradnl" w:eastAsia="es-ES_tradnl"/>
        </w:rPr>
        <w:t>.</w:t>
      </w:r>
    </w:p>
    <w:p w:rsidR="001C1319" w:rsidRPr="00914A1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r w:rsidRPr="00914A13">
        <w:rPr>
          <w:rFonts w:ascii="Palatino Linotype" w:eastAsiaTheme="minorEastAsia" w:hAnsi="Palatino Linotype" w:cstheme="minorBidi"/>
          <w:b/>
          <w:color w:val="222222"/>
          <w:lang w:val="es-ES_tradnl" w:eastAsia="es-ES_tradnl"/>
        </w:rPr>
        <w:t>Hágase</w:t>
      </w:r>
      <w:r w:rsidR="00D5689F" w:rsidRPr="00914A13">
        <w:rPr>
          <w:rFonts w:ascii="Palatino Linotype" w:eastAsiaTheme="minorEastAsia" w:hAnsi="Palatino Linotype" w:cstheme="minorBidi"/>
          <w:b/>
          <w:color w:val="222222"/>
          <w:lang w:val="es-ES_tradnl" w:eastAsia="es-ES_tradnl"/>
        </w:rPr>
        <w:t xml:space="preserve"> </w:t>
      </w:r>
      <w:r w:rsidRPr="00914A13">
        <w:rPr>
          <w:rFonts w:ascii="Palatino Linotype" w:eastAsiaTheme="minorEastAsia" w:hAnsi="Palatino Linotype" w:cstheme="minorBidi"/>
          <w:b/>
          <w:color w:val="222222"/>
          <w:lang w:val="es-ES_tradnl" w:eastAsia="es-ES_tradnl"/>
        </w:rPr>
        <w:t>del</w:t>
      </w:r>
      <w:r w:rsidR="00D5689F" w:rsidRPr="00914A13">
        <w:rPr>
          <w:rFonts w:ascii="Palatino Linotype" w:eastAsiaTheme="minorEastAsia" w:hAnsi="Palatino Linotype" w:cstheme="minorBidi"/>
          <w:b/>
          <w:color w:val="222222"/>
          <w:lang w:val="es-ES_tradnl" w:eastAsia="es-ES_tradnl"/>
        </w:rPr>
        <w:t xml:space="preserve"> </w:t>
      </w:r>
      <w:r w:rsidRPr="00914A13">
        <w:rPr>
          <w:rFonts w:ascii="Palatino Linotype" w:eastAsiaTheme="minorEastAsia" w:hAnsi="Palatino Linotype" w:cstheme="minorBidi"/>
          <w:b/>
          <w:color w:val="222222"/>
          <w:lang w:val="es-ES_tradnl" w:eastAsia="es-ES_tradnl"/>
        </w:rPr>
        <w:t>conocimiento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w:t>
      </w:r>
      <w:r w:rsidR="005C3883" w:rsidRPr="00914A13">
        <w:rPr>
          <w:rFonts w:ascii="Palatino Linotype" w:eastAsiaTheme="minorEastAsia" w:hAnsi="Palatino Linotype" w:cstheme="minorBidi"/>
          <w:color w:val="222222"/>
          <w:lang w:val="es-ES_tradnl" w:eastAsia="es-ES_tradnl"/>
        </w:rPr>
        <w:t>l</w:t>
      </w:r>
      <w:r w:rsidR="0056017A" w:rsidRPr="00914A13">
        <w:rPr>
          <w:rFonts w:ascii="Palatino Linotype" w:eastAsiaTheme="minorEastAsia" w:hAnsi="Palatino Linotype" w:cstheme="minorBidi"/>
          <w:color w:val="222222"/>
          <w:szCs w:val="20"/>
          <w:lang w:val="es-ES_tradnl" w:eastAsia="es-ES_tradnl"/>
        </w:rPr>
        <w:t xml:space="preserve"> </w:t>
      </w:r>
      <w:r w:rsidR="00C86267" w:rsidRPr="00914A13">
        <w:rPr>
          <w:rFonts w:ascii="Palatino Linotype" w:eastAsiaTheme="minorEastAsia" w:hAnsi="Palatino Linotype" w:cstheme="minorBidi"/>
          <w:b/>
          <w:color w:val="222222"/>
          <w:szCs w:val="20"/>
          <w:lang w:val="es-ES_tradnl" w:eastAsia="es-ES_tradnl"/>
        </w:rPr>
        <w:t>RECURRENTE</w:t>
      </w:r>
      <w:r w:rsidR="00C86267"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lang w:val="es-ES_tradnl" w:eastAsia="es-ES_tradnl"/>
        </w:rPr>
        <w:t>que,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hAnsi="Palatino Linotype" w:cs="Arial"/>
        </w:rPr>
        <w:t>conformidad</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con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establecido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el</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artículo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196</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Arial"/>
          <w:lang w:val="es-ES_tradnl"/>
        </w:rPr>
        <w:t>Ley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Transparencia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Acceso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Información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Pública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del</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Estado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México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Municipios,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podrá</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hAnsi="Palatino Linotype" w:cs="Arial"/>
        </w:rPr>
        <w:t>impugnarla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vía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Juicio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Amparo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términos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leyes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aplicables.</w:t>
      </w:r>
    </w:p>
    <w:p w:rsidR="001C1319" w:rsidRPr="00914A1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lang w:val="es-ES_tradnl" w:eastAsia="es-ES_tradnl"/>
        </w:rPr>
      </w:pPr>
      <w:r w:rsidRPr="00914A13">
        <w:rPr>
          <w:rFonts w:ascii="Palatino Linotype" w:eastAsiaTheme="minorEastAsia" w:hAnsi="Palatino Linotype" w:cstheme="minorBidi"/>
          <w:b/>
          <w:lang w:val="es-ES_tradnl"/>
        </w:rPr>
        <w:t>Gírese</w:t>
      </w:r>
      <w:r w:rsidR="00D5689F" w:rsidRPr="00914A13">
        <w:rPr>
          <w:rFonts w:ascii="Palatino Linotype" w:eastAsiaTheme="minorEastAsia" w:hAnsi="Palatino Linotype" w:cstheme="minorBidi"/>
          <w:lang w:val="es-ES_tradnl"/>
        </w:rPr>
        <w:t xml:space="preserve"> </w:t>
      </w:r>
      <w:r w:rsidRPr="00914A13">
        <w:rPr>
          <w:rFonts w:ascii="Palatino Linotype" w:eastAsiaTheme="minorEastAsia" w:hAnsi="Palatino Linotype" w:cstheme="minorBidi"/>
          <w:lang w:val="es-ES_tradnl" w:eastAsia="es-ES_tradnl"/>
        </w:rPr>
        <w:t>oficio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al</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Titular</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hAnsi="Palatino Linotype" w:cs="Arial"/>
        </w:rPr>
        <w:t>Contraloría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Interna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y</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Órgano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Control</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y</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Vigilancia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este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Arial"/>
        </w:rPr>
        <w:t>Instituto</w:t>
      </w:r>
      <w:r w:rsidRPr="00914A13">
        <w:rPr>
          <w:rFonts w:ascii="Palatino Linotype" w:eastAsiaTheme="minorEastAsia" w:hAnsi="Palatino Linotype" w:cstheme="minorBidi"/>
          <w:lang w:val="es-ES_tradnl" w:eastAsia="es-ES_tradnl"/>
        </w:rPr>
        <w:t>,</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conformidad</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con</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el</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artículo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190</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Ley</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Transparencia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y</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color w:val="222222"/>
          <w:shd w:val="clear" w:color="auto" w:fill="FFFFFF"/>
          <w:lang w:val="es-ES_tradnl"/>
        </w:rPr>
        <w:t>Acceso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Información</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Pública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del</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Estado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México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y</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Municipios,</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fin</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que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determine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conducente,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en</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términos</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del</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Considerando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b/>
          <w:lang w:val="es-ES_tradnl" w:eastAsia="es-ES_tradnl"/>
        </w:rPr>
        <w:t>QUINTO</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de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la</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presente</w:t>
      </w:r>
      <w:r w:rsidR="00D5689F" w:rsidRPr="00914A13">
        <w:rPr>
          <w:rFonts w:ascii="Palatino Linotype" w:eastAsiaTheme="minorEastAsia" w:hAnsi="Palatino Linotype" w:cstheme="minorBidi"/>
          <w:lang w:val="es-ES_tradnl" w:eastAsia="es-ES_tradnl"/>
        </w:rPr>
        <w:t xml:space="preserve"> </w:t>
      </w:r>
      <w:r w:rsidRPr="00914A13">
        <w:rPr>
          <w:rFonts w:ascii="Palatino Linotype" w:eastAsiaTheme="minorEastAsia" w:hAnsi="Palatino Linotype" w:cstheme="minorBidi"/>
          <w:lang w:val="es-ES_tradnl" w:eastAsia="es-ES_tradnl"/>
        </w:rPr>
        <w:t>resolución.</w:t>
      </w:r>
    </w:p>
    <w:p w:rsidR="00B25C91" w:rsidRPr="00B25C91" w:rsidRDefault="009E4938" w:rsidP="0056017A">
      <w:pPr>
        <w:spacing w:before="360" w:after="240" w:line="360" w:lineRule="auto"/>
        <w:jc w:val="both"/>
        <w:rPr>
          <w:rFonts w:ascii="Palatino Linotype" w:hAnsi="Palatino Linotype" w:cs="Arial"/>
        </w:rPr>
      </w:pPr>
      <w:r w:rsidRPr="009E493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w:t>
      </w:r>
      <w:r w:rsidRPr="009E4938">
        <w:rPr>
          <w:rFonts w:ascii="Palatino Linotype" w:hAnsi="Palatino Linotype" w:cs="Arial"/>
        </w:rPr>
        <w:lastRenderedPageBreak/>
        <w:t>JUSTIFICADA); EN LA CUADRAGÉSIMA CUARTA SESIÓN 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Default="00AD3A1A" w:rsidP="00B928A9">
            <w:pPr>
              <w:jc w:val="center"/>
              <w:rPr>
                <w:rFonts w:ascii="Palatino Linotype" w:hAnsi="Palatino Linotype" w:cs="Arial"/>
                <w:b/>
              </w:rPr>
            </w:pPr>
          </w:p>
          <w:p w:rsidR="00AB4816" w:rsidRPr="00B25C91" w:rsidRDefault="00AB4816" w:rsidP="00B928A9">
            <w:pPr>
              <w:jc w:val="center"/>
              <w:rPr>
                <w:rFonts w:ascii="Palatino Linotype" w:hAnsi="Palatino Linotype" w:cs="Arial"/>
                <w:b/>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821660" w:rsidRDefault="00821660"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AD3A1A" w:rsidRDefault="00AD3A1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21660" w:rsidRPr="00E35118" w:rsidRDefault="00821660"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9E4938" w:rsidP="00B928A9">
            <w:pPr>
              <w:jc w:val="center"/>
              <w:rPr>
                <w:rFonts w:ascii="Palatino Linotype" w:hAnsi="Palatino Linotype" w:cs="Arial"/>
                <w:b/>
                <w:lang w:val="es-ES_tradnl"/>
              </w:rPr>
            </w:pPr>
            <w:r>
              <w:rPr>
                <w:rFonts w:ascii="Palatino Linotype" w:hAnsi="Palatino Linotype" w:cs="Arial"/>
                <w:b/>
                <w:lang w:val="es-ES_tradnl"/>
              </w:rPr>
              <w:t>(Ausencia Justificada</w:t>
            </w:r>
            <w:r w:rsidR="0087355A" w:rsidRPr="00E35118">
              <w:rPr>
                <w:rFonts w:ascii="Palatino Linotype" w:hAnsi="Palatino Linotype" w:cs="Arial"/>
                <w:b/>
                <w:lang w:val="es-ES_tradnl"/>
              </w:rPr>
              <w:t>)</w:t>
            </w:r>
          </w:p>
        </w:tc>
      </w:tr>
      <w:tr w:rsidR="0087355A" w:rsidRPr="00E35118" w:rsidTr="00B928A9">
        <w:trPr>
          <w:jc w:val="center"/>
        </w:trPr>
        <w:tc>
          <w:tcPr>
            <w:tcW w:w="10365" w:type="dxa"/>
            <w:gridSpan w:val="2"/>
            <w:shd w:val="clear" w:color="auto" w:fill="auto"/>
          </w:tcPr>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AB4816" w:rsidRPr="00E35118" w:rsidRDefault="00AB481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56017A" w:rsidRDefault="0056017A" w:rsidP="002142B4">
      <w:pPr>
        <w:jc w:val="both"/>
        <w:rPr>
          <w:rFonts w:ascii="Palatino Linotype" w:hAnsi="Palatino Linotype" w:cs="Arial"/>
          <w:sz w:val="22"/>
          <w:szCs w:val="22"/>
          <w:lang w:val="es-ES"/>
        </w:rPr>
      </w:pPr>
    </w:p>
    <w:p w:rsidR="0056017A" w:rsidRDefault="0056017A" w:rsidP="002142B4">
      <w:pPr>
        <w:jc w:val="both"/>
        <w:rPr>
          <w:rFonts w:ascii="Palatino Linotype" w:hAnsi="Palatino Linotype" w:cs="Arial"/>
          <w:sz w:val="22"/>
          <w:szCs w:val="22"/>
          <w:lang w:val="es-ES"/>
        </w:rPr>
      </w:pPr>
    </w:p>
    <w:p w:rsidR="000104F0" w:rsidRPr="009E4938" w:rsidRDefault="000104F0" w:rsidP="002142B4">
      <w:pPr>
        <w:jc w:val="both"/>
        <w:rPr>
          <w:rFonts w:ascii="Palatino Linotype" w:hAnsi="Palatino Linotype" w:cs="Arial"/>
          <w:sz w:val="22"/>
          <w:szCs w:val="22"/>
          <w:lang w:val="es-ES"/>
        </w:rPr>
      </w:pPr>
      <w:r w:rsidRPr="009E4938">
        <w:rPr>
          <w:rFonts w:ascii="Palatino Linotype" w:hAnsi="Palatino Linotype" w:cs="Arial"/>
          <w:sz w:val="22"/>
          <w:szCs w:val="22"/>
          <w:lang w:val="es-ES"/>
        </w:rPr>
        <w:t>Esta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hoja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corresponde</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la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resolución</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de</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fecha</w:t>
      </w:r>
      <w:r w:rsidR="00D5689F" w:rsidRPr="009E4938">
        <w:rPr>
          <w:rFonts w:ascii="Palatino Linotype" w:hAnsi="Palatino Linotype" w:cs="Arial"/>
          <w:sz w:val="22"/>
          <w:szCs w:val="22"/>
          <w:lang w:val="es-ES"/>
        </w:rPr>
        <w:t xml:space="preserve"> </w:t>
      </w:r>
      <w:r w:rsidR="005C3883" w:rsidRPr="009E4938">
        <w:rPr>
          <w:rFonts w:ascii="Palatino Linotype" w:hAnsi="Palatino Linotype" w:cs="Arial"/>
          <w:sz w:val="22"/>
          <w:szCs w:val="22"/>
          <w:lang w:val="es-ES"/>
        </w:rPr>
        <w:t>veintisiete de noviembre de dos mil diecinueve</w:t>
      </w:r>
      <w:r w:rsidRPr="009E4938">
        <w:rPr>
          <w:rFonts w:ascii="Palatino Linotype" w:hAnsi="Palatino Linotype" w:cs="Arial"/>
          <w:sz w:val="22"/>
          <w:szCs w:val="22"/>
          <w:lang w:val="es-ES"/>
        </w:rPr>
        <w:t>,</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emitida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en</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el</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recurso</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de</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revisión</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número</w:t>
      </w:r>
      <w:r w:rsidR="00D5689F" w:rsidRPr="009E4938">
        <w:rPr>
          <w:rFonts w:ascii="Palatino Linotype" w:hAnsi="Palatino Linotype" w:cs="Arial"/>
          <w:sz w:val="22"/>
          <w:szCs w:val="22"/>
          <w:lang w:val="es-ES"/>
        </w:rPr>
        <w:t xml:space="preserve"> </w:t>
      </w:r>
      <w:r w:rsidR="005C3883" w:rsidRPr="009E4938">
        <w:rPr>
          <w:rFonts w:ascii="Palatino Linotype" w:hAnsi="Palatino Linotype" w:cs="Arial"/>
          <w:sz w:val="22"/>
          <w:szCs w:val="22"/>
          <w:lang w:val="es-ES"/>
        </w:rPr>
        <w:t>07587/INFOEM/IP/RR/2019</w:t>
      </w:r>
      <w:r w:rsidRPr="009E4938">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9E4938">
        <w:rPr>
          <w:rFonts w:ascii="Palatino Linotype" w:hAnsi="Palatino Linotype" w:cs="Arial"/>
          <w:sz w:val="22"/>
          <w:szCs w:val="22"/>
          <w:lang w:val="es-ES"/>
        </w:rPr>
        <w:t>YSM/JMAV</w:t>
      </w:r>
    </w:p>
    <w:sectPr w:rsidR="0087355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79" w:rsidRDefault="001F6679" w:rsidP="00C80F8C">
      <w:r>
        <w:separator/>
      </w:r>
    </w:p>
  </w:endnote>
  <w:endnote w:type="continuationSeparator" w:id="0">
    <w:p w:rsidR="001F6679" w:rsidRDefault="001F66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7C" w:rsidRPr="00A2780F" w:rsidRDefault="005F6F7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B4DB6">
      <w:rPr>
        <w:rFonts w:ascii="Arial" w:hAnsi="Arial" w:cs="Arial"/>
        <w:b/>
        <w:bCs/>
        <w:noProof/>
        <w:sz w:val="20"/>
        <w:szCs w:val="20"/>
      </w:rPr>
      <w:t>36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B4DB6">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7C" w:rsidRDefault="005F6F7C" w:rsidP="00114B9D">
    <w:pPr>
      <w:pStyle w:val="Piedepgina"/>
      <w:jc w:val="right"/>
      <w:rPr>
        <w:rFonts w:ascii="Arial" w:hAnsi="Arial" w:cs="Arial"/>
        <w:b/>
        <w:bCs/>
        <w:sz w:val="20"/>
        <w:szCs w:val="20"/>
      </w:rPr>
    </w:pPr>
  </w:p>
  <w:p w:rsidR="005F6F7C" w:rsidRPr="00070856" w:rsidRDefault="005F6F7C"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B4DB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B4DB6">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79" w:rsidRDefault="001F6679" w:rsidP="00C80F8C">
      <w:r>
        <w:separator/>
      </w:r>
    </w:p>
  </w:footnote>
  <w:footnote w:type="continuationSeparator" w:id="0">
    <w:p w:rsidR="001F6679" w:rsidRDefault="001F6679" w:rsidP="00C80F8C">
      <w:r>
        <w:continuationSeparator/>
      </w:r>
    </w:p>
  </w:footnote>
  <w:footnote w:id="1">
    <w:p w:rsidR="005F6F7C" w:rsidRPr="00D83E40" w:rsidRDefault="005F6F7C" w:rsidP="00030B2E">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5F6F7C" w:rsidRPr="006B060A" w:rsidRDefault="005F6F7C" w:rsidP="00030B2E">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7C" w:rsidRPr="00581ACC" w:rsidRDefault="005F6F7C"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970"/>
      <w:gridCol w:w="2551"/>
      <w:gridCol w:w="2977"/>
    </w:tblGrid>
    <w:tr w:rsidR="005F6F7C" w:rsidRPr="007769F3" w:rsidTr="005C3883">
      <w:tc>
        <w:tcPr>
          <w:tcW w:w="3970" w:type="dxa"/>
        </w:tcPr>
        <w:p w:rsidR="005F6F7C" w:rsidRPr="007769F3" w:rsidRDefault="005F6F7C" w:rsidP="00070856">
          <w:pPr>
            <w:rPr>
              <w:rFonts w:ascii="Palatino Linotype" w:hAnsi="Palatino Linotype"/>
              <w:b/>
              <w:sz w:val="22"/>
              <w:szCs w:val="22"/>
              <w:lang w:val="es-ES_tradnl"/>
            </w:rPr>
          </w:pPr>
        </w:p>
      </w:tc>
      <w:tc>
        <w:tcPr>
          <w:tcW w:w="2551" w:type="dxa"/>
          <w:shd w:val="clear" w:color="auto" w:fill="auto"/>
        </w:tcPr>
        <w:p w:rsidR="005F6F7C" w:rsidRPr="007769F3" w:rsidRDefault="005F6F7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5F6F7C" w:rsidRPr="007769F3" w:rsidRDefault="005F6F7C" w:rsidP="00114B9D">
          <w:pPr>
            <w:jc w:val="both"/>
            <w:rPr>
              <w:rFonts w:ascii="Palatino Linotype" w:hAnsi="Palatino Linotype"/>
              <w:b/>
              <w:sz w:val="22"/>
              <w:szCs w:val="22"/>
              <w:lang w:val="es-ES_tradnl"/>
            </w:rPr>
          </w:pPr>
          <w:r w:rsidRPr="005C3883">
            <w:rPr>
              <w:rFonts w:ascii="Palatino Linotype" w:hAnsi="Palatino Linotype"/>
              <w:b/>
              <w:sz w:val="22"/>
              <w:szCs w:val="22"/>
              <w:lang w:val="es-ES_tradnl"/>
            </w:rPr>
            <w:t>07587/INFOEM/IP/RR/2019</w:t>
          </w:r>
        </w:p>
      </w:tc>
    </w:tr>
    <w:tr w:rsidR="005F6F7C" w:rsidRPr="007769F3" w:rsidTr="005C3883">
      <w:tc>
        <w:tcPr>
          <w:tcW w:w="3970" w:type="dxa"/>
        </w:tcPr>
        <w:p w:rsidR="005F6F7C" w:rsidRPr="007769F3" w:rsidRDefault="005F6F7C" w:rsidP="008F1EC6">
          <w:pPr>
            <w:rPr>
              <w:rFonts w:ascii="Palatino Linotype" w:hAnsi="Palatino Linotype"/>
              <w:b/>
              <w:sz w:val="22"/>
              <w:szCs w:val="22"/>
              <w:lang w:val="es-ES_tradnl"/>
            </w:rPr>
          </w:pPr>
        </w:p>
      </w:tc>
      <w:tc>
        <w:tcPr>
          <w:tcW w:w="2551" w:type="dxa"/>
          <w:shd w:val="clear" w:color="auto" w:fill="auto"/>
        </w:tcPr>
        <w:p w:rsidR="005F6F7C" w:rsidRPr="007769F3" w:rsidRDefault="005F6F7C"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5F6F7C" w:rsidRPr="007769F3" w:rsidRDefault="005F6F7C" w:rsidP="00B928A9">
          <w:pPr>
            <w:jc w:val="both"/>
            <w:rPr>
              <w:rFonts w:ascii="Palatino Linotype" w:hAnsi="Palatino Linotype"/>
              <w:b/>
              <w:sz w:val="22"/>
              <w:szCs w:val="22"/>
            </w:rPr>
          </w:pPr>
          <w:r w:rsidRPr="005C3883">
            <w:rPr>
              <w:rFonts w:ascii="Palatino Linotype" w:hAnsi="Palatino Linotype"/>
              <w:b/>
              <w:sz w:val="22"/>
              <w:szCs w:val="22"/>
            </w:rPr>
            <w:t>Sistema Municipal Para el Desarrollo Integral de la Familia de Acolman</w:t>
          </w:r>
        </w:p>
      </w:tc>
    </w:tr>
    <w:tr w:rsidR="005F6F7C" w:rsidRPr="007769F3" w:rsidTr="005C3883">
      <w:trPr>
        <w:trHeight w:val="228"/>
      </w:trPr>
      <w:tc>
        <w:tcPr>
          <w:tcW w:w="3970" w:type="dxa"/>
        </w:tcPr>
        <w:p w:rsidR="005F6F7C" w:rsidRPr="007769F3" w:rsidRDefault="005F6F7C" w:rsidP="00070856">
          <w:pPr>
            <w:rPr>
              <w:rFonts w:ascii="Palatino Linotype" w:hAnsi="Palatino Linotype"/>
              <w:b/>
              <w:sz w:val="22"/>
              <w:szCs w:val="22"/>
              <w:lang w:val="es-ES_tradnl"/>
            </w:rPr>
          </w:pPr>
        </w:p>
      </w:tc>
      <w:tc>
        <w:tcPr>
          <w:tcW w:w="2551" w:type="dxa"/>
          <w:shd w:val="clear" w:color="auto" w:fill="auto"/>
        </w:tcPr>
        <w:p w:rsidR="005F6F7C" w:rsidRPr="007769F3" w:rsidRDefault="005F6F7C"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5F6F7C" w:rsidRPr="007769F3" w:rsidRDefault="005F6F7C"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F6F7C" w:rsidRPr="00581ACC" w:rsidRDefault="005F6F7C"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7C" w:rsidRDefault="005F6F7C"/>
  <w:tbl>
    <w:tblPr>
      <w:tblW w:w="9356" w:type="dxa"/>
      <w:tblInd w:w="-142" w:type="dxa"/>
      <w:tblLayout w:type="fixed"/>
      <w:tblLook w:val="04A0" w:firstRow="1" w:lastRow="0" w:firstColumn="1" w:lastColumn="0" w:noHBand="0" w:noVBand="1"/>
    </w:tblPr>
    <w:tblGrid>
      <w:gridCol w:w="3828"/>
      <w:gridCol w:w="2551"/>
      <w:gridCol w:w="2977"/>
    </w:tblGrid>
    <w:tr w:rsidR="005F6F7C" w:rsidRPr="008F2CCC" w:rsidTr="005C3883">
      <w:tc>
        <w:tcPr>
          <w:tcW w:w="3828" w:type="dxa"/>
          <w:vMerge w:val="restart"/>
        </w:tcPr>
        <w:p w:rsidR="005F6F7C" w:rsidRPr="008F2CCC" w:rsidRDefault="005F6F7C" w:rsidP="00A2780F">
          <w:pPr>
            <w:rPr>
              <w:rFonts w:ascii="Palatino Linotype" w:hAnsi="Palatino Linotype"/>
              <w:b/>
              <w:sz w:val="22"/>
              <w:szCs w:val="22"/>
              <w:lang w:val="es-ES_tradnl"/>
            </w:rPr>
          </w:pPr>
        </w:p>
      </w:tc>
      <w:tc>
        <w:tcPr>
          <w:tcW w:w="2551" w:type="dxa"/>
          <w:shd w:val="clear" w:color="auto" w:fill="auto"/>
        </w:tcPr>
        <w:p w:rsidR="005F6F7C" w:rsidRPr="008F2CCC" w:rsidRDefault="005F6F7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5F6F7C" w:rsidRPr="008F2CCC" w:rsidRDefault="005F6F7C" w:rsidP="00D525DA">
          <w:pPr>
            <w:jc w:val="both"/>
            <w:rPr>
              <w:rFonts w:ascii="Palatino Linotype" w:hAnsi="Palatino Linotype"/>
              <w:b/>
              <w:sz w:val="22"/>
              <w:szCs w:val="22"/>
              <w:lang w:val="es-ES_tradnl"/>
            </w:rPr>
          </w:pPr>
          <w:r w:rsidRPr="005C3883">
            <w:rPr>
              <w:rFonts w:ascii="Palatino Linotype" w:hAnsi="Palatino Linotype"/>
              <w:b/>
              <w:sz w:val="22"/>
              <w:szCs w:val="22"/>
              <w:lang w:val="es-ES_tradnl"/>
            </w:rPr>
            <w:t>07587/INFOEM/IP/RR/2019</w:t>
          </w:r>
        </w:p>
      </w:tc>
    </w:tr>
    <w:tr w:rsidR="005F6F7C" w:rsidRPr="008F2CCC" w:rsidTr="005C3883">
      <w:tc>
        <w:tcPr>
          <w:tcW w:w="3828" w:type="dxa"/>
          <w:vMerge/>
        </w:tcPr>
        <w:p w:rsidR="005F6F7C" w:rsidRPr="008F2CCC" w:rsidRDefault="005F6F7C" w:rsidP="00A2780F">
          <w:pPr>
            <w:rPr>
              <w:rFonts w:ascii="Palatino Linotype" w:hAnsi="Palatino Linotype"/>
              <w:b/>
              <w:sz w:val="22"/>
              <w:szCs w:val="22"/>
              <w:lang w:val="es-ES_tradnl"/>
            </w:rPr>
          </w:pPr>
        </w:p>
      </w:tc>
      <w:tc>
        <w:tcPr>
          <w:tcW w:w="2551" w:type="dxa"/>
          <w:shd w:val="clear" w:color="auto" w:fill="auto"/>
        </w:tcPr>
        <w:p w:rsidR="005F6F7C" w:rsidRPr="008F2CCC" w:rsidRDefault="005F6F7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5F6F7C" w:rsidRPr="008F2CCC" w:rsidRDefault="00CB4DB6" w:rsidP="00CB4DB6">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5F6F7C" w:rsidRPr="005C3883">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5F6F7C" w:rsidRPr="005C3883">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5F6F7C" w:rsidRPr="005C3883">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5F6F7C" w:rsidRPr="008F2CCC" w:rsidTr="005C3883">
      <w:trPr>
        <w:trHeight w:val="228"/>
      </w:trPr>
      <w:tc>
        <w:tcPr>
          <w:tcW w:w="3828" w:type="dxa"/>
          <w:vMerge/>
        </w:tcPr>
        <w:p w:rsidR="005F6F7C" w:rsidRPr="008F2CCC" w:rsidRDefault="005F6F7C" w:rsidP="00E37C88">
          <w:pPr>
            <w:rPr>
              <w:rFonts w:ascii="Palatino Linotype" w:hAnsi="Palatino Linotype"/>
              <w:b/>
              <w:sz w:val="22"/>
              <w:szCs w:val="22"/>
              <w:lang w:val="es-ES_tradnl"/>
            </w:rPr>
          </w:pPr>
        </w:p>
      </w:tc>
      <w:tc>
        <w:tcPr>
          <w:tcW w:w="2551" w:type="dxa"/>
          <w:shd w:val="clear" w:color="auto" w:fill="auto"/>
        </w:tcPr>
        <w:p w:rsidR="005F6F7C" w:rsidRPr="008F2CCC" w:rsidRDefault="005F6F7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5F6F7C" w:rsidRPr="00DC41C8" w:rsidRDefault="005F6F7C" w:rsidP="00B928A9">
          <w:pPr>
            <w:jc w:val="both"/>
            <w:rPr>
              <w:rFonts w:ascii="Palatino Linotype" w:hAnsi="Palatino Linotype"/>
              <w:b/>
              <w:sz w:val="22"/>
              <w:szCs w:val="22"/>
            </w:rPr>
          </w:pPr>
          <w:r>
            <w:rPr>
              <w:rFonts w:ascii="Palatino Linotype" w:hAnsi="Palatino Linotype"/>
              <w:b/>
              <w:sz w:val="22"/>
              <w:szCs w:val="22"/>
            </w:rPr>
            <w:t>Sistema Municipal Para el Desarrollo Integral de la Familia de Acolman</w:t>
          </w:r>
        </w:p>
      </w:tc>
    </w:tr>
    <w:tr w:rsidR="005F6F7C" w:rsidRPr="008F2CCC" w:rsidTr="005C3883">
      <w:tc>
        <w:tcPr>
          <w:tcW w:w="3828" w:type="dxa"/>
          <w:vMerge/>
        </w:tcPr>
        <w:p w:rsidR="005F6F7C" w:rsidRPr="008F2CCC" w:rsidRDefault="005F6F7C" w:rsidP="00A2780F">
          <w:pPr>
            <w:rPr>
              <w:rFonts w:ascii="Palatino Linotype" w:hAnsi="Palatino Linotype"/>
              <w:b/>
              <w:sz w:val="22"/>
              <w:szCs w:val="22"/>
              <w:lang w:val="es-ES_tradnl"/>
            </w:rPr>
          </w:pPr>
        </w:p>
      </w:tc>
      <w:tc>
        <w:tcPr>
          <w:tcW w:w="2551" w:type="dxa"/>
          <w:shd w:val="clear" w:color="auto" w:fill="auto"/>
        </w:tcPr>
        <w:p w:rsidR="005F6F7C" w:rsidRPr="008F2CCC" w:rsidRDefault="005F6F7C"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5F6F7C" w:rsidRPr="008F2CCC" w:rsidRDefault="005F6F7C"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F6F7C" w:rsidRPr="009E4938" w:rsidRDefault="005F6F7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F095D"/>
    <w:multiLevelType w:val="hybridMultilevel"/>
    <w:tmpl w:val="C33EB78A"/>
    <w:lvl w:ilvl="0" w:tplc="080A0017">
      <w:start w:val="1"/>
      <w:numFmt w:val="lowerLetter"/>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9991D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2A06E46"/>
    <w:multiLevelType w:val="hybridMultilevel"/>
    <w:tmpl w:val="C1542D78"/>
    <w:lvl w:ilvl="0" w:tplc="C73860B8">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5645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8"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4FF5B98"/>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5"/>
  </w:num>
  <w:num w:numId="3">
    <w:abstractNumId w:val="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
  </w:num>
  <w:num w:numId="7">
    <w:abstractNumId w:val="17"/>
  </w:num>
  <w:num w:numId="8">
    <w:abstractNumId w:val="7"/>
  </w:num>
  <w:num w:numId="9">
    <w:abstractNumId w:val="24"/>
  </w:num>
  <w:num w:numId="10">
    <w:abstractNumId w:val="3"/>
  </w:num>
  <w:num w:numId="11">
    <w:abstractNumId w:val="5"/>
  </w:num>
  <w:num w:numId="12">
    <w:abstractNumId w:val="18"/>
  </w:num>
  <w:num w:numId="13">
    <w:abstractNumId w:val="23"/>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0"/>
  </w:num>
  <w:num w:numId="21">
    <w:abstractNumId w:val="1"/>
  </w:num>
  <w:num w:numId="22">
    <w:abstractNumId w:val="21"/>
  </w:num>
  <w:num w:numId="23">
    <w:abstractNumId w:val="20"/>
  </w:num>
  <w:num w:numId="24">
    <w:abstractNumId w:val="13"/>
  </w:num>
  <w:num w:numId="25">
    <w:abstractNumId w:val="27"/>
  </w:num>
  <w:num w:numId="26">
    <w:abstractNumId w:val="16"/>
  </w:num>
  <w:num w:numId="27">
    <w:abstractNumId w:val="19"/>
  </w:num>
  <w:num w:numId="28">
    <w:abstractNumId w:val="12"/>
  </w:num>
  <w:num w:numId="29">
    <w:abstractNumId w:val="14"/>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0B2E"/>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3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6DF"/>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C1D"/>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21E"/>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959"/>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3AB"/>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18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B7264"/>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67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5E8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4FBA"/>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A08"/>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412"/>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5E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61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1B6"/>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3D4D"/>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540"/>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8A6"/>
    <w:rsid w:val="003E2C19"/>
    <w:rsid w:val="003E3832"/>
    <w:rsid w:val="003E3AFA"/>
    <w:rsid w:val="003E43B8"/>
    <w:rsid w:val="003E4810"/>
    <w:rsid w:val="003E52CC"/>
    <w:rsid w:val="003E6D99"/>
    <w:rsid w:val="003E728E"/>
    <w:rsid w:val="003E77DB"/>
    <w:rsid w:val="003E7BF9"/>
    <w:rsid w:val="003E7D00"/>
    <w:rsid w:val="003E7FF5"/>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16FF"/>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076"/>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6"/>
    <w:rsid w:val="0046557C"/>
    <w:rsid w:val="004656C4"/>
    <w:rsid w:val="00465A64"/>
    <w:rsid w:val="00466005"/>
    <w:rsid w:val="004663EF"/>
    <w:rsid w:val="00466420"/>
    <w:rsid w:val="00466E30"/>
    <w:rsid w:val="004678F1"/>
    <w:rsid w:val="00467A5A"/>
    <w:rsid w:val="00470203"/>
    <w:rsid w:val="004718FD"/>
    <w:rsid w:val="00471C89"/>
    <w:rsid w:val="00471E0D"/>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1D"/>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ADC"/>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1FC"/>
    <w:rsid w:val="004F033F"/>
    <w:rsid w:val="004F08E9"/>
    <w:rsid w:val="004F150B"/>
    <w:rsid w:val="004F1DF0"/>
    <w:rsid w:val="004F1E8F"/>
    <w:rsid w:val="004F2186"/>
    <w:rsid w:val="004F2412"/>
    <w:rsid w:val="004F266A"/>
    <w:rsid w:val="004F3737"/>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7A4"/>
    <w:rsid w:val="00553A6B"/>
    <w:rsid w:val="00553FB2"/>
    <w:rsid w:val="00554CDC"/>
    <w:rsid w:val="005555B6"/>
    <w:rsid w:val="00555904"/>
    <w:rsid w:val="00555AEC"/>
    <w:rsid w:val="00555F0D"/>
    <w:rsid w:val="005560E0"/>
    <w:rsid w:val="0055647C"/>
    <w:rsid w:val="0055676A"/>
    <w:rsid w:val="0055797E"/>
    <w:rsid w:val="00557B6A"/>
    <w:rsid w:val="00557C63"/>
    <w:rsid w:val="0056017A"/>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6D5"/>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2369"/>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4D8"/>
    <w:rsid w:val="005C1FEE"/>
    <w:rsid w:val="005C21E7"/>
    <w:rsid w:val="005C267D"/>
    <w:rsid w:val="005C295E"/>
    <w:rsid w:val="005C2995"/>
    <w:rsid w:val="005C2F07"/>
    <w:rsid w:val="005C3141"/>
    <w:rsid w:val="005C3883"/>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A5"/>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6F7C"/>
    <w:rsid w:val="005F7C44"/>
    <w:rsid w:val="006003A5"/>
    <w:rsid w:val="00601150"/>
    <w:rsid w:val="00601329"/>
    <w:rsid w:val="006017E2"/>
    <w:rsid w:val="00601884"/>
    <w:rsid w:val="00601B97"/>
    <w:rsid w:val="00602C44"/>
    <w:rsid w:val="006034F9"/>
    <w:rsid w:val="006038C2"/>
    <w:rsid w:val="00604940"/>
    <w:rsid w:val="00604AE6"/>
    <w:rsid w:val="00604F3D"/>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4F2E"/>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1CD0"/>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4E53"/>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2B"/>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654F"/>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56C"/>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07B9"/>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660"/>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3D5"/>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A13"/>
    <w:rsid w:val="00914B51"/>
    <w:rsid w:val="00914C1D"/>
    <w:rsid w:val="00914EEA"/>
    <w:rsid w:val="00915358"/>
    <w:rsid w:val="0091566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57DA4"/>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43D1"/>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478"/>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93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5B5"/>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D75"/>
    <w:rsid w:val="00A14FB6"/>
    <w:rsid w:val="00A151E2"/>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095"/>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816"/>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4C3B"/>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9CD"/>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0B3"/>
    <w:rsid w:val="00B073C8"/>
    <w:rsid w:val="00B10086"/>
    <w:rsid w:val="00B107AE"/>
    <w:rsid w:val="00B10896"/>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5C91"/>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A96"/>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56C"/>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DB6"/>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939"/>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CF7BA3"/>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00"/>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1FD3"/>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126"/>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809"/>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76A"/>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082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2EE9"/>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127"/>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3B36"/>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3385"/>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3D84"/>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6044406">
      <w:bodyDiv w:val="1"/>
      <w:marLeft w:val="0"/>
      <w:marRight w:val="0"/>
      <w:marTop w:val="0"/>
      <w:marBottom w:val="0"/>
      <w:divBdr>
        <w:top w:val="none" w:sz="0" w:space="0" w:color="auto"/>
        <w:left w:val="none" w:sz="0" w:space="0" w:color="auto"/>
        <w:bottom w:val="none" w:sz="0" w:space="0" w:color="auto"/>
        <w:right w:val="none" w:sz="0" w:space="0" w:color="auto"/>
      </w:divBdr>
      <w:divsChild>
        <w:div w:id="841165638">
          <w:marLeft w:val="0"/>
          <w:marRight w:val="0"/>
          <w:marTop w:val="0"/>
          <w:marBottom w:val="0"/>
          <w:divBdr>
            <w:top w:val="none" w:sz="0" w:space="0" w:color="auto"/>
            <w:left w:val="none" w:sz="0" w:space="0" w:color="auto"/>
            <w:bottom w:val="none" w:sz="0" w:space="0" w:color="auto"/>
            <w:right w:val="none" w:sz="0" w:space="0" w:color="auto"/>
          </w:divBdr>
        </w:div>
      </w:divsChild>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4827">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767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670E-3125-4D21-A44C-38FBAC6A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9665</Words>
  <Characters>53158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2019-12-02T18:26:00Z</cp:lastPrinted>
  <dcterms:created xsi:type="dcterms:W3CDTF">2019-11-22T00:09:00Z</dcterms:created>
  <dcterms:modified xsi:type="dcterms:W3CDTF">2019-12-05T00:23:00Z</dcterms:modified>
</cp:coreProperties>
</file>