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5C1" w:rsidRDefault="005F65C1" w:rsidP="008B40DC">
      <w:pPr>
        <w:tabs>
          <w:tab w:val="left" w:pos="0"/>
        </w:tabs>
        <w:spacing w:after="0" w:line="360" w:lineRule="auto"/>
        <w:jc w:val="center"/>
        <w:rPr>
          <w:rFonts w:ascii="Palatino Linotype" w:eastAsia="MS Mincho" w:hAnsi="Palatino Linotype" w:cs="Times New Roman"/>
          <w:b/>
          <w:sz w:val="24"/>
          <w:szCs w:val="24"/>
          <w:lang w:val="es-ES_tradnl" w:eastAsia="es-ES"/>
        </w:rPr>
      </w:pPr>
      <w:r w:rsidRPr="008B40DC">
        <w:rPr>
          <w:rFonts w:ascii="Palatino Linotype" w:eastAsia="MS Mincho" w:hAnsi="Palatino Linotype" w:cs="Times New Roman"/>
          <w:b/>
          <w:sz w:val="24"/>
          <w:szCs w:val="24"/>
          <w:lang w:val="es-ES_tradnl" w:eastAsia="es-ES"/>
        </w:rPr>
        <w:t>LÍNEAS ARGUMENTATIVAS.</w:t>
      </w:r>
    </w:p>
    <w:p w:rsidR="008B40DC" w:rsidRPr="008B40DC" w:rsidRDefault="008B40DC" w:rsidP="008B40DC">
      <w:pPr>
        <w:tabs>
          <w:tab w:val="left" w:pos="0"/>
        </w:tabs>
        <w:spacing w:after="0" w:line="360" w:lineRule="auto"/>
        <w:jc w:val="center"/>
        <w:rPr>
          <w:rFonts w:ascii="Palatino Linotype" w:eastAsia="MS Mincho" w:hAnsi="Palatino Linotype" w:cs="Times New Roman"/>
          <w:b/>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Arial Unicode MS" w:hAnsi="Palatino Linotype" w:cs="Arial"/>
          <w:sz w:val="24"/>
          <w:szCs w:val="24"/>
          <w:lang w:val="es-ES_tradnl" w:eastAsia="es-ES"/>
        </w:rPr>
      </w:pPr>
      <w:r w:rsidRPr="008B40DC">
        <w:rPr>
          <w:rFonts w:ascii="Palatino Linotype" w:eastAsia="Arial Unicode MS" w:hAnsi="Palatino Linotype" w:cs="Arial"/>
          <w:b/>
          <w:sz w:val="24"/>
          <w:szCs w:val="24"/>
          <w:lang w:val="es-ES_tradnl" w:eastAsia="es-ES"/>
        </w:rPr>
        <w:t>DEBERES DE LAS AUTORIDADES</w:t>
      </w:r>
      <w:r w:rsidRPr="008B40DC">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5F65C1" w:rsidRPr="008B40DC" w:rsidRDefault="005F65C1" w:rsidP="008B40DC">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5F65C1" w:rsidRPr="008B40DC" w:rsidRDefault="008B40DC" w:rsidP="008B40DC">
      <w:pPr>
        <w:tabs>
          <w:tab w:val="left" w:pos="0"/>
        </w:tabs>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1216659</wp:posOffset>
                </wp:positionV>
                <wp:extent cx="5562600" cy="3724275"/>
                <wp:effectExtent l="19050" t="19050" r="19050" b="28575"/>
                <wp:wrapNone/>
                <wp:docPr id="4" name="Conector recto 4"/>
                <wp:cNvGraphicFramePr/>
                <a:graphic xmlns:a="http://schemas.openxmlformats.org/drawingml/2006/main">
                  <a:graphicData uri="http://schemas.microsoft.com/office/word/2010/wordprocessingShape">
                    <wps:wsp>
                      <wps:cNvCnPr/>
                      <wps:spPr>
                        <a:xfrm>
                          <a:off x="0" y="0"/>
                          <a:ext cx="5562600" cy="3724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239CA"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95.8pt" to="439.2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" strokecolor="#5b9bd5 [3204]" strokeweight="3pt">
                <v:stroke joinstyle="miter"/>
              </v:line>
            </w:pict>
          </mc:Fallback>
        </mc:AlternateContent>
      </w:r>
      <w:r w:rsidR="005F65C1" w:rsidRPr="008B40DC">
        <w:rPr>
          <w:rFonts w:ascii="Palatino Linotype" w:eastAsia="Calibri" w:hAnsi="Palatino Linotype" w:cs="Times New Roman"/>
          <w:b/>
          <w:sz w:val="24"/>
          <w:szCs w:val="24"/>
          <w:lang w:val="es-ES_tradnl" w:eastAsia="es-ES"/>
        </w:rPr>
        <w:t>DE LA GARANTÍA DE PROPORCIONAR LA INFORMACIÓN PÚBLICA GUBERNAMENTAL.</w:t>
      </w:r>
      <w:r w:rsidR="005F65C1" w:rsidRPr="008B40DC">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B2BF0" w:rsidRPr="008B40DC" w:rsidRDefault="003B2BF0"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Calibri" w:hAnsi="Palatino Linotype" w:cs="Times New Roman"/>
          <w:color w:val="FF0000"/>
          <w:sz w:val="24"/>
          <w:szCs w:val="24"/>
          <w:lang w:val="es-ES_tradnl" w:eastAsia="es-ES"/>
        </w:rPr>
      </w:pPr>
    </w:p>
    <w:p w:rsidR="00070D19" w:rsidRPr="008B40DC" w:rsidRDefault="00070D19"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070D19" w:rsidRPr="008B40DC" w:rsidRDefault="00070D19" w:rsidP="008B40DC">
      <w:pPr>
        <w:tabs>
          <w:tab w:val="left" w:pos="0"/>
        </w:tabs>
        <w:spacing w:after="0" w:line="360" w:lineRule="auto"/>
        <w:jc w:val="both"/>
        <w:rPr>
          <w:rFonts w:ascii="Palatino Linotype" w:eastAsia="Calibri" w:hAnsi="Palatino Linotype" w:cs="Times New Roman"/>
          <w:sz w:val="24"/>
          <w:szCs w:val="24"/>
          <w:lang w:val="es-ES_tradnl" w:eastAsia="es-ES"/>
        </w:rPr>
      </w:pPr>
    </w:p>
    <w:p w:rsidR="005F65C1" w:rsidRDefault="005F65C1" w:rsidP="008B40DC">
      <w:pPr>
        <w:tabs>
          <w:tab w:val="left" w:pos="0"/>
        </w:tabs>
        <w:spacing w:after="0" w:line="360" w:lineRule="auto"/>
        <w:contextualSpacing/>
        <w:jc w:val="both"/>
        <w:rPr>
          <w:rFonts w:ascii="Palatino Linotype" w:hAnsi="Palatino Linotype" w:cs="Arial"/>
          <w:sz w:val="24"/>
          <w:szCs w:val="24"/>
        </w:rPr>
      </w:pPr>
    </w:p>
    <w:p w:rsidR="008B40DC" w:rsidRPr="008B40DC" w:rsidRDefault="008B40DC" w:rsidP="008B40DC">
      <w:pPr>
        <w:tabs>
          <w:tab w:val="left" w:pos="0"/>
        </w:tabs>
        <w:spacing w:after="0" w:line="360" w:lineRule="auto"/>
        <w:contextualSpacing/>
        <w:jc w:val="both"/>
        <w:rPr>
          <w:rFonts w:ascii="Palatino Linotype" w:hAnsi="Palatino Linotype" w:cs="Arial"/>
          <w:sz w:val="24"/>
          <w:szCs w:val="24"/>
        </w:rPr>
      </w:pPr>
    </w:p>
    <w:p w:rsidR="005F65C1" w:rsidRPr="008B40DC" w:rsidRDefault="008B40DC" w:rsidP="008B40DC">
      <w:pPr>
        <w:tabs>
          <w:tab w:val="left" w:pos="0"/>
        </w:tabs>
        <w:spacing w:after="0" w:line="360" w:lineRule="auto"/>
        <w:jc w:val="center"/>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b/>
          <w:sz w:val="24"/>
          <w:szCs w:val="24"/>
          <w:lang w:val="es-ES_tradnl" w:eastAsia="es-ES"/>
        </w:rPr>
        <w:lastRenderedPageBreak/>
        <w:t>ÍNDICE</w:t>
      </w:r>
      <w:r w:rsidRPr="008B40DC">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5F65C1" w:rsidRPr="008B40DC" w:rsidRDefault="005F65C1" w:rsidP="008B40DC">
          <w:pPr>
            <w:keepNext/>
            <w:keepLines/>
            <w:tabs>
              <w:tab w:val="left" w:pos="0"/>
            </w:tabs>
            <w:spacing w:after="0" w:line="360" w:lineRule="auto"/>
            <w:rPr>
              <w:rFonts w:ascii="Palatino Linotype" w:eastAsiaTheme="majorEastAsia" w:hAnsi="Palatino Linotype" w:cstheme="majorBidi"/>
              <w:b/>
              <w:sz w:val="24"/>
              <w:szCs w:val="24"/>
              <w:lang w:eastAsia="es-MX"/>
            </w:rPr>
          </w:pPr>
        </w:p>
        <w:p w:rsidR="00BD0139" w:rsidRPr="008B40DC" w:rsidRDefault="005F65C1" w:rsidP="008B40DC">
          <w:pPr>
            <w:pStyle w:val="TDC1"/>
            <w:tabs>
              <w:tab w:val="right" w:leader="dot" w:pos="8828"/>
            </w:tabs>
            <w:spacing w:after="0" w:line="360" w:lineRule="auto"/>
            <w:rPr>
              <w:rFonts w:ascii="Palatino Linotype" w:hAnsi="Palatino Linotype"/>
              <w:b/>
              <w:noProof/>
              <w:sz w:val="24"/>
              <w:szCs w:val="24"/>
            </w:rPr>
          </w:pPr>
          <w:r w:rsidRPr="008B40DC">
            <w:rPr>
              <w:rFonts w:ascii="Palatino Linotype" w:hAnsi="Palatino Linotype"/>
              <w:sz w:val="24"/>
              <w:szCs w:val="24"/>
            </w:rPr>
            <w:fldChar w:fldCharType="begin"/>
          </w:r>
          <w:r w:rsidRPr="008B40DC">
            <w:rPr>
              <w:rFonts w:ascii="Palatino Linotype" w:hAnsi="Palatino Linotype"/>
              <w:sz w:val="24"/>
              <w:szCs w:val="24"/>
            </w:rPr>
            <w:instrText xml:space="preserve"> TOC \o "1-3" \h \z \u </w:instrText>
          </w:r>
          <w:r w:rsidRPr="008B40DC">
            <w:rPr>
              <w:rFonts w:ascii="Palatino Linotype" w:hAnsi="Palatino Linotype"/>
              <w:sz w:val="24"/>
              <w:szCs w:val="24"/>
            </w:rPr>
            <w:fldChar w:fldCharType="separate"/>
          </w:r>
          <w:hyperlink w:anchor="_Toc31226792" w:history="1">
            <w:r w:rsidR="00BD0139" w:rsidRPr="008B40DC">
              <w:rPr>
                <w:rStyle w:val="Hipervnculo"/>
                <w:rFonts w:ascii="Palatino Linotype" w:eastAsia="MS Gothic" w:hAnsi="Palatino Linotype" w:cs="Times New Roman"/>
                <w:b/>
                <w:noProof/>
                <w:sz w:val="24"/>
                <w:szCs w:val="24"/>
              </w:rPr>
              <w:t>A N T E C E D E N T E S</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_Toc31226792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3</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3" w:history="1">
            <w:r w:rsidR="00BD0139" w:rsidRPr="008B40DC">
              <w:rPr>
                <w:rStyle w:val="Hipervnculo"/>
                <w:rFonts w:ascii="Palatino Linotype" w:eastAsia="MS Gothic" w:hAnsi="Palatino Linotype" w:cs="Times New Roman"/>
                <w:b/>
                <w:noProof/>
                <w:sz w:val="24"/>
                <w:szCs w:val="24"/>
              </w:rPr>
              <w:t>C O N S I D E R A N  D O</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_Toc31226793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15</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4" w:history="1">
            <w:r w:rsidR="00BD0139" w:rsidRPr="008B40DC">
              <w:rPr>
                <w:rStyle w:val="Hipervnculo"/>
                <w:rFonts w:ascii="Palatino Linotype" w:eastAsia="MS Mincho" w:hAnsi="Palatino Linotype" w:cstheme="majorBidi"/>
                <w:b/>
                <w:noProof/>
                <w:sz w:val="24"/>
                <w:szCs w:val="24"/>
                <w:lang w:val="es-ES_tradnl" w:eastAsia="es-ES"/>
              </w:rPr>
              <w:t>PRIMERO</w:t>
            </w:r>
            <w:r w:rsidR="00BD0139" w:rsidRPr="008B40DC">
              <w:rPr>
                <w:rStyle w:val="Hipervnculo"/>
                <w:rFonts w:ascii="Palatino Linotype" w:eastAsia="MS Gothic" w:hAnsi="Palatino Linotype" w:cs="Times New Roman"/>
                <w:b/>
                <w:noProof/>
                <w:sz w:val="24"/>
                <w:szCs w:val="24"/>
              </w:rPr>
              <w:t>. De la competencia.</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_Toc31226794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15</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5" w:history="1">
            <w:r w:rsidR="00BD0139" w:rsidRPr="008B40DC">
              <w:rPr>
                <w:rStyle w:val="Hipervnculo"/>
                <w:rFonts w:ascii="Palatino Linotype" w:eastAsia="MS Mincho" w:hAnsi="Palatino Linotype" w:cstheme="majorBidi"/>
                <w:b/>
                <w:noProof/>
                <w:sz w:val="24"/>
                <w:szCs w:val="24"/>
                <w:lang w:val="es-ES_tradnl" w:eastAsia="es-ES"/>
              </w:rPr>
              <w:t>SEGUNDO</w:t>
            </w:r>
            <w:r w:rsidR="00BD0139" w:rsidRPr="008B40DC">
              <w:rPr>
                <w:rStyle w:val="Hipervnculo"/>
                <w:rFonts w:ascii="Palatino Linotype" w:eastAsia="MS Gothic" w:hAnsi="Palatino Linotype" w:cs="Times New Roman"/>
                <w:b/>
                <w:noProof/>
                <w:sz w:val="24"/>
                <w:szCs w:val="24"/>
              </w:rPr>
              <w:t>. De la oportunidad y procedibilidad del recurso de revisión.</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_Toc31226795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15</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6" w:history="1">
            <w:r w:rsidR="00BD0139" w:rsidRPr="008B40DC">
              <w:rPr>
                <w:rStyle w:val="Hipervnculo"/>
                <w:rFonts w:ascii="Palatino Linotype" w:eastAsia="MS Mincho" w:hAnsi="Palatino Linotype" w:cstheme="majorBidi"/>
                <w:b/>
                <w:noProof/>
                <w:sz w:val="24"/>
                <w:szCs w:val="24"/>
                <w:lang w:val="es-ES_tradnl" w:eastAsia="es-ES"/>
              </w:rPr>
              <w:t>TERCERO</w:t>
            </w:r>
            <w:r w:rsidR="00BD0139" w:rsidRPr="008B40DC">
              <w:rPr>
                <w:rStyle w:val="Hipervnculo"/>
                <w:rFonts w:ascii="Palatino Linotype" w:eastAsia="MS Gothic" w:hAnsi="Palatino Linotype" w:cs="Times New Roman"/>
                <w:b/>
                <w:noProof/>
                <w:sz w:val="24"/>
                <w:szCs w:val="24"/>
              </w:rPr>
              <w:t>. Del Planteamiento de la Litis.</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_Toc31226796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19</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7" w:history="1">
            <w:r w:rsidR="00BD0139" w:rsidRPr="008B40DC">
              <w:rPr>
                <w:rStyle w:val="Hipervnculo"/>
                <w:rFonts w:ascii="Palatino Linotype" w:eastAsia="MS Gothic" w:hAnsi="Palatino Linotype" w:cstheme="majorBidi"/>
                <w:b/>
                <w:noProof/>
                <w:sz w:val="24"/>
                <w:szCs w:val="24"/>
                <w:lang w:val="es-ES_tradnl" w:eastAsia="es-ES"/>
              </w:rPr>
              <w:t>CUARTO. Del estudio y resolución del recurso de revisión.</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_Toc31226797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20</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8" w:history="1">
            <w:r w:rsidR="00BD0139" w:rsidRPr="008B40DC">
              <w:rPr>
                <w:rStyle w:val="Hipervnculo"/>
                <w:rFonts w:ascii="Palatino Linotype" w:eastAsia="MS Gothic" w:hAnsi="Palatino Linotype" w:cs="Times New Roman"/>
                <w:b/>
                <w:noProof/>
                <w:sz w:val="24"/>
                <w:szCs w:val="24"/>
              </w:rPr>
              <w:t>I.</w:t>
            </w:r>
            <w:r w:rsidR="00BD0139" w:rsidRPr="008B40DC">
              <w:rPr>
                <w:rStyle w:val="Hipervnculo"/>
                <w:rFonts w:ascii="Palatino Linotype" w:eastAsiaTheme="majorEastAsia" w:hAnsi="Palatino Linotype" w:cstheme="majorBidi"/>
                <w:b/>
                <w:noProof/>
                <w:sz w:val="24"/>
                <w:szCs w:val="24"/>
              </w:rPr>
              <w:t xml:space="preserve"> El derecho de acceso a la información pública</w:t>
            </w:r>
            <w:r w:rsidR="00BD0139" w:rsidRPr="008B40DC">
              <w:rPr>
                <w:rStyle w:val="Hipervnculo"/>
                <w:rFonts w:ascii="Palatino Linotype" w:eastAsia="MS Gothic" w:hAnsi="Palatino Linotype" w:cs="Times New Roman"/>
                <w:b/>
                <w:noProof/>
                <w:sz w:val="24"/>
                <w:szCs w:val="24"/>
              </w:rPr>
              <w:t>.</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_Toc31226798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20</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799" w:history="1">
            <w:r w:rsidR="00BD0139" w:rsidRPr="008B40DC">
              <w:rPr>
                <w:rStyle w:val="Hipervnculo"/>
                <w:rFonts w:ascii="Palatino Linotype" w:eastAsia="MS Mincho" w:hAnsi="Palatino Linotype" w:cs="Arial"/>
                <w:b/>
                <w:noProof/>
                <w:sz w:val="24"/>
                <w:szCs w:val="24"/>
                <w:lang w:val="es-ES_tradnl" w:eastAsia="es-ES"/>
              </w:rPr>
              <w:t>II. De las respuesta e informe justificado.</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_Toc31226799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22</w:t>
            </w:r>
            <w:r w:rsidR="00BD0139" w:rsidRPr="008B40DC">
              <w:rPr>
                <w:rFonts w:ascii="Palatino Linotype" w:hAnsi="Palatino Linotype"/>
                <w:b/>
                <w:noProof/>
                <w:webHidden/>
                <w:sz w:val="24"/>
                <w:szCs w:val="24"/>
              </w:rPr>
              <w:fldChar w:fldCharType="end"/>
            </w:r>
          </w:hyperlink>
        </w:p>
        <w:p w:rsidR="00BD0139" w:rsidRPr="008B40DC" w:rsidRDefault="00AD2887" w:rsidP="008B40DC">
          <w:pPr>
            <w:pStyle w:val="TDC1"/>
            <w:tabs>
              <w:tab w:val="right" w:leader="dot" w:pos="8828"/>
            </w:tabs>
            <w:spacing w:after="0" w:line="360" w:lineRule="auto"/>
            <w:rPr>
              <w:rFonts w:ascii="Palatino Linotype" w:hAnsi="Palatino Linotype"/>
              <w:b/>
              <w:noProof/>
              <w:sz w:val="24"/>
              <w:szCs w:val="24"/>
            </w:rPr>
          </w:pPr>
          <w:hyperlink w:anchor="_Toc31226800" w:history="1">
            <w:r w:rsidR="00BD0139" w:rsidRPr="008B40DC">
              <w:rPr>
                <w:rStyle w:val="Hipervnculo"/>
                <w:rFonts w:ascii="Palatino Linotype" w:eastAsia="Times New Roman" w:hAnsi="Palatino Linotype" w:cstheme="majorBidi"/>
                <w:b/>
                <w:noProof/>
                <w:sz w:val="24"/>
                <w:szCs w:val="24"/>
                <w:lang w:val="es-ES_tradnl" w:eastAsia="es-ES"/>
              </w:rPr>
              <w:t>R E S O L U T I V O S</w:t>
            </w:r>
            <w:r w:rsidR="00BD0139" w:rsidRPr="008B40DC">
              <w:rPr>
                <w:rFonts w:ascii="Palatino Linotype" w:hAnsi="Palatino Linotype"/>
                <w:b/>
                <w:noProof/>
                <w:webHidden/>
                <w:sz w:val="24"/>
                <w:szCs w:val="24"/>
              </w:rPr>
              <w:tab/>
            </w:r>
            <w:r w:rsidR="00BD0139" w:rsidRPr="008B40DC">
              <w:rPr>
                <w:rFonts w:ascii="Palatino Linotype" w:hAnsi="Palatino Linotype"/>
                <w:b/>
                <w:noProof/>
                <w:webHidden/>
                <w:sz w:val="24"/>
                <w:szCs w:val="24"/>
              </w:rPr>
              <w:fldChar w:fldCharType="begin"/>
            </w:r>
            <w:r w:rsidR="00BD0139" w:rsidRPr="008B40DC">
              <w:rPr>
                <w:rFonts w:ascii="Palatino Linotype" w:hAnsi="Palatino Linotype"/>
                <w:b/>
                <w:noProof/>
                <w:webHidden/>
                <w:sz w:val="24"/>
                <w:szCs w:val="24"/>
              </w:rPr>
              <w:instrText xml:space="preserve"> PAGEREF _Toc31226800 \h </w:instrText>
            </w:r>
            <w:r w:rsidR="00BD0139" w:rsidRPr="008B40DC">
              <w:rPr>
                <w:rFonts w:ascii="Palatino Linotype" w:hAnsi="Palatino Linotype"/>
                <w:b/>
                <w:noProof/>
                <w:webHidden/>
                <w:sz w:val="24"/>
                <w:szCs w:val="24"/>
              </w:rPr>
            </w:r>
            <w:r w:rsidR="00BD0139" w:rsidRPr="008B40DC">
              <w:rPr>
                <w:rFonts w:ascii="Palatino Linotype" w:hAnsi="Palatino Linotype"/>
                <w:b/>
                <w:noProof/>
                <w:webHidden/>
                <w:sz w:val="24"/>
                <w:szCs w:val="24"/>
              </w:rPr>
              <w:fldChar w:fldCharType="separate"/>
            </w:r>
            <w:r w:rsidR="00C80379">
              <w:rPr>
                <w:rFonts w:ascii="Palatino Linotype" w:hAnsi="Palatino Linotype"/>
                <w:b/>
                <w:noProof/>
                <w:webHidden/>
                <w:sz w:val="24"/>
                <w:szCs w:val="24"/>
              </w:rPr>
              <w:t>62</w:t>
            </w:r>
            <w:r w:rsidR="00BD0139" w:rsidRPr="008B40DC">
              <w:rPr>
                <w:rFonts w:ascii="Palatino Linotype" w:hAnsi="Palatino Linotype"/>
                <w:b/>
                <w:noProof/>
                <w:webHidden/>
                <w:sz w:val="24"/>
                <w:szCs w:val="24"/>
              </w:rPr>
              <w:fldChar w:fldCharType="end"/>
            </w:r>
          </w:hyperlink>
        </w:p>
        <w:p w:rsidR="005F65C1" w:rsidRPr="008B40DC" w:rsidRDefault="008B40DC" w:rsidP="008B40DC">
          <w:pPr>
            <w:tabs>
              <w:tab w:val="left" w:pos="0"/>
            </w:tabs>
            <w:spacing w:after="0" w:line="360" w:lineRule="auto"/>
            <w:rPr>
              <w:rFonts w:ascii="Palatino Linotype" w:hAnsi="Palatino Linotype"/>
              <w:b/>
              <w:bCs/>
              <w:sz w:val="24"/>
              <w:szCs w:val="24"/>
              <w:lang w:val="es-ES"/>
            </w:rPr>
          </w:pPr>
          <w:r>
            <w:rPr>
              <w:rFonts w:ascii="Palatino Linotype" w:hAnsi="Palatino Linotype"/>
              <w:b/>
              <w:bCs/>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34290</wp:posOffset>
                    </wp:positionH>
                    <wp:positionV relativeFrom="paragraph">
                      <wp:posOffset>107950</wp:posOffset>
                    </wp:positionV>
                    <wp:extent cx="5543550" cy="3524250"/>
                    <wp:effectExtent l="19050" t="19050" r="19050" b="19050"/>
                    <wp:wrapNone/>
                    <wp:docPr id="6" name="Conector recto 6"/>
                    <wp:cNvGraphicFramePr/>
                    <a:graphic xmlns:a="http://schemas.openxmlformats.org/drawingml/2006/main">
                      <a:graphicData uri="http://schemas.microsoft.com/office/word/2010/wordprocessingShape">
                        <wps:wsp>
                          <wps:cNvCnPr/>
                          <wps:spPr>
                            <a:xfrm flipH="1" flipV="1">
                              <a:off x="0" y="0"/>
                              <a:ext cx="5543550" cy="3524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1B122" id="Conector recto 6"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7pt,8.5pt" to="439.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" strokecolor="#5b9bd5 [3204]" strokeweight="3pt">
                    <v:stroke joinstyle="miter"/>
                  </v:line>
                </w:pict>
              </mc:Fallback>
            </mc:AlternateContent>
          </w:r>
          <w:r w:rsidR="005F65C1" w:rsidRPr="008B40DC">
            <w:rPr>
              <w:rFonts w:ascii="Palatino Linotype" w:hAnsi="Palatino Linotype"/>
              <w:b/>
              <w:bCs/>
              <w:sz w:val="24"/>
              <w:szCs w:val="24"/>
              <w:lang w:val="es-ES"/>
            </w:rPr>
            <w:fldChar w:fldCharType="end"/>
          </w:r>
        </w:p>
      </w:sdtContent>
    </w:sdt>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ED0078" w:rsidRPr="008B40DC" w:rsidRDefault="00ED0078"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p>
    <w:p w:rsidR="005F65C1" w:rsidRPr="008B40DC" w:rsidRDefault="005F65C1" w:rsidP="008B40DC">
      <w:pPr>
        <w:tabs>
          <w:tab w:val="left" w:pos="0"/>
        </w:tabs>
        <w:spacing w:after="0" w:line="360" w:lineRule="auto"/>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w:t>
      </w:r>
      <w:r w:rsidR="009101CB" w:rsidRPr="008B40DC">
        <w:rPr>
          <w:rFonts w:ascii="Palatino Linotype" w:eastAsia="MS Mincho" w:hAnsi="Palatino Linotype" w:cs="Times New Roman"/>
          <w:sz w:val="24"/>
          <w:szCs w:val="24"/>
          <w:lang w:val="es-ES_tradnl" w:eastAsia="es-ES"/>
        </w:rPr>
        <w:t>e México; de fecha seis (06</w:t>
      </w:r>
      <w:r w:rsidRPr="008B40DC">
        <w:rPr>
          <w:rFonts w:ascii="Palatino Linotype" w:eastAsia="MS Mincho" w:hAnsi="Palatino Linotype" w:cs="Times New Roman"/>
          <w:sz w:val="24"/>
          <w:szCs w:val="24"/>
          <w:lang w:val="es-ES_tradnl" w:eastAsia="es-ES"/>
        </w:rPr>
        <w:t>) de</w:t>
      </w:r>
      <w:r w:rsidR="009101CB" w:rsidRPr="008B40DC">
        <w:rPr>
          <w:rFonts w:ascii="Palatino Linotype" w:eastAsia="MS Mincho" w:hAnsi="Palatino Linotype" w:cs="Times New Roman"/>
          <w:sz w:val="24"/>
          <w:szCs w:val="24"/>
          <w:lang w:val="es-ES_tradnl" w:eastAsia="es-ES"/>
        </w:rPr>
        <w:t xml:space="preserve"> febrero de dos mil veinte</w:t>
      </w:r>
      <w:r w:rsidRPr="008B40DC">
        <w:rPr>
          <w:rFonts w:ascii="Palatino Linotype" w:eastAsia="MS Mincho" w:hAnsi="Palatino Linotype" w:cs="Times New Roman"/>
          <w:sz w:val="24"/>
          <w:szCs w:val="24"/>
          <w:lang w:val="es-ES_tradnl" w:eastAsia="es-ES"/>
        </w:rPr>
        <w:t>.</w:t>
      </w:r>
    </w:p>
    <w:p w:rsidR="005F65C1" w:rsidRPr="008B40DC" w:rsidRDefault="005F65C1" w:rsidP="008B40DC">
      <w:pPr>
        <w:tabs>
          <w:tab w:val="left" w:pos="0"/>
        </w:tabs>
        <w:spacing w:after="0" w:line="360" w:lineRule="auto"/>
        <w:jc w:val="both"/>
        <w:rPr>
          <w:rFonts w:ascii="Palatino Linotype" w:eastAsia="MS Mincho" w:hAnsi="Palatino Linotype" w:cs="Times New Roman"/>
          <w:sz w:val="18"/>
          <w:szCs w:val="24"/>
          <w:lang w:val="es-ES_tradnl" w:eastAsia="es-ES"/>
        </w:rPr>
      </w:pPr>
    </w:p>
    <w:p w:rsidR="005F65C1" w:rsidRPr="008B40DC" w:rsidRDefault="005F65C1" w:rsidP="008B40DC">
      <w:pPr>
        <w:tabs>
          <w:tab w:val="left" w:pos="0"/>
          <w:tab w:val="center" w:pos="4252"/>
          <w:tab w:val="right" w:pos="8504"/>
        </w:tabs>
        <w:spacing w:after="0" w:line="360" w:lineRule="auto"/>
        <w:jc w:val="both"/>
        <w:rPr>
          <w:rFonts w:ascii="Palatino Linotype" w:eastAsia="Times New Roman" w:hAnsi="Palatino Linotype" w:cs="Times New Roman"/>
          <w:b/>
          <w:sz w:val="24"/>
          <w:szCs w:val="24"/>
          <w:lang w:val="es-ES_tradnl" w:eastAsia="es-ES"/>
        </w:rPr>
      </w:pPr>
      <w:r w:rsidRPr="008B40DC">
        <w:rPr>
          <w:rFonts w:ascii="Palatino Linotype" w:eastAsia="MS Mincho" w:hAnsi="Palatino Linotype" w:cs="Times New Roman"/>
          <w:b/>
          <w:sz w:val="24"/>
          <w:szCs w:val="24"/>
          <w:lang w:val="es-ES_tradnl" w:eastAsia="es-ES"/>
        </w:rPr>
        <w:t>VISTO</w:t>
      </w:r>
      <w:r w:rsidR="009101CB" w:rsidRPr="008B40DC">
        <w:rPr>
          <w:rFonts w:ascii="Palatino Linotype" w:eastAsia="MS Mincho" w:hAnsi="Palatino Linotype" w:cs="Times New Roman"/>
          <w:b/>
          <w:sz w:val="24"/>
          <w:szCs w:val="24"/>
          <w:lang w:val="es-ES_tradnl" w:eastAsia="es-ES"/>
        </w:rPr>
        <w:t>S</w:t>
      </w:r>
      <w:r w:rsidRPr="008B40DC">
        <w:rPr>
          <w:rFonts w:ascii="Palatino Linotype" w:eastAsia="MS Mincho" w:hAnsi="Palatino Linotype" w:cs="Times New Roman"/>
          <w:b/>
          <w:sz w:val="24"/>
          <w:szCs w:val="24"/>
          <w:lang w:val="es-ES_tradnl" w:eastAsia="es-ES"/>
        </w:rPr>
        <w:t xml:space="preserve"> </w:t>
      </w:r>
      <w:r w:rsidR="009101CB" w:rsidRPr="008B40DC">
        <w:rPr>
          <w:rFonts w:ascii="Palatino Linotype" w:eastAsia="MS Mincho" w:hAnsi="Palatino Linotype" w:cs="Times New Roman"/>
          <w:bCs/>
          <w:sz w:val="24"/>
          <w:szCs w:val="24"/>
          <w:lang w:val="es-ES_tradnl" w:eastAsia="es-ES"/>
        </w:rPr>
        <w:t>los</w:t>
      </w:r>
      <w:r w:rsidRPr="008B40DC">
        <w:rPr>
          <w:rFonts w:ascii="Palatino Linotype" w:eastAsia="MS Mincho" w:hAnsi="Palatino Linotype" w:cs="Times New Roman"/>
          <w:sz w:val="24"/>
          <w:szCs w:val="24"/>
          <w:lang w:val="es-ES_tradnl" w:eastAsia="es-ES"/>
        </w:rPr>
        <w:t xml:space="preserve"> expediente</w:t>
      </w:r>
      <w:r w:rsidR="009101CB" w:rsidRPr="008B40DC">
        <w:rPr>
          <w:rFonts w:ascii="Palatino Linotype" w:eastAsia="MS Mincho" w:hAnsi="Palatino Linotype" w:cs="Times New Roman"/>
          <w:sz w:val="24"/>
          <w:szCs w:val="24"/>
          <w:lang w:val="es-ES_tradnl" w:eastAsia="es-ES"/>
        </w:rPr>
        <w:t>s</w:t>
      </w:r>
      <w:r w:rsidRPr="008B40DC">
        <w:rPr>
          <w:rFonts w:ascii="Palatino Linotype" w:eastAsia="MS Mincho" w:hAnsi="Palatino Linotype" w:cs="Times New Roman"/>
          <w:sz w:val="24"/>
          <w:szCs w:val="24"/>
          <w:lang w:val="es-ES_tradnl" w:eastAsia="es-ES"/>
        </w:rPr>
        <w:t xml:space="preserve"> electrónico</w:t>
      </w:r>
      <w:r w:rsidR="009101CB" w:rsidRPr="008B40DC">
        <w:rPr>
          <w:rFonts w:ascii="Palatino Linotype" w:eastAsia="MS Mincho" w:hAnsi="Palatino Linotype" w:cs="Times New Roman"/>
          <w:sz w:val="24"/>
          <w:szCs w:val="24"/>
          <w:lang w:val="es-ES_tradnl" w:eastAsia="es-ES"/>
        </w:rPr>
        <w:t>s</w:t>
      </w:r>
      <w:r w:rsidRPr="008B40DC">
        <w:rPr>
          <w:rFonts w:ascii="Palatino Linotype" w:eastAsia="MS Mincho" w:hAnsi="Palatino Linotype" w:cs="Times New Roman"/>
          <w:sz w:val="24"/>
          <w:szCs w:val="24"/>
          <w:lang w:val="es-ES_tradnl" w:eastAsia="es-ES"/>
        </w:rPr>
        <w:t xml:space="preserve"> formado</w:t>
      </w:r>
      <w:r w:rsidR="009101CB" w:rsidRPr="008B40DC">
        <w:rPr>
          <w:rFonts w:ascii="Palatino Linotype" w:eastAsia="MS Mincho" w:hAnsi="Palatino Linotype" w:cs="Times New Roman"/>
          <w:sz w:val="24"/>
          <w:szCs w:val="24"/>
          <w:lang w:val="es-ES_tradnl" w:eastAsia="es-ES"/>
        </w:rPr>
        <w:t>s</w:t>
      </w:r>
      <w:r w:rsidRPr="008B40DC">
        <w:rPr>
          <w:rFonts w:ascii="Palatino Linotype" w:eastAsia="MS Mincho" w:hAnsi="Palatino Linotype" w:cs="Times New Roman"/>
          <w:sz w:val="24"/>
          <w:szCs w:val="24"/>
          <w:lang w:val="es-ES_tradnl" w:eastAsia="es-ES"/>
        </w:rPr>
        <w:t xml:space="preserve"> con motivo</w:t>
      </w:r>
      <w:r w:rsidR="009101CB" w:rsidRPr="008B40DC">
        <w:rPr>
          <w:rFonts w:ascii="Palatino Linotype" w:eastAsia="MS Mincho" w:hAnsi="Palatino Linotype" w:cs="Times New Roman"/>
          <w:sz w:val="24"/>
          <w:szCs w:val="24"/>
          <w:lang w:val="es-ES_tradnl" w:eastAsia="es-ES"/>
        </w:rPr>
        <w:t>s</w:t>
      </w:r>
      <w:r w:rsidRPr="008B40DC">
        <w:rPr>
          <w:rFonts w:ascii="Palatino Linotype" w:eastAsia="MS Mincho" w:hAnsi="Palatino Linotype" w:cs="Times New Roman"/>
          <w:sz w:val="24"/>
          <w:szCs w:val="24"/>
          <w:lang w:val="es-ES_tradnl" w:eastAsia="es-ES"/>
        </w:rPr>
        <w:t xml:space="preserve"> de</w:t>
      </w:r>
      <w:r w:rsidR="009101CB" w:rsidRPr="008B40DC">
        <w:rPr>
          <w:rFonts w:ascii="Palatino Linotype" w:eastAsia="MS Mincho" w:hAnsi="Palatino Linotype" w:cs="Times New Roman"/>
          <w:sz w:val="24"/>
          <w:szCs w:val="24"/>
          <w:lang w:val="es-ES_tradnl" w:eastAsia="es-ES"/>
        </w:rPr>
        <w:t xml:space="preserve"> los </w:t>
      </w:r>
      <w:r w:rsidRPr="008B40DC">
        <w:rPr>
          <w:rFonts w:ascii="Palatino Linotype" w:eastAsia="MS Mincho" w:hAnsi="Palatino Linotype" w:cs="Times New Roman"/>
          <w:sz w:val="24"/>
          <w:szCs w:val="24"/>
          <w:lang w:val="es-ES_tradnl" w:eastAsia="es-ES"/>
        </w:rPr>
        <w:t>recurso</w:t>
      </w:r>
      <w:r w:rsidR="009101CB" w:rsidRPr="008B40DC">
        <w:rPr>
          <w:rFonts w:ascii="Palatino Linotype" w:eastAsia="MS Mincho" w:hAnsi="Palatino Linotype" w:cs="Times New Roman"/>
          <w:sz w:val="24"/>
          <w:szCs w:val="24"/>
          <w:lang w:val="es-ES_tradnl" w:eastAsia="es-ES"/>
        </w:rPr>
        <w:t>s</w:t>
      </w:r>
      <w:r w:rsidRPr="008B40DC">
        <w:rPr>
          <w:rFonts w:ascii="Palatino Linotype" w:eastAsia="MS Mincho" w:hAnsi="Palatino Linotype" w:cs="Times New Roman"/>
          <w:sz w:val="24"/>
          <w:szCs w:val="24"/>
          <w:lang w:val="es-ES_tradnl" w:eastAsia="es-ES"/>
        </w:rPr>
        <w:t xml:space="preserve"> de revisión</w:t>
      </w:r>
      <w:r w:rsidRPr="008B40DC">
        <w:rPr>
          <w:rFonts w:ascii="Palatino Linotype" w:eastAsia="MS Mincho" w:hAnsi="Palatino Linotype" w:cs="Arial"/>
          <w:b/>
          <w:bCs/>
          <w:sz w:val="24"/>
          <w:szCs w:val="24"/>
          <w:lang w:val="es-ES_tradnl" w:eastAsia="es-ES"/>
        </w:rPr>
        <w:t xml:space="preserve"> </w:t>
      </w:r>
      <w:r w:rsidRPr="008B40DC">
        <w:rPr>
          <w:rFonts w:ascii="Palatino Linotype" w:hAnsi="Palatino Linotype" w:cs="Arial"/>
          <w:b/>
          <w:bCs/>
          <w:sz w:val="24"/>
          <w:szCs w:val="24"/>
          <w:lang w:eastAsia="es-MX"/>
        </w:rPr>
        <w:t xml:space="preserve">08313/INFOEM/IP/RR/2019 y 08699/INFOEM/IP/RR/2019 </w:t>
      </w:r>
      <w:r w:rsidRPr="008B40DC">
        <w:rPr>
          <w:rFonts w:ascii="Palatino Linotype" w:eastAsia="MS Mincho" w:hAnsi="Palatino Linotype" w:cs="Times New Roman"/>
          <w:sz w:val="24"/>
          <w:szCs w:val="24"/>
          <w:lang w:val="es-ES_tradnl" w:eastAsia="es-ES"/>
        </w:rPr>
        <w:t>promovido</w:t>
      </w:r>
      <w:r w:rsidRPr="008B40DC">
        <w:rPr>
          <w:rFonts w:ascii="Palatino Linotype" w:hAnsi="Palatino Linotype"/>
          <w:b/>
          <w:sz w:val="24"/>
          <w:szCs w:val="24"/>
        </w:rPr>
        <w:t xml:space="preserve"> </w:t>
      </w:r>
      <w:r w:rsidR="00AD2887" w:rsidRPr="00AD2887">
        <w:rPr>
          <w:rFonts w:ascii="Palatino Linotype" w:hAnsi="Palatino Linotype"/>
          <w:b/>
          <w:color w:val="000000"/>
          <w:sz w:val="24"/>
          <w:szCs w:val="24"/>
          <w:highlight w:val="black"/>
        </w:rPr>
        <w:t>-----</w:t>
      </w:r>
      <w:r w:rsidRPr="00AD2887">
        <w:rPr>
          <w:rFonts w:ascii="Palatino Linotype" w:hAnsi="Palatino Linotype"/>
          <w:b/>
          <w:color w:val="000000"/>
          <w:sz w:val="24"/>
          <w:szCs w:val="24"/>
          <w:highlight w:val="black"/>
        </w:rPr>
        <w:t xml:space="preserve"> </w:t>
      </w:r>
      <w:r w:rsidR="00AD2887" w:rsidRPr="00AD2887">
        <w:rPr>
          <w:rFonts w:ascii="Palatino Linotype" w:hAnsi="Palatino Linotype"/>
          <w:b/>
          <w:color w:val="000000"/>
          <w:sz w:val="24"/>
          <w:szCs w:val="24"/>
          <w:highlight w:val="black"/>
        </w:rPr>
        <w:t>--------------------------------------------------</w:t>
      </w:r>
      <w:r w:rsidRPr="008B40DC">
        <w:rPr>
          <w:rFonts w:ascii="Palatino Linotype" w:hAnsi="Palatino Linotype"/>
          <w:bCs/>
          <w:sz w:val="24"/>
          <w:szCs w:val="24"/>
        </w:rPr>
        <w:t xml:space="preserve">, </w:t>
      </w:r>
      <w:r w:rsidRPr="008B40DC">
        <w:rPr>
          <w:rFonts w:ascii="Palatino Linotype" w:eastAsia="Times New Roman" w:hAnsi="Palatino Linotype" w:cs="Arial"/>
          <w:sz w:val="24"/>
          <w:szCs w:val="24"/>
          <w:lang w:val="es-ES_tradnl" w:eastAsia="es-ES"/>
        </w:rPr>
        <w:t xml:space="preserve">en su calidad de </w:t>
      </w:r>
      <w:r w:rsidRPr="008B40DC">
        <w:rPr>
          <w:rFonts w:ascii="Palatino Linotype" w:eastAsia="Times New Roman" w:hAnsi="Palatino Linotype" w:cs="Arial"/>
          <w:b/>
          <w:sz w:val="24"/>
          <w:szCs w:val="24"/>
          <w:lang w:val="es-ES_tradnl" w:eastAsia="es-ES"/>
        </w:rPr>
        <w:t>RECURRENTE</w:t>
      </w:r>
      <w:r w:rsidRPr="008B40DC">
        <w:rPr>
          <w:rFonts w:ascii="Palatino Linotype" w:eastAsia="Times New Roman" w:hAnsi="Palatino Linotype" w:cs="Arial"/>
          <w:sz w:val="24"/>
          <w:szCs w:val="24"/>
          <w:lang w:val="es-ES_tradnl" w:eastAsia="es-ES"/>
        </w:rPr>
        <w:t>, en contra de l</w:t>
      </w:r>
      <w:r w:rsidR="009101CB" w:rsidRPr="008B40DC">
        <w:rPr>
          <w:rFonts w:ascii="Palatino Linotype" w:eastAsia="Times New Roman" w:hAnsi="Palatino Linotype" w:cs="Arial"/>
          <w:sz w:val="24"/>
          <w:szCs w:val="24"/>
          <w:lang w:val="es-ES_tradnl" w:eastAsia="es-ES"/>
        </w:rPr>
        <w:t>as</w:t>
      </w:r>
      <w:r w:rsidRPr="008B40DC">
        <w:rPr>
          <w:rFonts w:ascii="Palatino Linotype" w:eastAsia="Times New Roman" w:hAnsi="Palatino Linotype" w:cs="Arial"/>
          <w:sz w:val="24"/>
          <w:szCs w:val="24"/>
          <w:lang w:val="es-ES_tradnl" w:eastAsia="es-ES"/>
        </w:rPr>
        <w:t xml:space="preserve"> respuesta</w:t>
      </w:r>
      <w:r w:rsidR="009101CB" w:rsidRPr="008B40DC">
        <w:rPr>
          <w:rFonts w:ascii="Palatino Linotype" w:eastAsia="Times New Roman" w:hAnsi="Palatino Linotype" w:cs="Arial"/>
          <w:sz w:val="24"/>
          <w:szCs w:val="24"/>
          <w:lang w:val="es-ES_tradnl" w:eastAsia="es-ES"/>
        </w:rPr>
        <w:t>s</w:t>
      </w:r>
      <w:r w:rsidRPr="008B40DC">
        <w:rPr>
          <w:rFonts w:ascii="Palatino Linotype" w:eastAsia="Times New Roman" w:hAnsi="Palatino Linotype" w:cs="Arial"/>
          <w:sz w:val="24"/>
          <w:szCs w:val="24"/>
          <w:lang w:val="es-ES_tradnl" w:eastAsia="es-ES"/>
        </w:rPr>
        <w:t xml:space="preserve"> del</w:t>
      </w:r>
      <w:r w:rsidRPr="008B40DC">
        <w:rPr>
          <w:rFonts w:ascii="Palatino Linotype" w:eastAsia="Times New Roman" w:hAnsi="Palatino Linotype" w:cs="Arial"/>
          <w:b/>
          <w:sz w:val="24"/>
          <w:szCs w:val="24"/>
          <w:lang w:val="es-ES_tradnl" w:eastAsia="es-ES"/>
        </w:rPr>
        <w:t xml:space="preserve"> Ayuntamiento de </w:t>
      </w:r>
      <w:r w:rsidR="009101CB" w:rsidRPr="008B40DC">
        <w:rPr>
          <w:rFonts w:ascii="Palatino Linotype" w:eastAsia="Times New Roman" w:hAnsi="Palatino Linotype" w:cs="Arial"/>
          <w:b/>
          <w:sz w:val="24"/>
          <w:szCs w:val="24"/>
          <w:lang w:val="es-ES_tradnl" w:eastAsia="es-ES"/>
        </w:rPr>
        <w:t xml:space="preserve">Coacalco de Berriozábal </w:t>
      </w:r>
      <w:r w:rsidRPr="008B40DC">
        <w:rPr>
          <w:rFonts w:ascii="Palatino Linotype" w:eastAsia="Times New Roman" w:hAnsi="Palatino Linotype" w:cs="Times New Roman"/>
          <w:sz w:val="24"/>
          <w:szCs w:val="24"/>
          <w:lang w:val="es-ES_tradnl" w:eastAsia="es-ES"/>
        </w:rPr>
        <w:t>en lo sucesivo el</w:t>
      </w:r>
      <w:r w:rsidRPr="008B40DC">
        <w:rPr>
          <w:rFonts w:ascii="Palatino Linotype" w:eastAsia="Times New Roman" w:hAnsi="Palatino Linotype" w:cs="Times New Roman"/>
          <w:b/>
          <w:sz w:val="24"/>
          <w:szCs w:val="24"/>
          <w:lang w:val="es-ES_tradnl" w:eastAsia="es-ES"/>
        </w:rPr>
        <w:t xml:space="preserve"> SUJETO OBLIGADO, </w:t>
      </w:r>
      <w:r w:rsidRPr="008B40DC">
        <w:rPr>
          <w:rFonts w:ascii="Palatino Linotype" w:eastAsia="Times New Roman" w:hAnsi="Palatino Linotype" w:cs="Times New Roman"/>
          <w:sz w:val="24"/>
          <w:szCs w:val="24"/>
          <w:lang w:val="es-ES_tradnl" w:eastAsia="es-ES"/>
        </w:rPr>
        <w:t>se procede a dictar la presente resolución, con base en los siguientes:</w:t>
      </w:r>
    </w:p>
    <w:p w:rsidR="005F65C1" w:rsidRPr="008B40DC" w:rsidRDefault="005F65C1" w:rsidP="008B40DC">
      <w:pPr>
        <w:tabs>
          <w:tab w:val="left" w:pos="0"/>
        </w:tabs>
        <w:spacing w:after="0" w:line="360" w:lineRule="auto"/>
        <w:jc w:val="both"/>
        <w:rPr>
          <w:rFonts w:ascii="Palatino Linotype" w:eastAsia="MS Mincho" w:hAnsi="Palatino Linotype" w:cs="Times New Roman"/>
          <w:b/>
          <w:sz w:val="20"/>
          <w:szCs w:val="24"/>
          <w:lang w:val="es-ES_tradnl" w:eastAsia="es-ES"/>
        </w:rPr>
      </w:pPr>
    </w:p>
    <w:p w:rsidR="005F65C1" w:rsidRPr="008B40DC" w:rsidRDefault="005F65C1" w:rsidP="008B40DC">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31226792"/>
      <w:r w:rsidRPr="008B40DC">
        <w:rPr>
          <w:rFonts w:ascii="Palatino Linotype" w:eastAsia="MS Gothic" w:hAnsi="Palatino Linotype" w:cs="Times New Roman"/>
          <w:b/>
          <w:sz w:val="24"/>
          <w:szCs w:val="24"/>
        </w:rPr>
        <w:t>A N T E C E D E N T E S</w:t>
      </w:r>
      <w:bookmarkEnd w:id="0"/>
    </w:p>
    <w:p w:rsidR="005F65C1" w:rsidRPr="008B40DC" w:rsidRDefault="005F65C1" w:rsidP="008B40DC">
      <w:pPr>
        <w:tabs>
          <w:tab w:val="left" w:pos="0"/>
        </w:tabs>
        <w:spacing w:after="0" w:line="360" w:lineRule="auto"/>
        <w:rPr>
          <w:rFonts w:ascii="Palatino Linotype" w:hAnsi="Palatino Linotype"/>
          <w:sz w:val="20"/>
          <w:szCs w:val="24"/>
        </w:rPr>
      </w:pPr>
    </w:p>
    <w:p w:rsidR="006E2444" w:rsidRDefault="00AF4639" w:rsidP="008B40DC">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B40DC">
        <w:rPr>
          <w:rFonts w:ascii="Palatino Linotype" w:eastAsia="Calibri" w:hAnsi="Palatino Linotype" w:cs="Arial"/>
          <w:sz w:val="24"/>
          <w:szCs w:val="24"/>
          <w:lang w:val="es-ES" w:eastAsia="es-ES"/>
        </w:rPr>
        <w:t>El día tres (03) y diecisiete (17</w:t>
      </w:r>
      <w:r w:rsidR="005F65C1" w:rsidRPr="008B40DC">
        <w:rPr>
          <w:rFonts w:ascii="Palatino Linotype" w:eastAsia="Times New Roman" w:hAnsi="Palatino Linotype" w:cs="Arial"/>
          <w:sz w:val="24"/>
          <w:szCs w:val="24"/>
          <w:lang w:val="es-ES" w:eastAsia="es-ES"/>
        </w:rPr>
        <w:t xml:space="preserve">) de </w:t>
      </w:r>
      <w:r w:rsidRPr="008B40DC">
        <w:rPr>
          <w:rFonts w:ascii="Palatino Linotype" w:eastAsia="Times New Roman" w:hAnsi="Palatino Linotype" w:cs="Arial"/>
          <w:sz w:val="24"/>
          <w:szCs w:val="24"/>
          <w:lang w:val="es-ES" w:eastAsia="es-ES"/>
        </w:rPr>
        <w:t>octu</w:t>
      </w:r>
      <w:r w:rsidR="005F65C1" w:rsidRPr="008B40DC">
        <w:rPr>
          <w:rFonts w:ascii="Palatino Linotype" w:eastAsia="Times New Roman" w:hAnsi="Palatino Linotype" w:cs="Arial"/>
          <w:sz w:val="24"/>
          <w:szCs w:val="24"/>
          <w:lang w:val="es-ES" w:eastAsia="es-ES"/>
        </w:rPr>
        <w:t>bre de dos mil diecinueve</w:t>
      </w:r>
      <w:r w:rsidR="005F65C1" w:rsidRPr="008B40DC">
        <w:rPr>
          <w:rFonts w:ascii="Palatino Linotype" w:eastAsia="Calibri" w:hAnsi="Palatino Linotype" w:cs="Arial"/>
          <w:sz w:val="24"/>
          <w:szCs w:val="24"/>
          <w:lang w:val="es-ES" w:eastAsia="es-ES"/>
        </w:rPr>
        <w:t>,</w:t>
      </w:r>
      <w:r w:rsidRPr="008B40DC">
        <w:rPr>
          <w:rFonts w:ascii="Palatino Linotype" w:eastAsia="Calibri" w:hAnsi="Palatino Linotype" w:cs="Times New Roman"/>
          <w:sz w:val="24"/>
          <w:szCs w:val="24"/>
          <w:lang w:val="es-ES" w:eastAsia="es-ES"/>
        </w:rPr>
        <w:t xml:space="preserve"> se presentaron</w:t>
      </w:r>
      <w:r w:rsidR="005F65C1" w:rsidRPr="008B40DC">
        <w:rPr>
          <w:rFonts w:ascii="Palatino Linotype" w:eastAsia="Calibri" w:hAnsi="Palatino Linotype" w:cs="Times New Roman"/>
          <w:sz w:val="24"/>
          <w:szCs w:val="24"/>
          <w:lang w:val="es-ES" w:eastAsia="es-ES"/>
        </w:rPr>
        <w:t xml:space="preserve"> </w:t>
      </w:r>
      <w:r w:rsidR="005F65C1" w:rsidRPr="008B40DC">
        <w:rPr>
          <w:rFonts w:ascii="Palatino Linotype" w:eastAsia="Calibri" w:hAnsi="Palatino Linotype" w:cs="Arial"/>
          <w:sz w:val="24"/>
          <w:szCs w:val="24"/>
          <w:lang w:val="es-ES" w:eastAsia="es-ES"/>
        </w:rPr>
        <w:t xml:space="preserve">ante el </w:t>
      </w:r>
      <w:r w:rsidR="005F65C1" w:rsidRPr="008B40DC">
        <w:rPr>
          <w:rFonts w:ascii="Palatino Linotype" w:eastAsia="Calibri" w:hAnsi="Palatino Linotype" w:cs="Arial"/>
          <w:b/>
          <w:sz w:val="24"/>
          <w:szCs w:val="24"/>
          <w:lang w:val="es-ES" w:eastAsia="es-ES"/>
        </w:rPr>
        <w:t>Sujeto Obligado</w:t>
      </w:r>
      <w:r w:rsidR="005F65C1" w:rsidRPr="008B40DC">
        <w:rPr>
          <w:rFonts w:ascii="Palatino Linotype" w:eastAsia="Calibri" w:hAnsi="Palatino Linotype" w:cs="Arial"/>
          <w:sz w:val="24"/>
          <w:szCs w:val="24"/>
          <w:lang w:val="es-ES_tradnl" w:eastAsia="es-ES"/>
        </w:rPr>
        <w:t xml:space="preserve"> vía </w:t>
      </w:r>
      <w:r w:rsidR="005F65C1" w:rsidRPr="008B40DC">
        <w:rPr>
          <w:rFonts w:ascii="Palatino Linotype" w:eastAsia="Calibri" w:hAnsi="Palatino Linotype" w:cs="Arial"/>
          <w:sz w:val="24"/>
          <w:szCs w:val="24"/>
          <w:lang w:val="es-ES" w:eastAsia="es-ES"/>
        </w:rPr>
        <w:t xml:space="preserve">Sistema de Acceso a la Información Mexiquense </w:t>
      </w:r>
      <w:r w:rsidR="005F65C1" w:rsidRPr="008B40DC">
        <w:rPr>
          <w:rFonts w:ascii="Palatino Linotype" w:eastAsia="Calibri" w:hAnsi="Palatino Linotype" w:cs="Arial"/>
          <w:b/>
          <w:sz w:val="24"/>
          <w:szCs w:val="24"/>
          <w:lang w:val="es-ES" w:eastAsia="es-ES"/>
        </w:rPr>
        <w:t>SAIMEX</w:t>
      </w:r>
      <w:r w:rsidR="005F65C1" w:rsidRPr="008B40DC">
        <w:rPr>
          <w:rFonts w:ascii="Palatino Linotype" w:eastAsia="Calibri" w:hAnsi="Palatino Linotype" w:cs="Arial"/>
          <w:sz w:val="24"/>
          <w:szCs w:val="24"/>
          <w:lang w:val="es-ES" w:eastAsia="es-ES"/>
        </w:rPr>
        <w:t>, la</w:t>
      </w:r>
      <w:r w:rsidRPr="008B40DC">
        <w:rPr>
          <w:rFonts w:ascii="Palatino Linotype" w:eastAsia="Calibri" w:hAnsi="Palatino Linotype" w:cs="Arial"/>
          <w:sz w:val="24"/>
          <w:szCs w:val="24"/>
          <w:lang w:val="es-ES" w:eastAsia="es-ES"/>
        </w:rPr>
        <w:t>s</w:t>
      </w:r>
      <w:r w:rsidR="005F65C1" w:rsidRPr="008B40DC">
        <w:rPr>
          <w:rFonts w:ascii="Palatino Linotype" w:eastAsia="Calibri" w:hAnsi="Palatino Linotype" w:cs="Arial"/>
          <w:sz w:val="24"/>
          <w:szCs w:val="24"/>
          <w:lang w:val="es-ES" w:eastAsia="es-ES"/>
        </w:rPr>
        <w:t xml:space="preserve"> solicitud</w:t>
      </w:r>
      <w:r w:rsidRPr="008B40DC">
        <w:rPr>
          <w:rFonts w:ascii="Palatino Linotype" w:eastAsia="Calibri" w:hAnsi="Palatino Linotype" w:cs="Arial"/>
          <w:sz w:val="24"/>
          <w:szCs w:val="24"/>
          <w:lang w:val="es-ES" w:eastAsia="es-ES"/>
        </w:rPr>
        <w:t>es</w:t>
      </w:r>
      <w:r w:rsidR="005F65C1" w:rsidRPr="008B40DC">
        <w:rPr>
          <w:rFonts w:ascii="Palatino Linotype" w:eastAsia="Calibri" w:hAnsi="Palatino Linotype" w:cs="Arial"/>
          <w:sz w:val="24"/>
          <w:szCs w:val="24"/>
          <w:lang w:val="es-ES" w:eastAsia="es-ES"/>
        </w:rPr>
        <w:t xml:space="preserve"> de información pública</w:t>
      </w:r>
      <w:r w:rsidRPr="008B40DC">
        <w:rPr>
          <w:rFonts w:ascii="Palatino Linotype" w:eastAsia="Calibri" w:hAnsi="Palatino Linotype" w:cs="Arial"/>
          <w:sz w:val="24"/>
          <w:szCs w:val="24"/>
          <w:lang w:val="es-ES" w:eastAsia="es-ES"/>
        </w:rPr>
        <w:t>s</w:t>
      </w:r>
      <w:r w:rsidR="005F65C1" w:rsidRPr="008B40DC">
        <w:rPr>
          <w:rFonts w:ascii="Palatino Linotype" w:eastAsia="Calibri" w:hAnsi="Palatino Linotype" w:cs="Arial"/>
          <w:sz w:val="24"/>
          <w:szCs w:val="24"/>
          <w:lang w:val="es-ES" w:eastAsia="es-ES"/>
        </w:rPr>
        <w:t xml:space="preserve"> registrada</w:t>
      </w:r>
      <w:r w:rsidRPr="008B40DC">
        <w:rPr>
          <w:rFonts w:ascii="Palatino Linotype" w:eastAsia="Calibri" w:hAnsi="Palatino Linotype" w:cs="Arial"/>
          <w:sz w:val="24"/>
          <w:szCs w:val="24"/>
          <w:lang w:val="es-ES" w:eastAsia="es-ES"/>
        </w:rPr>
        <w:t xml:space="preserve">s con </w:t>
      </w:r>
      <w:r w:rsidR="005F65C1" w:rsidRPr="008B40DC">
        <w:rPr>
          <w:rFonts w:ascii="Palatino Linotype" w:eastAsia="Calibri" w:hAnsi="Palatino Linotype" w:cs="Arial"/>
          <w:sz w:val="24"/>
          <w:szCs w:val="24"/>
          <w:lang w:val="es-ES" w:eastAsia="es-ES"/>
        </w:rPr>
        <w:t>l</w:t>
      </w:r>
      <w:r w:rsidRPr="008B40DC">
        <w:rPr>
          <w:rFonts w:ascii="Palatino Linotype" w:eastAsia="Calibri" w:hAnsi="Palatino Linotype" w:cs="Arial"/>
          <w:sz w:val="24"/>
          <w:szCs w:val="24"/>
          <w:lang w:val="es-ES" w:eastAsia="es-ES"/>
        </w:rPr>
        <w:t>os</w:t>
      </w:r>
      <w:r w:rsidR="005F65C1" w:rsidRPr="008B40DC">
        <w:rPr>
          <w:rFonts w:ascii="Palatino Linotype" w:eastAsia="Calibri" w:hAnsi="Palatino Linotype" w:cs="Arial"/>
          <w:sz w:val="24"/>
          <w:szCs w:val="24"/>
          <w:lang w:val="es-ES" w:eastAsia="es-ES"/>
        </w:rPr>
        <w:t xml:space="preserve"> </w:t>
      </w:r>
      <w:r w:rsidR="005F65C1" w:rsidRPr="008B40DC">
        <w:rPr>
          <w:rFonts w:ascii="Palatino Linotype" w:eastAsia="Calibri" w:hAnsi="Palatino Linotype" w:cs="Arial"/>
          <w:b/>
          <w:bCs/>
          <w:sz w:val="24"/>
          <w:szCs w:val="24"/>
          <w:lang w:eastAsia="es-ES"/>
        </w:rPr>
        <w:t>número</w:t>
      </w:r>
      <w:r w:rsidRPr="008B40DC">
        <w:rPr>
          <w:rFonts w:ascii="Palatino Linotype" w:eastAsia="Calibri" w:hAnsi="Palatino Linotype" w:cs="Arial"/>
          <w:b/>
          <w:bCs/>
          <w:sz w:val="24"/>
          <w:szCs w:val="24"/>
          <w:lang w:eastAsia="es-ES"/>
        </w:rPr>
        <w:t>s</w:t>
      </w:r>
      <w:r w:rsidR="005F65C1" w:rsidRPr="008B40DC">
        <w:rPr>
          <w:rFonts w:ascii="Palatino Linotype" w:eastAsia="Calibri" w:hAnsi="Palatino Linotype" w:cs="Arial"/>
          <w:b/>
          <w:bCs/>
          <w:sz w:val="24"/>
          <w:szCs w:val="24"/>
          <w:lang w:eastAsia="es-ES"/>
        </w:rPr>
        <w:t xml:space="preserve"> </w:t>
      </w:r>
      <w:r w:rsidRPr="008B40DC">
        <w:rPr>
          <w:rFonts w:ascii="Palatino Linotype" w:eastAsia="Calibri" w:hAnsi="Palatino Linotype" w:cs="Arial"/>
          <w:b/>
          <w:bCs/>
          <w:sz w:val="24"/>
          <w:szCs w:val="24"/>
          <w:lang w:eastAsia="es-ES"/>
        </w:rPr>
        <w:t xml:space="preserve"> 00384/COACALCO/IP/2019 y 00397/COACALCO/IP/2019 </w:t>
      </w:r>
      <w:r w:rsidR="005F65C1" w:rsidRPr="008B40DC">
        <w:rPr>
          <w:rFonts w:ascii="Palatino Linotype" w:eastAsia="Calibri" w:hAnsi="Palatino Linotype" w:cs="Arial"/>
          <w:sz w:val="24"/>
          <w:szCs w:val="24"/>
          <w:lang w:val="es-ES" w:eastAsia="es-ES"/>
        </w:rPr>
        <w:t>mediante la</w:t>
      </w:r>
      <w:r w:rsidRPr="008B40DC">
        <w:rPr>
          <w:rFonts w:ascii="Palatino Linotype" w:eastAsia="Calibri" w:hAnsi="Palatino Linotype" w:cs="Arial"/>
          <w:sz w:val="24"/>
          <w:szCs w:val="24"/>
          <w:lang w:val="es-ES" w:eastAsia="es-ES"/>
        </w:rPr>
        <w:t>s</w:t>
      </w:r>
      <w:r w:rsidR="005F65C1" w:rsidRPr="008B40DC">
        <w:rPr>
          <w:rFonts w:ascii="Palatino Linotype" w:eastAsia="Calibri" w:hAnsi="Palatino Linotype" w:cs="Arial"/>
          <w:sz w:val="24"/>
          <w:szCs w:val="24"/>
          <w:lang w:val="es-ES" w:eastAsia="es-ES"/>
        </w:rPr>
        <w:t xml:space="preserve"> cual</w:t>
      </w:r>
      <w:r w:rsidRPr="008B40DC">
        <w:rPr>
          <w:rFonts w:ascii="Palatino Linotype" w:eastAsia="Calibri" w:hAnsi="Palatino Linotype" w:cs="Arial"/>
          <w:sz w:val="24"/>
          <w:szCs w:val="24"/>
          <w:lang w:val="es-ES" w:eastAsia="es-ES"/>
        </w:rPr>
        <w:t>es</w:t>
      </w:r>
      <w:r w:rsidR="005F65C1" w:rsidRPr="008B40DC">
        <w:rPr>
          <w:rFonts w:ascii="Palatino Linotype" w:eastAsia="Calibri" w:hAnsi="Palatino Linotype" w:cs="Arial"/>
          <w:sz w:val="24"/>
          <w:szCs w:val="24"/>
          <w:lang w:val="es-ES" w:eastAsia="es-ES"/>
        </w:rPr>
        <w:t xml:space="preserve"> se solicitó:</w:t>
      </w:r>
    </w:p>
    <w:p w:rsidR="008B40DC" w:rsidRPr="008B40DC" w:rsidRDefault="008B40DC" w:rsidP="008B40DC">
      <w:pPr>
        <w:tabs>
          <w:tab w:val="left" w:pos="0"/>
        </w:tabs>
        <w:spacing w:after="0" w:line="360" w:lineRule="auto"/>
        <w:contextualSpacing/>
        <w:jc w:val="both"/>
        <w:rPr>
          <w:rFonts w:ascii="Palatino Linotype" w:eastAsia="Calibri" w:hAnsi="Palatino Linotype" w:cs="Arial"/>
          <w:sz w:val="18"/>
          <w:szCs w:val="24"/>
          <w:lang w:val="es-ES" w:eastAsia="es-ES"/>
        </w:rPr>
      </w:pPr>
    </w:p>
    <w:p w:rsidR="008B40DC" w:rsidRPr="008B40DC" w:rsidRDefault="00AF4639" w:rsidP="008B40DC">
      <w:pPr>
        <w:tabs>
          <w:tab w:val="left" w:pos="0"/>
        </w:tabs>
        <w:spacing w:after="0" w:line="360" w:lineRule="auto"/>
        <w:contextualSpacing/>
        <w:jc w:val="both"/>
        <w:rPr>
          <w:rFonts w:ascii="Palatino Linotype" w:eastAsia="Calibri" w:hAnsi="Palatino Linotype" w:cs="Arial"/>
          <w:b/>
          <w:bCs/>
          <w:sz w:val="24"/>
          <w:szCs w:val="24"/>
          <w:lang w:eastAsia="es-ES"/>
        </w:rPr>
      </w:pPr>
      <w:r w:rsidRPr="008B40DC">
        <w:rPr>
          <w:rFonts w:ascii="Palatino Linotype" w:eastAsia="Calibri" w:hAnsi="Palatino Linotype" w:cs="Arial"/>
          <w:b/>
          <w:bCs/>
          <w:sz w:val="24"/>
          <w:szCs w:val="24"/>
          <w:lang w:eastAsia="es-ES"/>
        </w:rPr>
        <w:t>00384/COACALCO/IP/2019:</w:t>
      </w:r>
    </w:p>
    <w:p w:rsidR="005F65C1" w:rsidRPr="008B40DC" w:rsidRDefault="00AF4639" w:rsidP="008B40DC">
      <w:pPr>
        <w:tabs>
          <w:tab w:val="left" w:pos="0"/>
          <w:tab w:val="left" w:pos="142"/>
        </w:tabs>
        <w:spacing w:after="0" w:line="360" w:lineRule="auto"/>
        <w:ind w:left="567" w:right="616"/>
        <w:contextualSpacing/>
        <w:jc w:val="both"/>
        <w:rPr>
          <w:rFonts w:ascii="Palatino Linotype" w:eastAsia="Calibri" w:hAnsi="Palatino Linotype" w:cs="Arial"/>
          <w:i/>
          <w:sz w:val="24"/>
          <w:szCs w:val="24"/>
          <w:lang w:val="es-ES" w:eastAsia="es-ES"/>
        </w:rPr>
      </w:pPr>
      <w:r w:rsidRPr="008B40DC">
        <w:rPr>
          <w:rFonts w:ascii="Palatino Linotype" w:eastAsia="Calibri" w:hAnsi="Palatino Linotype" w:cs="Arial"/>
          <w:i/>
          <w:sz w:val="24"/>
          <w:szCs w:val="24"/>
          <w:lang w:val="es-ES" w:eastAsia="es-ES"/>
        </w:rPr>
        <w:t>“</w:t>
      </w:r>
      <w:r w:rsidRPr="008B40DC">
        <w:rPr>
          <w:rFonts w:ascii="Palatino Linotype" w:eastAsia="Calibri" w:hAnsi="Palatino Linotype" w:cs="Arial"/>
          <w:i/>
          <w:sz w:val="24"/>
          <w:szCs w:val="24"/>
          <w:lang w:eastAsia="es-ES"/>
        </w:rPr>
        <w:t xml:space="preserve">Buenos días, por este conducto solicito de favor la siguiente información Punto A. Punto B Si para podar áreas verdes de Parques Públicos, Parques Municipales y Jardines Públicos de su Ayuntamiento ¿se requiere realizar un </w:t>
      </w:r>
      <w:r w:rsidRPr="008B40DC">
        <w:rPr>
          <w:rFonts w:ascii="Palatino Linotype" w:eastAsia="Calibri" w:hAnsi="Palatino Linotype" w:cs="Arial"/>
          <w:i/>
          <w:sz w:val="24"/>
          <w:szCs w:val="24"/>
          <w:lang w:eastAsia="es-ES"/>
        </w:rPr>
        <w:lastRenderedPageBreak/>
        <w:t xml:space="preserve">estudio de impacto ambiental o ecológico previo a la poda? Y su fundamento legal. Punto C Lugares y Fechas con inicio y fecha final de poda, dónde se autorizó a terceros o particulares o ciudadanos la poda en Parques Públicos, Parques Municipales y Jardines Públicos y las normativas o protocolos para realizar dicha poda de su Ayuntamiento. Punto D ¿Cuáles son los criterios legales para la desforestación (destruir la vegetación) plantas, pasto en Parques Públicos, Parques Municipales y Jardines Públicos de su Ayuntamiento? Punto E ¿Dónde está establecido en las Leyes, Reglamentos, Acuerdos, Normas y demás conceptos legales, el concepto de maleza y esta sea destruida en su totalidad por la poda en Parques Públicos, Parques Municipales y Jardines Públicos de su Ayuntamiento? Punto F ¿Dónde está establecido en las Leyes, Reglamentos, Acuerdos, Normas y demás conceptos legales, el concepto de hierba y esta sea destruida en su totalidad por la poda en Parques Públicos, Parques Municipales y Jardines Públicos de su Ayuntamiento? Punto G Sanciones penales o administrativas para servidores públicos, terceros o ciudadanos que destruyan plantas, hierbas, maleza, o cualquier vegetación sin fundamento legal o administrativo. Incluyendo las leyes ambientales en Parques Públicos, Parques Municipales o Jardines Públicos de su Ayuntamiento. Punto H Procedimiento legal o administrativo para cuando se encuentra a personal del Ayuntamiento, terceros o ciudadanos podando en flagrancia sin un permiso del área competente o sin llevar a cabo los requisitos ambientales o reglamentarios para realizar dicha </w:t>
      </w:r>
      <w:r w:rsidRPr="008B40DC">
        <w:rPr>
          <w:rFonts w:ascii="Palatino Linotype" w:eastAsia="Calibri" w:hAnsi="Palatino Linotype" w:cs="Arial"/>
          <w:i/>
          <w:sz w:val="24"/>
          <w:szCs w:val="24"/>
          <w:lang w:eastAsia="es-ES"/>
        </w:rPr>
        <w:lastRenderedPageBreak/>
        <w:t>poda en Parques Públicos, Parques Municipales o Jardines Públicos de su Ayuntamiento. Por su atención muchas gracias</w:t>
      </w:r>
      <w:r w:rsidRPr="008B40DC">
        <w:rPr>
          <w:rFonts w:ascii="Palatino Linotype" w:eastAsia="Calibri" w:hAnsi="Palatino Linotype" w:cs="Arial"/>
          <w:i/>
          <w:sz w:val="24"/>
          <w:szCs w:val="24"/>
          <w:lang w:val="es-ES" w:eastAsia="es-ES"/>
        </w:rPr>
        <w:t>” (sic)</w:t>
      </w:r>
    </w:p>
    <w:p w:rsidR="00AF4639" w:rsidRPr="008B40DC" w:rsidRDefault="00AF4639" w:rsidP="008B40DC">
      <w:pPr>
        <w:tabs>
          <w:tab w:val="left" w:pos="0"/>
          <w:tab w:val="left" w:pos="142"/>
        </w:tabs>
        <w:spacing w:after="0" w:line="360" w:lineRule="auto"/>
        <w:ind w:left="567" w:right="616"/>
        <w:contextualSpacing/>
        <w:jc w:val="both"/>
        <w:rPr>
          <w:rFonts w:ascii="Palatino Linotype" w:eastAsia="Calibri" w:hAnsi="Palatino Linotype" w:cs="Arial"/>
          <w:i/>
          <w:sz w:val="24"/>
          <w:szCs w:val="24"/>
          <w:lang w:val="es-ES" w:eastAsia="es-ES"/>
        </w:rPr>
      </w:pPr>
    </w:p>
    <w:p w:rsidR="00AF4639" w:rsidRPr="008B40DC" w:rsidRDefault="00AF4639" w:rsidP="008B40DC">
      <w:pPr>
        <w:tabs>
          <w:tab w:val="left" w:pos="0"/>
          <w:tab w:val="left" w:pos="142"/>
        </w:tabs>
        <w:spacing w:after="0" w:line="360" w:lineRule="auto"/>
        <w:ind w:left="567" w:right="616"/>
        <w:contextualSpacing/>
        <w:jc w:val="both"/>
        <w:rPr>
          <w:rFonts w:ascii="Palatino Linotype" w:eastAsia="Calibri" w:hAnsi="Palatino Linotype" w:cs="Arial"/>
          <w:b/>
          <w:bCs/>
          <w:i/>
          <w:sz w:val="24"/>
          <w:szCs w:val="24"/>
          <w:lang w:eastAsia="es-ES"/>
        </w:rPr>
      </w:pPr>
      <w:r w:rsidRPr="008B40DC">
        <w:rPr>
          <w:rFonts w:ascii="Palatino Linotype" w:eastAsia="Calibri" w:hAnsi="Palatino Linotype" w:cs="Arial"/>
          <w:b/>
          <w:bCs/>
          <w:i/>
          <w:sz w:val="24"/>
          <w:szCs w:val="24"/>
          <w:lang w:eastAsia="es-ES"/>
        </w:rPr>
        <w:t>00397/COACALCO/IP/2019:</w:t>
      </w:r>
    </w:p>
    <w:p w:rsidR="005F65C1" w:rsidRPr="008B40DC" w:rsidRDefault="005F65C1" w:rsidP="008B40DC">
      <w:pPr>
        <w:tabs>
          <w:tab w:val="left" w:pos="0"/>
          <w:tab w:val="left" w:pos="142"/>
        </w:tabs>
        <w:spacing w:after="0" w:line="360" w:lineRule="auto"/>
        <w:ind w:left="567" w:right="616"/>
        <w:contextualSpacing/>
        <w:jc w:val="both"/>
        <w:rPr>
          <w:rFonts w:ascii="Palatino Linotype" w:eastAsia="Calibri" w:hAnsi="Palatino Linotype" w:cs="Arial"/>
          <w:i/>
          <w:sz w:val="24"/>
          <w:szCs w:val="24"/>
          <w:lang w:val="es-ES" w:eastAsia="es-ES"/>
        </w:rPr>
      </w:pPr>
      <w:r w:rsidRPr="008B40DC">
        <w:rPr>
          <w:rFonts w:ascii="Palatino Linotype" w:eastAsia="Calibri" w:hAnsi="Palatino Linotype" w:cs="Arial"/>
          <w:i/>
          <w:sz w:val="24"/>
          <w:szCs w:val="24"/>
          <w:lang w:val="es-ES" w:eastAsia="es-ES"/>
        </w:rPr>
        <w:t>“</w:t>
      </w:r>
      <w:r w:rsidR="00166A1A" w:rsidRPr="008B40DC">
        <w:rPr>
          <w:rFonts w:ascii="Palatino Linotype" w:eastAsia="Calibri" w:hAnsi="Palatino Linotype" w:cs="Arial"/>
          <w:i/>
          <w:sz w:val="24"/>
          <w:szCs w:val="24"/>
          <w:lang w:eastAsia="es-ES"/>
        </w:rPr>
        <w:t xml:space="preserve">Hola muy buenos días Por medio de este conducto solicito la siguiente información: </w:t>
      </w:r>
      <w:r w:rsidR="00166A1A" w:rsidRPr="008B40DC">
        <w:rPr>
          <w:rFonts w:ascii="Palatino Linotype" w:eastAsia="Calibri" w:hAnsi="Palatino Linotype" w:cs="Arial"/>
          <w:b/>
          <w:i/>
          <w:sz w:val="24"/>
          <w:szCs w:val="24"/>
          <w:lang w:eastAsia="es-ES"/>
        </w:rPr>
        <w:t xml:space="preserve">Procedimiento o procedimientos para el tratamiento de enjambres de abejas que se establecen en zonas urbanas </w:t>
      </w:r>
      <w:r w:rsidR="00166A1A" w:rsidRPr="008B40DC">
        <w:rPr>
          <w:rFonts w:ascii="Palatino Linotype" w:eastAsia="Calibri" w:hAnsi="Palatino Linotype" w:cs="Arial"/>
          <w:i/>
          <w:sz w:val="24"/>
          <w:szCs w:val="24"/>
          <w:lang w:eastAsia="es-ES"/>
        </w:rPr>
        <w:t xml:space="preserve">de su correspondencia territorial y </w:t>
      </w:r>
      <w:r w:rsidR="00166A1A" w:rsidRPr="008B40DC">
        <w:rPr>
          <w:rFonts w:ascii="Palatino Linotype" w:eastAsia="Calibri" w:hAnsi="Palatino Linotype" w:cs="Arial"/>
          <w:b/>
          <w:i/>
          <w:sz w:val="24"/>
          <w:szCs w:val="24"/>
          <w:lang w:eastAsia="es-ES"/>
        </w:rPr>
        <w:t>su fundamento legal para dicho procedimiento o procedimientos.</w:t>
      </w:r>
      <w:r w:rsidR="00166A1A" w:rsidRPr="008B40DC">
        <w:rPr>
          <w:rFonts w:ascii="Palatino Linotype" w:eastAsia="Calibri" w:hAnsi="Palatino Linotype" w:cs="Arial"/>
          <w:i/>
          <w:sz w:val="24"/>
          <w:szCs w:val="24"/>
          <w:lang w:eastAsia="es-ES"/>
        </w:rPr>
        <w:t xml:space="preserve"> Por su atención gracias</w:t>
      </w:r>
      <w:r w:rsidRPr="008B40DC">
        <w:rPr>
          <w:rFonts w:ascii="Palatino Linotype" w:eastAsia="Calibri" w:hAnsi="Palatino Linotype" w:cs="Arial"/>
          <w:i/>
          <w:sz w:val="24"/>
          <w:szCs w:val="24"/>
          <w:lang w:val="es-ES" w:eastAsia="es-ES"/>
        </w:rPr>
        <w:t>.</w:t>
      </w:r>
      <w:r w:rsidRPr="008B40DC">
        <w:rPr>
          <w:rFonts w:ascii="Palatino Linotype" w:hAnsi="Palatino Linotype"/>
          <w:i/>
          <w:color w:val="000000"/>
          <w:sz w:val="24"/>
          <w:szCs w:val="24"/>
        </w:rPr>
        <w:t xml:space="preserve">” (Sic) </w:t>
      </w:r>
    </w:p>
    <w:p w:rsidR="005F65C1" w:rsidRPr="008B40DC" w:rsidRDefault="005F65C1" w:rsidP="008B40DC">
      <w:pPr>
        <w:tabs>
          <w:tab w:val="left" w:pos="0"/>
        </w:tabs>
        <w:spacing w:after="0" w:line="360" w:lineRule="auto"/>
        <w:ind w:left="567" w:right="567"/>
        <w:contextualSpacing/>
        <w:jc w:val="both"/>
        <w:rPr>
          <w:rFonts w:ascii="Palatino Linotype" w:hAnsi="Palatino Linotype"/>
          <w:i/>
          <w:color w:val="000000"/>
          <w:sz w:val="24"/>
          <w:szCs w:val="24"/>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8B40DC">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8B40DC">
        <w:rPr>
          <w:rFonts w:ascii="Palatino Linotype" w:eastAsiaTheme="minorEastAsia" w:hAnsi="Palatino Linotype" w:cs="Arial"/>
          <w:b/>
          <w:sz w:val="24"/>
          <w:szCs w:val="24"/>
          <w:lang w:val="es-ES_tradnl" w:eastAsia="es-ES"/>
        </w:rPr>
        <w:t xml:space="preserve">(SAIMEX). </w:t>
      </w:r>
    </w:p>
    <w:p w:rsidR="005F65C1" w:rsidRPr="008B40DC" w:rsidRDefault="005F65C1" w:rsidP="008B40DC">
      <w:pPr>
        <w:tabs>
          <w:tab w:val="left" w:pos="0"/>
        </w:tabs>
        <w:spacing w:after="0" w:line="360" w:lineRule="auto"/>
        <w:ind w:left="567" w:right="567"/>
        <w:contextualSpacing/>
        <w:jc w:val="both"/>
        <w:rPr>
          <w:rFonts w:ascii="Palatino Linotype" w:hAnsi="Palatino Linotype"/>
          <w:i/>
          <w:color w:val="000000"/>
          <w:sz w:val="24"/>
          <w:szCs w:val="24"/>
        </w:rPr>
      </w:pPr>
    </w:p>
    <w:p w:rsidR="00AF4639" w:rsidRPr="008B40DC" w:rsidRDefault="005F65C1" w:rsidP="008B40DC">
      <w:pPr>
        <w:numPr>
          <w:ilvl w:val="0"/>
          <w:numId w:val="1"/>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Calibri" w:hAnsi="Palatino Linotype" w:cs="Arial"/>
          <w:sz w:val="24"/>
          <w:szCs w:val="24"/>
          <w:lang w:val="es-ES" w:eastAsia="es-ES"/>
        </w:rPr>
        <w:t xml:space="preserve">EI </w:t>
      </w:r>
      <w:r w:rsidRPr="008B40DC">
        <w:rPr>
          <w:rFonts w:ascii="Palatino Linotype" w:eastAsia="Calibri" w:hAnsi="Palatino Linotype" w:cs="Arial"/>
          <w:b/>
          <w:sz w:val="24"/>
          <w:szCs w:val="24"/>
          <w:lang w:val="es-ES" w:eastAsia="es-ES"/>
        </w:rPr>
        <w:t>Sujeto Obligado</w:t>
      </w:r>
      <w:r w:rsidR="00AF4639" w:rsidRPr="008B40DC">
        <w:rPr>
          <w:rFonts w:ascii="Palatino Linotype" w:eastAsia="Calibri" w:hAnsi="Palatino Linotype" w:cs="Arial"/>
          <w:b/>
          <w:sz w:val="24"/>
          <w:szCs w:val="24"/>
          <w:lang w:val="es-ES" w:eastAsia="es-ES"/>
        </w:rPr>
        <w:t xml:space="preserve"> </w:t>
      </w:r>
      <w:r w:rsidR="00AF4639" w:rsidRPr="008B40DC">
        <w:rPr>
          <w:rFonts w:ascii="Palatino Linotype" w:eastAsia="Calibri" w:hAnsi="Palatino Linotype" w:cs="Arial"/>
          <w:sz w:val="24"/>
          <w:szCs w:val="24"/>
          <w:lang w:val="es-ES" w:eastAsia="es-ES"/>
        </w:rPr>
        <w:t>en fecha veintitrés (</w:t>
      </w:r>
      <w:r w:rsidRPr="008B40DC">
        <w:rPr>
          <w:rFonts w:ascii="Palatino Linotype" w:eastAsia="Calibri" w:hAnsi="Palatino Linotype" w:cs="Arial"/>
          <w:sz w:val="24"/>
          <w:szCs w:val="24"/>
          <w:lang w:val="es-ES" w:eastAsia="es-ES"/>
        </w:rPr>
        <w:t>2</w:t>
      </w:r>
      <w:r w:rsidR="00AF4639" w:rsidRPr="008B40DC">
        <w:rPr>
          <w:rFonts w:ascii="Palatino Linotype" w:eastAsia="Calibri" w:hAnsi="Palatino Linotype" w:cs="Arial"/>
          <w:sz w:val="24"/>
          <w:szCs w:val="24"/>
          <w:lang w:val="es-ES" w:eastAsia="es-ES"/>
        </w:rPr>
        <w:t>3</w:t>
      </w:r>
      <w:r w:rsidRPr="008B40DC">
        <w:rPr>
          <w:rFonts w:ascii="Palatino Linotype" w:eastAsia="Calibri" w:hAnsi="Palatino Linotype" w:cs="Arial"/>
          <w:sz w:val="24"/>
          <w:szCs w:val="24"/>
          <w:lang w:val="es-ES" w:eastAsia="es-ES"/>
        </w:rPr>
        <w:t xml:space="preserve">) </w:t>
      </w:r>
      <w:r w:rsidR="00AF4639" w:rsidRPr="008B40DC">
        <w:rPr>
          <w:rFonts w:ascii="Palatino Linotype" w:eastAsia="Calibri" w:hAnsi="Palatino Linotype" w:cs="Arial"/>
          <w:sz w:val="24"/>
          <w:szCs w:val="24"/>
          <w:lang w:val="es-ES" w:eastAsia="es-ES"/>
        </w:rPr>
        <w:t xml:space="preserve">y veintinueve (29) </w:t>
      </w:r>
      <w:r w:rsidRPr="008B40DC">
        <w:rPr>
          <w:rFonts w:ascii="Palatino Linotype" w:eastAsia="Calibri" w:hAnsi="Palatino Linotype" w:cs="Arial"/>
          <w:sz w:val="24"/>
          <w:szCs w:val="24"/>
          <w:lang w:val="es-ES" w:eastAsia="es-ES"/>
        </w:rPr>
        <w:t>de octubre de dos mil diecinueve, proporcionó su</w:t>
      </w:r>
      <w:r w:rsidR="00AF4639" w:rsidRPr="008B40DC">
        <w:rPr>
          <w:rFonts w:ascii="Palatino Linotype" w:eastAsia="Calibri" w:hAnsi="Palatino Linotype" w:cs="Arial"/>
          <w:sz w:val="24"/>
          <w:szCs w:val="24"/>
          <w:lang w:val="es-ES" w:eastAsia="es-ES"/>
        </w:rPr>
        <w:t>s</w:t>
      </w:r>
      <w:r w:rsidRPr="008B40DC">
        <w:rPr>
          <w:rFonts w:ascii="Palatino Linotype" w:eastAsia="Calibri" w:hAnsi="Palatino Linotype" w:cs="Arial"/>
          <w:sz w:val="24"/>
          <w:szCs w:val="24"/>
          <w:lang w:val="es-ES" w:eastAsia="es-ES"/>
        </w:rPr>
        <w:t xml:space="preserve"> respuesta</w:t>
      </w:r>
      <w:r w:rsidR="00AF4639" w:rsidRPr="008B40DC">
        <w:rPr>
          <w:rFonts w:ascii="Palatino Linotype" w:eastAsia="Calibri" w:hAnsi="Palatino Linotype" w:cs="Arial"/>
          <w:sz w:val="24"/>
          <w:szCs w:val="24"/>
          <w:lang w:val="es-ES" w:eastAsia="es-ES"/>
        </w:rPr>
        <w:t>s adjuntando los archivos RESPUESTA INTEGRADORA 0</w:t>
      </w:r>
      <w:r w:rsidR="00AF4639" w:rsidRPr="008B40DC">
        <w:rPr>
          <w:rFonts w:ascii="Palatino Linotype" w:eastAsia="MS Mincho" w:hAnsi="Palatino Linotype" w:cs="Times New Roman"/>
          <w:sz w:val="24"/>
          <w:szCs w:val="24"/>
          <w:lang w:val="es-ES_tradnl" w:eastAsia="es-ES"/>
        </w:rPr>
        <w:t>384.docx y RESPUESTA INTEGRADORA 0397.docx</w:t>
      </w:r>
      <w:r w:rsidR="00885176" w:rsidRPr="008B40DC">
        <w:rPr>
          <w:rFonts w:ascii="Palatino Linotype" w:eastAsia="MS Mincho" w:hAnsi="Palatino Linotype" w:cs="Times New Roman"/>
          <w:sz w:val="24"/>
          <w:szCs w:val="24"/>
          <w:lang w:val="es-ES_tradnl" w:eastAsia="es-ES"/>
        </w:rPr>
        <w:t xml:space="preserve"> mismos que consisten en lo siguiente:</w:t>
      </w:r>
    </w:p>
    <w:p w:rsidR="00885176" w:rsidRPr="008B40DC" w:rsidRDefault="00885176" w:rsidP="008B40DC">
      <w:pPr>
        <w:pStyle w:val="Prrafodelista"/>
        <w:tabs>
          <w:tab w:val="left" w:pos="0"/>
        </w:tabs>
        <w:spacing w:after="0" w:line="360" w:lineRule="auto"/>
        <w:rPr>
          <w:rFonts w:ascii="Palatino Linotype" w:eastAsia="MS Mincho" w:hAnsi="Palatino Linotype" w:cs="Times New Roman"/>
          <w:sz w:val="24"/>
          <w:szCs w:val="24"/>
          <w:lang w:val="es-ES_tradnl" w:eastAsia="es-ES"/>
        </w:rPr>
      </w:pPr>
    </w:p>
    <w:p w:rsidR="00401B56" w:rsidRPr="008B40DC" w:rsidRDefault="00885176" w:rsidP="008B40DC">
      <w:pPr>
        <w:pStyle w:val="Prrafodelista"/>
        <w:numPr>
          <w:ilvl w:val="0"/>
          <w:numId w:val="5"/>
        </w:numPr>
        <w:tabs>
          <w:tab w:val="left" w:pos="0"/>
        </w:tabs>
        <w:spacing w:after="0" w:line="360" w:lineRule="auto"/>
        <w:ind w:right="616"/>
        <w:jc w:val="both"/>
        <w:rPr>
          <w:rFonts w:ascii="Palatino Linotype" w:eastAsia="Calibri" w:hAnsi="Palatino Linotype" w:cs="Arial"/>
          <w:bCs/>
          <w:i/>
          <w:iCs/>
          <w:sz w:val="24"/>
          <w:szCs w:val="24"/>
        </w:rPr>
      </w:pPr>
      <w:r w:rsidRPr="008B40DC">
        <w:rPr>
          <w:rFonts w:ascii="Palatino Linotype" w:eastAsia="Calibri" w:hAnsi="Palatino Linotype" w:cs="Arial"/>
          <w:b/>
          <w:sz w:val="24"/>
          <w:szCs w:val="24"/>
          <w:lang w:val="es-ES" w:eastAsia="es-ES"/>
        </w:rPr>
        <w:t>RESPUESTA INTEGRADORA 0</w:t>
      </w:r>
      <w:r w:rsidRPr="008B40DC">
        <w:rPr>
          <w:rFonts w:ascii="Palatino Linotype" w:eastAsia="MS Mincho" w:hAnsi="Palatino Linotype" w:cs="Times New Roman"/>
          <w:b/>
          <w:sz w:val="24"/>
          <w:szCs w:val="24"/>
          <w:lang w:val="es-ES_tradnl" w:eastAsia="es-ES"/>
        </w:rPr>
        <w:t>384.docx</w:t>
      </w:r>
      <w:r w:rsidRPr="008B40DC">
        <w:rPr>
          <w:rFonts w:ascii="Palatino Linotype" w:eastAsia="MS Mincho" w:hAnsi="Palatino Linotype" w:cs="Times New Roman"/>
          <w:sz w:val="24"/>
          <w:szCs w:val="24"/>
          <w:lang w:val="es-ES_tradnl" w:eastAsia="es-ES"/>
        </w:rPr>
        <w:t>: Oficio UT/IVA/1501/2019, mediante el cual se informó que la solicitud de información fue remitida a la Dirección del Medio Ambiente, quien tu</w:t>
      </w:r>
      <w:r w:rsidR="00F40F25" w:rsidRPr="008B40DC">
        <w:rPr>
          <w:rFonts w:ascii="Palatino Linotype" w:eastAsia="MS Mincho" w:hAnsi="Palatino Linotype" w:cs="Times New Roman"/>
          <w:sz w:val="24"/>
          <w:szCs w:val="24"/>
          <w:lang w:val="es-ES_tradnl" w:eastAsia="es-ES"/>
        </w:rPr>
        <w:t>vo</w:t>
      </w:r>
      <w:r w:rsidRPr="008B40DC">
        <w:rPr>
          <w:rFonts w:ascii="Palatino Linotype" w:eastAsia="MS Mincho" w:hAnsi="Palatino Linotype" w:cs="Times New Roman"/>
          <w:sz w:val="24"/>
          <w:szCs w:val="24"/>
          <w:lang w:val="es-ES_tradnl" w:eastAsia="es-ES"/>
        </w:rPr>
        <w:t xml:space="preserve"> a bien informar que “</w:t>
      </w:r>
      <w:r w:rsidRPr="008B40DC">
        <w:rPr>
          <w:rFonts w:ascii="Palatino Linotype" w:eastAsia="Calibri" w:hAnsi="Palatino Linotype" w:cs="Arial"/>
          <w:bCs/>
          <w:i/>
          <w:iCs/>
          <w:sz w:val="24"/>
          <w:szCs w:val="24"/>
        </w:rPr>
        <w:t>Punto A: NORMA TÉCNICA ESTATAL AMBIENTAL NTEA-018-</w:t>
      </w:r>
      <w:r w:rsidRPr="008B40DC">
        <w:rPr>
          <w:rFonts w:ascii="Palatino Linotype" w:eastAsia="Calibri" w:hAnsi="Palatino Linotype" w:cs="Arial"/>
          <w:bCs/>
          <w:i/>
          <w:iCs/>
          <w:sz w:val="24"/>
          <w:szCs w:val="24"/>
        </w:rPr>
        <w:lastRenderedPageBreak/>
        <w:t xml:space="preserve">SeMAGEM-DS-2017, NORMA TÉCNICA ESTATAL AMBIENTAL NTEA-019-SeMAGEM-DS-2017, Código para la Biodiversidad del Estado de México. Punto B: la Dirección de Medio Ambiente, basado en lo estipulado en la normativa mencionada en el punto A, realiza dictámenes para sembrar las especies endémicas y correctas en zonas urbanas, de igual forma se realiza la inspección de los árboles que necesiten ter podados o derribados. Punto C: la Dirección de Medio Ambiente, es la encargada de emitir las autorizaciones permisos para realizar trabajos en predios privados así como públicos. Punto D: NORMA TÉCNICA ESTATAL AMBIENTAL NTEA-019-SeMAGEM-DS-2017, puntos 3.15 </w:t>
      </w:r>
      <w:proofErr w:type="spellStart"/>
      <w:r w:rsidRPr="008B40DC">
        <w:rPr>
          <w:rFonts w:ascii="Palatino Linotype" w:eastAsia="Calibri" w:hAnsi="Palatino Linotype" w:cs="Arial"/>
          <w:bCs/>
          <w:i/>
          <w:iCs/>
          <w:sz w:val="24"/>
          <w:szCs w:val="24"/>
        </w:rPr>
        <w:t>Cajeteo</w:t>
      </w:r>
      <w:proofErr w:type="spellEnd"/>
      <w:r w:rsidRPr="008B40DC">
        <w:rPr>
          <w:rFonts w:ascii="Palatino Linotype" w:eastAsia="Calibri" w:hAnsi="Palatino Linotype" w:cs="Arial"/>
          <w:bCs/>
          <w:i/>
          <w:iCs/>
          <w:sz w:val="24"/>
          <w:szCs w:val="24"/>
        </w:rPr>
        <w:t xml:space="preserve">: Actividad que se realiza con la finalidad de quitar la maleza y de acondicionar el espacio para facilitar la infiltración del agua cuando llueve o para depositar el agua al regarlos, consiste en realizar un borde elevado de forma circular alrededor de la planta con un diámetro mayor al cepellón, 3.22 Control biológico: Método para la regulación de plagas, enfermedades y malezas mediante agentes biológicos, 3.29 Deshierbe: Consiste en eliminar la maleza que crece dentro del área verde urbana, 10.2 El Ayuntamiento y los particulares, en su caso, deberán formular y proponer programas de mantenimiento para proteger, conservar y restaurar en óptimas condiciones sus áreas verdes y macizos arbóreos, su infraestructura y equipamiento, facultándoles invocar la recomendación de establecer convenios e instrumentos referidos en el párrafo anterior. El programa de mantenimiento debe considerar por lo menos los siguientes incisos: VI) Aireación, deshierbe, </w:t>
      </w:r>
      <w:proofErr w:type="spellStart"/>
      <w:r w:rsidRPr="008B40DC">
        <w:rPr>
          <w:rFonts w:ascii="Palatino Linotype" w:eastAsia="Calibri" w:hAnsi="Palatino Linotype" w:cs="Arial"/>
          <w:bCs/>
          <w:i/>
          <w:iCs/>
          <w:sz w:val="24"/>
          <w:szCs w:val="24"/>
        </w:rPr>
        <w:lastRenderedPageBreak/>
        <w:t>cajeteo</w:t>
      </w:r>
      <w:proofErr w:type="spellEnd"/>
      <w:r w:rsidRPr="008B40DC">
        <w:rPr>
          <w:rFonts w:ascii="Palatino Linotype" w:eastAsia="Calibri" w:hAnsi="Palatino Linotype" w:cs="Arial"/>
          <w:bCs/>
          <w:i/>
          <w:iCs/>
          <w:sz w:val="24"/>
          <w:szCs w:val="24"/>
        </w:rPr>
        <w:t xml:space="preserve">. VII) Evaluación de árboles de riesgo (enfermedades o plagas, inclinación, ramas quebradizas, etc.). J) Manejo de pastos: extensión máxima considerando el alto consumo de agua, frecuencia de riego, consumo de agua estimado, tipo de fertilización (de preferencia orgánica, uso adecuado de la maquinaria para no dañar los troncos de árboles). K) Disposición y reutilización de residuos de poda de ramas. L) Disposición y reutilización de residuos de poda de ramas y ramas. 10.2.2 </w:t>
      </w:r>
      <w:proofErr w:type="spellStart"/>
      <w:r w:rsidRPr="008B40DC">
        <w:rPr>
          <w:rFonts w:ascii="Palatino Linotype" w:eastAsia="Calibri" w:hAnsi="Palatino Linotype" w:cs="Arial"/>
          <w:bCs/>
          <w:i/>
          <w:iCs/>
          <w:sz w:val="24"/>
          <w:szCs w:val="24"/>
        </w:rPr>
        <w:t>Cajeteo</w:t>
      </w:r>
      <w:proofErr w:type="spellEnd"/>
      <w:r w:rsidRPr="008B40DC">
        <w:rPr>
          <w:rFonts w:ascii="Palatino Linotype" w:eastAsia="Calibri" w:hAnsi="Palatino Linotype" w:cs="Arial"/>
          <w:bCs/>
          <w:i/>
          <w:iCs/>
          <w:sz w:val="24"/>
          <w:szCs w:val="24"/>
        </w:rPr>
        <w:t xml:space="preserve"> y deshierbes. Punto E: ordenamientos técnicos incluidos en la NORMA TÉCNICA ESTATAL AMBIENTAL NTEA-019-SeMAGEM-DS-2017, puntos 3.15 </w:t>
      </w:r>
      <w:proofErr w:type="spellStart"/>
      <w:r w:rsidRPr="008B40DC">
        <w:rPr>
          <w:rFonts w:ascii="Palatino Linotype" w:eastAsia="Calibri" w:hAnsi="Palatino Linotype" w:cs="Arial"/>
          <w:bCs/>
          <w:i/>
          <w:iCs/>
          <w:sz w:val="24"/>
          <w:szCs w:val="24"/>
        </w:rPr>
        <w:t>Cajeteo</w:t>
      </w:r>
      <w:proofErr w:type="spellEnd"/>
      <w:r w:rsidRPr="008B40DC">
        <w:rPr>
          <w:rFonts w:ascii="Palatino Linotype" w:eastAsia="Calibri" w:hAnsi="Palatino Linotype" w:cs="Arial"/>
          <w:bCs/>
          <w:i/>
          <w:iCs/>
          <w:sz w:val="24"/>
          <w:szCs w:val="24"/>
        </w:rPr>
        <w:t xml:space="preserve">: Actividad que se realiza con la finalidad de quitar la maleza y de acondicionar el espacio para facilitar la infiltración del agua cuando llueve o para depositar el agua al regarlos, consiste en realizar un borde elevado de forma circular alrededor de la planta con un diámetro mayor al cepellón, 3.22 Control biológico: Método para la regulación de plagas, enfermedades y malezas mediante agentes biológicos, 3.29 Deshierbe: Consiste en eliminar la maleza que crece dentro del área verde urbana, 10.2 El Ayuntamiento y los particulares, en su caso, deberán formular y proponer programas de mantenimiento para proteger, conservar y restaurar en óptimas condiciones sus áreas verdes y macizos arbóreos, su infraestructura y equipamiento, facultándoles invocar la recomendación de establecer convenios e instrumentos referidos en el párrafo anterior. El programa de mantenimiento debe considerar por lo menos los siguientes incisos: I) Aireación, deshierbe, </w:t>
      </w:r>
      <w:proofErr w:type="spellStart"/>
      <w:r w:rsidRPr="008B40DC">
        <w:rPr>
          <w:rFonts w:ascii="Palatino Linotype" w:eastAsia="Calibri" w:hAnsi="Palatino Linotype" w:cs="Arial"/>
          <w:bCs/>
          <w:i/>
          <w:iCs/>
          <w:sz w:val="24"/>
          <w:szCs w:val="24"/>
        </w:rPr>
        <w:t>cajeteo</w:t>
      </w:r>
      <w:proofErr w:type="spellEnd"/>
      <w:r w:rsidRPr="008B40DC">
        <w:rPr>
          <w:rFonts w:ascii="Palatino Linotype" w:eastAsia="Calibri" w:hAnsi="Palatino Linotype" w:cs="Arial"/>
          <w:bCs/>
          <w:i/>
          <w:iCs/>
          <w:sz w:val="24"/>
          <w:szCs w:val="24"/>
        </w:rPr>
        <w:t xml:space="preserve">. J) Manejo </w:t>
      </w:r>
      <w:r w:rsidRPr="008B40DC">
        <w:rPr>
          <w:rFonts w:ascii="Palatino Linotype" w:eastAsia="Calibri" w:hAnsi="Palatino Linotype" w:cs="Arial"/>
          <w:bCs/>
          <w:i/>
          <w:iCs/>
          <w:sz w:val="24"/>
          <w:szCs w:val="24"/>
        </w:rPr>
        <w:lastRenderedPageBreak/>
        <w:t>de pastos: extensión máxima considerando el alto consumo de agua, frecuencia de riego, consumo de agua estimado, tipo de fertilización (de preferencia orgánica, uso adecuado de la maquinaria para no dañar los troncos de árboles). K) Disposición y reutilización de residuos de poda de ramas. Punto F: 3.29 Deshierbe: Consiste en eliminar la maleza que crece dentro del área verde urbana. Punto G: 3.7 Arbusto: Planta perenne de 1 a 5 metros de altura, generalmente sin un tronco principal. 3.8 Área verde urbana: Toda superficie de cubierta de vegetación, natural o inducida que se localice en las zonas urbanas del territorio del Estado de México. Incluye: Parques, jardines, barrancas, glorietas, camellones cada uno con formas y características diversas. 3.42 Herbácea: Se refiere a las plantas con poco tejido leñoso generalmente de porte bajo y corta vida. Punto H: artículo 228 fracción I del Código Penal del Estado de México, Artículo 2.263 fracción IV del Código de la Biodiversidad del Estado de México, artículo 130 fracción XIII del Bando Municipal Vigente.</w:t>
      </w:r>
      <w:r w:rsidRPr="008B40DC">
        <w:rPr>
          <w:rFonts w:ascii="Palatino Linotype" w:eastAsia="MS Mincho" w:hAnsi="Palatino Linotype" w:cs="Times New Roman"/>
          <w:sz w:val="24"/>
          <w:szCs w:val="24"/>
          <w:lang w:val="es-ES_tradnl" w:eastAsia="es-ES"/>
        </w:rPr>
        <w:t>”</w:t>
      </w:r>
      <w:r w:rsidR="00F40F25" w:rsidRPr="008B40DC">
        <w:rPr>
          <w:rFonts w:ascii="Palatino Linotype" w:eastAsia="MS Mincho" w:hAnsi="Palatino Linotype" w:cs="Times New Roman"/>
          <w:sz w:val="24"/>
          <w:szCs w:val="24"/>
          <w:lang w:val="es-ES_tradnl" w:eastAsia="es-ES"/>
        </w:rPr>
        <w:t>(sic)</w:t>
      </w:r>
    </w:p>
    <w:p w:rsidR="008B40DC" w:rsidRPr="008B40DC" w:rsidRDefault="008B40DC" w:rsidP="008B40DC">
      <w:pPr>
        <w:pStyle w:val="Prrafodelista"/>
        <w:tabs>
          <w:tab w:val="left" w:pos="0"/>
        </w:tabs>
        <w:spacing w:after="0" w:line="360" w:lineRule="auto"/>
        <w:ind w:right="616"/>
        <w:jc w:val="both"/>
        <w:rPr>
          <w:rFonts w:ascii="Palatino Linotype" w:eastAsia="Calibri" w:hAnsi="Palatino Linotype" w:cs="Arial"/>
          <w:bCs/>
          <w:i/>
          <w:iCs/>
          <w:sz w:val="24"/>
          <w:szCs w:val="24"/>
        </w:rPr>
      </w:pPr>
    </w:p>
    <w:p w:rsidR="00AF4639" w:rsidRPr="008B40DC" w:rsidRDefault="00401B56" w:rsidP="008B40DC">
      <w:pPr>
        <w:pStyle w:val="Prrafodelista"/>
        <w:numPr>
          <w:ilvl w:val="0"/>
          <w:numId w:val="5"/>
        </w:numPr>
        <w:tabs>
          <w:tab w:val="left" w:pos="0"/>
        </w:tabs>
        <w:spacing w:after="0" w:line="360" w:lineRule="auto"/>
        <w:ind w:right="616"/>
        <w:jc w:val="both"/>
        <w:rPr>
          <w:rFonts w:ascii="Palatino Linotype" w:eastAsia="Calibri" w:hAnsi="Palatino Linotype" w:cs="Arial"/>
          <w:i/>
          <w:sz w:val="24"/>
          <w:szCs w:val="24"/>
          <w:lang w:val="es-ES" w:eastAsia="es-ES"/>
        </w:rPr>
      </w:pPr>
      <w:r w:rsidRPr="008B40DC">
        <w:rPr>
          <w:rFonts w:ascii="Palatino Linotype" w:eastAsia="Calibri" w:hAnsi="Palatino Linotype" w:cs="Arial"/>
          <w:sz w:val="24"/>
          <w:szCs w:val="24"/>
          <w:lang w:val="es-ES_tradnl" w:eastAsia="es-ES"/>
        </w:rPr>
        <w:t>RESPUESTA INTEGRADORA 0397.docx:</w:t>
      </w:r>
      <w:r w:rsidRPr="008B40DC">
        <w:rPr>
          <w:rFonts w:ascii="Palatino Linotype" w:eastAsia="MS Mincho" w:hAnsi="Palatino Linotype" w:cs="Times New Roman"/>
          <w:sz w:val="24"/>
          <w:szCs w:val="24"/>
          <w:lang w:val="es-ES_tradnl" w:eastAsia="es-ES"/>
        </w:rPr>
        <w:t xml:space="preserve"> Oficio UT/IVA/1522/2019, mediante el cual se informó que la solicitud de información fue remitida a la Coordinación de Protección Civil</w:t>
      </w:r>
      <w:r w:rsidR="00F40F25" w:rsidRPr="008B40DC">
        <w:rPr>
          <w:rFonts w:ascii="Palatino Linotype" w:eastAsia="MS Mincho" w:hAnsi="Palatino Linotype" w:cs="Times New Roman"/>
          <w:sz w:val="24"/>
          <w:szCs w:val="24"/>
          <w:lang w:val="es-ES_tradnl" w:eastAsia="es-ES"/>
        </w:rPr>
        <w:t xml:space="preserve">, quien tuvo a bien informar que </w:t>
      </w:r>
      <w:r w:rsidR="00F40F25" w:rsidRPr="008B40DC">
        <w:rPr>
          <w:rFonts w:ascii="Palatino Linotype" w:eastAsia="Calibri" w:hAnsi="Palatino Linotype" w:cs="Arial"/>
          <w:bCs/>
          <w:i/>
          <w:iCs/>
          <w:sz w:val="24"/>
          <w:szCs w:val="24"/>
        </w:rPr>
        <w:t>“</w:t>
      </w:r>
      <w:r w:rsidR="00F40F25" w:rsidRPr="008B40DC">
        <w:rPr>
          <w:rFonts w:ascii="Palatino Linotype" w:eastAsia="Calibri" w:hAnsi="Palatino Linotype" w:cs="Arial"/>
          <w:bCs/>
          <w:i/>
          <w:sz w:val="24"/>
          <w:szCs w:val="24"/>
        </w:rPr>
        <w:t xml:space="preserve">En caso de recibir solicitud de auxilio por enjambre, se verifica el tipo de especia al que pertenece y el riesgo que pueda generar, en caso de ser enjambre de abejas por ser una especia protegida se canaliza al peticionario para realizar </w:t>
      </w:r>
      <w:r w:rsidR="00F40F25" w:rsidRPr="008B40DC">
        <w:rPr>
          <w:rFonts w:ascii="Palatino Linotype" w:eastAsia="Calibri" w:hAnsi="Palatino Linotype" w:cs="Arial"/>
          <w:bCs/>
          <w:i/>
          <w:sz w:val="24"/>
          <w:szCs w:val="24"/>
        </w:rPr>
        <w:lastRenderedPageBreak/>
        <w:t>el trámite correspondiente ante la Dirección de Medio Ambiente o a la delegación correspondiente de SSADER perteneciente a la SAGARPA, quienes actualmente realizan labores de rescate y reubicación de colmenas. Esto con fundamento en el Bando Municipal Artículo 101. Para cualquier actividad que altere el medio ambiente y el equilibrio ecológico se deberá solicitar la anuencia expresa de la Dirección de Medio Ambiente, independiente de todas aquellas que solicite la autoridad estatal y federal.”(sic)</w:t>
      </w:r>
    </w:p>
    <w:p w:rsidR="005F65C1" w:rsidRPr="008B40DC" w:rsidRDefault="005F65C1" w:rsidP="008B40DC">
      <w:pPr>
        <w:tabs>
          <w:tab w:val="left" w:pos="0"/>
        </w:tabs>
        <w:spacing w:after="0" w:line="360" w:lineRule="auto"/>
        <w:ind w:right="34"/>
        <w:contextualSpacing/>
        <w:jc w:val="both"/>
        <w:rPr>
          <w:rFonts w:ascii="Palatino Linotype" w:eastAsia="MS Mincho" w:hAnsi="Palatino Linotype" w:cs="Times New Roman"/>
          <w:i/>
          <w:sz w:val="18"/>
          <w:szCs w:val="24"/>
          <w:lang w:val="es-ES_tradnl" w:eastAsia="es-ES"/>
        </w:rPr>
      </w:pPr>
    </w:p>
    <w:p w:rsidR="005F65C1" w:rsidRPr="008B40DC" w:rsidRDefault="00F40F25" w:rsidP="008B40DC">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8B40DC">
        <w:rPr>
          <w:rFonts w:ascii="Palatino Linotype" w:eastAsia="Times New Roman" w:hAnsi="Palatino Linotype" w:cs="Arial"/>
          <w:sz w:val="24"/>
          <w:szCs w:val="24"/>
          <w:lang w:val="es-ES" w:eastAsia="es-ES"/>
        </w:rPr>
        <w:t xml:space="preserve">En fecha </w:t>
      </w:r>
      <w:r w:rsidRPr="008B40DC">
        <w:rPr>
          <w:rFonts w:ascii="Palatino Linotype" w:eastAsia="Times New Roman" w:hAnsi="Palatino Linotype" w:cs="Arial"/>
          <w:b/>
          <w:sz w:val="24"/>
          <w:szCs w:val="24"/>
          <w:lang w:val="es-ES" w:eastAsia="es-ES"/>
        </w:rPr>
        <w:t>veintiocho (28</w:t>
      </w:r>
      <w:r w:rsidR="005F65C1" w:rsidRPr="008B40DC">
        <w:rPr>
          <w:rFonts w:ascii="Palatino Linotype" w:eastAsia="Times New Roman" w:hAnsi="Palatino Linotype" w:cs="Arial"/>
          <w:b/>
          <w:sz w:val="24"/>
          <w:szCs w:val="24"/>
          <w:lang w:val="es-ES" w:eastAsia="es-ES"/>
        </w:rPr>
        <w:t xml:space="preserve">) </w:t>
      </w:r>
      <w:r w:rsidRPr="008B40DC">
        <w:rPr>
          <w:rFonts w:ascii="Palatino Linotype" w:eastAsia="Times New Roman" w:hAnsi="Palatino Linotype" w:cs="Arial"/>
          <w:b/>
          <w:sz w:val="24"/>
          <w:szCs w:val="24"/>
          <w:lang w:val="es-ES" w:eastAsia="es-ES"/>
        </w:rPr>
        <w:t xml:space="preserve">de octubre y catorce (14) </w:t>
      </w:r>
      <w:r w:rsidR="005F65C1" w:rsidRPr="008B40DC">
        <w:rPr>
          <w:rFonts w:ascii="Palatino Linotype" w:eastAsia="Times New Roman" w:hAnsi="Palatino Linotype" w:cs="Arial"/>
          <w:b/>
          <w:sz w:val="24"/>
          <w:szCs w:val="24"/>
          <w:lang w:val="es-ES" w:eastAsia="es-ES"/>
        </w:rPr>
        <w:t xml:space="preserve">de </w:t>
      </w:r>
      <w:r w:rsidRPr="008B40DC">
        <w:rPr>
          <w:rFonts w:ascii="Palatino Linotype" w:eastAsia="Times New Roman" w:hAnsi="Palatino Linotype" w:cs="Arial"/>
          <w:b/>
          <w:sz w:val="24"/>
          <w:szCs w:val="24"/>
          <w:lang w:val="es-ES" w:eastAsia="es-ES"/>
        </w:rPr>
        <w:t>noviembre</w:t>
      </w:r>
      <w:r w:rsidRPr="008B40DC">
        <w:rPr>
          <w:rFonts w:ascii="Palatino Linotype" w:eastAsia="Times New Roman" w:hAnsi="Palatino Linotype" w:cs="Arial"/>
          <w:sz w:val="24"/>
          <w:szCs w:val="24"/>
          <w:lang w:val="es-ES" w:eastAsia="es-ES"/>
        </w:rPr>
        <w:t xml:space="preserve"> </w:t>
      </w:r>
      <w:r w:rsidR="005F65C1" w:rsidRPr="008B40DC">
        <w:rPr>
          <w:rFonts w:ascii="Palatino Linotype" w:eastAsia="Times New Roman" w:hAnsi="Palatino Linotype" w:cs="Arial"/>
          <w:sz w:val="24"/>
          <w:szCs w:val="24"/>
          <w:lang w:val="es-ES" w:eastAsia="es-ES"/>
        </w:rPr>
        <w:t>dos mil diecin</w:t>
      </w:r>
      <w:r w:rsidRPr="008B40DC">
        <w:rPr>
          <w:rFonts w:ascii="Palatino Linotype" w:eastAsia="Times New Roman" w:hAnsi="Palatino Linotype" w:cs="Arial"/>
          <w:sz w:val="24"/>
          <w:szCs w:val="24"/>
          <w:lang w:val="es-ES" w:eastAsia="es-ES"/>
        </w:rPr>
        <w:t>ueve, el particular interpuso los</w:t>
      </w:r>
      <w:r w:rsidR="005F65C1" w:rsidRPr="008B40DC">
        <w:rPr>
          <w:rFonts w:ascii="Palatino Linotype" w:eastAsia="Times New Roman" w:hAnsi="Palatino Linotype" w:cs="Arial"/>
          <w:sz w:val="24"/>
          <w:szCs w:val="24"/>
          <w:lang w:val="es-ES" w:eastAsia="es-ES"/>
        </w:rPr>
        <w:t xml:space="preserve"> recurso</w:t>
      </w:r>
      <w:r w:rsidRPr="008B40DC">
        <w:rPr>
          <w:rFonts w:ascii="Palatino Linotype" w:eastAsia="Times New Roman" w:hAnsi="Palatino Linotype" w:cs="Arial"/>
          <w:sz w:val="24"/>
          <w:szCs w:val="24"/>
          <w:lang w:val="es-ES" w:eastAsia="es-ES"/>
        </w:rPr>
        <w:t>s</w:t>
      </w:r>
      <w:r w:rsidR="005F65C1" w:rsidRPr="008B40DC">
        <w:rPr>
          <w:rFonts w:ascii="Palatino Linotype" w:eastAsia="Times New Roman" w:hAnsi="Palatino Linotype" w:cs="Arial"/>
          <w:sz w:val="24"/>
          <w:szCs w:val="24"/>
          <w:lang w:val="es-ES" w:eastAsia="es-ES"/>
        </w:rPr>
        <w:t xml:space="preserve"> de revisión que al rubro se indica, en contra de la</w:t>
      </w:r>
      <w:r w:rsidRPr="008B40DC">
        <w:rPr>
          <w:rFonts w:ascii="Palatino Linotype" w:eastAsia="Times New Roman" w:hAnsi="Palatino Linotype" w:cs="Arial"/>
          <w:sz w:val="24"/>
          <w:szCs w:val="24"/>
          <w:lang w:val="es-ES" w:eastAsia="es-ES"/>
        </w:rPr>
        <w:t>s</w:t>
      </w:r>
      <w:r w:rsidR="005F65C1" w:rsidRPr="008B40DC">
        <w:rPr>
          <w:rFonts w:ascii="Palatino Linotype" w:eastAsia="Times New Roman" w:hAnsi="Palatino Linotype" w:cs="Arial"/>
          <w:sz w:val="24"/>
          <w:szCs w:val="24"/>
          <w:lang w:val="es-ES" w:eastAsia="es-ES"/>
        </w:rPr>
        <w:t xml:space="preserve"> respuesta del </w:t>
      </w:r>
      <w:r w:rsidR="005F65C1" w:rsidRPr="008B40DC">
        <w:rPr>
          <w:rFonts w:ascii="Palatino Linotype" w:eastAsia="Times New Roman" w:hAnsi="Palatino Linotype" w:cs="Arial"/>
          <w:b/>
          <w:bCs/>
          <w:sz w:val="24"/>
          <w:szCs w:val="24"/>
          <w:lang w:val="es-ES" w:eastAsia="es-ES"/>
        </w:rPr>
        <w:t>Sujeto Obligado</w:t>
      </w:r>
      <w:r w:rsidR="005F65C1" w:rsidRPr="008B40DC">
        <w:rPr>
          <w:rFonts w:ascii="Palatino Linotype" w:eastAsia="Times New Roman" w:hAnsi="Palatino Linotype" w:cs="Arial"/>
          <w:sz w:val="24"/>
          <w:szCs w:val="24"/>
          <w:lang w:val="es-ES" w:eastAsia="es-ES"/>
        </w:rPr>
        <w:t>, señalándose lo siguiente:</w:t>
      </w:r>
    </w:p>
    <w:p w:rsidR="005F65C1" w:rsidRPr="008B40DC" w:rsidRDefault="005F65C1" w:rsidP="008B40DC">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F40F25" w:rsidRDefault="005F65C1" w:rsidP="008B40DC">
      <w:pPr>
        <w:numPr>
          <w:ilvl w:val="0"/>
          <w:numId w:val="2"/>
        </w:numPr>
        <w:tabs>
          <w:tab w:val="left" w:pos="0"/>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Gothic" w:hAnsi="Palatino Linotype" w:cs="Times New Roman"/>
          <w:b/>
          <w:sz w:val="24"/>
          <w:szCs w:val="24"/>
          <w:lang w:val="es-ES"/>
        </w:rPr>
        <w:t>Acto impugnado</w:t>
      </w:r>
      <w:r w:rsidRPr="008B40DC">
        <w:rPr>
          <w:rFonts w:ascii="Palatino Linotype" w:eastAsia="MS Mincho" w:hAnsi="Palatino Linotype" w:cs="Times New Roman"/>
          <w:sz w:val="24"/>
          <w:szCs w:val="24"/>
          <w:lang w:val="es-ES_tradnl" w:eastAsia="es-ES"/>
        </w:rPr>
        <w:t xml:space="preserve">: </w:t>
      </w:r>
    </w:p>
    <w:p w:rsidR="008B40DC" w:rsidRPr="008B40DC" w:rsidRDefault="008B40DC" w:rsidP="008B40DC">
      <w:pPr>
        <w:tabs>
          <w:tab w:val="left" w:pos="0"/>
        </w:tabs>
        <w:spacing w:after="0" w:line="360" w:lineRule="auto"/>
        <w:ind w:left="567" w:right="616"/>
        <w:contextualSpacing/>
        <w:jc w:val="both"/>
        <w:rPr>
          <w:rFonts w:ascii="Palatino Linotype" w:eastAsia="MS Mincho" w:hAnsi="Palatino Linotype" w:cs="Times New Roman"/>
          <w:sz w:val="18"/>
          <w:szCs w:val="24"/>
          <w:lang w:val="es-ES_tradnl" w:eastAsia="es-ES"/>
        </w:rPr>
      </w:pPr>
    </w:p>
    <w:p w:rsidR="00F40F25" w:rsidRDefault="00F40F25" w:rsidP="008B40DC">
      <w:pPr>
        <w:tabs>
          <w:tab w:val="left" w:pos="0"/>
        </w:tabs>
        <w:spacing w:after="0" w:line="360" w:lineRule="auto"/>
        <w:ind w:left="567" w:right="616"/>
        <w:contextualSpacing/>
        <w:jc w:val="both"/>
        <w:rPr>
          <w:rFonts w:ascii="Palatino Linotype" w:eastAsia="MS Gothic" w:hAnsi="Palatino Linotype" w:cs="Times New Roman"/>
          <w:b/>
          <w:sz w:val="24"/>
          <w:szCs w:val="24"/>
        </w:rPr>
      </w:pPr>
      <w:r w:rsidRPr="008B40DC">
        <w:rPr>
          <w:rFonts w:ascii="Palatino Linotype" w:eastAsia="MS Gothic" w:hAnsi="Palatino Linotype" w:cs="Times New Roman"/>
          <w:b/>
          <w:sz w:val="24"/>
          <w:szCs w:val="24"/>
        </w:rPr>
        <w:t>08313/INFOEM/IP/RR/2019</w:t>
      </w:r>
    </w:p>
    <w:p w:rsidR="008B40DC" w:rsidRPr="008B40DC" w:rsidRDefault="008B40DC" w:rsidP="008B40DC">
      <w:pPr>
        <w:tabs>
          <w:tab w:val="left" w:pos="0"/>
        </w:tabs>
        <w:spacing w:after="0" w:line="360" w:lineRule="auto"/>
        <w:ind w:left="567" w:right="616"/>
        <w:contextualSpacing/>
        <w:jc w:val="both"/>
        <w:rPr>
          <w:rFonts w:ascii="Palatino Linotype" w:eastAsia="MS Gothic" w:hAnsi="Palatino Linotype" w:cs="Times New Roman"/>
          <w:b/>
          <w:sz w:val="20"/>
          <w:szCs w:val="24"/>
          <w:lang w:val="es-ES"/>
        </w:rPr>
      </w:pPr>
    </w:p>
    <w:p w:rsidR="005F65C1" w:rsidRPr="008B40DC" w:rsidRDefault="005F65C1"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8B40DC">
        <w:rPr>
          <w:rFonts w:ascii="Palatino Linotype" w:eastAsia="MS Mincho" w:hAnsi="Palatino Linotype" w:cs="Times New Roman"/>
          <w:i/>
          <w:sz w:val="24"/>
          <w:szCs w:val="24"/>
          <w:lang w:val="es-ES_tradnl" w:eastAsia="es-ES"/>
        </w:rPr>
        <w:t>“</w:t>
      </w:r>
      <w:r w:rsidR="00F40F25" w:rsidRPr="008B40DC">
        <w:rPr>
          <w:rFonts w:ascii="Palatino Linotype" w:eastAsia="MS Mincho" w:hAnsi="Palatino Linotype" w:cs="Times New Roman"/>
          <w:i/>
          <w:sz w:val="24"/>
          <w:szCs w:val="24"/>
          <w:lang w:eastAsia="es-ES"/>
        </w:rPr>
        <w:t xml:space="preserve">Buenas tardes, a continuación, </w:t>
      </w:r>
      <w:r w:rsidR="00F40F25" w:rsidRPr="008B40DC">
        <w:rPr>
          <w:rFonts w:ascii="Palatino Linotype" w:eastAsia="MS Mincho" w:hAnsi="Palatino Linotype" w:cs="Times New Roman"/>
          <w:b/>
          <w:i/>
          <w:sz w:val="24"/>
          <w:szCs w:val="24"/>
          <w:lang w:eastAsia="es-ES"/>
        </w:rPr>
        <w:t>impugno la respuesta emitida.</w:t>
      </w:r>
      <w:r w:rsidR="00F40F25" w:rsidRPr="008B40DC">
        <w:rPr>
          <w:rFonts w:ascii="Palatino Linotype" w:eastAsia="MS Mincho" w:hAnsi="Palatino Linotype" w:cs="Times New Roman"/>
          <w:i/>
          <w:sz w:val="24"/>
          <w:szCs w:val="24"/>
          <w:lang w:eastAsia="es-ES"/>
        </w:rPr>
        <w:t xml:space="preserve"> Punto A: Sin Objeción. Punto B: Sin objeción </w:t>
      </w:r>
      <w:r w:rsidR="00F40F25" w:rsidRPr="008B40DC">
        <w:rPr>
          <w:rFonts w:ascii="Palatino Linotype" w:eastAsia="MS Mincho" w:hAnsi="Palatino Linotype" w:cs="Times New Roman"/>
          <w:b/>
          <w:i/>
          <w:sz w:val="24"/>
          <w:szCs w:val="24"/>
          <w:lang w:eastAsia="es-ES"/>
        </w:rPr>
        <w:t xml:space="preserve">Punto C: La respuesta no corresponde a la solicitada. </w:t>
      </w:r>
      <w:r w:rsidR="00F40F25" w:rsidRPr="008B40DC">
        <w:rPr>
          <w:rFonts w:ascii="Palatino Linotype" w:eastAsia="MS Mincho" w:hAnsi="Palatino Linotype" w:cs="Times New Roman"/>
          <w:i/>
          <w:sz w:val="24"/>
          <w:szCs w:val="24"/>
          <w:lang w:eastAsia="es-ES"/>
        </w:rPr>
        <w:t xml:space="preserve">Punto D Sin objeción </w:t>
      </w:r>
      <w:r w:rsidR="00F40F25" w:rsidRPr="008B40DC">
        <w:rPr>
          <w:rFonts w:ascii="Palatino Linotype" w:eastAsia="MS Mincho" w:hAnsi="Palatino Linotype" w:cs="Times New Roman"/>
          <w:b/>
          <w:i/>
          <w:sz w:val="24"/>
          <w:szCs w:val="24"/>
          <w:lang w:eastAsia="es-ES"/>
        </w:rPr>
        <w:t>Punto E: No responde a la definición de maleza. Punto F: No responde a la definición de hierba</w:t>
      </w:r>
      <w:r w:rsidR="00F40F25" w:rsidRPr="008B40DC">
        <w:rPr>
          <w:rFonts w:ascii="Palatino Linotype" w:eastAsia="MS Mincho" w:hAnsi="Palatino Linotype" w:cs="Times New Roman"/>
          <w:i/>
          <w:sz w:val="24"/>
          <w:szCs w:val="24"/>
          <w:lang w:eastAsia="es-ES"/>
        </w:rPr>
        <w:t xml:space="preserve">. </w:t>
      </w:r>
      <w:r w:rsidR="00F40F25" w:rsidRPr="008B40DC">
        <w:rPr>
          <w:rFonts w:ascii="Palatino Linotype" w:eastAsia="MS Mincho" w:hAnsi="Palatino Linotype" w:cs="Times New Roman"/>
          <w:b/>
          <w:i/>
          <w:sz w:val="24"/>
          <w:szCs w:val="24"/>
          <w:lang w:eastAsia="es-ES"/>
        </w:rPr>
        <w:t>Punto G: La respuesta no corresponde a la solicitada.</w:t>
      </w:r>
      <w:r w:rsidR="00F40F25" w:rsidRPr="008B40DC">
        <w:rPr>
          <w:rFonts w:ascii="Palatino Linotype" w:eastAsia="MS Mincho" w:hAnsi="Palatino Linotype" w:cs="Times New Roman"/>
          <w:i/>
          <w:sz w:val="24"/>
          <w:szCs w:val="24"/>
          <w:lang w:eastAsia="es-ES"/>
        </w:rPr>
        <w:t xml:space="preserve"> </w:t>
      </w:r>
      <w:r w:rsidR="00F40F25" w:rsidRPr="008B40DC">
        <w:rPr>
          <w:rFonts w:ascii="Palatino Linotype" w:eastAsia="MS Mincho" w:hAnsi="Palatino Linotype" w:cs="Times New Roman"/>
          <w:b/>
          <w:i/>
          <w:sz w:val="24"/>
          <w:szCs w:val="24"/>
          <w:lang w:eastAsia="es-ES"/>
        </w:rPr>
        <w:t>Punto H: No menciona el caso de un servidor público.</w:t>
      </w:r>
      <w:r w:rsidR="00F40F25" w:rsidRPr="008B40DC">
        <w:rPr>
          <w:rFonts w:ascii="Palatino Linotype" w:eastAsia="MS Mincho" w:hAnsi="Palatino Linotype" w:cs="Times New Roman"/>
          <w:i/>
          <w:sz w:val="24"/>
          <w:szCs w:val="24"/>
          <w:lang w:eastAsia="es-ES"/>
        </w:rPr>
        <w:t xml:space="preserve"> Muchas gracias por la atención</w:t>
      </w:r>
      <w:r w:rsidRPr="008B40DC">
        <w:rPr>
          <w:rFonts w:ascii="Palatino Linotype" w:eastAsia="MS Mincho" w:hAnsi="Palatino Linotype" w:cs="Times New Roman"/>
          <w:i/>
          <w:sz w:val="24"/>
          <w:szCs w:val="24"/>
          <w:lang w:val="es-ES_tradnl" w:eastAsia="es-ES"/>
        </w:rPr>
        <w:t>.” (Sic)</w:t>
      </w:r>
    </w:p>
    <w:p w:rsidR="00F40F25" w:rsidRPr="008B40DC" w:rsidRDefault="00F40F25"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p>
    <w:p w:rsidR="00F40F25" w:rsidRDefault="00F40F25" w:rsidP="008B40DC">
      <w:pPr>
        <w:tabs>
          <w:tab w:val="left" w:pos="0"/>
        </w:tabs>
        <w:spacing w:after="0" w:line="360" w:lineRule="auto"/>
        <w:ind w:left="567" w:right="616"/>
        <w:contextualSpacing/>
        <w:jc w:val="both"/>
        <w:rPr>
          <w:rFonts w:ascii="Palatino Linotype" w:eastAsia="MS Mincho" w:hAnsi="Palatino Linotype" w:cs="Times New Roman"/>
          <w:b/>
          <w:i/>
          <w:sz w:val="24"/>
          <w:szCs w:val="24"/>
          <w:lang w:eastAsia="es-ES"/>
        </w:rPr>
      </w:pPr>
      <w:r w:rsidRPr="008B40DC">
        <w:rPr>
          <w:rFonts w:ascii="Palatino Linotype" w:eastAsia="MS Mincho" w:hAnsi="Palatino Linotype" w:cs="Times New Roman"/>
          <w:b/>
          <w:i/>
          <w:sz w:val="24"/>
          <w:szCs w:val="24"/>
          <w:lang w:eastAsia="es-ES"/>
        </w:rPr>
        <w:lastRenderedPageBreak/>
        <w:t>08699/INFOEM/IP/RR/2019</w:t>
      </w:r>
    </w:p>
    <w:p w:rsidR="008B40DC" w:rsidRPr="008B40DC" w:rsidRDefault="008B40DC" w:rsidP="008B40DC">
      <w:pPr>
        <w:tabs>
          <w:tab w:val="left" w:pos="0"/>
        </w:tabs>
        <w:spacing w:after="0" w:line="360" w:lineRule="auto"/>
        <w:ind w:left="567" w:right="616"/>
        <w:contextualSpacing/>
        <w:jc w:val="both"/>
        <w:rPr>
          <w:rFonts w:ascii="Palatino Linotype" w:eastAsia="MS Mincho" w:hAnsi="Palatino Linotype" w:cs="Times New Roman"/>
          <w:b/>
          <w:i/>
          <w:sz w:val="24"/>
          <w:szCs w:val="24"/>
          <w:lang w:val="es-ES_tradnl" w:eastAsia="es-ES"/>
        </w:rPr>
      </w:pPr>
    </w:p>
    <w:p w:rsidR="00F40F25" w:rsidRPr="008B40DC" w:rsidRDefault="00F40F25"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eastAsia="es-ES"/>
        </w:rPr>
      </w:pPr>
      <w:r w:rsidRPr="008B40DC">
        <w:rPr>
          <w:rFonts w:ascii="Palatino Linotype" w:eastAsia="MS Mincho" w:hAnsi="Palatino Linotype" w:cs="Times New Roman"/>
          <w:i/>
          <w:sz w:val="24"/>
          <w:szCs w:val="24"/>
          <w:lang w:eastAsia="es-ES"/>
        </w:rPr>
        <w:t>“Buenas noches La respuesta emitida es imprecisa de acuerdo a la NORMA Oficial Mexicana NOM 002 SAG GAN 2016. Gracias</w:t>
      </w:r>
      <w:proofErr w:type="gramStart"/>
      <w:r w:rsidRPr="008B40DC">
        <w:rPr>
          <w:rFonts w:ascii="Palatino Linotype" w:eastAsia="MS Mincho" w:hAnsi="Palatino Linotype" w:cs="Times New Roman"/>
          <w:i/>
          <w:sz w:val="24"/>
          <w:szCs w:val="24"/>
          <w:lang w:eastAsia="es-ES"/>
        </w:rPr>
        <w:t>”(</w:t>
      </w:r>
      <w:proofErr w:type="gramEnd"/>
      <w:r w:rsidRPr="008B40DC">
        <w:rPr>
          <w:rFonts w:ascii="Palatino Linotype" w:eastAsia="MS Mincho" w:hAnsi="Palatino Linotype" w:cs="Times New Roman"/>
          <w:i/>
          <w:sz w:val="24"/>
          <w:szCs w:val="24"/>
          <w:lang w:eastAsia="es-ES"/>
        </w:rPr>
        <w:t>sic)</w:t>
      </w:r>
    </w:p>
    <w:p w:rsidR="005F65C1" w:rsidRPr="008B40DC" w:rsidRDefault="005F65C1" w:rsidP="008B40DC">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F40F25" w:rsidRPr="008B40DC" w:rsidRDefault="005F65C1" w:rsidP="008B40DC">
      <w:pPr>
        <w:numPr>
          <w:ilvl w:val="0"/>
          <w:numId w:val="2"/>
        </w:numPr>
        <w:tabs>
          <w:tab w:val="left" w:pos="0"/>
        </w:tabs>
        <w:spacing w:after="0" w:line="360" w:lineRule="auto"/>
        <w:ind w:left="567" w:right="616" w:firstLine="0"/>
        <w:contextualSpacing/>
        <w:jc w:val="both"/>
        <w:rPr>
          <w:rFonts w:ascii="Palatino Linotype" w:eastAsia="MS Mincho" w:hAnsi="Palatino Linotype" w:cs="Times New Roman"/>
          <w:i/>
          <w:sz w:val="24"/>
          <w:szCs w:val="24"/>
          <w:lang w:val="es-ES_tradnl" w:eastAsia="es-ES"/>
        </w:rPr>
      </w:pPr>
      <w:r w:rsidRPr="008B40DC">
        <w:rPr>
          <w:rFonts w:ascii="Palatino Linotype" w:eastAsia="MS Gothic" w:hAnsi="Palatino Linotype" w:cs="Times New Roman"/>
          <w:b/>
          <w:sz w:val="24"/>
          <w:szCs w:val="24"/>
          <w:lang w:val="es-ES"/>
        </w:rPr>
        <w:t>Razones o Motivos de inconformidad</w:t>
      </w:r>
      <w:r w:rsidRPr="008B40DC">
        <w:rPr>
          <w:rFonts w:ascii="Palatino Linotype" w:eastAsia="MS Mincho" w:hAnsi="Palatino Linotype" w:cs="Times New Roman"/>
          <w:sz w:val="24"/>
          <w:szCs w:val="24"/>
          <w:lang w:val="es-ES_tradnl" w:eastAsia="es-ES"/>
        </w:rPr>
        <w:t xml:space="preserve">: </w:t>
      </w:r>
    </w:p>
    <w:p w:rsidR="00F40F25" w:rsidRPr="008B40DC" w:rsidRDefault="00F40F25"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p>
    <w:p w:rsidR="00F40F25" w:rsidRDefault="00F40F25" w:rsidP="008B40DC">
      <w:pPr>
        <w:tabs>
          <w:tab w:val="left" w:pos="0"/>
        </w:tabs>
        <w:spacing w:after="0" w:line="360" w:lineRule="auto"/>
        <w:ind w:left="567" w:right="616"/>
        <w:contextualSpacing/>
        <w:jc w:val="both"/>
        <w:rPr>
          <w:rFonts w:ascii="Palatino Linotype" w:eastAsia="MS Gothic" w:hAnsi="Palatino Linotype" w:cs="Times New Roman"/>
          <w:b/>
          <w:sz w:val="24"/>
          <w:szCs w:val="24"/>
          <w:lang w:val="es-ES"/>
        </w:rPr>
      </w:pPr>
      <w:r w:rsidRPr="008B40DC">
        <w:rPr>
          <w:rFonts w:ascii="Palatino Linotype" w:eastAsia="MS Gothic" w:hAnsi="Palatino Linotype" w:cs="Times New Roman"/>
          <w:b/>
          <w:sz w:val="24"/>
          <w:szCs w:val="24"/>
          <w:lang w:val="es-ES"/>
        </w:rPr>
        <w:t>08313/INFOEM/IP/RR/2019:</w:t>
      </w:r>
    </w:p>
    <w:p w:rsidR="008B40DC" w:rsidRPr="008B40DC" w:rsidRDefault="008B40DC" w:rsidP="008B40DC">
      <w:pPr>
        <w:tabs>
          <w:tab w:val="left" w:pos="0"/>
        </w:tabs>
        <w:spacing w:after="0" w:line="360" w:lineRule="auto"/>
        <w:ind w:left="567" w:right="616"/>
        <w:contextualSpacing/>
        <w:jc w:val="both"/>
        <w:rPr>
          <w:rFonts w:ascii="Palatino Linotype" w:eastAsia="MS Gothic" w:hAnsi="Palatino Linotype" w:cs="Times New Roman"/>
          <w:b/>
          <w:sz w:val="24"/>
          <w:szCs w:val="24"/>
          <w:lang w:val="es-ES"/>
        </w:rPr>
      </w:pPr>
    </w:p>
    <w:p w:rsidR="005F65C1" w:rsidRPr="008B40DC" w:rsidRDefault="005F65C1"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8B40DC">
        <w:rPr>
          <w:rFonts w:ascii="Palatino Linotype" w:eastAsia="MS Mincho" w:hAnsi="Palatino Linotype" w:cs="Times New Roman"/>
          <w:i/>
          <w:sz w:val="24"/>
          <w:szCs w:val="24"/>
          <w:lang w:val="es-ES_tradnl" w:eastAsia="es-ES"/>
        </w:rPr>
        <w:t>“</w:t>
      </w:r>
      <w:r w:rsidR="00F40F25" w:rsidRPr="008B40DC">
        <w:rPr>
          <w:rFonts w:ascii="Palatino Linotype" w:eastAsia="MS Mincho" w:hAnsi="Palatino Linotype" w:cs="Times New Roman"/>
          <w:i/>
          <w:sz w:val="24"/>
          <w:szCs w:val="24"/>
          <w:lang w:eastAsia="es-ES"/>
        </w:rPr>
        <w:t xml:space="preserve">Buenas tardes, a continuación, impugno la respuesta emitida. Punto A: Sin Objeción. Punto B: Sin objeción </w:t>
      </w:r>
      <w:r w:rsidR="00F40F25" w:rsidRPr="008B40DC">
        <w:rPr>
          <w:rFonts w:ascii="Palatino Linotype" w:eastAsia="MS Mincho" w:hAnsi="Palatino Linotype" w:cs="Times New Roman"/>
          <w:b/>
          <w:i/>
          <w:sz w:val="24"/>
          <w:szCs w:val="24"/>
          <w:lang w:eastAsia="es-ES"/>
        </w:rPr>
        <w:t>Punto C: La respuesta no corresponde a la solicitada</w:t>
      </w:r>
      <w:r w:rsidR="00F40F25" w:rsidRPr="008B40DC">
        <w:rPr>
          <w:rFonts w:ascii="Palatino Linotype" w:eastAsia="MS Mincho" w:hAnsi="Palatino Linotype" w:cs="Times New Roman"/>
          <w:i/>
          <w:sz w:val="24"/>
          <w:szCs w:val="24"/>
          <w:lang w:eastAsia="es-ES"/>
        </w:rPr>
        <w:t xml:space="preserve">. Punto D Sin objeción </w:t>
      </w:r>
      <w:r w:rsidR="00F40F25" w:rsidRPr="008B40DC">
        <w:rPr>
          <w:rFonts w:ascii="Palatino Linotype" w:eastAsia="MS Mincho" w:hAnsi="Palatino Linotype" w:cs="Times New Roman"/>
          <w:b/>
          <w:i/>
          <w:sz w:val="24"/>
          <w:szCs w:val="24"/>
          <w:lang w:eastAsia="es-ES"/>
        </w:rPr>
        <w:t>Punto E: No responde a la definición de maleza. Punto F: No responde a la definición de hierba</w:t>
      </w:r>
      <w:r w:rsidR="00F40F25" w:rsidRPr="008B40DC">
        <w:rPr>
          <w:rFonts w:ascii="Palatino Linotype" w:eastAsia="MS Mincho" w:hAnsi="Palatino Linotype" w:cs="Times New Roman"/>
          <w:i/>
          <w:sz w:val="24"/>
          <w:szCs w:val="24"/>
          <w:lang w:eastAsia="es-ES"/>
        </w:rPr>
        <w:t xml:space="preserve">. </w:t>
      </w:r>
      <w:r w:rsidR="00F40F25" w:rsidRPr="008B40DC">
        <w:rPr>
          <w:rFonts w:ascii="Palatino Linotype" w:eastAsia="MS Mincho" w:hAnsi="Palatino Linotype" w:cs="Times New Roman"/>
          <w:b/>
          <w:i/>
          <w:sz w:val="24"/>
          <w:szCs w:val="24"/>
          <w:lang w:eastAsia="es-ES"/>
        </w:rPr>
        <w:t>Punto G: La respuesta no corresponde a la solicitada</w:t>
      </w:r>
      <w:r w:rsidR="00F40F25" w:rsidRPr="008B40DC">
        <w:rPr>
          <w:rFonts w:ascii="Palatino Linotype" w:eastAsia="MS Mincho" w:hAnsi="Palatino Linotype" w:cs="Times New Roman"/>
          <w:i/>
          <w:sz w:val="24"/>
          <w:szCs w:val="24"/>
          <w:lang w:eastAsia="es-ES"/>
        </w:rPr>
        <w:t xml:space="preserve">. </w:t>
      </w:r>
      <w:r w:rsidR="00F40F25" w:rsidRPr="008B40DC">
        <w:rPr>
          <w:rFonts w:ascii="Palatino Linotype" w:eastAsia="MS Mincho" w:hAnsi="Palatino Linotype" w:cs="Times New Roman"/>
          <w:b/>
          <w:i/>
          <w:sz w:val="24"/>
          <w:szCs w:val="24"/>
          <w:lang w:eastAsia="es-ES"/>
        </w:rPr>
        <w:t>Punto H: No menciona el caso de un servidor público.</w:t>
      </w:r>
      <w:r w:rsidR="00F40F25" w:rsidRPr="008B40DC">
        <w:rPr>
          <w:rFonts w:ascii="Palatino Linotype" w:eastAsia="MS Mincho" w:hAnsi="Palatino Linotype" w:cs="Times New Roman"/>
          <w:i/>
          <w:sz w:val="24"/>
          <w:szCs w:val="24"/>
          <w:lang w:eastAsia="es-ES"/>
        </w:rPr>
        <w:t xml:space="preserve"> Muchas gracias por la atención</w:t>
      </w:r>
      <w:r w:rsidRPr="008B40DC">
        <w:rPr>
          <w:rFonts w:ascii="Palatino Linotype" w:eastAsia="MS Mincho" w:hAnsi="Palatino Linotype" w:cs="Times New Roman"/>
          <w:i/>
          <w:sz w:val="24"/>
          <w:szCs w:val="24"/>
          <w:lang w:val="es-ES_tradnl" w:eastAsia="es-ES"/>
        </w:rPr>
        <w:t xml:space="preserve">.”.  (Sic) </w:t>
      </w:r>
    </w:p>
    <w:p w:rsidR="00BB5955" w:rsidRPr="008B40DC" w:rsidRDefault="00BB5955"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p>
    <w:p w:rsidR="00F40F25" w:rsidRDefault="00F40F25" w:rsidP="008B40DC">
      <w:pPr>
        <w:tabs>
          <w:tab w:val="left" w:pos="0"/>
        </w:tabs>
        <w:spacing w:after="0" w:line="360" w:lineRule="auto"/>
        <w:ind w:left="567" w:right="616"/>
        <w:contextualSpacing/>
        <w:jc w:val="both"/>
        <w:rPr>
          <w:rFonts w:ascii="Palatino Linotype" w:eastAsia="MS Mincho" w:hAnsi="Palatino Linotype" w:cs="Times New Roman"/>
          <w:b/>
          <w:i/>
          <w:sz w:val="24"/>
          <w:szCs w:val="24"/>
          <w:lang w:eastAsia="es-ES"/>
        </w:rPr>
      </w:pPr>
      <w:r w:rsidRPr="008B40DC">
        <w:rPr>
          <w:rFonts w:ascii="Palatino Linotype" w:eastAsia="MS Mincho" w:hAnsi="Palatino Linotype" w:cs="Times New Roman"/>
          <w:b/>
          <w:i/>
          <w:sz w:val="24"/>
          <w:szCs w:val="24"/>
          <w:lang w:eastAsia="es-ES"/>
        </w:rPr>
        <w:t>08699/INFOEM/IP/RR/2019</w:t>
      </w:r>
    </w:p>
    <w:p w:rsidR="008B40DC" w:rsidRPr="008B40DC" w:rsidRDefault="008B40DC" w:rsidP="008B40DC">
      <w:pPr>
        <w:tabs>
          <w:tab w:val="left" w:pos="0"/>
        </w:tabs>
        <w:spacing w:after="0" w:line="360" w:lineRule="auto"/>
        <w:ind w:left="567" w:right="616"/>
        <w:contextualSpacing/>
        <w:jc w:val="both"/>
        <w:rPr>
          <w:rFonts w:ascii="Palatino Linotype" w:eastAsia="MS Mincho" w:hAnsi="Palatino Linotype" w:cs="Times New Roman"/>
          <w:b/>
          <w:i/>
          <w:sz w:val="24"/>
          <w:szCs w:val="24"/>
          <w:lang w:val="es-ES_tradnl" w:eastAsia="es-ES"/>
        </w:rPr>
      </w:pPr>
    </w:p>
    <w:p w:rsidR="00F40F25" w:rsidRPr="008B40DC" w:rsidRDefault="00F40F25" w:rsidP="008B40DC">
      <w:pPr>
        <w:tabs>
          <w:tab w:val="left" w:pos="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8B40DC">
        <w:rPr>
          <w:rFonts w:ascii="Palatino Linotype" w:eastAsia="MS Mincho" w:hAnsi="Palatino Linotype" w:cs="Times New Roman"/>
          <w:i/>
          <w:sz w:val="24"/>
          <w:szCs w:val="24"/>
          <w:lang w:eastAsia="es-ES"/>
        </w:rPr>
        <w:t xml:space="preserve">“Buenas noches </w:t>
      </w:r>
      <w:r w:rsidRPr="008B40DC">
        <w:rPr>
          <w:rFonts w:ascii="Palatino Linotype" w:eastAsia="MS Mincho" w:hAnsi="Palatino Linotype" w:cs="Times New Roman"/>
          <w:b/>
          <w:i/>
          <w:sz w:val="24"/>
          <w:szCs w:val="24"/>
          <w:lang w:eastAsia="es-ES"/>
        </w:rPr>
        <w:t>La respuesta emitida es imprecisa</w:t>
      </w:r>
      <w:r w:rsidRPr="008B40DC">
        <w:rPr>
          <w:rFonts w:ascii="Palatino Linotype" w:eastAsia="MS Mincho" w:hAnsi="Palatino Linotype" w:cs="Times New Roman"/>
          <w:i/>
          <w:sz w:val="24"/>
          <w:szCs w:val="24"/>
          <w:lang w:eastAsia="es-ES"/>
        </w:rPr>
        <w:t xml:space="preserve"> de acuerdo a la NORMA Oficial Mexicana NOM 002 SAG GAN 2016. Gracias” (sic)</w:t>
      </w:r>
    </w:p>
    <w:p w:rsidR="005F65C1" w:rsidRPr="008B40DC" w:rsidRDefault="005F65C1" w:rsidP="008B40DC">
      <w:pPr>
        <w:tabs>
          <w:tab w:val="left" w:pos="0"/>
        </w:tabs>
        <w:spacing w:after="0" w:line="360" w:lineRule="auto"/>
        <w:contextualSpacing/>
        <w:jc w:val="both"/>
        <w:rPr>
          <w:rFonts w:ascii="Palatino Linotype" w:eastAsia="Times New Roman" w:hAnsi="Palatino Linotype" w:cs="Arial"/>
          <w:i/>
          <w:sz w:val="18"/>
          <w:szCs w:val="24"/>
          <w:lang w:val="es-ES_tradnl" w:eastAsia="es-ES"/>
        </w:rPr>
      </w:pPr>
    </w:p>
    <w:p w:rsidR="005F65C1" w:rsidRPr="008B40DC" w:rsidRDefault="00AB1473" w:rsidP="008B40DC">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8B40DC">
        <w:rPr>
          <w:rFonts w:ascii="Palatino Linotype" w:eastAsia="Times New Roman" w:hAnsi="Palatino Linotype" w:cs="Arial"/>
          <w:sz w:val="24"/>
          <w:szCs w:val="24"/>
          <w:lang w:val="es-ES" w:eastAsia="es-ES"/>
        </w:rPr>
        <w:lastRenderedPageBreak/>
        <w:t>Se registraron los</w:t>
      </w:r>
      <w:r w:rsidR="005F65C1" w:rsidRPr="008B40DC">
        <w:rPr>
          <w:rFonts w:ascii="Palatino Linotype" w:eastAsia="Times New Roman" w:hAnsi="Palatino Linotype" w:cs="Arial"/>
          <w:sz w:val="24"/>
          <w:szCs w:val="24"/>
          <w:lang w:val="es-ES" w:eastAsia="es-ES"/>
        </w:rPr>
        <w:t xml:space="preserve"> recurso</w:t>
      </w:r>
      <w:r w:rsidRPr="008B40DC">
        <w:rPr>
          <w:rFonts w:ascii="Palatino Linotype" w:eastAsia="Times New Roman" w:hAnsi="Palatino Linotype" w:cs="Arial"/>
          <w:sz w:val="24"/>
          <w:szCs w:val="24"/>
          <w:lang w:val="es-ES" w:eastAsia="es-ES"/>
        </w:rPr>
        <w:t>s de revisión bajo los</w:t>
      </w:r>
      <w:r w:rsidR="005F65C1" w:rsidRPr="008B40DC">
        <w:rPr>
          <w:rFonts w:ascii="Palatino Linotype" w:eastAsia="Times New Roman" w:hAnsi="Palatino Linotype" w:cs="Arial"/>
          <w:sz w:val="24"/>
          <w:szCs w:val="24"/>
          <w:lang w:val="es-ES" w:eastAsia="es-ES"/>
        </w:rPr>
        <w:t xml:space="preserve"> número</w:t>
      </w:r>
      <w:r w:rsidRPr="008B40DC">
        <w:rPr>
          <w:rFonts w:ascii="Palatino Linotype" w:eastAsia="Times New Roman" w:hAnsi="Palatino Linotype" w:cs="Arial"/>
          <w:sz w:val="24"/>
          <w:szCs w:val="24"/>
          <w:lang w:val="es-ES" w:eastAsia="es-ES"/>
        </w:rPr>
        <w:t>s</w:t>
      </w:r>
      <w:r w:rsidR="005F65C1" w:rsidRPr="008B40DC">
        <w:rPr>
          <w:rFonts w:ascii="Palatino Linotype" w:eastAsia="Times New Roman" w:hAnsi="Palatino Linotype" w:cs="Arial"/>
          <w:sz w:val="24"/>
          <w:szCs w:val="24"/>
          <w:lang w:val="es-ES" w:eastAsia="es-ES"/>
        </w:rPr>
        <w:t xml:space="preserve"> de expediente</w:t>
      </w:r>
      <w:r w:rsidRPr="008B40DC">
        <w:rPr>
          <w:rFonts w:ascii="Palatino Linotype" w:eastAsia="Times New Roman" w:hAnsi="Palatino Linotype" w:cs="Arial"/>
          <w:sz w:val="24"/>
          <w:szCs w:val="24"/>
          <w:lang w:val="es-ES" w:eastAsia="es-ES"/>
        </w:rPr>
        <w:t>s</w:t>
      </w:r>
      <w:r w:rsidR="005F65C1" w:rsidRPr="008B40DC">
        <w:rPr>
          <w:rFonts w:ascii="Palatino Linotype" w:eastAsia="Times New Roman" w:hAnsi="Palatino Linotype" w:cs="Arial"/>
          <w:sz w:val="24"/>
          <w:szCs w:val="24"/>
          <w:lang w:val="es-ES" w:eastAsia="es-ES"/>
        </w:rPr>
        <w:t xml:space="preserve"> al rubro indicado, </w:t>
      </w:r>
      <w:r w:rsidR="005F65C1" w:rsidRPr="008B40DC">
        <w:rPr>
          <w:rFonts w:ascii="Palatino Linotype" w:eastAsia="MS Mincho" w:hAnsi="Palatino Linotype" w:cs="Arial"/>
          <w:bCs/>
          <w:sz w:val="24"/>
          <w:szCs w:val="24"/>
          <w:lang w:val="es-ES_tradnl" w:eastAsia="es-ES"/>
        </w:rPr>
        <w:t xml:space="preserve">con fundamento en lo dispuesto por el </w:t>
      </w:r>
      <w:r w:rsidR="005F65C1" w:rsidRPr="008B40DC">
        <w:rPr>
          <w:rFonts w:ascii="Palatino Linotype" w:eastAsia="Calibri" w:hAnsi="Palatino Linotype" w:cs="Arial"/>
          <w:sz w:val="24"/>
          <w:szCs w:val="24"/>
          <w:lang w:val="es-ES" w:eastAsia="es-ES"/>
        </w:rPr>
        <w:t xml:space="preserve">artículo 185 fracción I de la </w:t>
      </w:r>
      <w:r w:rsidR="005F65C1" w:rsidRPr="008B40DC">
        <w:rPr>
          <w:rFonts w:ascii="Palatino Linotype" w:eastAsia="Calibri" w:hAnsi="Palatino Linotype" w:cs="Arial"/>
          <w:b/>
          <w:sz w:val="24"/>
          <w:szCs w:val="24"/>
          <w:lang w:val="es-ES" w:eastAsia="es-ES"/>
        </w:rPr>
        <w:t xml:space="preserve">Ley de Transparencia y Acceso a la Información Pública del Estado de México y Municipios </w:t>
      </w:r>
      <w:r w:rsidR="005F65C1" w:rsidRPr="008B40DC">
        <w:rPr>
          <w:rFonts w:ascii="Palatino Linotype" w:eastAsia="Times New Roman" w:hAnsi="Palatino Linotype" w:cs="Arial"/>
          <w:sz w:val="24"/>
          <w:szCs w:val="24"/>
          <w:lang w:val="es-ES" w:eastAsia="es-ES"/>
        </w:rPr>
        <w:t xml:space="preserve">se turnó al </w:t>
      </w:r>
      <w:r w:rsidR="005F65C1" w:rsidRPr="008B40DC">
        <w:rPr>
          <w:rFonts w:ascii="Palatino Linotype" w:eastAsia="Times New Roman" w:hAnsi="Palatino Linotype" w:cs="Arial"/>
          <w:b/>
          <w:sz w:val="24"/>
          <w:szCs w:val="24"/>
          <w:lang w:val="es-ES" w:eastAsia="es-ES"/>
        </w:rPr>
        <w:t xml:space="preserve">Comisionado José Guadalupe Luna Hernández, </w:t>
      </w:r>
      <w:r w:rsidR="005F65C1" w:rsidRPr="008B40DC">
        <w:rPr>
          <w:rFonts w:ascii="Palatino Linotype" w:eastAsia="Times New Roman" w:hAnsi="Palatino Linotype" w:cs="Arial"/>
          <w:sz w:val="24"/>
          <w:szCs w:val="24"/>
          <w:lang w:val="es-ES" w:eastAsia="es-ES"/>
        </w:rPr>
        <w:t xml:space="preserve">con el objeto de </w:t>
      </w:r>
      <w:r w:rsidR="005F65C1" w:rsidRPr="008B40DC">
        <w:rPr>
          <w:rFonts w:ascii="Palatino Linotype" w:eastAsia="Times New Roman" w:hAnsi="Palatino Linotype" w:cs="Arial"/>
          <w:sz w:val="24"/>
          <w:szCs w:val="24"/>
          <w:lang w:eastAsia="es-ES"/>
        </w:rPr>
        <w:t>su análisis</w:t>
      </w:r>
      <w:r w:rsidR="005F65C1" w:rsidRPr="008B40DC">
        <w:rPr>
          <w:rFonts w:ascii="Palatino Linotype" w:eastAsia="Times New Roman" w:hAnsi="Palatino Linotype" w:cs="Arial"/>
          <w:sz w:val="24"/>
          <w:szCs w:val="24"/>
        </w:rPr>
        <w:t xml:space="preserve">. </w:t>
      </w:r>
    </w:p>
    <w:p w:rsidR="005F65C1" w:rsidRPr="008B40DC" w:rsidRDefault="005F65C1" w:rsidP="008B40DC">
      <w:pPr>
        <w:tabs>
          <w:tab w:val="left" w:pos="0"/>
        </w:tabs>
        <w:spacing w:after="0" w:line="360" w:lineRule="auto"/>
        <w:contextualSpacing/>
        <w:jc w:val="both"/>
        <w:rPr>
          <w:rFonts w:ascii="Palatino Linotype" w:eastAsia="Times New Roman" w:hAnsi="Palatino Linotype" w:cs="Arial"/>
          <w:i/>
          <w:sz w:val="28"/>
          <w:szCs w:val="24"/>
          <w:lang w:val="es-ES_tradnl" w:eastAsia="es-ES"/>
        </w:rPr>
      </w:pPr>
    </w:p>
    <w:p w:rsidR="00F35637" w:rsidRPr="008B40DC" w:rsidRDefault="00F35637" w:rsidP="008B40DC">
      <w:pPr>
        <w:numPr>
          <w:ilvl w:val="0"/>
          <w:numId w:val="1"/>
        </w:numPr>
        <w:tabs>
          <w:tab w:val="left" w:pos="0"/>
        </w:tabs>
        <w:spacing w:after="0" w:line="360" w:lineRule="auto"/>
        <w:ind w:left="0" w:right="-142" w:firstLine="0"/>
        <w:contextualSpacing/>
        <w:jc w:val="both"/>
        <w:rPr>
          <w:rFonts w:ascii="Palatino Linotype" w:eastAsiaTheme="minorEastAsia" w:hAnsi="Palatino Linotype"/>
          <w:i/>
          <w:lang w:val="es-ES_tradnl" w:eastAsia="es-ES"/>
        </w:rPr>
      </w:pPr>
      <w:r w:rsidRPr="008B40DC">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8B40DC">
        <w:rPr>
          <w:rFonts w:ascii="Palatino Linotype" w:eastAsia="MS Mincho" w:hAnsi="Palatino Linotype" w:cs="Arial"/>
          <w:sz w:val="24"/>
          <w:szCs w:val="20"/>
          <w:lang w:val="es-ES_tradnl" w:eastAsia="es-ES"/>
        </w:rPr>
        <w:t xml:space="preserve"> recurso de revisión número </w:t>
      </w:r>
      <w:r w:rsidRPr="008B40DC">
        <w:rPr>
          <w:rFonts w:ascii="Palatino Linotype" w:eastAsia="MS Mincho" w:hAnsi="Palatino Linotype" w:cs="Arial"/>
          <w:b/>
          <w:sz w:val="24"/>
          <w:szCs w:val="20"/>
          <w:lang w:val="es-ES_tradnl" w:eastAsia="es-ES"/>
        </w:rPr>
        <w:t>08313</w:t>
      </w:r>
      <w:r w:rsidRPr="008B40DC">
        <w:rPr>
          <w:rFonts w:ascii="Palatino Linotype" w:eastAsia="MS Mincho" w:hAnsi="Palatino Linotype" w:cs="Times New Roman"/>
          <w:b/>
          <w:bCs/>
          <w:sz w:val="24"/>
          <w:szCs w:val="24"/>
          <w:lang w:val="es-ES_tradnl" w:eastAsia="es-ES"/>
        </w:rPr>
        <w:t xml:space="preserve">/INFOEM/IP/RR/2019 </w:t>
      </w:r>
      <w:r w:rsidRPr="008B40DC">
        <w:rPr>
          <w:rFonts w:ascii="Palatino Linotype" w:eastAsia="MS Mincho" w:hAnsi="Palatino Linotype" w:cs="Arial"/>
          <w:bCs/>
          <w:sz w:val="24"/>
          <w:szCs w:val="24"/>
          <w:lang w:val="es-ES_tradnl" w:eastAsia="es-MX"/>
        </w:rPr>
        <w:t>fue</w:t>
      </w:r>
      <w:r w:rsidRPr="008B40DC">
        <w:rPr>
          <w:rFonts w:ascii="Palatino Linotype" w:eastAsia="MS Mincho" w:hAnsi="Palatino Linotype" w:cs="Arial"/>
          <w:b/>
          <w:bCs/>
          <w:sz w:val="24"/>
          <w:szCs w:val="24"/>
          <w:lang w:val="es-ES_tradnl" w:eastAsia="es-MX"/>
        </w:rPr>
        <w:t xml:space="preserve"> </w:t>
      </w:r>
      <w:r w:rsidRPr="008B40DC">
        <w:rPr>
          <w:rFonts w:ascii="Palatino Linotype" w:eastAsia="MS Mincho" w:hAnsi="Palatino Linotype" w:cs="Times New Roman"/>
          <w:sz w:val="24"/>
          <w:szCs w:val="24"/>
          <w:lang w:val="es-ES_tradnl" w:eastAsia="es-ES"/>
        </w:rPr>
        <w:t>turnado al Comisionado</w:t>
      </w:r>
      <w:r w:rsidRPr="008B40DC">
        <w:rPr>
          <w:rFonts w:ascii="Palatino Linotype" w:eastAsia="MS Mincho" w:hAnsi="Palatino Linotype" w:cs="Times New Roman"/>
          <w:b/>
          <w:sz w:val="24"/>
          <w:szCs w:val="24"/>
          <w:lang w:val="es-ES_tradnl" w:eastAsia="es-ES"/>
        </w:rPr>
        <w:t xml:space="preserve"> José Guadalupe Luna Hernández </w:t>
      </w:r>
      <w:r w:rsidRPr="008B40DC">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turnó el recurso número </w:t>
      </w:r>
      <w:r w:rsidRPr="008B40DC">
        <w:rPr>
          <w:rFonts w:ascii="Palatino Linotype" w:eastAsia="MS Mincho" w:hAnsi="Palatino Linotype" w:cs="Arial"/>
          <w:b/>
          <w:sz w:val="24"/>
          <w:szCs w:val="24"/>
          <w:lang w:val="es-ES_tradnl" w:eastAsia="es-ES"/>
        </w:rPr>
        <w:t xml:space="preserve">08699/INFOEM/IP/RR/2019, </w:t>
      </w:r>
      <w:r w:rsidRPr="008B40DC">
        <w:rPr>
          <w:rFonts w:ascii="Palatino Linotype" w:eastAsia="MS Mincho" w:hAnsi="Palatino Linotype" w:cs="Arial"/>
          <w:sz w:val="24"/>
          <w:szCs w:val="24"/>
          <w:lang w:val="es-ES_tradnl" w:eastAsia="es-ES"/>
        </w:rPr>
        <w:t>por lo que</w:t>
      </w:r>
      <w:r w:rsidRPr="008B40DC">
        <w:rPr>
          <w:rFonts w:ascii="Palatino Linotype" w:eastAsia="MS Mincho" w:hAnsi="Palatino Linotype" w:cs="Arial"/>
          <w:b/>
          <w:sz w:val="24"/>
          <w:szCs w:val="24"/>
          <w:lang w:val="es-ES_tradnl" w:eastAsia="es-ES"/>
        </w:rPr>
        <w:t xml:space="preserve"> se </w:t>
      </w:r>
      <w:r w:rsidRPr="008B40DC">
        <w:rPr>
          <w:rFonts w:ascii="Palatino Linotype" w:eastAsia="MS Mincho" w:hAnsi="Palatino Linotype" w:cs="Arial"/>
          <w:sz w:val="24"/>
          <w:szCs w:val="24"/>
          <w:lang w:val="es-ES_tradnl" w:eastAsia="es-ES"/>
        </w:rPr>
        <w:t>realizó la acumulación de los mismos</w:t>
      </w:r>
      <w:r w:rsidRPr="008B40DC">
        <w:rPr>
          <w:rFonts w:ascii="Palatino Linotype" w:eastAsia="Times New Roman" w:hAnsi="Palatino Linotype" w:cs="Times New Roman"/>
          <w:i/>
          <w:lang w:val="es-ES_tradnl" w:eastAsia="es-ES"/>
        </w:rPr>
        <w:t xml:space="preserve">. </w:t>
      </w:r>
      <w:r w:rsidRPr="008B40DC">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8B40DC">
        <w:rPr>
          <w:rFonts w:ascii="Palatino Linotype" w:eastAsia="Times New Roman" w:hAnsi="Palatino Linotype" w:cs="Arial"/>
          <w:sz w:val="24"/>
          <w:szCs w:val="24"/>
          <w:lang w:val="es-ES_tradnl" w:eastAsia="es-ES"/>
        </w:rPr>
        <w:t xml:space="preserve">de conformidad con el numeral ONCE inciso c) de los </w:t>
      </w:r>
      <w:r w:rsidRPr="008B40DC">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8B40DC">
        <w:rPr>
          <w:rFonts w:ascii="Palatino Linotype" w:eastAsia="Times New Roman" w:hAnsi="Palatino Linotype" w:cs="Times New Roman"/>
          <w:vertAlign w:val="superscript"/>
          <w:lang w:val="es-ES_tradnl" w:eastAsia="es-ES"/>
        </w:rPr>
        <w:footnoteReference w:id="1"/>
      </w:r>
      <w:r w:rsidRPr="008B40DC">
        <w:rPr>
          <w:rFonts w:ascii="Palatino Linotype" w:eastAsia="Times New Roman" w:hAnsi="Palatino Linotype" w:cs="Arial"/>
          <w:sz w:val="24"/>
          <w:szCs w:val="24"/>
          <w:lang w:val="es-ES_tradnl" w:eastAsia="es-ES"/>
        </w:rPr>
        <w:t>, que señala:</w:t>
      </w:r>
    </w:p>
    <w:p w:rsidR="00F35637" w:rsidRPr="008B40DC" w:rsidRDefault="00F35637" w:rsidP="008B40DC">
      <w:pPr>
        <w:tabs>
          <w:tab w:val="left" w:pos="0"/>
        </w:tabs>
        <w:autoSpaceDE w:val="0"/>
        <w:autoSpaceDN w:val="0"/>
        <w:adjustRightInd w:val="0"/>
        <w:spacing w:after="0" w:line="360" w:lineRule="auto"/>
        <w:ind w:right="616"/>
        <w:contextualSpacing/>
        <w:jc w:val="both"/>
        <w:rPr>
          <w:rFonts w:ascii="Palatino Linotype" w:eastAsia="Times New Roman" w:hAnsi="Palatino Linotype" w:cs="Arial"/>
          <w:b/>
          <w:i/>
          <w:szCs w:val="24"/>
          <w:lang w:val="es-ES_tradnl" w:eastAsia="es-ES"/>
        </w:rPr>
      </w:pPr>
    </w:p>
    <w:p w:rsidR="00F35637" w:rsidRPr="008B40DC" w:rsidRDefault="00F35637" w:rsidP="008B40DC">
      <w:pPr>
        <w:tabs>
          <w:tab w:val="left" w:pos="0"/>
        </w:tabs>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8B40DC">
        <w:rPr>
          <w:rFonts w:ascii="Palatino Linotype" w:eastAsia="Times New Roman" w:hAnsi="Palatino Linotype" w:cs="Arial"/>
          <w:b/>
          <w:i/>
          <w:szCs w:val="24"/>
          <w:lang w:val="es-ES_tradnl" w:eastAsia="es-ES"/>
        </w:rPr>
        <w:t>ONCE.</w:t>
      </w:r>
      <w:r w:rsidRPr="008B40DC">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F35637" w:rsidRPr="008B40DC" w:rsidRDefault="00F35637" w:rsidP="008B40DC">
      <w:pPr>
        <w:tabs>
          <w:tab w:val="left" w:pos="0"/>
        </w:tabs>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8B40DC">
        <w:rPr>
          <w:rFonts w:ascii="Palatino Linotype" w:eastAsia="Times New Roman" w:hAnsi="Palatino Linotype" w:cs="Arial"/>
          <w:i/>
          <w:szCs w:val="24"/>
          <w:lang w:val="es-ES_tradnl" w:eastAsia="es-ES"/>
        </w:rPr>
        <w:lastRenderedPageBreak/>
        <w:t>…</w:t>
      </w:r>
    </w:p>
    <w:p w:rsidR="00F35637" w:rsidRPr="008B40DC" w:rsidRDefault="00F35637" w:rsidP="008B40DC">
      <w:pPr>
        <w:tabs>
          <w:tab w:val="left" w:pos="0"/>
        </w:tabs>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8B40DC">
        <w:rPr>
          <w:rFonts w:ascii="Palatino Linotype" w:eastAsia="Times New Roman" w:hAnsi="Palatino Linotype" w:cs="Arial"/>
          <w:i/>
          <w:szCs w:val="24"/>
          <w:lang w:val="es-ES_tradnl" w:eastAsia="es-ES"/>
        </w:rPr>
        <w:t>c) Cuando se trate del mismo solicitante, el mismo SUJETO OBLIGADO, aunque se trate de solicitudes diversas;</w:t>
      </w:r>
    </w:p>
    <w:p w:rsidR="00F35637" w:rsidRPr="008B40DC" w:rsidRDefault="00F35637" w:rsidP="008B40DC">
      <w:pPr>
        <w:tabs>
          <w:tab w:val="left" w:pos="0"/>
        </w:tabs>
        <w:spacing w:after="0" w:line="360" w:lineRule="auto"/>
        <w:ind w:left="567" w:right="616"/>
        <w:contextualSpacing/>
        <w:jc w:val="both"/>
        <w:rPr>
          <w:rFonts w:ascii="Palatino Linotype" w:eastAsia="Times New Roman" w:hAnsi="Palatino Linotype" w:cs="Arial"/>
          <w:i/>
          <w:sz w:val="24"/>
          <w:szCs w:val="24"/>
          <w:lang w:val="es-ES_tradnl" w:eastAsia="es-ES"/>
        </w:rPr>
      </w:pPr>
      <w:r w:rsidRPr="008B40DC">
        <w:rPr>
          <w:rFonts w:ascii="Palatino Linotype" w:eastAsia="Times New Roman" w:hAnsi="Palatino Linotype" w:cs="Arial"/>
          <w:i/>
          <w:sz w:val="24"/>
          <w:szCs w:val="24"/>
          <w:lang w:val="es-ES_tradnl" w:eastAsia="es-ES"/>
        </w:rPr>
        <w:t>…</w:t>
      </w:r>
    </w:p>
    <w:p w:rsidR="00F35637" w:rsidRPr="008B40DC" w:rsidRDefault="00F35637" w:rsidP="008B40DC">
      <w:pPr>
        <w:pStyle w:val="Prrafodelista"/>
        <w:numPr>
          <w:ilvl w:val="0"/>
          <w:numId w:val="1"/>
        </w:numPr>
        <w:tabs>
          <w:tab w:val="left" w:pos="0"/>
          <w:tab w:val="center" w:pos="567"/>
          <w:tab w:val="right" w:pos="8504"/>
        </w:tabs>
        <w:spacing w:after="0" w:line="360" w:lineRule="auto"/>
        <w:ind w:left="0" w:firstLine="0"/>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8B40DC">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8B40DC">
        <w:rPr>
          <w:rFonts w:ascii="Palatino Linotype" w:eastAsia="MS Mincho" w:hAnsi="Palatino Linotype" w:cs="Arial"/>
          <w:sz w:val="24"/>
          <w:szCs w:val="24"/>
          <w:lang w:val="es-ES_tradnl" w:eastAsia="es-ES"/>
        </w:rPr>
        <w:t xml:space="preserve">artículo 195 de </w:t>
      </w:r>
      <w:r w:rsidRPr="008B40DC">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F35637" w:rsidRPr="008B40DC" w:rsidRDefault="00F35637" w:rsidP="008B40DC">
      <w:pPr>
        <w:tabs>
          <w:tab w:val="left" w:pos="0"/>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rsidR="00F35637" w:rsidRPr="008B40DC" w:rsidRDefault="00F35637" w:rsidP="008B40DC">
      <w:pPr>
        <w:tabs>
          <w:tab w:val="left" w:pos="0"/>
        </w:tabs>
        <w:spacing w:after="0" w:line="360" w:lineRule="auto"/>
        <w:ind w:left="567" w:right="616"/>
        <w:jc w:val="center"/>
        <w:rPr>
          <w:rFonts w:ascii="Palatino Linotype" w:eastAsia="MS Mincho" w:hAnsi="Palatino Linotype" w:cs="Arial"/>
          <w:b/>
          <w:i/>
          <w:sz w:val="24"/>
          <w:szCs w:val="24"/>
          <w:lang w:val="es-ES_tradnl" w:eastAsia="es-ES"/>
        </w:rPr>
      </w:pPr>
      <w:r w:rsidRPr="008B40DC">
        <w:rPr>
          <w:rFonts w:ascii="Palatino Linotype" w:eastAsia="MS Mincho" w:hAnsi="Palatino Linotype" w:cs="Arial"/>
          <w:b/>
          <w:i/>
          <w:sz w:val="24"/>
          <w:szCs w:val="24"/>
          <w:lang w:val="es-ES_tradnl" w:eastAsia="es-ES"/>
        </w:rPr>
        <w:t>Código de Procedimientos Administrativos del Estado de México.</w:t>
      </w:r>
    </w:p>
    <w:p w:rsidR="00F35637" w:rsidRPr="008B40DC" w:rsidRDefault="00F35637" w:rsidP="008B40DC">
      <w:pPr>
        <w:tabs>
          <w:tab w:val="left" w:pos="0"/>
        </w:tabs>
        <w:spacing w:after="0" w:line="360" w:lineRule="auto"/>
        <w:ind w:left="567" w:right="616"/>
        <w:jc w:val="center"/>
        <w:rPr>
          <w:rFonts w:ascii="Palatino Linotype" w:eastAsia="MS Mincho" w:hAnsi="Palatino Linotype" w:cs="Arial"/>
          <w:b/>
          <w:i/>
          <w:sz w:val="24"/>
          <w:szCs w:val="24"/>
          <w:lang w:val="es-ES_tradnl" w:eastAsia="es-ES"/>
        </w:rPr>
      </w:pPr>
    </w:p>
    <w:p w:rsidR="00F35637" w:rsidRPr="008B40DC" w:rsidRDefault="00F35637" w:rsidP="008B40DC">
      <w:pPr>
        <w:tabs>
          <w:tab w:val="left" w:pos="0"/>
        </w:tabs>
        <w:spacing w:after="0" w:line="360" w:lineRule="auto"/>
        <w:ind w:left="567" w:right="616"/>
        <w:jc w:val="both"/>
        <w:rPr>
          <w:rFonts w:ascii="Palatino Linotype" w:eastAsia="MS Mincho" w:hAnsi="Palatino Linotype" w:cs="Arial"/>
          <w:i/>
          <w:szCs w:val="24"/>
          <w:lang w:val="es-ES_tradnl" w:eastAsia="es-ES"/>
        </w:rPr>
      </w:pPr>
      <w:r w:rsidRPr="008B40DC">
        <w:rPr>
          <w:rFonts w:ascii="Palatino Linotype" w:eastAsia="MS Mincho" w:hAnsi="Palatino Linotype" w:cs="Arial"/>
          <w:i/>
          <w:szCs w:val="24"/>
          <w:lang w:val="es-ES_tradnl" w:eastAsia="es-ES"/>
        </w:rPr>
        <w:t>“</w:t>
      </w:r>
      <w:r w:rsidRPr="008B40DC">
        <w:rPr>
          <w:rFonts w:ascii="Palatino Linotype" w:eastAsia="MS Mincho" w:hAnsi="Palatino Linotype" w:cs="Arial"/>
          <w:b/>
          <w:i/>
          <w:szCs w:val="24"/>
          <w:lang w:val="es-ES_tradnl" w:eastAsia="es-ES"/>
        </w:rPr>
        <w:t>Artículo 18</w:t>
      </w:r>
      <w:r w:rsidRPr="008B40DC">
        <w:rPr>
          <w:rFonts w:ascii="Palatino Linotype" w:eastAsia="MS Mincho" w:hAnsi="Palatino Linotype" w:cs="Arial"/>
          <w:i/>
          <w:szCs w:val="24"/>
          <w:lang w:val="es-ES_tradnl" w:eastAsia="es-ES"/>
        </w:rPr>
        <w:t xml:space="preserve">.- </w:t>
      </w:r>
      <w:r w:rsidRPr="008B40DC">
        <w:rPr>
          <w:rFonts w:ascii="Palatino Linotype" w:eastAsia="MS Mincho" w:hAnsi="Palatino Linotype" w:cs="Arial"/>
          <w:b/>
          <w:i/>
          <w:szCs w:val="24"/>
          <w:lang w:val="es-ES_tradnl" w:eastAsia="es-ES"/>
        </w:rPr>
        <w:t xml:space="preserve">La autoridad administrativa o el Tribunal </w:t>
      </w:r>
      <w:r w:rsidRPr="008B40DC">
        <w:rPr>
          <w:rFonts w:ascii="Palatino Linotype" w:eastAsia="MS Mincho" w:hAnsi="Palatino Linotype" w:cs="Arial"/>
          <w:b/>
          <w:i/>
          <w:szCs w:val="24"/>
          <w:u w:val="single"/>
          <w:lang w:val="es-ES_tradnl" w:eastAsia="es-ES"/>
        </w:rPr>
        <w:t>acordarán la acumulación de los expedientes</w:t>
      </w:r>
      <w:r w:rsidRPr="008B40DC">
        <w:rPr>
          <w:rFonts w:ascii="Palatino Linotype" w:eastAsia="MS Mincho" w:hAnsi="Palatino Linotype" w:cs="Arial"/>
          <w:b/>
          <w:i/>
          <w:szCs w:val="24"/>
          <w:lang w:val="es-ES_tradnl" w:eastAsia="es-ES"/>
        </w:rPr>
        <w:t xml:space="preserve"> del procedimiento y proceso administrativo que ante ellos se sigan, de oficio</w:t>
      </w:r>
      <w:r w:rsidRPr="008B40DC">
        <w:rPr>
          <w:rFonts w:ascii="Palatino Linotype" w:eastAsia="MS Mincho" w:hAnsi="Palatino Linotype" w:cs="Arial"/>
          <w:i/>
          <w:szCs w:val="24"/>
          <w:lang w:val="es-ES_tradnl" w:eastAsia="es-ES"/>
        </w:rPr>
        <w:t xml:space="preserve"> o a petición de parte, </w:t>
      </w:r>
      <w:r w:rsidRPr="008B40DC">
        <w:rPr>
          <w:rFonts w:ascii="Palatino Linotype" w:eastAsia="MS Mincho" w:hAnsi="Palatino Linotype" w:cs="Arial"/>
          <w:b/>
          <w:i/>
          <w:szCs w:val="24"/>
          <w:u w:val="single"/>
          <w:lang w:val="es-ES_tradnl" w:eastAsia="es-ES"/>
        </w:rPr>
        <w:t>cuando las partes</w:t>
      </w:r>
      <w:r w:rsidRPr="008B40DC">
        <w:rPr>
          <w:rFonts w:ascii="Palatino Linotype" w:eastAsia="MS Mincho" w:hAnsi="Palatino Linotype" w:cs="Arial"/>
          <w:i/>
          <w:szCs w:val="24"/>
          <w:lang w:val="es-ES_tradnl" w:eastAsia="es-ES"/>
        </w:rPr>
        <w:t xml:space="preserve"> o los actos administrativos </w:t>
      </w:r>
      <w:r w:rsidRPr="008B40DC">
        <w:rPr>
          <w:rFonts w:ascii="Palatino Linotype" w:eastAsia="MS Mincho" w:hAnsi="Palatino Linotype" w:cs="Arial"/>
          <w:b/>
          <w:i/>
          <w:szCs w:val="24"/>
          <w:u w:val="single"/>
          <w:lang w:val="es-ES_tradnl" w:eastAsia="es-ES"/>
        </w:rPr>
        <w:t>sean iguales</w:t>
      </w:r>
      <w:r w:rsidRPr="008B40DC">
        <w:rPr>
          <w:rFonts w:ascii="Palatino Linotype" w:eastAsia="MS Mincho" w:hAnsi="Palatino Linotype" w:cs="Arial"/>
          <w:i/>
          <w:szCs w:val="24"/>
          <w:lang w:val="es-ES_tradnl" w:eastAsia="es-ES"/>
        </w:rPr>
        <w:t xml:space="preserve">, se trate de actos conexos o </w:t>
      </w:r>
      <w:r w:rsidRPr="008B40DC">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8B40DC">
        <w:rPr>
          <w:rFonts w:ascii="Palatino Linotype" w:eastAsia="MS Mincho" w:hAnsi="Palatino Linotype" w:cs="Arial"/>
          <w:i/>
          <w:szCs w:val="24"/>
          <w:lang w:val="es-ES_tradnl" w:eastAsia="es-ES"/>
        </w:rPr>
        <w:t>. La misma regla se aplicará, en lo conducente, para la separación de los expedientes.”</w:t>
      </w:r>
    </w:p>
    <w:p w:rsidR="00F35637" w:rsidRPr="008B40DC" w:rsidRDefault="00F35637" w:rsidP="008B40DC">
      <w:pPr>
        <w:tabs>
          <w:tab w:val="left" w:pos="0"/>
        </w:tabs>
        <w:spacing w:after="0" w:line="360" w:lineRule="auto"/>
        <w:ind w:left="567" w:right="616"/>
        <w:jc w:val="both"/>
        <w:rPr>
          <w:rFonts w:ascii="Palatino Linotype" w:eastAsia="MS Mincho" w:hAnsi="Palatino Linotype" w:cs="Arial"/>
          <w:i/>
          <w:szCs w:val="24"/>
          <w:lang w:val="es-ES_tradnl" w:eastAsia="es-ES"/>
        </w:rPr>
      </w:pPr>
    </w:p>
    <w:p w:rsidR="00F35637" w:rsidRPr="008B40DC" w:rsidRDefault="00F35637" w:rsidP="008B40DC">
      <w:pPr>
        <w:tabs>
          <w:tab w:val="left" w:pos="0"/>
        </w:tabs>
        <w:spacing w:after="0" w:line="360" w:lineRule="auto"/>
        <w:ind w:left="567" w:right="616"/>
        <w:jc w:val="both"/>
        <w:rPr>
          <w:rFonts w:ascii="Palatino Linotype" w:eastAsia="MS Mincho" w:hAnsi="Palatino Linotype" w:cs="Arial"/>
          <w:b/>
          <w:i/>
          <w:szCs w:val="24"/>
          <w:lang w:val="es-ES_tradnl" w:eastAsia="es-ES"/>
        </w:rPr>
      </w:pPr>
      <w:r w:rsidRPr="008B40DC">
        <w:rPr>
          <w:rFonts w:ascii="Palatino Linotype" w:eastAsia="MS Mincho" w:hAnsi="Palatino Linotype" w:cs="Arial"/>
          <w:b/>
          <w:i/>
          <w:szCs w:val="24"/>
          <w:lang w:val="es-ES_tradnl" w:eastAsia="es-ES"/>
        </w:rPr>
        <w:lastRenderedPageBreak/>
        <w:t>Ley de Transparencia y Acceso a la Información Pública del Estado de México y Municipios.</w:t>
      </w:r>
    </w:p>
    <w:p w:rsidR="00F35637" w:rsidRPr="008B40DC" w:rsidRDefault="00F35637" w:rsidP="008B40DC">
      <w:pPr>
        <w:tabs>
          <w:tab w:val="left" w:pos="0"/>
        </w:tabs>
        <w:spacing w:after="0" w:line="360" w:lineRule="auto"/>
        <w:ind w:left="567" w:right="616"/>
        <w:jc w:val="both"/>
        <w:rPr>
          <w:rFonts w:ascii="Palatino Linotype" w:eastAsia="MS Mincho" w:hAnsi="Palatino Linotype" w:cs="Arial"/>
          <w:b/>
          <w:i/>
          <w:szCs w:val="24"/>
          <w:lang w:val="es-ES_tradnl" w:eastAsia="es-ES"/>
        </w:rPr>
      </w:pPr>
    </w:p>
    <w:p w:rsidR="00F35637" w:rsidRPr="008B40DC" w:rsidRDefault="00F35637" w:rsidP="008B40DC">
      <w:pPr>
        <w:tabs>
          <w:tab w:val="left" w:pos="0"/>
        </w:tabs>
        <w:spacing w:after="0" w:line="360" w:lineRule="auto"/>
        <w:ind w:left="567" w:right="616"/>
        <w:jc w:val="both"/>
        <w:rPr>
          <w:rFonts w:ascii="Palatino Linotype" w:eastAsia="MS Mincho" w:hAnsi="Palatino Linotype" w:cs="Arial"/>
          <w:i/>
          <w:szCs w:val="24"/>
          <w:lang w:val="es-ES_tradnl" w:eastAsia="es-ES"/>
        </w:rPr>
      </w:pPr>
      <w:r w:rsidRPr="008B40DC">
        <w:rPr>
          <w:rFonts w:ascii="Palatino Linotype" w:eastAsia="MS Mincho" w:hAnsi="Palatino Linotype" w:cs="Arial"/>
          <w:i/>
          <w:szCs w:val="24"/>
          <w:lang w:val="es-ES_tradnl" w:eastAsia="es-ES"/>
        </w:rPr>
        <w:t>“</w:t>
      </w:r>
      <w:r w:rsidRPr="008B40DC">
        <w:rPr>
          <w:rFonts w:ascii="Palatino Linotype" w:eastAsia="MS Mincho" w:hAnsi="Palatino Linotype" w:cs="Arial"/>
          <w:b/>
          <w:i/>
          <w:szCs w:val="24"/>
          <w:lang w:val="es-ES_tradnl" w:eastAsia="es-ES"/>
        </w:rPr>
        <w:t xml:space="preserve">Artículo 195. </w:t>
      </w:r>
      <w:r w:rsidRPr="008B40DC">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F35637" w:rsidRPr="008B40DC" w:rsidRDefault="00F35637" w:rsidP="008B40DC">
      <w:pPr>
        <w:tabs>
          <w:tab w:val="left" w:pos="0"/>
        </w:tabs>
        <w:spacing w:after="0" w:line="360" w:lineRule="auto"/>
        <w:ind w:left="567" w:right="616"/>
        <w:contextualSpacing/>
        <w:jc w:val="both"/>
        <w:rPr>
          <w:rFonts w:ascii="Palatino Linotype" w:eastAsia="MS Mincho" w:hAnsi="Palatino Linotype" w:cs="Arial"/>
          <w:i/>
          <w:szCs w:val="24"/>
          <w:lang w:val="es-ES_tradnl" w:eastAsia="es-ES"/>
        </w:rPr>
      </w:pPr>
      <w:r w:rsidRPr="008B40DC">
        <w:rPr>
          <w:rFonts w:ascii="Palatino Linotype" w:eastAsia="MS Mincho" w:hAnsi="Palatino Linotype" w:cs="Arial"/>
          <w:i/>
          <w:szCs w:val="24"/>
          <w:lang w:val="es-ES_tradnl" w:eastAsia="es-ES"/>
        </w:rPr>
        <w:t>(Énfasis añadido)</w:t>
      </w:r>
    </w:p>
    <w:p w:rsidR="00AB1473" w:rsidRPr="008B40DC" w:rsidRDefault="00AB1473" w:rsidP="008B40DC">
      <w:pPr>
        <w:tabs>
          <w:tab w:val="left" w:pos="0"/>
        </w:tabs>
        <w:spacing w:after="0" w:line="360" w:lineRule="auto"/>
        <w:ind w:left="360"/>
        <w:contextualSpacing/>
        <w:jc w:val="both"/>
        <w:rPr>
          <w:rFonts w:ascii="Palatino Linotype" w:eastAsia="Calibri" w:hAnsi="Palatino Linotype" w:cs="Arial"/>
          <w:sz w:val="24"/>
          <w:szCs w:val="24"/>
          <w:lang w:val="es-ES" w:eastAsia="es-ES"/>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B40DC">
        <w:rPr>
          <w:rFonts w:ascii="Palatino Linotype" w:eastAsia="Calibri" w:hAnsi="Palatino Linotype" w:cs="Arial"/>
          <w:sz w:val="24"/>
          <w:szCs w:val="24"/>
          <w:lang w:val="es-ES" w:eastAsia="es-ES"/>
        </w:rPr>
        <w:t>El Comisionado Ponente con fundamento en lo dispuesto por el artículo 185 fracción II de la</w:t>
      </w:r>
      <w:r w:rsidR="00F35637" w:rsidRPr="008B40DC">
        <w:rPr>
          <w:rFonts w:ascii="Palatino Linotype" w:eastAsia="Calibri" w:hAnsi="Palatino Linotype" w:cs="Arial"/>
          <w:sz w:val="24"/>
          <w:szCs w:val="24"/>
          <w:lang w:val="es-ES" w:eastAsia="es-ES"/>
        </w:rPr>
        <w:t xml:space="preserve"> ley de la materia, a través de los</w:t>
      </w:r>
      <w:r w:rsidRPr="008B40DC">
        <w:rPr>
          <w:rFonts w:ascii="Palatino Linotype" w:eastAsia="Calibri" w:hAnsi="Palatino Linotype" w:cs="Arial"/>
          <w:sz w:val="24"/>
          <w:szCs w:val="24"/>
          <w:lang w:val="es-ES" w:eastAsia="es-ES"/>
        </w:rPr>
        <w:t xml:space="preserve"> acuerdo</w:t>
      </w:r>
      <w:r w:rsidR="00F35637" w:rsidRPr="008B40DC">
        <w:rPr>
          <w:rFonts w:ascii="Palatino Linotype" w:eastAsia="Calibri" w:hAnsi="Palatino Linotype" w:cs="Arial"/>
          <w:sz w:val="24"/>
          <w:szCs w:val="24"/>
          <w:lang w:val="es-ES" w:eastAsia="es-ES"/>
        </w:rPr>
        <w:t>s</w:t>
      </w:r>
      <w:r w:rsidRPr="008B40DC">
        <w:rPr>
          <w:rFonts w:ascii="Palatino Linotype" w:eastAsia="Calibri" w:hAnsi="Palatino Linotype" w:cs="Arial"/>
          <w:sz w:val="24"/>
          <w:szCs w:val="24"/>
          <w:lang w:val="es-ES" w:eastAsia="es-ES"/>
        </w:rPr>
        <w:t xml:space="preserve"> de</w:t>
      </w:r>
      <w:r w:rsidR="00F35637" w:rsidRPr="008B40DC">
        <w:rPr>
          <w:rFonts w:ascii="Palatino Linotype" w:eastAsia="Calibri" w:hAnsi="Palatino Linotype" w:cs="Arial"/>
          <w:sz w:val="24"/>
          <w:szCs w:val="24"/>
          <w:lang w:val="es-ES" w:eastAsia="es-ES"/>
        </w:rPr>
        <w:t xml:space="preserve"> admisión de fecha </w:t>
      </w:r>
      <w:r w:rsidR="00F35637" w:rsidRPr="008B40DC">
        <w:rPr>
          <w:rFonts w:ascii="Palatino Linotype" w:eastAsia="Calibri" w:hAnsi="Palatino Linotype" w:cs="Arial"/>
          <w:b/>
          <w:sz w:val="24"/>
          <w:szCs w:val="24"/>
          <w:lang w:val="es-ES" w:eastAsia="es-ES"/>
        </w:rPr>
        <w:t>primero (01</w:t>
      </w:r>
      <w:r w:rsidRPr="008B40DC">
        <w:rPr>
          <w:rFonts w:ascii="Palatino Linotype" w:eastAsia="Calibri" w:hAnsi="Palatino Linotype" w:cs="Arial"/>
          <w:b/>
          <w:sz w:val="24"/>
          <w:szCs w:val="24"/>
          <w:lang w:val="es-ES" w:eastAsia="es-ES"/>
        </w:rPr>
        <w:t>)</w:t>
      </w:r>
      <w:r w:rsidR="00F35637" w:rsidRPr="008B40DC">
        <w:rPr>
          <w:rFonts w:ascii="Palatino Linotype" w:eastAsia="Calibri" w:hAnsi="Palatino Linotype" w:cs="Arial"/>
          <w:b/>
          <w:sz w:val="24"/>
          <w:szCs w:val="24"/>
          <w:lang w:val="es-ES" w:eastAsia="es-ES"/>
        </w:rPr>
        <w:t xml:space="preserve"> y veintiuno (21)</w:t>
      </w:r>
      <w:r w:rsidRPr="008B40DC">
        <w:rPr>
          <w:rFonts w:ascii="Palatino Linotype" w:eastAsia="Calibri" w:hAnsi="Palatino Linotype" w:cs="Arial"/>
          <w:b/>
          <w:sz w:val="24"/>
          <w:szCs w:val="24"/>
          <w:lang w:val="es-ES" w:eastAsia="es-ES"/>
        </w:rPr>
        <w:t xml:space="preserve"> de </w:t>
      </w:r>
      <w:r w:rsidR="00F35637" w:rsidRPr="008B40DC">
        <w:rPr>
          <w:rFonts w:ascii="Palatino Linotype" w:eastAsia="Calibri" w:hAnsi="Palatino Linotype" w:cs="Arial"/>
          <w:b/>
          <w:sz w:val="24"/>
          <w:szCs w:val="24"/>
          <w:lang w:val="es-ES" w:eastAsia="es-ES"/>
        </w:rPr>
        <w:t>noviembre</w:t>
      </w:r>
      <w:r w:rsidRPr="008B40DC">
        <w:rPr>
          <w:rFonts w:ascii="Palatino Linotype" w:eastAsia="Calibri" w:hAnsi="Palatino Linotype" w:cs="Arial"/>
          <w:sz w:val="24"/>
          <w:szCs w:val="24"/>
          <w:lang w:val="es-ES" w:eastAsia="es-ES"/>
        </w:rPr>
        <w:t xml:space="preserve"> de dos mil diecinueve, puso a disposición de las partes el expediente electrónico </w:t>
      </w:r>
      <w:r w:rsidRPr="008B40DC">
        <w:rPr>
          <w:rFonts w:ascii="Palatino Linotype" w:eastAsia="Calibri" w:hAnsi="Palatino Linotype" w:cs="Arial"/>
          <w:sz w:val="24"/>
          <w:szCs w:val="24"/>
          <w:lang w:val="es-ES_tradnl" w:eastAsia="es-ES"/>
        </w:rPr>
        <w:t xml:space="preserve">vía </w:t>
      </w:r>
      <w:r w:rsidRPr="008B40DC">
        <w:rPr>
          <w:rFonts w:ascii="Palatino Linotype" w:eastAsia="Calibri" w:hAnsi="Palatino Linotype" w:cs="Arial"/>
          <w:sz w:val="24"/>
          <w:szCs w:val="24"/>
          <w:lang w:val="es-ES" w:eastAsia="es-ES"/>
        </w:rPr>
        <w:t>Sistema de Acceso a la Información Mexiquense (</w:t>
      </w:r>
      <w:r w:rsidRPr="008B40DC">
        <w:rPr>
          <w:rFonts w:ascii="Palatino Linotype" w:eastAsia="Calibri" w:hAnsi="Palatino Linotype" w:cs="Arial"/>
          <w:b/>
          <w:sz w:val="24"/>
          <w:szCs w:val="24"/>
          <w:lang w:val="es-ES" w:eastAsia="es-ES"/>
        </w:rPr>
        <w:t xml:space="preserve">SAIMEX) </w:t>
      </w:r>
      <w:r w:rsidRPr="008B40D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B40DC">
        <w:rPr>
          <w:rFonts w:ascii="Palatino Linotype" w:eastAsia="Calibri" w:hAnsi="Palatino Linotype" w:cs="Arial"/>
          <w:b/>
          <w:sz w:val="24"/>
          <w:szCs w:val="24"/>
          <w:lang w:val="es-ES" w:eastAsia="es-ES"/>
        </w:rPr>
        <w:t>Sujeto Obligado</w:t>
      </w:r>
      <w:r w:rsidRPr="008B40DC">
        <w:rPr>
          <w:rFonts w:ascii="Palatino Linotype" w:eastAsia="Calibri" w:hAnsi="Palatino Linotype" w:cs="Arial"/>
          <w:sz w:val="24"/>
          <w:szCs w:val="24"/>
          <w:lang w:val="es-ES" w:eastAsia="es-ES"/>
        </w:rPr>
        <w:t xml:space="preserve"> presentara el Informe Justificado procedente. </w:t>
      </w:r>
    </w:p>
    <w:p w:rsidR="005F65C1" w:rsidRPr="008B40DC" w:rsidRDefault="005F65C1" w:rsidP="008B40DC">
      <w:pPr>
        <w:tabs>
          <w:tab w:val="left" w:pos="0"/>
        </w:tabs>
        <w:spacing w:after="0" w:line="360" w:lineRule="auto"/>
        <w:ind w:left="720"/>
        <w:contextualSpacing/>
        <w:rPr>
          <w:rFonts w:ascii="Palatino Linotype" w:eastAsia="Calibri" w:hAnsi="Palatino Linotype" w:cs="Arial"/>
          <w:sz w:val="24"/>
          <w:szCs w:val="24"/>
          <w:lang w:val="es-ES" w:eastAsia="es-ES"/>
        </w:rPr>
      </w:pPr>
    </w:p>
    <w:p w:rsidR="00F35637" w:rsidRPr="008B40DC" w:rsidRDefault="005F65C1" w:rsidP="008B40DC">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B40DC">
        <w:rPr>
          <w:rFonts w:ascii="Palatino Linotype" w:eastAsia="Calibri" w:hAnsi="Palatino Linotype" w:cs="Times New Roman"/>
          <w:color w:val="000000"/>
          <w:sz w:val="24"/>
          <w:szCs w:val="24"/>
          <w:lang w:val="es-ES" w:eastAsia="es-ES"/>
        </w:rPr>
        <w:t xml:space="preserve">El </w:t>
      </w:r>
      <w:r w:rsidR="00F35637" w:rsidRPr="008B40DC">
        <w:rPr>
          <w:rFonts w:ascii="Palatino Linotype" w:eastAsia="Calibri" w:hAnsi="Palatino Linotype" w:cs="Times New Roman"/>
          <w:color w:val="000000"/>
          <w:sz w:val="24"/>
          <w:szCs w:val="24"/>
          <w:lang w:val="es-ES" w:eastAsia="es-ES"/>
        </w:rPr>
        <w:t xml:space="preserve">día doce (12) y veintiocho (28) de noviembre </w:t>
      </w:r>
      <w:r w:rsidR="00042EC7" w:rsidRPr="008B40DC">
        <w:rPr>
          <w:rFonts w:ascii="Palatino Linotype" w:eastAsia="Calibri" w:hAnsi="Palatino Linotype" w:cs="Times New Roman"/>
          <w:color w:val="000000"/>
          <w:sz w:val="24"/>
          <w:szCs w:val="24"/>
          <w:lang w:val="es-ES" w:eastAsia="es-ES"/>
        </w:rPr>
        <w:t xml:space="preserve">de dos mil diecinueve el </w:t>
      </w:r>
      <w:r w:rsidR="00042EC7" w:rsidRPr="008B40DC">
        <w:rPr>
          <w:rFonts w:ascii="Palatino Linotype" w:eastAsia="Calibri" w:hAnsi="Palatino Linotype" w:cs="Times New Roman"/>
          <w:b/>
          <w:color w:val="000000"/>
          <w:sz w:val="24"/>
          <w:szCs w:val="24"/>
          <w:lang w:val="es-ES" w:eastAsia="es-ES"/>
        </w:rPr>
        <w:t>SUJETO OBLIGADO</w:t>
      </w:r>
      <w:r w:rsidR="00042EC7" w:rsidRPr="008B40DC">
        <w:rPr>
          <w:rFonts w:ascii="Palatino Linotype" w:eastAsia="Calibri" w:hAnsi="Palatino Linotype" w:cs="Times New Roman"/>
          <w:color w:val="000000"/>
          <w:sz w:val="24"/>
          <w:szCs w:val="24"/>
          <w:lang w:val="es-ES" w:eastAsia="es-ES"/>
        </w:rPr>
        <w:t xml:space="preserve"> presentó sus respectivos informes justificados mismo</w:t>
      </w:r>
      <w:r w:rsidR="00830EE3" w:rsidRPr="008B40DC">
        <w:rPr>
          <w:rFonts w:ascii="Palatino Linotype" w:eastAsia="Calibri" w:hAnsi="Palatino Linotype" w:cs="Times New Roman"/>
          <w:color w:val="000000"/>
          <w:sz w:val="24"/>
          <w:szCs w:val="24"/>
          <w:lang w:val="es-ES" w:eastAsia="es-ES"/>
        </w:rPr>
        <w:t>s</w:t>
      </w:r>
      <w:r w:rsidR="00042EC7" w:rsidRPr="008B40DC">
        <w:rPr>
          <w:rFonts w:ascii="Palatino Linotype" w:eastAsia="Calibri" w:hAnsi="Palatino Linotype" w:cs="Times New Roman"/>
          <w:color w:val="000000"/>
          <w:sz w:val="24"/>
          <w:szCs w:val="24"/>
          <w:lang w:val="es-ES" w:eastAsia="es-ES"/>
        </w:rPr>
        <w:t xml:space="preserve"> que fueron del conocimiento del particular en fecha tres (03) de diciembre de dos mil diecinueve y diez (10) de enero de dos mil veinte, </w:t>
      </w:r>
      <w:r w:rsidR="00830EE3" w:rsidRPr="008B40DC">
        <w:rPr>
          <w:rFonts w:ascii="Palatino Linotype" w:eastAsia="Calibri" w:hAnsi="Palatino Linotype" w:cs="Times New Roman"/>
          <w:color w:val="000000"/>
          <w:sz w:val="24"/>
          <w:szCs w:val="24"/>
          <w:lang w:val="es-ES" w:eastAsia="es-ES"/>
        </w:rPr>
        <w:t xml:space="preserve">por lo que corresponde al recurso </w:t>
      </w:r>
      <w:r w:rsidR="00830EE3" w:rsidRPr="008B40DC">
        <w:rPr>
          <w:rFonts w:ascii="Palatino Linotype" w:eastAsia="Calibri" w:hAnsi="Palatino Linotype" w:cs="Times New Roman"/>
          <w:b/>
          <w:color w:val="000000"/>
          <w:sz w:val="24"/>
          <w:szCs w:val="24"/>
          <w:lang w:val="es-ES" w:eastAsia="es-ES"/>
        </w:rPr>
        <w:t>08313/INFOEM/IPRR/2019</w:t>
      </w:r>
      <w:r w:rsidR="00830EE3" w:rsidRPr="008B40DC">
        <w:rPr>
          <w:rFonts w:ascii="Palatino Linotype" w:eastAsia="Calibri" w:hAnsi="Palatino Linotype" w:cs="Times New Roman"/>
          <w:color w:val="000000"/>
          <w:sz w:val="24"/>
          <w:szCs w:val="24"/>
          <w:lang w:val="es-ES" w:eastAsia="es-ES"/>
        </w:rPr>
        <w:t xml:space="preserve"> se dio contestación a los planteamientos que precisó el </w:t>
      </w:r>
      <w:r w:rsidR="00830EE3" w:rsidRPr="008B40DC">
        <w:rPr>
          <w:rFonts w:ascii="Palatino Linotype" w:eastAsia="Calibri" w:hAnsi="Palatino Linotype" w:cs="Times New Roman"/>
          <w:color w:val="000000"/>
          <w:sz w:val="24"/>
          <w:szCs w:val="24"/>
          <w:lang w:val="es-ES" w:eastAsia="es-ES"/>
        </w:rPr>
        <w:lastRenderedPageBreak/>
        <w:t>parti</w:t>
      </w:r>
      <w:r w:rsidR="00ED0078" w:rsidRPr="008B40DC">
        <w:rPr>
          <w:rFonts w:ascii="Palatino Linotype" w:eastAsia="Calibri" w:hAnsi="Palatino Linotype" w:cs="Times New Roman"/>
          <w:color w:val="000000"/>
          <w:sz w:val="24"/>
          <w:szCs w:val="24"/>
          <w:lang w:val="es-ES" w:eastAsia="es-ES"/>
        </w:rPr>
        <w:t>cular no</w:t>
      </w:r>
      <w:r w:rsidR="00830EE3" w:rsidRPr="008B40DC">
        <w:rPr>
          <w:rFonts w:ascii="Palatino Linotype" w:eastAsia="Calibri" w:hAnsi="Palatino Linotype" w:cs="Times New Roman"/>
          <w:color w:val="000000"/>
          <w:sz w:val="24"/>
          <w:szCs w:val="24"/>
          <w:lang w:val="es-ES" w:eastAsia="es-ES"/>
        </w:rPr>
        <w:t xml:space="preserve"> fueron atendido</w:t>
      </w:r>
      <w:r w:rsidR="00ED0078" w:rsidRPr="008B40DC">
        <w:rPr>
          <w:rFonts w:ascii="Palatino Linotype" w:eastAsia="Calibri" w:hAnsi="Palatino Linotype" w:cs="Times New Roman"/>
          <w:color w:val="000000"/>
          <w:sz w:val="24"/>
          <w:szCs w:val="24"/>
          <w:lang w:val="es-ES" w:eastAsia="es-ES"/>
        </w:rPr>
        <w:t>s</w:t>
      </w:r>
      <w:r w:rsidR="00830EE3" w:rsidRPr="008B40DC">
        <w:rPr>
          <w:rFonts w:ascii="Palatino Linotype" w:eastAsia="Calibri" w:hAnsi="Palatino Linotype" w:cs="Times New Roman"/>
          <w:color w:val="000000"/>
          <w:sz w:val="24"/>
          <w:szCs w:val="24"/>
          <w:lang w:val="es-ES" w:eastAsia="es-ES"/>
        </w:rPr>
        <w:t xml:space="preserve"> en respuesta</w:t>
      </w:r>
      <w:r w:rsidR="00ED0078" w:rsidRPr="008B40DC">
        <w:rPr>
          <w:rFonts w:ascii="Palatino Linotype" w:eastAsia="Calibri" w:hAnsi="Palatino Linotype" w:cs="Times New Roman"/>
          <w:color w:val="000000"/>
          <w:sz w:val="24"/>
          <w:szCs w:val="24"/>
          <w:lang w:val="es-ES" w:eastAsia="es-ES"/>
        </w:rPr>
        <w:t>;</w:t>
      </w:r>
      <w:r w:rsidR="00830EE3" w:rsidRPr="008B40DC">
        <w:rPr>
          <w:rFonts w:ascii="Palatino Linotype" w:eastAsia="Calibri" w:hAnsi="Palatino Linotype" w:cs="Times New Roman"/>
          <w:color w:val="000000"/>
          <w:sz w:val="24"/>
          <w:szCs w:val="24"/>
          <w:lang w:val="es-ES" w:eastAsia="es-ES"/>
        </w:rPr>
        <w:t xml:space="preserve"> en </w:t>
      </w:r>
      <w:r w:rsidR="006C440C" w:rsidRPr="008B40DC">
        <w:rPr>
          <w:rFonts w:ascii="Palatino Linotype" w:eastAsia="Calibri" w:hAnsi="Palatino Linotype" w:cs="Times New Roman"/>
          <w:sz w:val="24"/>
          <w:szCs w:val="24"/>
          <w:lang w:val="es-ES" w:eastAsia="es-ES"/>
        </w:rPr>
        <w:t>relación al</w:t>
      </w:r>
      <w:r w:rsidR="00830EE3" w:rsidRPr="008B40DC">
        <w:rPr>
          <w:rFonts w:ascii="Palatino Linotype" w:eastAsia="Calibri" w:hAnsi="Palatino Linotype" w:cs="Times New Roman"/>
          <w:sz w:val="24"/>
          <w:szCs w:val="24"/>
          <w:lang w:val="es-ES" w:eastAsia="es-ES"/>
        </w:rPr>
        <w:t xml:space="preserve"> </w:t>
      </w:r>
      <w:r w:rsidR="00830EE3" w:rsidRPr="008B40DC">
        <w:rPr>
          <w:rFonts w:ascii="Palatino Linotype" w:eastAsia="Calibri" w:hAnsi="Palatino Linotype" w:cs="Times New Roman"/>
          <w:color w:val="000000"/>
          <w:sz w:val="24"/>
          <w:szCs w:val="24"/>
          <w:lang w:val="es-ES" w:eastAsia="es-ES"/>
        </w:rPr>
        <w:t xml:space="preserve">recurso </w:t>
      </w:r>
      <w:r w:rsidR="00830EE3" w:rsidRPr="008B40DC">
        <w:rPr>
          <w:rFonts w:ascii="Palatino Linotype" w:eastAsia="Calibri" w:hAnsi="Palatino Linotype" w:cs="Times New Roman"/>
          <w:b/>
          <w:color w:val="000000"/>
          <w:sz w:val="24"/>
          <w:szCs w:val="24"/>
          <w:lang w:val="es-ES" w:eastAsia="es-ES"/>
        </w:rPr>
        <w:t xml:space="preserve">08699/INFOEM/IP/RR/2019 </w:t>
      </w:r>
      <w:r w:rsidR="00830EE3" w:rsidRPr="008B40DC">
        <w:rPr>
          <w:rFonts w:ascii="Palatino Linotype" w:eastAsia="Calibri" w:hAnsi="Palatino Linotype" w:cs="Times New Roman"/>
          <w:color w:val="000000"/>
          <w:sz w:val="24"/>
          <w:szCs w:val="24"/>
          <w:lang w:val="es-ES" w:eastAsia="es-ES"/>
        </w:rPr>
        <w:t>se ratificó la respuesta inicial.</w:t>
      </w:r>
    </w:p>
    <w:p w:rsidR="005F65C1" w:rsidRPr="008B40DC" w:rsidRDefault="005F65C1" w:rsidP="008B40DC">
      <w:pPr>
        <w:tabs>
          <w:tab w:val="left" w:pos="0"/>
        </w:tabs>
        <w:spacing w:after="0" w:line="360" w:lineRule="auto"/>
        <w:contextualSpacing/>
        <w:jc w:val="both"/>
        <w:rPr>
          <w:rFonts w:ascii="Palatino Linotype" w:eastAsia="MS Mincho" w:hAnsi="Palatino Linotype" w:cs="Times New Roman"/>
          <w:color w:val="000000"/>
          <w:sz w:val="24"/>
          <w:szCs w:val="24"/>
          <w:lang w:val="es-ES_tradnl" w:eastAsia="es-ES"/>
        </w:rPr>
      </w:pPr>
    </w:p>
    <w:p w:rsidR="00830EE3" w:rsidRPr="008B40DC" w:rsidRDefault="00830EE3" w:rsidP="008B40DC">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t xml:space="preserve">El día </w:t>
      </w:r>
      <w:r w:rsidRPr="008B40DC">
        <w:rPr>
          <w:rFonts w:ascii="Palatino Linotype" w:eastAsia="Calibri" w:hAnsi="Palatino Linotype" w:cs="Arial"/>
          <w:b/>
          <w:sz w:val="24"/>
          <w:szCs w:val="24"/>
          <w:lang w:val="es-ES_tradnl" w:eastAsia="es-ES"/>
        </w:rPr>
        <w:t xml:space="preserve">diecisiete (17) </w:t>
      </w:r>
      <w:r w:rsidRPr="008B40DC">
        <w:rPr>
          <w:rFonts w:ascii="Palatino Linotype" w:eastAsia="MS Mincho" w:hAnsi="Palatino Linotype" w:cs="Times New Roman"/>
          <w:b/>
          <w:sz w:val="24"/>
          <w:szCs w:val="24"/>
          <w:lang w:val="es-ES_tradnl" w:eastAsia="es-ES"/>
        </w:rPr>
        <w:t>de diciembre</w:t>
      </w:r>
      <w:r w:rsidRPr="008B40DC">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w:t>
      </w:r>
      <w:r w:rsidRPr="008B40DC">
        <w:rPr>
          <w:rFonts w:ascii="Palatino Linotype" w:eastAsia="MS Mincho" w:hAnsi="Palatino Linotype" w:cs="Times New Roman"/>
          <w:sz w:val="24"/>
          <w:szCs w:val="24"/>
          <w:lang w:val="es-ES_tradnl" w:eastAsia="es-ES"/>
        </w:rPr>
        <w:br/>
        <w:t>Información Pública del Estado de México y Municipios, se acordó el</w:t>
      </w:r>
      <w:r w:rsidRPr="008B40DC">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naturaleza de la información y el cúmulo de la misma, como a la inconformidad presentada y para un mejor estudio; </w:t>
      </w:r>
      <w:r w:rsidRPr="008B40DC">
        <w:rPr>
          <w:rFonts w:ascii="Palatino Linotype" w:eastAsia="MS Mincho" w:hAnsi="Palatino Linotype" w:cs="Times New Roman"/>
          <w:sz w:val="24"/>
          <w:szCs w:val="24"/>
          <w:lang w:val="es-ES" w:eastAsia="es-ES"/>
        </w:rPr>
        <w:t>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w:t>
      </w:r>
    </w:p>
    <w:p w:rsidR="00830EE3" w:rsidRPr="008B40DC" w:rsidRDefault="00830EE3" w:rsidP="008B40DC">
      <w:pPr>
        <w:tabs>
          <w:tab w:val="left" w:pos="0"/>
        </w:tabs>
        <w:spacing w:after="0" w:line="360" w:lineRule="auto"/>
        <w:contextualSpacing/>
        <w:jc w:val="both"/>
        <w:rPr>
          <w:rFonts w:ascii="Palatino Linotype" w:eastAsia="MS Mincho" w:hAnsi="Palatino Linotype" w:cs="Times New Roman"/>
          <w:b/>
          <w:sz w:val="24"/>
          <w:szCs w:val="24"/>
          <w:lang w:val="es-ES_tradnl" w:eastAsia="es-ES"/>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8B40DC">
        <w:rPr>
          <w:rFonts w:ascii="Palatino Linotype" w:eastAsia="MS Mincho" w:hAnsi="Palatino Linotype" w:cs="Times New Roman"/>
          <w:sz w:val="24"/>
          <w:szCs w:val="24"/>
          <w:lang w:val="es-ES_tradnl" w:eastAsia="es-ES"/>
        </w:rPr>
        <w:t>El Comisionado Ponente decretó el cierre de instrucción</w:t>
      </w:r>
      <w:r w:rsidRPr="008B40DC">
        <w:rPr>
          <w:rFonts w:ascii="Palatino Linotype" w:eastAsia="MS Mincho" w:hAnsi="Palatino Linotype" w:cs="Arial"/>
          <w:sz w:val="24"/>
          <w:szCs w:val="24"/>
          <w:lang w:val="es-ES_tradnl" w:eastAsia="es-ES"/>
        </w:rPr>
        <w:t xml:space="preserve"> </w:t>
      </w:r>
      <w:r w:rsidRPr="008B40DC">
        <w:rPr>
          <w:rFonts w:ascii="Palatino Linotype" w:eastAsia="MS Mincho" w:hAnsi="Palatino Linotype" w:cs="Times New Roman"/>
          <w:sz w:val="24"/>
          <w:szCs w:val="24"/>
          <w:lang w:val="es-ES_tradnl" w:eastAsia="es-ES"/>
        </w:rPr>
        <w:t>me</w:t>
      </w:r>
      <w:r w:rsidR="00830EE3" w:rsidRPr="008B40DC">
        <w:rPr>
          <w:rFonts w:ascii="Palatino Linotype" w:eastAsia="MS Mincho" w:hAnsi="Palatino Linotype" w:cs="Times New Roman"/>
          <w:sz w:val="24"/>
          <w:szCs w:val="24"/>
          <w:lang w:val="es-ES_tradnl" w:eastAsia="es-ES"/>
        </w:rPr>
        <w:t>diante acuerdos de fecha veintitrés (23</w:t>
      </w:r>
      <w:r w:rsidRPr="008B40DC">
        <w:rPr>
          <w:rFonts w:ascii="Palatino Linotype" w:eastAsia="MS Mincho" w:hAnsi="Palatino Linotype" w:cs="Times New Roman"/>
          <w:sz w:val="24"/>
          <w:szCs w:val="24"/>
          <w:lang w:val="es-ES_tradnl" w:eastAsia="es-ES"/>
        </w:rPr>
        <w:t xml:space="preserve">) de </w:t>
      </w:r>
      <w:r w:rsidR="00830EE3" w:rsidRPr="008B40DC">
        <w:rPr>
          <w:rFonts w:ascii="Palatino Linotype" w:eastAsia="MS Mincho" w:hAnsi="Palatino Linotype" w:cs="Times New Roman"/>
          <w:sz w:val="24"/>
          <w:szCs w:val="24"/>
          <w:lang w:val="es-ES_tradnl" w:eastAsia="es-ES"/>
        </w:rPr>
        <w:t>enero de dos mil veinte</w:t>
      </w:r>
      <w:r w:rsidRPr="008B40DC">
        <w:rPr>
          <w:rFonts w:ascii="Palatino Linotype" w:eastAsia="MS Mincho" w:hAnsi="Palatino Linotype" w:cs="Times New Roman"/>
          <w:sz w:val="24"/>
          <w:szCs w:val="24"/>
          <w:lang w:val="es-ES_tradnl" w:eastAsia="es-ES"/>
        </w:rPr>
        <w:t xml:space="preserve">, </w:t>
      </w:r>
      <w:r w:rsidR="00830EE3" w:rsidRPr="008B40DC">
        <w:rPr>
          <w:rFonts w:ascii="Palatino Linotype" w:eastAsia="MS Mincho" w:hAnsi="Palatino Linotype" w:cs="Arial"/>
          <w:sz w:val="24"/>
          <w:szCs w:val="24"/>
          <w:lang w:val="es-ES_tradnl" w:eastAsia="es-ES"/>
        </w:rPr>
        <w:t>por lo que, ordenó turnar los</w:t>
      </w:r>
      <w:r w:rsidRPr="008B40DC">
        <w:rPr>
          <w:rFonts w:ascii="Palatino Linotype" w:eastAsia="MS Mincho" w:hAnsi="Palatino Linotype" w:cs="Arial"/>
          <w:sz w:val="24"/>
          <w:szCs w:val="24"/>
          <w:lang w:val="es-ES_tradnl" w:eastAsia="es-ES"/>
        </w:rPr>
        <w:t xml:space="preserve"> expediente</w:t>
      </w:r>
      <w:r w:rsidR="00830EE3" w:rsidRPr="008B40DC">
        <w:rPr>
          <w:rFonts w:ascii="Palatino Linotype" w:eastAsia="MS Mincho" w:hAnsi="Palatino Linotype" w:cs="Arial"/>
          <w:sz w:val="24"/>
          <w:szCs w:val="24"/>
          <w:lang w:val="es-ES_tradnl" w:eastAsia="es-ES"/>
        </w:rPr>
        <w:t>s</w:t>
      </w:r>
      <w:r w:rsidRPr="008B40DC">
        <w:rPr>
          <w:rFonts w:ascii="Palatino Linotype" w:eastAsia="MS Mincho" w:hAnsi="Palatino Linotype" w:cs="Arial"/>
          <w:sz w:val="24"/>
          <w:szCs w:val="24"/>
          <w:lang w:val="es-ES_tradnl" w:eastAsia="es-ES"/>
        </w:rPr>
        <w:t xml:space="preserve"> a resolución, misma que a continuación se pronuncia. </w:t>
      </w:r>
    </w:p>
    <w:p w:rsidR="005F65C1" w:rsidRPr="008B40DC" w:rsidRDefault="005F65C1" w:rsidP="008B40DC">
      <w:pPr>
        <w:tabs>
          <w:tab w:val="left" w:pos="0"/>
        </w:tabs>
        <w:spacing w:after="0" w:line="360" w:lineRule="auto"/>
        <w:contextualSpacing/>
        <w:jc w:val="both"/>
        <w:rPr>
          <w:rFonts w:ascii="Palatino Linotype" w:hAnsi="Palatino Linotype"/>
          <w:sz w:val="24"/>
          <w:szCs w:val="24"/>
        </w:rPr>
      </w:pPr>
    </w:p>
    <w:p w:rsidR="005F65C1" w:rsidRPr="008B40DC" w:rsidRDefault="005F65C1" w:rsidP="008B40DC">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31226793"/>
      <w:r w:rsidRPr="008B40DC">
        <w:rPr>
          <w:rFonts w:ascii="Palatino Linotype" w:eastAsia="MS Gothic" w:hAnsi="Palatino Linotype" w:cs="Times New Roman"/>
          <w:b/>
          <w:sz w:val="24"/>
          <w:szCs w:val="24"/>
        </w:rPr>
        <w:lastRenderedPageBreak/>
        <w:t>C</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O</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N</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S</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I</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D</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E</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R</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A</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N</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D</w:t>
      </w:r>
      <w:r w:rsidR="00830EE3" w:rsidRPr="008B40DC">
        <w:rPr>
          <w:rFonts w:ascii="Palatino Linotype" w:eastAsia="MS Gothic" w:hAnsi="Palatino Linotype" w:cs="Times New Roman"/>
          <w:b/>
          <w:sz w:val="24"/>
          <w:szCs w:val="24"/>
        </w:rPr>
        <w:t xml:space="preserve"> </w:t>
      </w:r>
      <w:r w:rsidRPr="008B40DC">
        <w:rPr>
          <w:rFonts w:ascii="Palatino Linotype" w:eastAsia="MS Gothic" w:hAnsi="Palatino Linotype" w:cs="Times New Roman"/>
          <w:b/>
          <w:sz w:val="24"/>
          <w:szCs w:val="24"/>
        </w:rPr>
        <w:t>O</w:t>
      </w:r>
      <w:bookmarkEnd w:id="1"/>
    </w:p>
    <w:p w:rsidR="005F65C1" w:rsidRPr="008B40DC" w:rsidRDefault="005F65C1" w:rsidP="008B40DC">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5F65C1" w:rsidRPr="008B40DC" w:rsidRDefault="005F65C1" w:rsidP="008B40DC">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31226794"/>
      <w:r w:rsidRPr="008B40DC">
        <w:rPr>
          <w:rFonts w:ascii="Palatino Linotype" w:eastAsia="MS Mincho" w:hAnsi="Palatino Linotype" w:cstheme="majorBidi"/>
          <w:b/>
          <w:sz w:val="24"/>
          <w:szCs w:val="24"/>
          <w:lang w:val="es-ES_tradnl" w:eastAsia="es-ES"/>
        </w:rPr>
        <w:t>PRIMERO</w:t>
      </w:r>
      <w:r w:rsidRPr="008B40DC">
        <w:rPr>
          <w:rFonts w:ascii="Palatino Linotype" w:eastAsia="MS Gothic" w:hAnsi="Palatino Linotype" w:cs="Times New Roman"/>
          <w:b/>
          <w:sz w:val="24"/>
          <w:szCs w:val="24"/>
        </w:rPr>
        <w:t>. De la competencia.</w:t>
      </w:r>
      <w:bookmarkEnd w:id="2"/>
    </w:p>
    <w:p w:rsidR="005F65C1" w:rsidRPr="008B40DC" w:rsidRDefault="005F65C1" w:rsidP="008B40DC">
      <w:pPr>
        <w:tabs>
          <w:tab w:val="left" w:pos="0"/>
        </w:tabs>
        <w:spacing w:after="0" w:line="360" w:lineRule="auto"/>
        <w:rPr>
          <w:rFonts w:ascii="Palatino Linotype" w:hAnsi="Palatino Linotype"/>
          <w:sz w:val="24"/>
          <w:szCs w:val="24"/>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B40DC">
        <w:rPr>
          <w:rFonts w:ascii="Palatino Linotype" w:eastAsia="Calibri" w:hAnsi="Palatino Linotype" w:cs="Times New Roman"/>
          <w:b/>
          <w:sz w:val="24"/>
          <w:szCs w:val="24"/>
          <w:lang w:val="es-ES" w:eastAsia="es-ES"/>
        </w:rPr>
        <w:t>Constitución Política de los Estados Unidos Mexicanos</w:t>
      </w:r>
      <w:r w:rsidRPr="008B40DC">
        <w:rPr>
          <w:rFonts w:ascii="Palatino Linotype" w:eastAsia="Calibri" w:hAnsi="Palatino Linotype" w:cs="Times New Roman"/>
          <w:sz w:val="24"/>
          <w:szCs w:val="24"/>
          <w:lang w:val="es-ES" w:eastAsia="es-ES"/>
        </w:rPr>
        <w:t xml:space="preserve">; </w:t>
      </w:r>
      <w:r w:rsidRPr="008B40DC">
        <w:rPr>
          <w:rFonts w:ascii="Palatino Linotype" w:hAnsi="Palatino Linotype" w:cs="Arial"/>
          <w:bCs/>
          <w:color w:val="222222"/>
          <w:sz w:val="24"/>
          <w:szCs w:val="24"/>
          <w:shd w:val="clear" w:color="auto" w:fill="FFFFFF"/>
          <w:lang w:val="es-ES"/>
        </w:rPr>
        <w:t>5, párrafos </w:t>
      </w:r>
      <w:r w:rsidRPr="008B40DC">
        <w:rPr>
          <w:rFonts w:ascii="Palatino Linotype" w:hAnsi="Palatino Linotype" w:cs="Arial"/>
          <w:bCs/>
          <w:color w:val="222222"/>
          <w:sz w:val="24"/>
          <w:szCs w:val="24"/>
          <w:lang w:val="es-ES"/>
        </w:rPr>
        <w:t>vigésimo segundo, vigésimo tercero y vigésimo cuarto</w:t>
      </w:r>
      <w:r w:rsidRPr="008B40DC">
        <w:rPr>
          <w:rFonts w:ascii="Palatino Linotype" w:hAnsi="Palatino Linotype" w:cs="Arial"/>
          <w:bCs/>
          <w:color w:val="222222"/>
          <w:sz w:val="24"/>
          <w:szCs w:val="24"/>
          <w:shd w:val="clear" w:color="auto" w:fill="FFFFFF"/>
          <w:lang w:val="es-ES"/>
        </w:rPr>
        <w:t> fracciones IV y V </w:t>
      </w:r>
      <w:r w:rsidRPr="008B40DC">
        <w:rPr>
          <w:rFonts w:ascii="Palatino Linotype" w:eastAsia="Calibri" w:hAnsi="Palatino Linotype" w:cs="Times New Roman"/>
          <w:sz w:val="24"/>
          <w:szCs w:val="24"/>
          <w:lang w:val="es-ES" w:eastAsia="es-ES"/>
        </w:rPr>
        <w:t xml:space="preserve">de la </w:t>
      </w:r>
      <w:r w:rsidRPr="008B40DC">
        <w:rPr>
          <w:rFonts w:ascii="Palatino Linotype" w:eastAsia="Calibri" w:hAnsi="Palatino Linotype" w:cs="Times New Roman"/>
          <w:b/>
          <w:sz w:val="24"/>
          <w:szCs w:val="24"/>
          <w:lang w:val="es-ES" w:eastAsia="es-ES"/>
        </w:rPr>
        <w:t>Constitución Política del Estado Libre y Soberano de México</w:t>
      </w:r>
      <w:r w:rsidRPr="008B40D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B40DC">
        <w:rPr>
          <w:rFonts w:ascii="Palatino Linotype" w:eastAsia="Calibri" w:hAnsi="Palatino Linotype" w:cs="Arial"/>
          <w:sz w:val="24"/>
          <w:szCs w:val="24"/>
          <w:lang w:val="es-ES" w:eastAsia="es-ES"/>
        </w:rPr>
        <w:t xml:space="preserve">de la </w:t>
      </w:r>
      <w:r w:rsidRPr="008B40DC">
        <w:rPr>
          <w:rFonts w:ascii="Palatino Linotype" w:eastAsia="Calibri" w:hAnsi="Palatino Linotype" w:cs="Arial"/>
          <w:b/>
          <w:sz w:val="24"/>
          <w:szCs w:val="24"/>
          <w:lang w:val="es-ES" w:eastAsia="es-ES"/>
        </w:rPr>
        <w:t>Ley de Transparencia y Acceso a la Información Pública del Estado de México y Municipios</w:t>
      </w:r>
      <w:r w:rsidRPr="008B40DC">
        <w:rPr>
          <w:rFonts w:ascii="Palatino Linotype" w:eastAsia="Calibri" w:hAnsi="Palatino Linotype" w:cs="Arial"/>
          <w:sz w:val="24"/>
          <w:szCs w:val="24"/>
          <w:lang w:val="es-ES" w:eastAsia="es-ES"/>
        </w:rPr>
        <w:t xml:space="preserve">; </w:t>
      </w:r>
      <w:r w:rsidRPr="008B40DC">
        <w:rPr>
          <w:rFonts w:ascii="Palatino Linotype" w:eastAsia="Calibri" w:hAnsi="Palatino Linotype" w:cs="Arial"/>
          <w:b/>
          <w:sz w:val="24"/>
          <w:szCs w:val="24"/>
          <w:lang w:val="es-ES" w:eastAsia="es-ES"/>
        </w:rPr>
        <w:t>7, 9 fracciones I y XXIV, y 11</w:t>
      </w:r>
      <w:r w:rsidRPr="008B40DC">
        <w:rPr>
          <w:rFonts w:ascii="Palatino Linotype" w:eastAsia="Calibri" w:hAnsi="Palatino Linotype" w:cs="Arial"/>
          <w:sz w:val="24"/>
          <w:szCs w:val="24"/>
          <w:lang w:val="es-ES" w:eastAsia="es-ES"/>
        </w:rPr>
        <w:t xml:space="preserve"> del </w:t>
      </w:r>
      <w:r w:rsidRPr="008B40D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B40DC">
        <w:rPr>
          <w:rFonts w:ascii="Palatino Linotype" w:eastAsia="MS Mincho" w:hAnsi="Palatino Linotype" w:cs="Times New Roman"/>
          <w:sz w:val="24"/>
          <w:szCs w:val="24"/>
          <w:lang w:val="es-ES_tradnl" w:eastAsia="es-ES"/>
        </w:rPr>
        <w:t>.</w:t>
      </w:r>
    </w:p>
    <w:p w:rsidR="005F65C1" w:rsidRPr="008B40DC" w:rsidRDefault="005F65C1" w:rsidP="008B40D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F65C1" w:rsidRPr="008B40DC" w:rsidRDefault="005F65C1" w:rsidP="008B40DC">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31226795"/>
      <w:r w:rsidRPr="008B40DC">
        <w:rPr>
          <w:rFonts w:ascii="Palatino Linotype" w:eastAsia="MS Mincho" w:hAnsi="Palatino Linotype" w:cstheme="majorBidi"/>
          <w:b/>
          <w:sz w:val="24"/>
          <w:szCs w:val="24"/>
          <w:lang w:val="es-ES_tradnl" w:eastAsia="es-ES"/>
        </w:rPr>
        <w:t>SEGUNDO</w:t>
      </w:r>
      <w:r w:rsidRPr="008B40DC">
        <w:rPr>
          <w:rFonts w:ascii="Palatino Linotype" w:eastAsia="MS Gothic" w:hAnsi="Palatino Linotype" w:cs="Times New Roman"/>
          <w:b/>
          <w:sz w:val="24"/>
          <w:szCs w:val="24"/>
        </w:rPr>
        <w:t xml:space="preserve">. De la oportunidad y </w:t>
      </w:r>
      <w:proofErr w:type="spellStart"/>
      <w:r w:rsidRPr="008B40DC">
        <w:rPr>
          <w:rFonts w:ascii="Palatino Linotype" w:eastAsia="MS Gothic" w:hAnsi="Palatino Linotype" w:cs="Times New Roman"/>
          <w:b/>
          <w:sz w:val="24"/>
          <w:szCs w:val="24"/>
        </w:rPr>
        <w:t>procedibilidad</w:t>
      </w:r>
      <w:proofErr w:type="spellEnd"/>
      <w:r w:rsidRPr="008B40DC">
        <w:rPr>
          <w:rFonts w:ascii="Palatino Linotype" w:eastAsia="MS Gothic" w:hAnsi="Palatino Linotype" w:cs="Times New Roman"/>
          <w:b/>
          <w:sz w:val="24"/>
          <w:szCs w:val="24"/>
        </w:rPr>
        <w:t xml:space="preserve"> del recurso de revisión.</w:t>
      </w:r>
      <w:bookmarkEnd w:id="3"/>
    </w:p>
    <w:p w:rsidR="005F65C1" w:rsidRPr="008B40DC" w:rsidRDefault="005F65C1" w:rsidP="008B40DC">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5F65C1" w:rsidRPr="008B40DC" w:rsidRDefault="00830EE3" w:rsidP="008B40DC">
      <w:pPr>
        <w:numPr>
          <w:ilvl w:val="0"/>
          <w:numId w:val="1"/>
        </w:numPr>
        <w:tabs>
          <w:tab w:val="left" w:pos="0"/>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8B40DC">
        <w:rPr>
          <w:rFonts w:ascii="Palatino Linotype" w:eastAsia="Calibri" w:hAnsi="Palatino Linotype" w:cs="Arial"/>
          <w:sz w:val="24"/>
          <w:szCs w:val="24"/>
          <w:lang w:val="es-ES_tradnl" w:eastAsia="es-ES"/>
        </w:rPr>
        <w:t>Los</w:t>
      </w:r>
      <w:r w:rsidR="005F65C1" w:rsidRPr="008B40DC">
        <w:rPr>
          <w:rFonts w:ascii="Palatino Linotype" w:eastAsia="Calibri" w:hAnsi="Palatino Linotype" w:cs="Arial"/>
          <w:sz w:val="24"/>
          <w:szCs w:val="24"/>
          <w:lang w:val="es-ES_tradnl" w:eastAsia="es-ES"/>
        </w:rPr>
        <w:t xml:space="preserve"> medio</w:t>
      </w:r>
      <w:r w:rsidRPr="008B40DC">
        <w:rPr>
          <w:rFonts w:ascii="Palatino Linotype" w:eastAsia="Calibri" w:hAnsi="Palatino Linotype" w:cs="Arial"/>
          <w:sz w:val="24"/>
          <w:szCs w:val="24"/>
          <w:lang w:val="es-ES_tradnl" w:eastAsia="es-ES"/>
        </w:rPr>
        <w:t>s</w:t>
      </w:r>
      <w:r w:rsidR="005F65C1" w:rsidRPr="008B40DC">
        <w:rPr>
          <w:rFonts w:ascii="Palatino Linotype" w:eastAsia="Calibri" w:hAnsi="Palatino Linotype" w:cs="Arial"/>
          <w:sz w:val="24"/>
          <w:szCs w:val="24"/>
          <w:lang w:val="es-ES_tradnl" w:eastAsia="es-ES"/>
        </w:rPr>
        <w:t xml:space="preserve"> de impugnación fue</w:t>
      </w:r>
      <w:r w:rsidRPr="008B40DC">
        <w:rPr>
          <w:rFonts w:ascii="Palatino Linotype" w:eastAsia="Calibri" w:hAnsi="Palatino Linotype" w:cs="Arial"/>
          <w:sz w:val="24"/>
          <w:szCs w:val="24"/>
          <w:lang w:val="es-ES_tradnl" w:eastAsia="es-ES"/>
        </w:rPr>
        <w:t>ron</w:t>
      </w:r>
      <w:r w:rsidR="005F65C1" w:rsidRPr="008B40DC">
        <w:rPr>
          <w:rFonts w:ascii="Palatino Linotype" w:eastAsia="Calibri" w:hAnsi="Palatino Linotype" w:cs="Arial"/>
          <w:sz w:val="24"/>
          <w:szCs w:val="24"/>
          <w:lang w:val="es-ES_tradnl" w:eastAsia="es-ES"/>
        </w:rPr>
        <w:t xml:space="preserve"> presentado</w:t>
      </w:r>
      <w:r w:rsidRPr="008B40DC">
        <w:rPr>
          <w:rFonts w:ascii="Palatino Linotype" w:eastAsia="Calibri" w:hAnsi="Palatino Linotype" w:cs="Arial"/>
          <w:sz w:val="24"/>
          <w:szCs w:val="24"/>
          <w:lang w:val="es-ES_tradnl" w:eastAsia="es-ES"/>
        </w:rPr>
        <w:t>s</w:t>
      </w:r>
      <w:r w:rsidR="005F65C1" w:rsidRPr="008B40DC">
        <w:rPr>
          <w:rFonts w:ascii="Palatino Linotype" w:eastAsia="Calibri" w:hAnsi="Palatino Linotype" w:cs="Arial"/>
          <w:sz w:val="24"/>
          <w:szCs w:val="24"/>
          <w:lang w:val="es-ES_tradnl" w:eastAsia="es-ES"/>
        </w:rPr>
        <w:t xml:space="preserve"> a través del </w:t>
      </w:r>
      <w:r w:rsidR="005F65C1" w:rsidRPr="008B40DC">
        <w:rPr>
          <w:rFonts w:ascii="Palatino Linotype" w:eastAsia="Calibri" w:hAnsi="Palatino Linotype" w:cs="Arial"/>
          <w:b/>
          <w:sz w:val="24"/>
          <w:szCs w:val="24"/>
          <w:lang w:val="es-ES_tradnl" w:eastAsia="es-ES"/>
        </w:rPr>
        <w:t>SAIMEX,</w:t>
      </w:r>
      <w:r w:rsidR="005F65C1" w:rsidRPr="008B40DC">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5F65C1" w:rsidRPr="008B40DC">
        <w:rPr>
          <w:rFonts w:ascii="Palatino Linotype" w:eastAsia="Calibri" w:hAnsi="Palatino Linotype" w:cs="Arial"/>
          <w:b/>
          <w:sz w:val="24"/>
          <w:szCs w:val="24"/>
          <w:lang w:val="es-ES_tradnl" w:eastAsia="es-ES"/>
        </w:rPr>
        <w:t>SUJETO OBLIGADO</w:t>
      </w:r>
      <w:r w:rsidR="005F65C1" w:rsidRPr="008B40DC">
        <w:rPr>
          <w:rFonts w:ascii="Palatino Linotype" w:eastAsia="Calibri" w:hAnsi="Palatino Linotype" w:cs="Arial"/>
          <w:sz w:val="24"/>
          <w:szCs w:val="24"/>
          <w:lang w:val="es-ES_tradnl" w:eastAsia="es-ES"/>
        </w:rPr>
        <w:t xml:space="preserve"> entregó</w:t>
      </w:r>
      <w:r w:rsidR="00BB0A02" w:rsidRPr="008B40DC">
        <w:rPr>
          <w:rFonts w:ascii="Palatino Linotype" w:eastAsia="Calibri" w:hAnsi="Palatino Linotype" w:cs="Arial"/>
          <w:sz w:val="24"/>
          <w:szCs w:val="24"/>
          <w:lang w:val="es-ES_tradnl" w:eastAsia="es-ES"/>
        </w:rPr>
        <w:t xml:space="preserve"> sus</w:t>
      </w:r>
      <w:r w:rsidR="005F65C1" w:rsidRPr="008B40DC">
        <w:rPr>
          <w:rFonts w:ascii="Palatino Linotype" w:eastAsia="Calibri" w:hAnsi="Palatino Linotype" w:cs="Arial"/>
          <w:sz w:val="24"/>
          <w:szCs w:val="24"/>
          <w:lang w:val="es-ES_tradnl" w:eastAsia="es-ES"/>
        </w:rPr>
        <w:t xml:space="preserve"> respuesta</w:t>
      </w:r>
      <w:r w:rsidR="00BB0A02" w:rsidRPr="008B40DC">
        <w:rPr>
          <w:rFonts w:ascii="Palatino Linotype" w:eastAsia="Calibri" w:hAnsi="Palatino Linotype" w:cs="Arial"/>
          <w:sz w:val="24"/>
          <w:szCs w:val="24"/>
          <w:lang w:val="es-ES_tradnl" w:eastAsia="es-ES"/>
        </w:rPr>
        <w:t>s el día veintitrés (23</w:t>
      </w:r>
      <w:r w:rsidR="005F65C1" w:rsidRPr="008B40DC">
        <w:rPr>
          <w:rFonts w:ascii="Palatino Linotype" w:eastAsia="Calibri" w:hAnsi="Palatino Linotype" w:cs="Arial"/>
          <w:sz w:val="24"/>
          <w:szCs w:val="24"/>
          <w:lang w:val="es-ES_tradnl" w:eastAsia="es-ES"/>
        </w:rPr>
        <w:t>)</w:t>
      </w:r>
      <w:r w:rsidR="00BB0A02" w:rsidRPr="008B40DC">
        <w:rPr>
          <w:rFonts w:ascii="Palatino Linotype" w:eastAsia="Calibri" w:hAnsi="Palatino Linotype" w:cs="Arial"/>
          <w:sz w:val="24"/>
          <w:szCs w:val="24"/>
          <w:lang w:val="es-ES_tradnl" w:eastAsia="es-ES"/>
        </w:rPr>
        <w:t xml:space="preserve"> y veintinueve (29)</w:t>
      </w:r>
      <w:r w:rsidR="005F65C1" w:rsidRPr="008B40DC">
        <w:rPr>
          <w:rFonts w:ascii="Palatino Linotype" w:eastAsia="Calibri" w:hAnsi="Palatino Linotype" w:cs="Arial"/>
          <w:sz w:val="24"/>
          <w:szCs w:val="24"/>
          <w:lang w:val="es-ES_tradnl" w:eastAsia="es-ES"/>
        </w:rPr>
        <w:t xml:space="preserve"> de </w:t>
      </w:r>
      <w:r w:rsidR="005F65C1" w:rsidRPr="008B40DC">
        <w:rPr>
          <w:rFonts w:ascii="Palatino Linotype" w:eastAsia="Calibri" w:hAnsi="Palatino Linotype" w:cs="Arial"/>
          <w:sz w:val="24"/>
          <w:szCs w:val="24"/>
          <w:lang w:val="es-ES_tradnl" w:eastAsia="es-ES"/>
        </w:rPr>
        <w:lastRenderedPageBreak/>
        <w:t xml:space="preserve">octubre  de dos mil diecinueve, </w:t>
      </w:r>
      <w:r w:rsidR="005F65C1" w:rsidRPr="008B40DC">
        <w:rPr>
          <w:rFonts w:ascii="Palatino Linotype" w:eastAsiaTheme="minorEastAsia" w:hAnsi="Palatino Linotype" w:cs="Arial"/>
          <w:sz w:val="24"/>
          <w:szCs w:val="24"/>
          <w:lang w:val="es-ES_tradnl" w:eastAsia="es-ES"/>
        </w:rPr>
        <w:t>de tal forma</w:t>
      </w:r>
      <w:r w:rsidR="00BB0A02" w:rsidRPr="008B40DC">
        <w:rPr>
          <w:rFonts w:ascii="Palatino Linotype" w:eastAsiaTheme="minorEastAsia" w:hAnsi="Palatino Linotype" w:cs="Arial"/>
          <w:sz w:val="24"/>
          <w:szCs w:val="24"/>
          <w:lang w:val="es-ES_tradnl" w:eastAsia="es-ES"/>
        </w:rPr>
        <w:t xml:space="preserve"> que el plazo para interponer los</w:t>
      </w:r>
      <w:r w:rsidR="005F65C1" w:rsidRPr="008B40DC">
        <w:rPr>
          <w:rFonts w:ascii="Palatino Linotype" w:eastAsiaTheme="minorEastAsia" w:hAnsi="Palatino Linotype" w:cs="Arial"/>
          <w:sz w:val="24"/>
          <w:szCs w:val="24"/>
          <w:lang w:val="es-ES_tradnl" w:eastAsia="es-ES"/>
        </w:rPr>
        <w:t xml:space="preserve"> recurso</w:t>
      </w:r>
      <w:r w:rsidR="00BB0A02" w:rsidRPr="008B40DC">
        <w:rPr>
          <w:rFonts w:ascii="Palatino Linotype" w:eastAsiaTheme="minorEastAsia" w:hAnsi="Palatino Linotype" w:cs="Arial"/>
          <w:sz w:val="24"/>
          <w:szCs w:val="24"/>
          <w:lang w:val="es-ES_tradnl" w:eastAsia="es-ES"/>
        </w:rPr>
        <w:t>s transcurrió de los</w:t>
      </w:r>
      <w:r w:rsidR="005F65C1" w:rsidRPr="008B40DC">
        <w:rPr>
          <w:rFonts w:ascii="Palatino Linotype" w:eastAsiaTheme="minorEastAsia" w:hAnsi="Palatino Linotype" w:cs="Arial"/>
          <w:sz w:val="24"/>
          <w:szCs w:val="24"/>
          <w:lang w:val="es-ES_tradnl" w:eastAsia="es-ES"/>
        </w:rPr>
        <w:t xml:space="preserve"> día</w:t>
      </w:r>
      <w:r w:rsidR="00BB0A02" w:rsidRPr="008B40DC">
        <w:rPr>
          <w:rFonts w:ascii="Palatino Linotype" w:eastAsiaTheme="minorEastAsia" w:hAnsi="Palatino Linotype" w:cs="Arial"/>
          <w:sz w:val="24"/>
          <w:szCs w:val="24"/>
          <w:lang w:val="es-ES_tradnl" w:eastAsia="es-ES"/>
        </w:rPr>
        <w:t>s veinticuatro (24</w:t>
      </w:r>
      <w:r w:rsidR="005F65C1" w:rsidRPr="008B40DC">
        <w:rPr>
          <w:rFonts w:ascii="Palatino Linotype" w:eastAsiaTheme="minorEastAsia" w:hAnsi="Palatino Linotype" w:cs="Arial"/>
          <w:sz w:val="24"/>
          <w:szCs w:val="24"/>
          <w:lang w:val="es-ES_tradnl" w:eastAsia="es-ES"/>
        </w:rPr>
        <w:t xml:space="preserve">) </w:t>
      </w:r>
      <w:r w:rsidR="0022076D" w:rsidRPr="008B40DC">
        <w:rPr>
          <w:rFonts w:ascii="Palatino Linotype" w:eastAsiaTheme="minorEastAsia" w:hAnsi="Palatino Linotype" w:cs="Arial"/>
          <w:sz w:val="24"/>
          <w:szCs w:val="24"/>
          <w:lang w:val="es-ES_tradnl" w:eastAsia="es-ES"/>
        </w:rPr>
        <w:t>y treinta de octubre al trece (13</w:t>
      </w:r>
      <w:r w:rsidR="005F65C1" w:rsidRPr="008B40DC">
        <w:rPr>
          <w:rFonts w:ascii="Palatino Linotype" w:eastAsiaTheme="minorEastAsia" w:hAnsi="Palatino Linotype" w:cs="Arial"/>
          <w:sz w:val="24"/>
          <w:szCs w:val="24"/>
          <w:lang w:val="es-ES_tradnl" w:eastAsia="es-ES"/>
        </w:rPr>
        <w:t xml:space="preserve">) </w:t>
      </w:r>
      <w:r w:rsidR="0022076D" w:rsidRPr="008B40DC">
        <w:rPr>
          <w:rFonts w:ascii="Palatino Linotype" w:eastAsiaTheme="minorEastAsia" w:hAnsi="Palatino Linotype" w:cs="Arial"/>
          <w:sz w:val="24"/>
          <w:szCs w:val="24"/>
          <w:lang w:val="es-ES_tradnl" w:eastAsia="es-ES"/>
        </w:rPr>
        <w:t xml:space="preserve">y veinte (20) </w:t>
      </w:r>
      <w:r w:rsidR="005F65C1" w:rsidRPr="008B40DC">
        <w:rPr>
          <w:rFonts w:ascii="Palatino Linotype" w:eastAsiaTheme="minorEastAsia" w:hAnsi="Palatino Linotype" w:cs="Arial"/>
          <w:sz w:val="24"/>
          <w:szCs w:val="24"/>
          <w:lang w:val="es-ES_tradnl" w:eastAsia="es-ES"/>
        </w:rPr>
        <w:t>de noviembre de dos mil diecinueve; en consecuencia, si el particular presentó su</w:t>
      </w:r>
      <w:r w:rsidR="0022076D" w:rsidRPr="008B40DC">
        <w:rPr>
          <w:rFonts w:ascii="Palatino Linotype" w:eastAsiaTheme="minorEastAsia" w:hAnsi="Palatino Linotype" w:cs="Arial"/>
          <w:sz w:val="24"/>
          <w:szCs w:val="24"/>
          <w:lang w:val="es-ES_tradnl" w:eastAsia="es-ES"/>
        </w:rPr>
        <w:t>s</w:t>
      </w:r>
      <w:r w:rsidR="005F65C1" w:rsidRPr="008B40DC">
        <w:rPr>
          <w:rFonts w:ascii="Palatino Linotype" w:eastAsiaTheme="minorEastAsia" w:hAnsi="Palatino Linotype" w:cs="Arial"/>
          <w:sz w:val="24"/>
          <w:szCs w:val="24"/>
          <w:lang w:val="es-ES_tradnl" w:eastAsia="es-ES"/>
        </w:rPr>
        <w:t xml:space="preserve"> inconformidad</w:t>
      </w:r>
      <w:r w:rsidR="0022076D" w:rsidRPr="008B40DC">
        <w:rPr>
          <w:rFonts w:ascii="Palatino Linotype" w:eastAsiaTheme="minorEastAsia" w:hAnsi="Palatino Linotype" w:cs="Arial"/>
          <w:sz w:val="24"/>
          <w:szCs w:val="24"/>
          <w:lang w:val="es-ES_tradnl" w:eastAsia="es-ES"/>
        </w:rPr>
        <w:t>es los</w:t>
      </w:r>
      <w:r w:rsidR="005F65C1" w:rsidRPr="008B40DC">
        <w:rPr>
          <w:rFonts w:ascii="Palatino Linotype" w:eastAsiaTheme="minorEastAsia" w:hAnsi="Palatino Linotype" w:cs="Arial"/>
          <w:sz w:val="24"/>
          <w:szCs w:val="24"/>
          <w:lang w:val="es-ES_tradnl" w:eastAsia="es-ES"/>
        </w:rPr>
        <w:t xml:space="preserve"> día</w:t>
      </w:r>
      <w:r w:rsidR="0022076D" w:rsidRPr="008B40DC">
        <w:rPr>
          <w:rFonts w:ascii="Palatino Linotype" w:eastAsiaTheme="minorEastAsia" w:hAnsi="Palatino Linotype" w:cs="Arial"/>
          <w:sz w:val="24"/>
          <w:szCs w:val="24"/>
          <w:lang w:val="es-ES_tradnl" w:eastAsia="es-ES"/>
        </w:rPr>
        <w:t>s veintiocho (28</w:t>
      </w:r>
      <w:r w:rsidR="005F65C1" w:rsidRPr="008B40DC">
        <w:rPr>
          <w:rFonts w:ascii="Palatino Linotype" w:eastAsiaTheme="minorEastAsia" w:hAnsi="Palatino Linotype" w:cs="Arial"/>
          <w:sz w:val="24"/>
          <w:szCs w:val="24"/>
          <w:lang w:val="es-ES_tradnl" w:eastAsia="es-ES"/>
        </w:rPr>
        <w:t xml:space="preserve">) de octubre </w:t>
      </w:r>
      <w:r w:rsidR="0022076D" w:rsidRPr="008B40DC">
        <w:rPr>
          <w:rFonts w:ascii="Palatino Linotype" w:eastAsiaTheme="minorEastAsia" w:hAnsi="Palatino Linotype" w:cs="Arial"/>
          <w:sz w:val="24"/>
          <w:szCs w:val="24"/>
          <w:lang w:val="es-ES_tradnl" w:eastAsia="es-ES"/>
        </w:rPr>
        <w:t xml:space="preserve">y catorce (14) </w:t>
      </w:r>
      <w:r w:rsidR="005F65C1" w:rsidRPr="008B40DC">
        <w:rPr>
          <w:rFonts w:ascii="Palatino Linotype" w:eastAsiaTheme="minorEastAsia" w:hAnsi="Palatino Linotype" w:cs="Arial"/>
          <w:sz w:val="24"/>
          <w:szCs w:val="24"/>
          <w:lang w:val="es-ES_tradnl" w:eastAsia="es-ES"/>
        </w:rPr>
        <w:t>d</w:t>
      </w:r>
      <w:r w:rsidR="0022076D" w:rsidRPr="008B40DC">
        <w:rPr>
          <w:rFonts w:ascii="Palatino Linotype" w:eastAsiaTheme="minorEastAsia" w:hAnsi="Palatino Linotype" w:cs="Arial"/>
          <w:sz w:val="24"/>
          <w:szCs w:val="24"/>
          <w:lang w:val="es-ES_tradnl" w:eastAsia="es-ES"/>
        </w:rPr>
        <w:t>e  noviembre de d</w:t>
      </w:r>
      <w:r w:rsidR="005F65C1" w:rsidRPr="008B40DC">
        <w:rPr>
          <w:rFonts w:ascii="Palatino Linotype" w:eastAsiaTheme="minorEastAsia" w:hAnsi="Palatino Linotype" w:cs="Arial"/>
          <w:sz w:val="24"/>
          <w:szCs w:val="24"/>
          <w:lang w:val="es-ES_tradnl" w:eastAsia="es-ES"/>
        </w:rPr>
        <w:t xml:space="preserve">os mil diecinueve, se encuentra dentro de los márgenes temporales previstos en el artículo 178 de la </w:t>
      </w:r>
      <w:r w:rsidR="005F65C1" w:rsidRPr="008B40DC">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005F65C1" w:rsidRPr="008B40DC">
        <w:rPr>
          <w:rFonts w:ascii="Palatino Linotype" w:eastAsiaTheme="minorEastAsia" w:hAnsi="Palatino Linotype" w:cs="Arial"/>
          <w:sz w:val="24"/>
          <w:szCs w:val="24"/>
          <w:lang w:val="es-ES_tradnl" w:eastAsia="es-ES"/>
        </w:rPr>
        <w:t xml:space="preserve">vigente. </w:t>
      </w:r>
    </w:p>
    <w:p w:rsidR="0022076D" w:rsidRPr="008B40DC" w:rsidRDefault="0022076D" w:rsidP="008B40DC">
      <w:pPr>
        <w:tabs>
          <w:tab w:val="left" w:pos="0"/>
        </w:tabs>
        <w:spacing w:after="0" w:line="360" w:lineRule="auto"/>
        <w:ind w:right="49"/>
        <w:contextualSpacing/>
        <w:jc w:val="both"/>
        <w:rPr>
          <w:rFonts w:ascii="Palatino Linotype" w:eastAsiaTheme="minorEastAsia" w:hAnsi="Palatino Linotype"/>
          <w:sz w:val="24"/>
          <w:szCs w:val="24"/>
          <w:lang w:val="es-ES_tradnl" w:eastAsia="es-ES"/>
        </w:rPr>
      </w:pPr>
    </w:p>
    <w:p w:rsidR="0022076D" w:rsidRPr="008B40DC" w:rsidRDefault="0022076D" w:rsidP="008B40DC">
      <w:pPr>
        <w:numPr>
          <w:ilvl w:val="0"/>
          <w:numId w:val="1"/>
        </w:numPr>
        <w:tabs>
          <w:tab w:val="left" w:pos="0"/>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Ahora bien, de la </w:t>
      </w:r>
      <w:r w:rsidRPr="008B40DC">
        <w:rPr>
          <w:rFonts w:ascii="Palatino Linotype" w:eastAsia="Calibri" w:hAnsi="Palatino Linotype" w:cs="Times New Roman"/>
          <w:sz w:val="24"/>
          <w:szCs w:val="24"/>
          <w:lang w:val="es-ES"/>
        </w:rPr>
        <w:t xml:space="preserve">revisión al expediente electrónico del </w:t>
      </w:r>
      <w:r w:rsidRPr="008B40DC">
        <w:rPr>
          <w:rFonts w:ascii="Palatino Linotype" w:eastAsia="Calibri" w:hAnsi="Palatino Linotype" w:cs="Times New Roman"/>
          <w:i/>
          <w:sz w:val="24"/>
          <w:szCs w:val="24"/>
          <w:lang w:val="es-ES"/>
        </w:rPr>
        <w:t>SAIMEX,</w:t>
      </w:r>
      <w:r w:rsidRPr="008B40DC">
        <w:rPr>
          <w:rFonts w:ascii="Palatino Linotype" w:eastAsia="Calibri" w:hAnsi="Palatino Linotype" w:cs="Times New Roman"/>
          <w:sz w:val="24"/>
          <w:szCs w:val="24"/>
          <w:lang w:val="es-ES"/>
        </w:rPr>
        <w:t xml:space="preserve"> se desprende que la parte </w:t>
      </w:r>
      <w:r w:rsidRPr="008B40DC">
        <w:rPr>
          <w:rFonts w:ascii="Palatino Linotype" w:eastAsia="Calibri" w:hAnsi="Palatino Linotype" w:cs="Times New Roman"/>
          <w:b/>
          <w:sz w:val="24"/>
          <w:szCs w:val="24"/>
          <w:lang w:val="es-ES"/>
        </w:rPr>
        <w:t>SOLICITANTE</w:t>
      </w:r>
      <w:r w:rsidRPr="008B40DC">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8B40DC">
        <w:rPr>
          <w:rFonts w:ascii="Palatino Linotype" w:eastAsia="Calibri" w:hAnsi="Palatino Linotype" w:cs="Times New Roman"/>
          <w:b/>
          <w:sz w:val="24"/>
          <w:szCs w:val="24"/>
          <w:lang w:val="es-ES"/>
        </w:rPr>
        <w:t xml:space="preserve">no proporcionó su nombre para que sea </w:t>
      </w:r>
      <w:r w:rsidRPr="008B40DC">
        <w:rPr>
          <w:rFonts w:ascii="Palatino Linotype" w:eastAsia="Calibri" w:hAnsi="Palatino Linotype" w:cs="Times New Roman"/>
          <w:b/>
          <w:sz w:val="24"/>
          <w:szCs w:val="24"/>
          <w:u w:val="single"/>
          <w:lang w:val="es-ES"/>
        </w:rPr>
        <w:t>identificado</w:t>
      </w:r>
      <w:r w:rsidRPr="008B40DC">
        <w:rPr>
          <w:rFonts w:ascii="Palatino Linotype" w:eastAsia="Calibri" w:hAnsi="Palatino Linotype" w:cs="Times New Roman"/>
          <w:b/>
          <w:sz w:val="24"/>
          <w:szCs w:val="24"/>
          <w:lang w:val="es-ES"/>
        </w:rPr>
        <w:t>,</w:t>
      </w:r>
      <w:r w:rsidRPr="008B40DC">
        <w:rPr>
          <w:rFonts w:ascii="Palatino Linotype" w:eastAsia="Calibri" w:hAnsi="Palatino Linotype" w:cs="Times New Roman"/>
          <w:sz w:val="24"/>
          <w:szCs w:val="24"/>
          <w:lang w:val="es-ES"/>
        </w:rPr>
        <w:t xml:space="preserve"> ni se tiene la certeza sobre su identidad; sin embargo, es importante señalar también que </w:t>
      </w:r>
      <w:r w:rsidRPr="008B40DC">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22076D" w:rsidRPr="008B40DC" w:rsidRDefault="0022076D" w:rsidP="008B40DC">
      <w:pPr>
        <w:tabs>
          <w:tab w:val="left" w:pos="142"/>
          <w:tab w:val="left" w:pos="284"/>
          <w:tab w:val="left" w:pos="426"/>
        </w:tabs>
        <w:spacing w:after="0" w:line="360" w:lineRule="auto"/>
        <w:contextualSpacing/>
        <w:jc w:val="both"/>
        <w:rPr>
          <w:rFonts w:ascii="Palatino Linotype" w:hAnsi="Palatino Linotype"/>
          <w:sz w:val="24"/>
          <w:szCs w:val="24"/>
        </w:rPr>
      </w:pPr>
    </w:p>
    <w:p w:rsidR="0022076D" w:rsidRPr="008B40DC" w:rsidRDefault="0022076D" w:rsidP="008B40DC">
      <w:pPr>
        <w:numPr>
          <w:ilvl w:val="0"/>
          <w:numId w:val="1"/>
        </w:numPr>
        <w:tabs>
          <w:tab w:val="left" w:pos="142"/>
          <w:tab w:val="left" w:pos="284"/>
          <w:tab w:val="left" w:pos="426"/>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Esto </w:t>
      </w:r>
      <w:r w:rsidRPr="008B40DC">
        <w:rPr>
          <w:rFonts w:ascii="Palatino Linotype" w:eastAsia="Calibri" w:hAnsi="Palatino Linotype" w:cs="Times New Roman"/>
          <w:sz w:val="24"/>
          <w:szCs w:val="24"/>
          <w:lang w:val="es-ES"/>
        </w:rPr>
        <w:t xml:space="preserve">es así, ya que de conformidad con los artículos 6, apartado A, fracciones III y IV de la </w:t>
      </w:r>
      <w:r w:rsidRPr="008B40DC">
        <w:rPr>
          <w:rFonts w:ascii="Palatino Linotype" w:eastAsia="Calibri" w:hAnsi="Palatino Linotype" w:cs="Times New Roman"/>
          <w:b/>
          <w:sz w:val="24"/>
          <w:szCs w:val="24"/>
          <w:lang w:val="es-ES"/>
        </w:rPr>
        <w:t>Constitución Política de los Estados Unidos Mexicanos</w:t>
      </w:r>
      <w:r w:rsidRPr="008B40DC">
        <w:rPr>
          <w:rFonts w:ascii="Palatino Linotype" w:eastAsia="Calibri" w:hAnsi="Palatino Linotype" w:cs="Times New Roman"/>
          <w:sz w:val="24"/>
          <w:szCs w:val="24"/>
          <w:lang w:val="es-ES"/>
        </w:rPr>
        <w:t xml:space="preserve">; 5, párrafos vigésimo segundo, vigésimo tercero y vigésimo cuarto fracciones III, IV y V de la </w:t>
      </w:r>
      <w:r w:rsidRPr="008B40DC">
        <w:rPr>
          <w:rFonts w:ascii="Palatino Linotype" w:eastAsia="Calibri" w:hAnsi="Palatino Linotype" w:cs="Times New Roman"/>
          <w:b/>
          <w:sz w:val="24"/>
          <w:szCs w:val="24"/>
          <w:lang w:val="es-ES"/>
        </w:rPr>
        <w:lastRenderedPageBreak/>
        <w:t>Constitución Política del Estado Libre y Soberano de México</w:t>
      </w:r>
      <w:r w:rsidRPr="008B40DC">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2076D" w:rsidRPr="008B40DC" w:rsidRDefault="0022076D" w:rsidP="008B40DC">
      <w:pPr>
        <w:tabs>
          <w:tab w:val="left" w:pos="142"/>
          <w:tab w:val="left" w:pos="284"/>
          <w:tab w:val="left" w:pos="426"/>
        </w:tabs>
        <w:spacing w:after="0" w:line="360" w:lineRule="auto"/>
        <w:contextualSpacing/>
        <w:jc w:val="both"/>
        <w:rPr>
          <w:rFonts w:ascii="Palatino Linotype" w:hAnsi="Palatino Linotype"/>
          <w:sz w:val="24"/>
          <w:szCs w:val="24"/>
        </w:rPr>
      </w:pPr>
    </w:p>
    <w:p w:rsidR="0022076D" w:rsidRPr="008B40DC" w:rsidRDefault="0022076D" w:rsidP="008B40DC">
      <w:pPr>
        <w:numPr>
          <w:ilvl w:val="0"/>
          <w:numId w:val="1"/>
        </w:numPr>
        <w:tabs>
          <w:tab w:val="left" w:pos="0"/>
          <w:tab w:val="left" w:pos="142"/>
          <w:tab w:val="left" w:pos="426"/>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Por </w:t>
      </w:r>
      <w:r w:rsidRPr="008B40DC">
        <w:rPr>
          <w:rFonts w:ascii="Palatino Linotype" w:eastAsia="Calibri" w:hAnsi="Palatino Linotype" w:cs="Arial"/>
          <w:sz w:val="24"/>
          <w:szCs w:val="24"/>
        </w:rPr>
        <w:t xml:space="preserve">lo cual, </w:t>
      </w:r>
      <w:r w:rsidRPr="008B40DC">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8B40DC">
        <w:rPr>
          <w:rFonts w:ascii="Palatino Linotype" w:eastAsia="Calibri" w:hAnsi="Palatino Linotype" w:cs="Arial"/>
          <w:sz w:val="24"/>
          <w:szCs w:val="24"/>
        </w:rPr>
        <w:t>.</w:t>
      </w:r>
    </w:p>
    <w:p w:rsidR="0022076D" w:rsidRPr="008B40DC" w:rsidRDefault="0022076D" w:rsidP="008B40DC">
      <w:pPr>
        <w:tabs>
          <w:tab w:val="left" w:pos="142"/>
          <w:tab w:val="left" w:pos="284"/>
          <w:tab w:val="left" w:pos="426"/>
        </w:tabs>
        <w:spacing w:after="0" w:line="360" w:lineRule="auto"/>
        <w:contextualSpacing/>
        <w:jc w:val="both"/>
        <w:rPr>
          <w:rFonts w:ascii="Palatino Linotype" w:hAnsi="Palatino Linotype"/>
          <w:sz w:val="24"/>
          <w:szCs w:val="24"/>
        </w:rPr>
      </w:pPr>
    </w:p>
    <w:p w:rsidR="0022076D" w:rsidRPr="008B40DC" w:rsidRDefault="0022076D" w:rsidP="008B40DC">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Asimismo, </w:t>
      </w:r>
      <w:r w:rsidRPr="008B40DC">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22076D" w:rsidRPr="008B40DC" w:rsidRDefault="0022076D" w:rsidP="008B40DC">
      <w:pPr>
        <w:tabs>
          <w:tab w:val="left" w:pos="142"/>
          <w:tab w:val="left" w:pos="284"/>
          <w:tab w:val="left" w:pos="426"/>
        </w:tabs>
        <w:spacing w:after="0" w:line="360" w:lineRule="auto"/>
        <w:contextualSpacing/>
        <w:jc w:val="both"/>
        <w:rPr>
          <w:rFonts w:ascii="Palatino Linotype" w:hAnsi="Palatino Linotype"/>
          <w:sz w:val="24"/>
          <w:szCs w:val="24"/>
        </w:rPr>
      </w:pPr>
    </w:p>
    <w:p w:rsidR="0022076D" w:rsidRPr="008B40DC" w:rsidRDefault="0022076D" w:rsidP="008B40DC">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lastRenderedPageBreak/>
        <w:t xml:space="preserve">De </w:t>
      </w:r>
      <w:r w:rsidRPr="008B40DC">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22076D" w:rsidRPr="008B40DC" w:rsidRDefault="0022076D" w:rsidP="008B40DC">
      <w:pPr>
        <w:spacing w:after="0" w:line="360" w:lineRule="auto"/>
        <w:contextualSpacing/>
        <w:rPr>
          <w:rFonts w:ascii="Palatino Linotype" w:hAnsi="Palatino Linotype" w:cs="Arial"/>
          <w:sz w:val="24"/>
          <w:szCs w:val="24"/>
        </w:rPr>
      </w:pPr>
    </w:p>
    <w:p w:rsidR="0022076D" w:rsidRPr="008B40DC" w:rsidRDefault="0022076D" w:rsidP="008B40DC">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En ese </w:t>
      </w:r>
      <w:r w:rsidRPr="008B40DC">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22076D" w:rsidRPr="008B40DC" w:rsidRDefault="0022076D" w:rsidP="008B40DC">
      <w:pPr>
        <w:spacing w:after="0" w:line="360" w:lineRule="auto"/>
        <w:contextualSpacing/>
        <w:rPr>
          <w:rFonts w:ascii="Palatino Linotype" w:hAnsi="Palatino Linotype" w:cs="Arial"/>
          <w:sz w:val="24"/>
          <w:szCs w:val="24"/>
        </w:rPr>
      </w:pPr>
    </w:p>
    <w:p w:rsidR="0022076D" w:rsidRPr="008B40DC" w:rsidRDefault="0022076D" w:rsidP="008B40DC">
      <w:pPr>
        <w:numPr>
          <w:ilvl w:val="0"/>
          <w:numId w:val="1"/>
        </w:numPr>
        <w:tabs>
          <w:tab w:val="left" w:pos="0"/>
        </w:tabs>
        <w:spacing w:after="0" w:line="360" w:lineRule="auto"/>
        <w:ind w:left="0" w:firstLine="0"/>
        <w:contextualSpacing/>
        <w:jc w:val="both"/>
        <w:rPr>
          <w:rFonts w:ascii="Palatino Linotype" w:hAnsi="Palatino Linotype"/>
          <w:sz w:val="24"/>
          <w:szCs w:val="24"/>
        </w:rPr>
      </w:pPr>
      <w:r w:rsidRPr="008B40DC">
        <w:rPr>
          <w:rFonts w:ascii="Palatino Linotype" w:hAnsi="Palatino Linotype" w:cs="Arial"/>
          <w:sz w:val="24"/>
          <w:szCs w:val="24"/>
        </w:rPr>
        <w:t xml:space="preserve">Ergo, </w:t>
      </w:r>
      <w:r w:rsidRPr="008B40DC">
        <w:rPr>
          <w:rFonts w:ascii="Palatino Linotype" w:eastAsia="Times New Roman" w:hAnsi="Palatino Linotype" w:cs="Arial"/>
          <w:sz w:val="24"/>
          <w:szCs w:val="24"/>
          <w:lang w:val="es-ES"/>
        </w:rPr>
        <w:t xml:space="preserve">el nombre del </w:t>
      </w:r>
      <w:r w:rsidRPr="008B40DC">
        <w:rPr>
          <w:rFonts w:ascii="Palatino Linotype" w:eastAsia="Times New Roman" w:hAnsi="Palatino Linotype" w:cs="Arial"/>
          <w:b/>
          <w:sz w:val="24"/>
          <w:szCs w:val="24"/>
          <w:lang w:val="es-ES"/>
        </w:rPr>
        <w:t>SOLICITANTE</w:t>
      </w:r>
      <w:r w:rsidRPr="008B40DC">
        <w:rPr>
          <w:rFonts w:ascii="Palatino Linotype" w:eastAsia="Times New Roman" w:hAnsi="Palatino Linotype" w:cs="Arial"/>
          <w:sz w:val="24"/>
          <w:szCs w:val="24"/>
          <w:lang w:val="es-ES"/>
        </w:rPr>
        <w:t xml:space="preserve"> y subsecuente </w:t>
      </w:r>
      <w:r w:rsidRPr="008B40DC">
        <w:rPr>
          <w:rFonts w:ascii="Palatino Linotype" w:eastAsia="Times New Roman" w:hAnsi="Palatino Linotype" w:cs="Arial"/>
          <w:b/>
          <w:sz w:val="24"/>
          <w:szCs w:val="24"/>
          <w:lang w:val="es-ES"/>
        </w:rPr>
        <w:t>RECURRENTE</w:t>
      </w:r>
      <w:r w:rsidRPr="008B40DC">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8B40DC">
        <w:rPr>
          <w:rFonts w:ascii="Palatino Linotype" w:eastAsia="Times New Roman" w:hAnsi="Palatino Linotype" w:cs="Arial"/>
          <w:sz w:val="24"/>
          <w:szCs w:val="24"/>
          <w:lang w:val="es-ES"/>
        </w:rPr>
        <w:t>Resolutor</w:t>
      </w:r>
      <w:proofErr w:type="spellEnd"/>
      <w:r w:rsidRPr="008B40DC">
        <w:rPr>
          <w:rFonts w:ascii="Palatino Linotype" w:eastAsia="Times New Roman" w:hAnsi="Palatino Linotype" w:cs="Arial"/>
          <w:sz w:val="24"/>
          <w:szCs w:val="24"/>
          <w:lang w:val="es-ES"/>
        </w:rPr>
        <w:t>.</w:t>
      </w:r>
    </w:p>
    <w:p w:rsidR="0022076D" w:rsidRPr="008B40DC" w:rsidRDefault="0022076D" w:rsidP="008B40DC">
      <w:pPr>
        <w:spacing w:after="0" w:line="360" w:lineRule="auto"/>
        <w:contextualSpacing/>
        <w:jc w:val="both"/>
        <w:rPr>
          <w:rFonts w:ascii="Palatino Linotype" w:eastAsia="Calibri" w:hAnsi="Palatino Linotype" w:cs="Times New Roman"/>
          <w:sz w:val="24"/>
          <w:szCs w:val="24"/>
          <w:lang w:val="es-ES" w:eastAsia="es-ES"/>
        </w:rPr>
      </w:pPr>
    </w:p>
    <w:p w:rsidR="005F65C1" w:rsidRPr="008B40DC" w:rsidRDefault="005F65C1" w:rsidP="008B40DC">
      <w:pPr>
        <w:numPr>
          <w:ilvl w:val="0"/>
          <w:numId w:val="1"/>
        </w:numPr>
        <w:tabs>
          <w:tab w:val="left" w:pos="0"/>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8B40DC">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F65C1" w:rsidRPr="008B40DC" w:rsidRDefault="005F65C1" w:rsidP="008B40DC">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5F65C1" w:rsidRPr="008B40DC" w:rsidRDefault="005F65C1" w:rsidP="008B40DC">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31226796"/>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8B40DC">
        <w:rPr>
          <w:rFonts w:ascii="Palatino Linotype" w:eastAsia="MS Mincho" w:hAnsi="Palatino Linotype" w:cstheme="majorBidi"/>
          <w:b/>
          <w:sz w:val="24"/>
          <w:szCs w:val="24"/>
          <w:lang w:val="es-ES_tradnl" w:eastAsia="es-ES"/>
        </w:rPr>
        <w:lastRenderedPageBreak/>
        <w:t>TERCERO</w:t>
      </w:r>
      <w:r w:rsidRPr="008B40DC">
        <w:rPr>
          <w:rFonts w:ascii="Palatino Linotype" w:eastAsia="MS Gothic" w:hAnsi="Palatino Linotype" w:cs="Times New Roman"/>
          <w:b/>
          <w:sz w:val="24"/>
          <w:szCs w:val="24"/>
        </w:rPr>
        <w:t>. Del Planteamiento de la Litis.</w:t>
      </w:r>
      <w:bookmarkEnd w:id="4"/>
      <w:r w:rsidRPr="008B40DC">
        <w:rPr>
          <w:rFonts w:ascii="Palatino Linotype" w:eastAsia="MS Gothic" w:hAnsi="Palatino Linotype" w:cs="Times New Roman"/>
          <w:b/>
          <w:sz w:val="24"/>
          <w:szCs w:val="24"/>
        </w:rPr>
        <w:t xml:space="preserve"> </w:t>
      </w:r>
    </w:p>
    <w:p w:rsidR="005F65C1" w:rsidRPr="008B40DC" w:rsidRDefault="005F65C1" w:rsidP="008B40DC">
      <w:pPr>
        <w:tabs>
          <w:tab w:val="left" w:pos="0"/>
          <w:tab w:val="left" w:pos="142"/>
        </w:tabs>
        <w:spacing w:after="0" w:line="360" w:lineRule="auto"/>
        <w:ind w:right="49"/>
        <w:jc w:val="both"/>
        <w:rPr>
          <w:rFonts w:ascii="Palatino Linotype" w:eastAsia="MS Mincho" w:hAnsi="Palatino Linotype" w:cs="Times New Roman"/>
          <w:b/>
          <w:sz w:val="32"/>
          <w:szCs w:val="24"/>
        </w:rPr>
      </w:pPr>
    </w:p>
    <w:p w:rsidR="00BB5955" w:rsidRPr="008B40DC" w:rsidRDefault="005F65C1" w:rsidP="008B40DC">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8B40DC">
        <w:rPr>
          <w:rFonts w:ascii="Palatino Linotype" w:eastAsiaTheme="minorEastAsia" w:hAnsi="Palatino Linotype" w:cs="Arial"/>
          <w:sz w:val="24"/>
          <w:szCs w:val="24"/>
          <w:lang w:val="es-ES_tradnl" w:eastAsia="es-ES"/>
        </w:rPr>
        <w:t xml:space="preserve">De las constancias que obran en el expediente al rubro indicado, </w:t>
      </w:r>
      <w:r w:rsidR="00BB5955" w:rsidRPr="008B40DC">
        <w:rPr>
          <w:rFonts w:ascii="Palatino Linotype" w:eastAsia="MS Mincho" w:hAnsi="Palatino Linotype" w:cs="Arial"/>
          <w:sz w:val="24"/>
          <w:szCs w:val="24"/>
          <w:lang w:val="es-ES_tradnl" w:eastAsia="es-ES"/>
        </w:rPr>
        <w:t xml:space="preserve">es de señalar que el </w:t>
      </w:r>
      <w:r w:rsidR="00BB5955" w:rsidRPr="008B40DC">
        <w:rPr>
          <w:rFonts w:ascii="Palatino Linotype" w:eastAsia="MS Mincho" w:hAnsi="Palatino Linotype" w:cs="Arial"/>
          <w:b/>
          <w:sz w:val="24"/>
          <w:szCs w:val="24"/>
          <w:lang w:val="es-ES_tradnl" w:eastAsia="es-ES"/>
        </w:rPr>
        <w:t>SUJETO OBLIGADO</w:t>
      </w:r>
      <w:r w:rsidR="00BB5955" w:rsidRPr="008B40DC">
        <w:rPr>
          <w:rFonts w:ascii="Palatino Linotype" w:eastAsia="MS Mincho" w:hAnsi="Palatino Linotype" w:cs="Arial"/>
          <w:sz w:val="24"/>
          <w:szCs w:val="24"/>
          <w:lang w:val="es-ES_tradnl" w:eastAsia="es-ES"/>
        </w:rPr>
        <w:t xml:space="preserve"> proporcionó a su consideración respuesta</w:t>
      </w:r>
      <w:r w:rsidR="00F570F4" w:rsidRPr="008B40DC">
        <w:rPr>
          <w:rFonts w:ascii="Palatino Linotype" w:eastAsia="MS Mincho" w:hAnsi="Palatino Linotype" w:cs="Arial"/>
          <w:sz w:val="24"/>
          <w:szCs w:val="24"/>
          <w:lang w:val="es-ES_tradnl" w:eastAsia="es-ES"/>
        </w:rPr>
        <w:t>s</w:t>
      </w:r>
      <w:r w:rsidR="00BB5955" w:rsidRPr="008B40DC">
        <w:rPr>
          <w:rFonts w:ascii="Palatino Linotype" w:eastAsia="MS Mincho" w:hAnsi="Palatino Linotype" w:cs="Arial"/>
          <w:sz w:val="24"/>
          <w:szCs w:val="24"/>
          <w:lang w:val="es-ES_tradnl" w:eastAsia="es-ES"/>
        </w:rPr>
        <w:t xml:space="preserve"> a las solicitudes de información; sin embargo, el recurrente presentó sus recursos de revisión mediante los cuales señala como motivos de inconformidad, que la información es incompleta e imprecisa.</w:t>
      </w:r>
    </w:p>
    <w:p w:rsidR="00BB5955" w:rsidRPr="008B40DC" w:rsidRDefault="00BB5955" w:rsidP="008B40DC">
      <w:pPr>
        <w:spacing w:after="0" w:line="360" w:lineRule="auto"/>
        <w:contextualSpacing/>
        <w:jc w:val="both"/>
        <w:rPr>
          <w:rFonts w:ascii="Palatino Linotype" w:hAnsi="Palatino Linotype" w:cs="Arial"/>
          <w:sz w:val="32"/>
          <w:szCs w:val="24"/>
          <w:lang w:val="es-ES_tradnl"/>
        </w:rPr>
      </w:pPr>
    </w:p>
    <w:p w:rsidR="00BB5955" w:rsidRPr="008B40DC" w:rsidRDefault="00BB5955" w:rsidP="008B40D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MX"/>
        </w:rPr>
      </w:pPr>
      <w:r w:rsidRPr="008B40DC">
        <w:rPr>
          <w:rFonts w:ascii="Palatino Linotype" w:hAnsi="Palatino Linotype" w:cs="Arial"/>
          <w:sz w:val="24"/>
          <w:szCs w:val="24"/>
          <w:lang w:val="es-ES_tradnl"/>
        </w:rPr>
        <w:t>En consecuencia, la Litis del p</w:t>
      </w:r>
      <w:r w:rsidR="00F570F4" w:rsidRPr="008B40DC">
        <w:rPr>
          <w:rFonts w:ascii="Palatino Linotype" w:hAnsi="Palatino Linotype" w:cs="Arial"/>
          <w:sz w:val="24"/>
          <w:szCs w:val="24"/>
          <w:lang w:val="es-ES_tradnl"/>
        </w:rPr>
        <w:t>resente asunto, corresponde en verificar</w:t>
      </w:r>
      <w:r w:rsidRPr="008B40DC">
        <w:rPr>
          <w:rFonts w:ascii="Palatino Linotype" w:hAnsi="Palatino Linotype" w:cs="Arial"/>
          <w:sz w:val="24"/>
          <w:szCs w:val="24"/>
          <w:lang w:val="es-ES_tradnl"/>
        </w:rPr>
        <w:t xml:space="preserve"> si con la información remitida en las respuesta</w:t>
      </w:r>
      <w:r w:rsidR="00F570F4" w:rsidRPr="008B40DC">
        <w:rPr>
          <w:rFonts w:ascii="Palatino Linotype" w:hAnsi="Palatino Linotype" w:cs="Arial"/>
          <w:sz w:val="24"/>
          <w:szCs w:val="24"/>
          <w:lang w:val="es-ES_tradnl"/>
        </w:rPr>
        <w:t xml:space="preserve">s </w:t>
      </w:r>
      <w:r w:rsidRPr="008B40DC">
        <w:rPr>
          <w:rFonts w:ascii="Palatino Linotype" w:hAnsi="Palatino Linotype" w:cs="Arial"/>
          <w:sz w:val="24"/>
          <w:szCs w:val="24"/>
          <w:lang w:val="es-ES_tradnl"/>
        </w:rPr>
        <w:t xml:space="preserve">por parte del </w:t>
      </w:r>
      <w:r w:rsidRPr="008B40DC">
        <w:rPr>
          <w:rFonts w:ascii="Palatino Linotype" w:hAnsi="Palatino Linotype" w:cs="Arial"/>
          <w:b/>
          <w:sz w:val="24"/>
          <w:szCs w:val="24"/>
          <w:lang w:val="es-ES_tradnl"/>
        </w:rPr>
        <w:t>SUJETO OBLIGADO</w:t>
      </w:r>
      <w:r w:rsidRPr="008B40DC">
        <w:rPr>
          <w:rFonts w:ascii="Palatino Linotype" w:hAnsi="Palatino Linotype" w:cs="Arial"/>
          <w:sz w:val="24"/>
          <w:szCs w:val="24"/>
          <w:lang w:val="es-ES_tradnl"/>
        </w:rPr>
        <w:t xml:space="preserve"> resulta</w:t>
      </w:r>
      <w:r w:rsidR="00F570F4" w:rsidRPr="008B40DC">
        <w:rPr>
          <w:rFonts w:ascii="Palatino Linotype" w:hAnsi="Palatino Linotype" w:cs="Arial"/>
          <w:sz w:val="24"/>
          <w:szCs w:val="24"/>
          <w:lang w:val="es-ES_tradnl"/>
        </w:rPr>
        <w:t>n</w:t>
      </w:r>
      <w:r w:rsidRPr="008B40DC">
        <w:rPr>
          <w:rFonts w:ascii="Palatino Linotype" w:hAnsi="Palatino Linotype" w:cs="Arial"/>
          <w:sz w:val="24"/>
          <w:szCs w:val="24"/>
          <w:lang w:val="es-ES_tradnl"/>
        </w:rPr>
        <w:t xml:space="preserve"> suficiente para dar cumplimiento al derecho de acceso a la información pública del particular, de no ser el caso ordenar la reparación de la afectación</w:t>
      </w:r>
    </w:p>
    <w:p w:rsidR="00BB5955" w:rsidRPr="008B40DC" w:rsidRDefault="00BB5955" w:rsidP="008B40DC">
      <w:pPr>
        <w:pStyle w:val="Prrafodelista"/>
        <w:spacing w:after="0" w:line="360" w:lineRule="auto"/>
        <w:rPr>
          <w:rFonts w:ascii="Palatino Linotype" w:hAnsi="Palatino Linotype" w:cs="Arial"/>
          <w:sz w:val="32"/>
          <w:szCs w:val="24"/>
          <w:lang w:val="es-ES_tradnl"/>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hAnsi="Palatino Linotype"/>
          <w:sz w:val="24"/>
          <w:szCs w:val="24"/>
        </w:rPr>
        <w:t xml:space="preserve">En dichas condiciones </w:t>
      </w:r>
      <w:r w:rsidR="00F570F4" w:rsidRPr="008B40DC">
        <w:rPr>
          <w:rFonts w:ascii="Palatino Linotype" w:hAnsi="Palatino Linotype"/>
          <w:sz w:val="24"/>
          <w:szCs w:val="24"/>
        </w:rPr>
        <w:t xml:space="preserve">los </w:t>
      </w:r>
      <w:r w:rsidRPr="008B40DC">
        <w:rPr>
          <w:rFonts w:ascii="Palatino Linotype" w:hAnsi="Palatino Linotype"/>
          <w:sz w:val="24"/>
          <w:szCs w:val="24"/>
        </w:rPr>
        <w:t>recur</w:t>
      </w:r>
      <w:r w:rsidR="00F570F4" w:rsidRPr="008B40DC">
        <w:rPr>
          <w:rFonts w:ascii="Palatino Linotype" w:hAnsi="Palatino Linotype"/>
          <w:sz w:val="24"/>
          <w:szCs w:val="24"/>
        </w:rPr>
        <w:t>sos de revisión se circunscribe en</w:t>
      </w:r>
      <w:r w:rsidRPr="008B40DC">
        <w:rPr>
          <w:rFonts w:ascii="Palatino Linotype" w:hAnsi="Palatino Linotype"/>
          <w:sz w:val="24"/>
          <w:szCs w:val="24"/>
        </w:rPr>
        <w:t xml:space="preserve"> determinar si el </w:t>
      </w:r>
      <w:r w:rsidRPr="008B40DC">
        <w:rPr>
          <w:rFonts w:ascii="Palatino Linotype" w:hAnsi="Palatino Linotype"/>
          <w:b/>
          <w:sz w:val="24"/>
          <w:szCs w:val="24"/>
        </w:rPr>
        <w:t>SUJETO OBLIGADO</w:t>
      </w:r>
      <w:r w:rsidRPr="008B40DC">
        <w:rPr>
          <w:rFonts w:ascii="Palatino Linotype" w:hAnsi="Palatino Linotype"/>
          <w:sz w:val="24"/>
          <w:szCs w:val="24"/>
        </w:rPr>
        <w:t xml:space="preserve"> con su</w:t>
      </w:r>
      <w:r w:rsidR="00F570F4" w:rsidRPr="008B40DC">
        <w:rPr>
          <w:rFonts w:ascii="Palatino Linotype" w:hAnsi="Palatino Linotype"/>
          <w:sz w:val="24"/>
          <w:szCs w:val="24"/>
        </w:rPr>
        <w:t>s</w:t>
      </w:r>
      <w:r w:rsidRPr="008B40DC">
        <w:rPr>
          <w:rFonts w:ascii="Palatino Linotype" w:hAnsi="Palatino Linotype"/>
          <w:sz w:val="24"/>
          <w:szCs w:val="24"/>
        </w:rPr>
        <w:t xml:space="preserve"> respuesta</w:t>
      </w:r>
      <w:r w:rsidR="00F570F4" w:rsidRPr="008B40DC">
        <w:rPr>
          <w:rFonts w:ascii="Palatino Linotype" w:hAnsi="Palatino Linotype"/>
          <w:sz w:val="24"/>
          <w:szCs w:val="24"/>
        </w:rPr>
        <w:t>s</w:t>
      </w:r>
      <w:r w:rsidRPr="008B40DC">
        <w:rPr>
          <w:rFonts w:ascii="Palatino Linotype" w:hAnsi="Palatino Linotype"/>
          <w:sz w:val="24"/>
          <w:szCs w:val="24"/>
        </w:rPr>
        <w:t xml:space="preserve"> a la</w:t>
      </w:r>
      <w:r w:rsidR="00F570F4" w:rsidRPr="008B40DC">
        <w:rPr>
          <w:rFonts w:ascii="Palatino Linotype" w:hAnsi="Palatino Linotype"/>
          <w:sz w:val="24"/>
          <w:szCs w:val="24"/>
        </w:rPr>
        <w:t>s</w:t>
      </w:r>
      <w:r w:rsidRPr="008B40DC">
        <w:rPr>
          <w:rFonts w:ascii="Palatino Linotype" w:hAnsi="Palatino Linotype"/>
          <w:sz w:val="24"/>
          <w:szCs w:val="24"/>
        </w:rPr>
        <w:t xml:space="preserve"> solicitud</w:t>
      </w:r>
      <w:r w:rsidR="00F570F4" w:rsidRPr="008B40DC">
        <w:rPr>
          <w:rFonts w:ascii="Palatino Linotype" w:hAnsi="Palatino Linotype"/>
          <w:sz w:val="24"/>
          <w:szCs w:val="24"/>
        </w:rPr>
        <w:t>es</w:t>
      </w:r>
      <w:r w:rsidRPr="008B40DC">
        <w:rPr>
          <w:rFonts w:ascii="Palatino Linotype" w:hAnsi="Palatino Linotype"/>
          <w:sz w:val="24"/>
          <w:szCs w:val="24"/>
        </w:rPr>
        <w:t xml:space="preserve"> satisface el derecho de acceso a la información o por el contrario actualiza las causales de procedencia previstas en el artículo 179 fracciones </w:t>
      </w:r>
      <w:r w:rsidR="00F570F4" w:rsidRPr="008B40DC">
        <w:rPr>
          <w:rFonts w:ascii="Palatino Linotype" w:hAnsi="Palatino Linotype"/>
          <w:sz w:val="24"/>
          <w:szCs w:val="24"/>
        </w:rPr>
        <w:t xml:space="preserve">V y VI </w:t>
      </w:r>
      <w:r w:rsidRPr="008B40DC">
        <w:rPr>
          <w:rFonts w:ascii="Palatino Linotype" w:hAnsi="Palatino Linotype"/>
          <w:sz w:val="24"/>
          <w:szCs w:val="24"/>
        </w:rPr>
        <w:t xml:space="preserve">de la Ley de Transparencia y Acceso a la Información del Estado de México y Municipios. </w:t>
      </w:r>
    </w:p>
    <w:p w:rsidR="005F65C1" w:rsidRDefault="005F65C1" w:rsidP="008B40DC">
      <w:pPr>
        <w:tabs>
          <w:tab w:val="left" w:pos="0"/>
          <w:tab w:val="left" w:pos="142"/>
        </w:tabs>
        <w:spacing w:after="0" w:line="360" w:lineRule="auto"/>
        <w:ind w:right="49"/>
        <w:jc w:val="both"/>
        <w:rPr>
          <w:rFonts w:ascii="Palatino Linotype" w:eastAsia="MS Mincho" w:hAnsi="Palatino Linotype" w:cs="Times New Roman"/>
          <w:sz w:val="24"/>
          <w:szCs w:val="24"/>
        </w:rPr>
      </w:pPr>
    </w:p>
    <w:p w:rsidR="008B40DC" w:rsidRPr="008B40DC" w:rsidRDefault="008B40DC" w:rsidP="008B40DC">
      <w:pPr>
        <w:tabs>
          <w:tab w:val="left" w:pos="0"/>
          <w:tab w:val="left" w:pos="142"/>
        </w:tabs>
        <w:spacing w:after="0" w:line="360" w:lineRule="auto"/>
        <w:ind w:right="49"/>
        <w:jc w:val="both"/>
        <w:rPr>
          <w:rFonts w:ascii="Palatino Linotype" w:eastAsia="MS Mincho" w:hAnsi="Palatino Linotype" w:cs="Times New Roman"/>
          <w:sz w:val="24"/>
          <w:szCs w:val="24"/>
        </w:rPr>
      </w:pPr>
    </w:p>
    <w:p w:rsidR="005F65C1" w:rsidRPr="008B40DC" w:rsidRDefault="005F65C1" w:rsidP="008B40DC">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3122679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8B40DC">
        <w:rPr>
          <w:rFonts w:ascii="Palatino Linotype" w:eastAsia="MS Gothic" w:hAnsi="Palatino Linotype" w:cstheme="majorBidi"/>
          <w:b/>
          <w:sz w:val="24"/>
          <w:szCs w:val="24"/>
          <w:lang w:val="es-ES_tradnl" w:eastAsia="es-ES"/>
        </w:rPr>
        <w:lastRenderedPageBreak/>
        <w:t xml:space="preserve">CUARTO. Del estudio y resolución del recurso de </w:t>
      </w:r>
      <w:bookmarkEnd w:id="22"/>
      <w:bookmarkEnd w:id="23"/>
      <w:bookmarkEnd w:id="24"/>
      <w:bookmarkEnd w:id="25"/>
      <w:r w:rsidRPr="008B40DC">
        <w:rPr>
          <w:rFonts w:ascii="Palatino Linotype" w:eastAsia="MS Gothic" w:hAnsi="Palatino Linotype" w:cstheme="majorBidi"/>
          <w:b/>
          <w:sz w:val="24"/>
          <w:szCs w:val="24"/>
          <w:lang w:val="es-ES_tradnl" w:eastAsia="es-ES"/>
        </w:rPr>
        <w:t>revisión.</w:t>
      </w:r>
      <w:bookmarkEnd w:id="26"/>
    </w:p>
    <w:p w:rsidR="005F65C1" w:rsidRPr="008B40DC" w:rsidRDefault="005F65C1" w:rsidP="008B40DC">
      <w:pPr>
        <w:keepNext/>
        <w:keepLines/>
        <w:tabs>
          <w:tab w:val="left" w:pos="567"/>
        </w:tabs>
        <w:spacing w:after="0" w:line="360" w:lineRule="auto"/>
        <w:ind w:left="567"/>
        <w:outlineLvl w:val="0"/>
        <w:rPr>
          <w:rFonts w:ascii="Palatino Linotype" w:eastAsia="MS Gothic" w:hAnsi="Palatino Linotype" w:cs="Times New Roman"/>
          <w:b/>
          <w:color w:val="000000"/>
          <w:sz w:val="24"/>
          <w:szCs w:val="24"/>
        </w:rPr>
      </w:pPr>
      <w:bookmarkStart w:id="27" w:name="_Toc5711921"/>
      <w:bookmarkStart w:id="28" w:name="_Toc23871922"/>
      <w:bookmarkStart w:id="29" w:name="_Toc31226798"/>
      <w:r w:rsidRPr="008B40DC">
        <w:rPr>
          <w:rFonts w:ascii="Palatino Linotype" w:eastAsia="MS Gothic" w:hAnsi="Palatino Linotype" w:cs="Times New Roman"/>
          <w:b/>
          <w:i/>
          <w:color w:val="000000"/>
          <w:sz w:val="24"/>
          <w:szCs w:val="24"/>
        </w:rPr>
        <w:t>I.</w:t>
      </w:r>
      <w:r w:rsidR="00F570F4" w:rsidRPr="008B40DC">
        <w:rPr>
          <w:rFonts w:ascii="Palatino Linotype" w:eastAsiaTheme="majorEastAsia" w:hAnsi="Palatino Linotype" w:cstheme="majorBidi"/>
          <w:b/>
          <w:i/>
          <w:sz w:val="24"/>
          <w:szCs w:val="24"/>
        </w:rPr>
        <w:t xml:space="preserve"> El derecho de acceso a la información pública</w:t>
      </w:r>
      <w:r w:rsidRPr="008B40DC">
        <w:rPr>
          <w:rFonts w:ascii="Palatino Linotype" w:eastAsia="MS Gothic" w:hAnsi="Palatino Linotype" w:cs="Times New Roman"/>
          <w:b/>
          <w:color w:val="000000"/>
          <w:sz w:val="24"/>
          <w:szCs w:val="24"/>
        </w:rPr>
        <w:t>.</w:t>
      </w:r>
      <w:bookmarkEnd w:id="27"/>
      <w:bookmarkEnd w:id="28"/>
      <w:bookmarkEnd w:id="29"/>
      <w:r w:rsidRPr="008B40DC">
        <w:rPr>
          <w:rFonts w:ascii="Palatino Linotype" w:eastAsia="MS Gothic" w:hAnsi="Palatino Linotype" w:cs="Times New Roman"/>
          <w:b/>
          <w:color w:val="000000"/>
          <w:sz w:val="24"/>
          <w:szCs w:val="24"/>
        </w:rPr>
        <w:t xml:space="preserve"> </w:t>
      </w:r>
    </w:p>
    <w:p w:rsidR="005F65C1" w:rsidRPr="008B40DC" w:rsidRDefault="005F65C1" w:rsidP="008B40DC">
      <w:pPr>
        <w:tabs>
          <w:tab w:val="left" w:pos="0"/>
        </w:tabs>
        <w:spacing w:after="0" w:line="360" w:lineRule="auto"/>
        <w:ind w:left="1080"/>
        <w:contextualSpacing/>
        <w:rPr>
          <w:rFonts w:ascii="Palatino Linotype" w:eastAsia="MS Mincho" w:hAnsi="Palatino Linotype" w:cs="Times New Roman"/>
          <w:b/>
          <w:sz w:val="24"/>
          <w:szCs w:val="24"/>
        </w:rPr>
      </w:pPr>
    </w:p>
    <w:p w:rsidR="00F570F4" w:rsidRPr="008B40DC" w:rsidRDefault="00F570F4" w:rsidP="008B40D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t xml:space="preserve">De </w:t>
      </w:r>
      <w:r w:rsidRPr="008B40DC">
        <w:rPr>
          <w:rFonts w:ascii="Palatino Linotype" w:eastAsia="Calibri" w:hAnsi="Palatino Linotype" w:cs="Arial"/>
          <w:sz w:val="24"/>
          <w:szCs w:val="24"/>
          <w:lang w:val="es-ES_tradnl" w:eastAsia="es-ES"/>
        </w:rPr>
        <w:t>acuerdo</w:t>
      </w:r>
      <w:r w:rsidRPr="008B40DC">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F570F4" w:rsidRPr="008B40DC" w:rsidRDefault="00F570F4" w:rsidP="008B40DC">
      <w:pPr>
        <w:spacing w:after="0" w:line="360" w:lineRule="auto"/>
        <w:ind w:right="49"/>
        <w:contextualSpacing/>
        <w:jc w:val="both"/>
        <w:rPr>
          <w:rFonts w:ascii="Palatino Linotype" w:eastAsia="MS Mincho" w:hAnsi="Palatino Linotype" w:cs="Times New Roman"/>
          <w:sz w:val="14"/>
          <w:szCs w:val="24"/>
          <w:lang w:val="es-ES_tradnl" w:eastAsia="es-ES"/>
        </w:rPr>
      </w:pPr>
    </w:p>
    <w:p w:rsidR="00F570F4" w:rsidRPr="008B40DC" w:rsidRDefault="00F570F4" w:rsidP="008B40D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570F4" w:rsidRPr="008B40DC" w:rsidRDefault="00F570F4" w:rsidP="008B40DC">
      <w:pPr>
        <w:spacing w:after="0" w:line="360" w:lineRule="auto"/>
        <w:ind w:right="49"/>
        <w:contextualSpacing/>
        <w:jc w:val="both"/>
        <w:rPr>
          <w:rFonts w:ascii="Palatino Linotype" w:eastAsia="MS Mincho" w:hAnsi="Palatino Linotype" w:cs="Times New Roman"/>
          <w:sz w:val="16"/>
          <w:szCs w:val="24"/>
          <w:lang w:val="es-ES_tradnl" w:eastAsia="es-ES"/>
        </w:rPr>
      </w:pPr>
    </w:p>
    <w:p w:rsidR="00F570F4" w:rsidRPr="008B40DC" w:rsidRDefault="00F570F4" w:rsidP="008B40D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w:t>
      </w:r>
      <w:r w:rsidRPr="008B40DC">
        <w:rPr>
          <w:rFonts w:ascii="Palatino Linotype" w:eastAsia="MS Mincho" w:hAnsi="Palatino Linotype" w:cs="Times New Roman"/>
          <w:sz w:val="24"/>
          <w:szCs w:val="24"/>
          <w:lang w:val="es-ES_tradnl" w:eastAsia="es-ES"/>
        </w:rPr>
        <w:lastRenderedPageBreak/>
        <w:t>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F570F4" w:rsidRPr="008B40DC" w:rsidRDefault="00F570F4" w:rsidP="008B40DC">
      <w:pPr>
        <w:spacing w:after="0" w:line="360" w:lineRule="auto"/>
        <w:contextualSpacing/>
        <w:rPr>
          <w:rFonts w:ascii="Palatino Linotype" w:eastAsia="MS Mincho" w:hAnsi="Palatino Linotype" w:cs="Times New Roman"/>
          <w:sz w:val="16"/>
          <w:szCs w:val="24"/>
          <w:lang w:val="es-ES_tradnl" w:eastAsia="es-ES"/>
        </w:rPr>
      </w:pPr>
    </w:p>
    <w:p w:rsidR="00F570F4" w:rsidRPr="008B40DC" w:rsidRDefault="00F570F4" w:rsidP="008B40D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570F4" w:rsidRPr="008B40DC" w:rsidRDefault="00F570F4" w:rsidP="008B40DC">
      <w:pPr>
        <w:spacing w:after="0" w:line="360" w:lineRule="auto"/>
        <w:ind w:right="34"/>
        <w:contextualSpacing/>
        <w:jc w:val="both"/>
        <w:rPr>
          <w:rFonts w:ascii="Palatino Linotype" w:eastAsia="MS Mincho" w:hAnsi="Palatino Linotype" w:cs="Times New Roman"/>
          <w:sz w:val="18"/>
          <w:szCs w:val="24"/>
          <w:lang w:val="es-ES_tradnl" w:eastAsia="es-ES"/>
        </w:rPr>
      </w:pPr>
    </w:p>
    <w:p w:rsidR="00F570F4" w:rsidRPr="008B40DC" w:rsidRDefault="00F570F4" w:rsidP="008B40DC">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8B40DC">
        <w:rPr>
          <w:rFonts w:ascii="Palatino Linotype" w:eastAsia="MS Mincho" w:hAnsi="Palatino Linotype" w:cs="Arial"/>
          <w:sz w:val="24"/>
          <w:szCs w:val="24"/>
          <w:lang w:val="es-ES_tradnl" w:eastAsia="es-MX"/>
        </w:rPr>
        <w:t xml:space="preserve">En ese </w:t>
      </w:r>
      <w:r w:rsidRPr="008B40DC">
        <w:rPr>
          <w:rFonts w:ascii="Palatino Linotype" w:eastAsia="MS Mincho" w:hAnsi="Palatino Linotype" w:cs="Times New Roman"/>
          <w:sz w:val="24"/>
          <w:szCs w:val="24"/>
          <w:lang w:val="es-ES_tradnl" w:eastAsia="es-ES"/>
        </w:rPr>
        <w:t>sentido</w:t>
      </w:r>
      <w:r w:rsidRPr="008B40DC">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F570F4" w:rsidRPr="008B40DC" w:rsidRDefault="00F570F4" w:rsidP="008B40DC">
      <w:pPr>
        <w:spacing w:after="0" w:line="360" w:lineRule="auto"/>
        <w:contextualSpacing/>
        <w:rPr>
          <w:rFonts w:ascii="Palatino Linotype" w:eastAsia="MS Mincho" w:hAnsi="Palatino Linotype" w:cs="Arial"/>
          <w:bCs/>
          <w:sz w:val="24"/>
          <w:szCs w:val="24"/>
          <w:lang w:val="es-ES_tradnl" w:eastAsia="es-ES"/>
        </w:rPr>
      </w:pPr>
    </w:p>
    <w:p w:rsidR="00F570F4" w:rsidRPr="008B40DC" w:rsidRDefault="00F570F4" w:rsidP="008B40DC">
      <w:pPr>
        <w:spacing w:after="0" w:line="360" w:lineRule="auto"/>
        <w:ind w:left="851" w:right="616"/>
        <w:jc w:val="both"/>
        <w:rPr>
          <w:rFonts w:ascii="Palatino Linotype" w:eastAsia="MS Mincho" w:hAnsi="Palatino Linotype" w:cs="Arial"/>
          <w:i/>
          <w:szCs w:val="24"/>
          <w:lang w:val="es-ES_tradnl" w:eastAsia="es-MX"/>
        </w:rPr>
      </w:pPr>
      <w:r w:rsidRPr="008B40DC">
        <w:rPr>
          <w:rFonts w:ascii="Palatino Linotype" w:eastAsia="MS Mincho" w:hAnsi="Palatino Linotype" w:cs="Arial"/>
          <w:i/>
          <w:szCs w:val="24"/>
          <w:lang w:val="es-ES_tradnl" w:eastAsia="es-MX"/>
        </w:rPr>
        <w:t>“</w:t>
      </w:r>
      <w:r w:rsidRPr="008B40DC">
        <w:rPr>
          <w:rFonts w:ascii="Palatino Linotype" w:eastAsia="MS Mincho" w:hAnsi="Palatino Linotype" w:cs="Arial"/>
          <w:b/>
          <w:i/>
          <w:szCs w:val="24"/>
          <w:lang w:val="es-ES_tradnl" w:eastAsia="es-MX"/>
        </w:rPr>
        <w:t>Artículo 8</w:t>
      </w:r>
      <w:r w:rsidRPr="008B40DC">
        <w:rPr>
          <w:rFonts w:ascii="Palatino Linotype" w:eastAsia="MS Mincho" w:hAnsi="Palatino Linotype" w:cs="Arial"/>
          <w:i/>
          <w:szCs w:val="24"/>
          <w:lang w:val="es-ES_tradnl" w:eastAsia="es-MX"/>
        </w:rPr>
        <w:t xml:space="preserve">. El derecho de acceso a la información o la clasificación de la información se interpretarán conforme a los principios establecidos en la Constitución Federal, </w:t>
      </w:r>
      <w:r w:rsidRPr="008B40DC">
        <w:rPr>
          <w:rFonts w:ascii="Palatino Linotype" w:eastAsia="MS Mincho" w:hAnsi="Palatino Linotype" w:cs="Arial"/>
          <w:i/>
          <w:szCs w:val="24"/>
          <w:lang w:val="es-ES_tradnl" w:eastAsia="es-MX"/>
        </w:rPr>
        <w:lastRenderedPageBreak/>
        <w:t>los tratados internacionales de los que el Estado mexicano sea parte, la Ley General, la Constitución Local y la presente Ley.</w:t>
      </w:r>
    </w:p>
    <w:p w:rsidR="00F570F4" w:rsidRPr="008B40DC" w:rsidRDefault="00F570F4" w:rsidP="008B40DC">
      <w:pPr>
        <w:spacing w:after="0" w:line="360" w:lineRule="auto"/>
        <w:ind w:left="851" w:right="616"/>
        <w:jc w:val="both"/>
        <w:rPr>
          <w:rFonts w:ascii="Palatino Linotype" w:eastAsia="MS Mincho" w:hAnsi="Palatino Linotype" w:cs="Arial"/>
          <w:i/>
          <w:szCs w:val="24"/>
          <w:lang w:val="es-ES_tradnl" w:eastAsia="es-MX"/>
        </w:rPr>
      </w:pPr>
    </w:p>
    <w:p w:rsidR="00F570F4" w:rsidRPr="008B40DC" w:rsidRDefault="00F570F4" w:rsidP="008B40DC">
      <w:pPr>
        <w:spacing w:after="0" w:line="360" w:lineRule="auto"/>
        <w:ind w:left="851" w:right="616"/>
        <w:jc w:val="both"/>
        <w:rPr>
          <w:rFonts w:ascii="Palatino Linotype" w:eastAsia="MS Mincho" w:hAnsi="Palatino Linotype" w:cs="Arial"/>
          <w:i/>
          <w:color w:val="FF0000"/>
          <w:szCs w:val="24"/>
          <w:lang w:val="es-ES_tradnl" w:eastAsia="es-MX"/>
        </w:rPr>
      </w:pPr>
      <w:r w:rsidRPr="008B40DC">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F570F4" w:rsidRPr="008B40DC" w:rsidRDefault="00F570F4" w:rsidP="008B40DC">
      <w:pPr>
        <w:tabs>
          <w:tab w:val="left" w:pos="0"/>
        </w:tabs>
        <w:spacing w:after="0" w:line="360" w:lineRule="auto"/>
        <w:ind w:left="851"/>
        <w:contextualSpacing/>
        <w:jc w:val="both"/>
        <w:rPr>
          <w:rFonts w:ascii="Palatino Linotype" w:eastAsia="MS Mincho" w:hAnsi="Palatino Linotype" w:cs="Arial"/>
          <w:sz w:val="24"/>
          <w:szCs w:val="24"/>
          <w:lang w:eastAsia="es-ES"/>
        </w:rPr>
      </w:pPr>
    </w:p>
    <w:p w:rsidR="00F570F4" w:rsidRPr="008B40DC" w:rsidRDefault="009903C2" w:rsidP="008B40DC">
      <w:pPr>
        <w:pStyle w:val="Ttulo1"/>
        <w:spacing w:before="0" w:line="360" w:lineRule="auto"/>
        <w:rPr>
          <w:rFonts w:ascii="Palatino Linotype" w:eastAsia="MS Mincho" w:hAnsi="Palatino Linotype" w:cs="Arial"/>
          <w:b/>
          <w:i/>
          <w:color w:val="auto"/>
          <w:sz w:val="24"/>
          <w:szCs w:val="24"/>
          <w:lang w:val="es-ES_tradnl" w:eastAsia="es-ES"/>
        </w:rPr>
      </w:pPr>
      <w:bookmarkStart w:id="30" w:name="_Toc31226799"/>
      <w:r w:rsidRPr="008B40DC">
        <w:rPr>
          <w:rFonts w:ascii="Palatino Linotype" w:eastAsia="MS Mincho" w:hAnsi="Palatino Linotype" w:cs="Arial"/>
          <w:b/>
          <w:i/>
          <w:color w:val="auto"/>
          <w:sz w:val="24"/>
          <w:szCs w:val="24"/>
          <w:lang w:val="es-ES_tradnl" w:eastAsia="es-ES"/>
        </w:rPr>
        <w:t>II. De las respuesta e informe justificado.</w:t>
      </w:r>
      <w:bookmarkEnd w:id="30"/>
    </w:p>
    <w:p w:rsidR="009903C2" w:rsidRPr="008B40DC" w:rsidRDefault="009903C2" w:rsidP="008B40DC">
      <w:pPr>
        <w:spacing w:after="0" w:line="360" w:lineRule="auto"/>
        <w:rPr>
          <w:rFonts w:ascii="Palatino Linotype" w:hAnsi="Palatino Linotype"/>
          <w:lang w:val="es-ES_tradnl" w:eastAsia="es-ES"/>
        </w:rPr>
      </w:pPr>
    </w:p>
    <w:p w:rsidR="009903C2" w:rsidRPr="008B40DC" w:rsidRDefault="009903C2" w:rsidP="008B40DC">
      <w:pPr>
        <w:pStyle w:val="Prrafodelista"/>
        <w:numPr>
          <w:ilvl w:val="0"/>
          <w:numId w:val="1"/>
        </w:numPr>
        <w:spacing w:after="0" w:line="360" w:lineRule="auto"/>
        <w:ind w:left="0" w:right="49" w:firstLine="0"/>
        <w:jc w:val="both"/>
        <w:rPr>
          <w:rFonts w:ascii="Palatino Linotype" w:eastAsia="MS Mincho" w:hAnsi="Palatino Linotype" w:cstheme="majorBidi"/>
          <w:sz w:val="24"/>
          <w:szCs w:val="24"/>
          <w:lang w:val="es-ES_tradnl" w:eastAsia="es-ES"/>
        </w:rPr>
      </w:pPr>
      <w:r w:rsidRPr="008B40DC">
        <w:rPr>
          <w:rFonts w:ascii="Palatino Linotype" w:eastAsia="MS Mincho" w:hAnsi="Palatino Linotype" w:cstheme="majorBidi"/>
          <w:sz w:val="24"/>
          <w:szCs w:val="24"/>
          <w:lang w:val="es-ES_tradnl" w:eastAsia="es-ES"/>
        </w:rPr>
        <w:t xml:space="preserve">Previo al análisis de la fuente obligacional resulta necesario </w:t>
      </w:r>
      <w:r w:rsidRPr="008B40DC">
        <w:rPr>
          <w:rFonts w:ascii="Palatino Linotype" w:eastAsia="MS Mincho" w:hAnsi="Palatino Linotype" w:cs="Arial"/>
          <w:sz w:val="24"/>
          <w:szCs w:val="24"/>
          <w:lang w:val="es-ES_tradnl" w:eastAsia="es-ES"/>
        </w:rPr>
        <w:t>precisar cuáles fueron los requerimientos del solicitante, así como la respuesta y el contenido del informe justificado</w:t>
      </w:r>
      <w:r w:rsidRPr="008B40DC">
        <w:rPr>
          <w:rFonts w:ascii="Palatino Linotype" w:eastAsia="MS Mincho" w:hAnsi="Palatino Linotype" w:cstheme="majorBidi"/>
          <w:sz w:val="24"/>
          <w:szCs w:val="24"/>
          <w:lang w:val="es-ES_tradnl" w:eastAsia="es-ES"/>
        </w:rPr>
        <w:t>, lo anterior con la finalidad de analizar si se da cumplimiento a cada planteamiento, para lo cual se inserta la siguiente tabla descriptiva.</w:t>
      </w:r>
    </w:p>
    <w:p w:rsidR="009903C2" w:rsidRPr="008B40DC" w:rsidRDefault="009903C2" w:rsidP="008B40DC">
      <w:pPr>
        <w:pStyle w:val="Prrafodelista"/>
        <w:spacing w:after="0" w:line="360" w:lineRule="auto"/>
        <w:ind w:left="0" w:right="49"/>
        <w:jc w:val="both"/>
        <w:rPr>
          <w:rFonts w:ascii="Palatino Linotype" w:eastAsia="MS Mincho" w:hAnsi="Palatino Linotype" w:cstheme="majorBidi"/>
          <w:sz w:val="24"/>
          <w:szCs w:val="24"/>
          <w:lang w:val="es-ES_tradnl" w:eastAsia="es-ES"/>
        </w:rPr>
      </w:pPr>
    </w:p>
    <w:tbl>
      <w:tblPr>
        <w:tblStyle w:val="Tabladecuadrcula5oscura-nfasis6"/>
        <w:tblW w:w="8549" w:type="dxa"/>
        <w:tblLayout w:type="fixed"/>
        <w:tblLook w:val="04A0" w:firstRow="1" w:lastRow="0" w:firstColumn="1" w:lastColumn="0" w:noHBand="0" w:noVBand="1"/>
      </w:tblPr>
      <w:tblGrid>
        <w:gridCol w:w="2263"/>
        <w:gridCol w:w="2410"/>
        <w:gridCol w:w="2095"/>
        <w:gridCol w:w="1781"/>
      </w:tblGrid>
      <w:tr w:rsidR="00166A1A" w:rsidRPr="008B40DC" w:rsidTr="0098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spacing w:line="360" w:lineRule="auto"/>
              <w:ind w:left="0" w:right="49"/>
              <w:jc w:val="both"/>
              <w:rPr>
                <w:rFonts w:ascii="Palatino Linotype" w:hAnsi="Palatino Linotype" w:cstheme="majorBidi"/>
                <w:color w:val="auto"/>
                <w:sz w:val="20"/>
                <w:szCs w:val="20"/>
              </w:rPr>
            </w:pPr>
            <w:r w:rsidRPr="008B40DC">
              <w:rPr>
                <w:rFonts w:ascii="Palatino Linotype" w:hAnsi="Palatino Linotype" w:cstheme="majorBidi"/>
                <w:color w:val="auto"/>
                <w:sz w:val="20"/>
                <w:szCs w:val="20"/>
              </w:rPr>
              <w:t xml:space="preserve">Solicitudes </w:t>
            </w:r>
          </w:p>
          <w:p w:rsidR="00426D40" w:rsidRPr="008B40DC" w:rsidRDefault="00426D40" w:rsidP="008B40DC">
            <w:pPr>
              <w:pStyle w:val="Prrafodelista"/>
              <w:spacing w:line="360" w:lineRule="auto"/>
              <w:ind w:left="0" w:right="49"/>
              <w:jc w:val="both"/>
              <w:rPr>
                <w:rFonts w:ascii="Palatino Linotype" w:hAnsi="Palatino Linotype" w:cstheme="majorBidi"/>
                <w:color w:val="auto"/>
                <w:sz w:val="20"/>
                <w:szCs w:val="20"/>
              </w:rPr>
            </w:pPr>
          </w:p>
        </w:tc>
        <w:tc>
          <w:tcPr>
            <w:tcW w:w="2410" w:type="dxa"/>
          </w:tcPr>
          <w:p w:rsidR="009903C2" w:rsidRPr="008B40DC" w:rsidRDefault="009903C2" w:rsidP="008B40DC">
            <w:pPr>
              <w:pStyle w:val="Prrafodelista"/>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color w:val="auto"/>
                <w:sz w:val="20"/>
                <w:szCs w:val="20"/>
              </w:rPr>
            </w:pPr>
            <w:r w:rsidRPr="008B40DC">
              <w:rPr>
                <w:rFonts w:ascii="Palatino Linotype" w:hAnsi="Palatino Linotype" w:cstheme="majorBidi"/>
                <w:color w:val="auto"/>
                <w:sz w:val="20"/>
                <w:szCs w:val="20"/>
              </w:rPr>
              <w:t xml:space="preserve">Respuesta </w:t>
            </w:r>
          </w:p>
        </w:tc>
        <w:tc>
          <w:tcPr>
            <w:tcW w:w="2095" w:type="dxa"/>
          </w:tcPr>
          <w:p w:rsidR="009903C2" w:rsidRPr="008B40DC" w:rsidRDefault="009903C2" w:rsidP="008B40DC">
            <w:pPr>
              <w:pStyle w:val="Prrafodelista"/>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color w:val="auto"/>
                <w:sz w:val="20"/>
                <w:szCs w:val="20"/>
              </w:rPr>
            </w:pPr>
            <w:r w:rsidRPr="008B40DC">
              <w:rPr>
                <w:rFonts w:ascii="Palatino Linotype" w:hAnsi="Palatino Linotype" w:cstheme="majorBidi"/>
                <w:color w:val="auto"/>
                <w:sz w:val="20"/>
                <w:szCs w:val="20"/>
              </w:rPr>
              <w:t xml:space="preserve">Informe </w:t>
            </w:r>
          </w:p>
        </w:tc>
        <w:tc>
          <w:tcPr>
            <w:tcW w:w="1781" w:type="dxa"/>
          </w:tcPr>
          <w:p w:rsidR="009903C2" w:rsidRPr="008B40DC" w:rsidRDefault="009903C2" w:rsidP="008B40DC">
            <w:pPr>
              <w:pStyle w:val="Prrafodelista"/>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color w:val="auto"/>
                <w:sz w:val="20"/>
                <w:szCs w:val="20"/>
              </w:rPr>
            </w:pPr>
            <w:r w:rsidRPr="008B40DC">
              <w:rPr>
                <w:rFonts w:ascii="Palatino Linotype" w:hAnsi="Palatino Linotype" w:cstheme="majorBidi"/>
                <w:color w:val="auto"/>
                <w:sz w:val="20"/>
                <w:szCs w:val="20"/>
              </w:rPr>
              <w:t xml:space="preserve">Cumplimiento </w:t>
            </w:r>
          </w:p>
        </w:tc>
      </w:tr>
      <w:tr w:rsidR="00166A1A" w:rsidRPr="008B40DC" w:rsidTr="009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spacing w:line="360" w:lineRule="auto"/>
              <w:ind w:left="0" w:right="49"/>
              <w:jc w:val="both"/>
              <w:rPr>
                <w:rFonts w:ascii="Palatino Linotype" w:eastAsia="Calibri" w:hAnsi="Palatino Linotype" w:cs="Arial"/>
                <w:bCs w:val="0"/>
                <w:color w:val="auto"/>
                <w:sz w:val="20"/>
                <w:szCs w:val="20"/>
                <w:u w:val="single"/>
              </w:rPr>
            </w:pPr>
            <w:r w:rsidRPr="008B40DC">
              <w:rPr>
                <w:rFonts w:ascii="Palatino Linotype" w:eastAsia="Calibri" w:hAnsi="Palatino Linotype" w:cs="Arial"/>
                <w:bCs w:val="0"/>
                <w:color w:val="auto"/>
                <w:sz w:val="20"/>
                <w:szCs w:val="20"/>
                <w:u w:val="single"/>
              </w:rPr>
              <w:t>00384/COACALCO/IP/2019</w:t>
            </w:r>
          </w:p>
          <w:p w:rsidR="009903C2" w:rsidRPr="008B40DC" w:rsidRDefault="009903C2" w:rsidP="008B40DC">
            <w:pPr>
              <w:pStyle w:val="Prrafodelista"/>
              <w:spacing w:line="360" w:lineRule="auto"/>
              <w:ind w:left="0" w:right="49"/>
              <w:jc w:val="both"/>
              <w:rPr>
                <w:rFonts w:ascii="Palatino Linotype" w:eastAsia="Calibri" w:hAnsi="Palatino Linotype" w:cs="Arial"/>
                <w:b w:val="0"/>
                <w:bCs w:val="0"/>
                <w:color w:val="auto"/>
                <w:sz w:val="20"/>
                <w:szCs w:val="20"/>
              </w:rPr>
            </w:pPr>
          </w:p>
          <w:p w:rsidR="009903C2" w:rsidRPr="008B40DC" w:rsidRDefault="009903C2" w:rsidP="008B40DC">
            <w:pPr>
              <w:pStyle w:val="Prrafodelista"/>
              <w:numPr>
                <w:ilvl w:val="0"/>
                <w:numId w:val="8"/>
              </w:numPr>
              <w:spacing w:line="360" w:lineRule="auto"/>
              <w:ind w:left="0" w:right="49" w:firstLine="0"/>
              <w:jc w:val="both"/>
              <w:rPr>
                <w:rFonts w:ascii="Palatino Linotype" w:eastAsia="Calibri" w:hAnsi="Palatino Linotype" w:cs="Arial"/>
                <w:b w:val="0"/>
                <w:i/>
                <w:color w:val="auto"/>
                <w:sz w:val="20"/>
                <w:szCs w:val="20"/>
              </w:rPr>
            </w:pPr>
            <w:r w:rsidRPr="008B40DC">
              <w:rPr>
                <w:rFonts w:ascii="Palatino Linotype" w:eastAsia="Calibri" w:hAnsi="Palatino Linotype" w:cs="Arial"/>
                <w:b w:val="0"/>
                <w:i/>
                <w:color w:val="auto"/>
                <w:sz w:val="20"/>
                <w:szCs w:val="20"/>
              </w:rPr>
              <w:t xml:space="preserve">Las Leyes, Reglamentos, Acuerdos, </w:t>
            </w:r>
            <w:r w:rsidRPr="008B40DC">
              <w:rPr>
                <w:rFonts w:ascii="Palatino Linotype" w:eastAsia="Calibri" w:hAnsi="Palatino Linotype" w:cs="Arial"/>
                <w:b w:val="0"/>
                <w:i/>
                <w:color w:val="auto"/>
                <w:sz w:val="20"/>
                <w:szCs w:val="20"/>
              </w:rPr>
              <w:lastRenderedPageBreak/>
              <w:t>Normas y demás conceptos legales que indique la forma, estrategia, protocolo o lineamientos para podar áreas verdes en Parques Públicos, Parques Municipales y Jardines Públicos de su Ayuntamiento.</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166A1A" w:rsidRPr="008B40DC" w:rsidRDefault="00166A1A"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bCs/>
                <w:i/>
                <w:iCs/>
                <w:sz w:val="20"/>
                <w:szCs w:val="20"/>
              </w:rPr>
            </w:pPr>
            <w:r w:rsidRPr="008B40DC">
              <w:rPr>
                <w:rFonts w:ascii="Palatino Linotype" w:hAnsi="Palatino Linotype" w:cstheme="majorBidi"/>
                <w:bCs/>
                <w:i/>
                <w:iCs/>
                <w:sz w:val="20"/>
                <w:szCs w:val="20"/>
              </w:rPr>
              <w:lastRenderedPageBreak/>
              <w:t xml:space="preserve">Norma Técnica Estatal Ambiental </w:t>
            </w:r>
            <w:r w:rsidR="004A1D6C" w:rsidRPr="008B40DC">
              <w:rPr>
                <w:rFonts w:ascii="Palatino Linotype" w:hAnsi="Palatino Linotype" w:cstheme="majorBidi"/>
                <w:bCs/>
                <w:i/>
                <w:iCs/>
                <w:sz w:val="20"/>
                <w:szCs w:val="20"/>
              </w:rPr>
              <w:t xml:space="preserve">NTEA-018-SeMAGEM-DS-2017, </w:t>
            </w:r>
          </w:p>
          <w:p w:rsidR="00166A1A" w:rsidRPr="008B40DC" w:rsidRDefault="00166A1A"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bCs/>
                <w:i/>
                <w:iCs/>
                <w:sz w:val="20"/>
                <w:szCs w:val="20"/>
              </w:rPr>
            </w:pPr>
          </w:p>
          <w:p w:rsidR="00166A1A" w:rsidRPr="008B40DC" w:rsidRDefault="00166A1A"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bCs/>
                <w:i/>
                <w:iCs/>
                <w:sz w:val="20"/>
                <w:szCs w:val="20"/>
              </w:rPr>
            </w:pPr>
            <w:r w:rsidRPr="008B40DC">
              <w:rPr>
                <w:rFonts w:ascii="Palatino Linotype" w:hAnsi="Palatino Linotype" w:cstheme="majorBidi"/>
                <w:bCs/>
                <w:i/>
                <w:iCs/>
                <w:sz w:val="20"/>
                <w:szCs w:val="20"/>
              </w:rPr>
              <w:lastRenderedPageBreak/>
              <w:t xml:space="preserve">Norma Técnica Estatal Ambiental </w:t>
            </w:r>
            <w:r w:rsidR="004A1D6C" w:rsidRPr="008B40DC">
              <w:rPr>
                <w:rFonts w:ascii="Palatino Linotype" w:hAnsi="Palatino Linotype" w:cstheme="majorBidi"/>
                <w:bCs/>
                <w:i/>
                <w:iCs/>
                <w:sz w:val="20"/>
                <w:szCs w:val="20"/>
              </w:rPr>
              <w:t xml:space="preserve">NTEA-019-SeMAGEM-DS-2017, </w:t>
            </w:r>
          </w:p>
          <w:p w:rsidR="00166A1A" w:rsidRPr="008B40DC" w:rsidRDefault="00166A1A"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bCs/>
                <w:i/>
                <w:iCs/>
                <w:sz w:val="20"/>
                <w:szCs w:val="20"/>
              </w:rPr>
            </w:pPr>
          </w:p>
          <w:p w:rsidR="009903C2" w:rsidRPr="008B40DC" w:rsidRDefault="004A1D6C"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bCs/>
                <w:i/>
                <w:iCs/>
                <w:sz w:val="20"/>
                <w:szCs w:val="20"/>
              </w:rPr>
              <w:t>Código para la Biodiversidad del Estado de México.</w:t>
            </w:r>
          </w:p>
        </w:tc>
        <w:tc>
          <w:tcPr>
            <w:tcW w:w="2095" w:type="dxa"/>
          </w:tcPr>
          <w:p w:rsidR="009903C2" w:rsidRPr="008B40DC" w:rsidRDefault="009903C2"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91446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Si cumple </w:t>
            </w:r>
          </w:p>
        </w:tc>
      </w:tr>
      <w:tr w:rsidR="00166A1A" w:rsidRPr="008B40DC" w:rsidTr="00984820">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29" w:right="49" w:hanging="29"/>
              <w:jc w:val="both"/>
              <w:rPr>
                <w:rFonts w:ascii="Palatino Linotype" w:eastAsia="Calibri" w:hAnsi="Palatino Linotype" w:cs="Arial"/>
                <w:b w:val="0"/>
                <w:i/>
                <w:color w:val="auto"/>
                <w:sz w:val="20"/>
                <w:szCs w:val="20"/>
                <w:u w:val="single"/>
              </w:rPr>
            </w:pPr>
            <w:r w:rsidRPr="008B40DC">
              <w:rPr>
                <w:rFonts w:ascii="Palatino Linotype" w:eastAsia="Calibri" w:hAnsi="Palatino Linotype" w:cs="Arial"/>
                <w:b w:val="0"/>
                <w:i/>
                <w:color w:val="auto"/>
                <w:sz w:val="20"/>
                <w:szCs w:val="20"/>
              </w:rPr>
              <w:t xml:space="preserve">Si para podar áreas verdes de Parques Públicos, Parques Municipales y Jardines Públicos de su Ayuntamiento ¿se requiere realizar un </w:t>
            </w:r>
            <w:r w:rsidRPr="008B40DC">
              <w:rPr>
                <w:rFonts w:ascii="Palatino Linotype" w:eastAsia="Calibri" w:hAnsi="Palatino Linotype" w:cs="Arial"/>
                <w:b w:val="0"/>
                <w:i/>
                <w:color w:val="auto"/>
                <w:sz w:val="20"/>
                <w:szCs w:val="20"/>
                <w:u w:val="single"/>
              </w:rPr>
              <w:t>estudio de</w:t>
            </w:r>
            <w:r w:rsidRPr="008B40DC">
              <w:rPr>
                <w:rFonts w:ascii="Palatino Linotype" w:eastAsia="Calibri" w:hAnsi="Palatino Linotype" w:cs="Arial"/>
                <w:b w:val="0"/>
                <w:i/>
                <w:color w:val="auto"/>
                <w:sz w:val="20"/>
                <w:szCs w:val="20"/>
              </w:rPr>
              <w:t xml:space="preserve"> </w:t>
            </w:r>
            <w:r w:rsidRPr="008B40DC">
              <w:rPr>
                <w:rFonts w:ascii="Palatino Linotype" w:eastAsia="Calibri" w:hAnsi="Palatino Linotype" w:cs="Arial"/>
                <w:b w:val="0"/>
                <w:i/>
                <w:color w:val="auto"/>
                <w:sz w:val="20"/>
                <w:szCs w:val="20"/>
                <w:u w:val="single"/>
              </w:rPr>
              <w:t>impacto ambiental o ecológico</w:t>
            </w:r>
            <w:r w:rsidRPr="008B40DC">
              <w:rPr>
                <w:rFonts w:ascii="Palatino Linotype" w:eastAsia="Calibri" w:hAnsi="Palatino Linotype" w:cs="Arial"/>
                <w:b w:val="0"/>
                <w:i/>
                <w:color w:val="auto"/>
                <w:sz w:val="20"/>
                <w:szCs w:val="20"/>
              </w:rPr>
              <w:t xml:space="preserve"> previo a la poda? Y su </w:t>
            </w:r>
            <w:r w:rsidRPr="008B40DC">
              <w:rPr>
                <w:rFonts w:ascii="Palatino Linotype" w:eastAsia="Calibri" w:hAnsi="Palatino Linotype" w:cs="Arial"/>
                <w:b w:val="0"/>
                <w:i/>
                <w:color w:val="auto"/>
                <w:sz w:val="20"/>
                <w:szCs w:val="20"/>
                <w:u w:val="single"/>
              </w:rPr>
              <w:t>fundamento legal.</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166A1A"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bCs/>
                <w:i/>
                <w:iCs/>
                <w:sz w:val="20"/>
                <w:szCs w:val="20"/>
                <w:u w:val="single"/>
              </w:rPr>
            </w:pPr>
            <w:r w:rsidRPr="008B40DC">
              <w:rPr>
                <w:rFonts w:ascii="Palatino Linotype" w:eastAsia="Calibri" w:hAnsi="Palatino Linotype" w:cs="Arial"/>
                <w:bCs/>
                <w:i/>
                <w:iCs/>
                <w:sz w:val="20"/>
                <w:szCs w:val="20"/>
              </w:rPr>
              <w:t>L</w:t>
            </w:r>
            <w:r w:rsidR="004A1D6C" w:rsidRPr="008B40DC">
              <w:rPr>
                <w:rFonts w:ascii="Palatino Linotype" w:eastAsia="Calibri" w:hAnsi="Palatino Linotype" w:cs="Arial"/>
                <w:bCs/>
                <w:i/>
                <w:iCs/>
                <w:sz w:val="20"/>
                <w:szCs w:val="20"/>
              </w:rPr>
              <w:t xml:space="preserve">a Dirección de Medio Ambiente, basado en lo estipulado en la normativa mencionada en el punto A, realiza dictámenes para sembrar las especies endémicas y correctas en zonas urbanas, de igual forma </w:t>
            </w:r>
            <w:r w:rsidR="004A1D6C" w:rsidRPr="008B40DC">
              <w:rPr>
                <w:rFonts w:ascii="Palatino Linotype" w:eastAsia="Calibri" w:hAnsi="Palatino Linotype" w:cs="Arial"/>
                <w:bCs/>
                <w:i/>
                <w:iCs/>
                <w:sz w:val="20"/>
                <w:szCs w:val="20"/>
                <w:u w:val="single"/>
              </w:rPr>
              <w:t>se realiza la inspecció</w:t>
            </w:r>
            <w:r w:rsidRPr="008B40DC">
              <w:rPr>
                <w:rFonts w:ascii="Palatino Linotype" w:eastAsia="Calibri" w:hAnsi="Palatino Linotype" w:cs="Arial"/>
                <w:bCs/>
                <w:i/>
                <w:iCs/>
                <w:sz w:val="20"/>
                <w:szCs w:val="20"/>
                <w:u w:val="single"/>
              </w:rPr>
              <w:t>n de los árboles que necesiten s</w:t>
            </w:r>
            <w:r w:rsidR="004A1D6C" w:rsidRPr="008B40DC">
              <w:rPr>
                <w:rFonts w:ascii="Palatino Linotype" w:eastAsia="Calibri" w:hAnsi="Palatino Linotype" w:cs="Arial"/>
                <w:bCs/>
                <w:i/>
                <w:iCs/>
                <w:sz w:val="20"/>
                <w:szCs w:val="20"/>
                <w:u w:val="single"/>
              </w:rPr>
              <w:t>er podados o derribados.</w:t>
            </w:r>
          </w:p>
          <w:p w:rsidR="003D5FA0" w:rsidRPr="008B40DC" w:rsidRDefault="003D5FA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2095" w:type="dxa"/>
          </w:tcPr>
          <w:p w:rsidR="009903C2" w:rsidRPr="008B40DC" w:rsidRDefault="009903C2"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914463"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Si cumple</w:t>
            </w:r>
          </w:p>
        </w:tc>
      </w:tr>
      <w:tr w:rsidR="00166A1A" w:rsidRPr="008B40DC" w:rsidTr="009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eastAsia="Calibri" w:hAnsi="Palatino Linotype" w:cs="Arial"/>
                <w:b w:val="0"/>
                <w:i/>
                <w:color w:val="auto"/>
                <w:sz w:val="20"/>
                <w:szCs w:val="20"/>
              </w:rPr>
            </w:pPr>
            <w:r w:rsidRPr="008B40DC">
              <w:rPr>
                <w:rFonts w:ascii="Palatino Linotype" w:eastAsia="Calibri" w:hAnsi="Palatino Linotype" w:cs="Arial"/>
                <w:b w:val="0"/>
                <w:i/>
                <w:color w:val="auto"/>
                <w:sz w:val="20"/>
                <w:szCs w:val="20"/>
                <w:u w:val="single"/>
              </w:rPr>
              <w:t xml:space="preserve">Lugares y Fechas con inicio y fecha </w:t>
            </w:r>
            <w:r w:rsidRPr="008B40DC">
              <w:rPr>
                <w:rFonts w:ascii="Palatino Linotype" w:eastAsia="Calibri" w:hAnsi="Palatino Linotype" w:cs="Arial"/>
                <w:b w:val="0"/>
                <w:i/>
                <w:color w:val="auto"/>
                <w:sz w:val="20"/>
                <w:szCs w:val="20"/>
                <w:u w:val="single"/>
              </w:rPr>
              <w:lastRenderedPageBreak/>
              <w:t>final de poda,</w:t>
            </w:r>
            <w:r w:rsidRPr="008B40DC">
              <w:rPr>
                <w:rFonts w:ascii="Palatino Linotype" w:eastAsia="Calibri" w:hAnsi="Palatino Linotype" w:cs="Arial"/>
                <w:b w:val="0"/>
                <w:i/>
                <w:color w:val="auto"/>
                <w:sz w:val="20"/>
                <w:szCs w:val="20"/>
              </w:rPr>
              <w:t xml:space="preserve"> dónde se autorizó a terceros o particulares o ciudadanos la poda en Parques Públicos, Parques Municipales y Jardines Públicos y las </w:t>
            </w:r>
            <w:r w:rsidRPr="008B40DC">
              <w:rPr>
                <w:rFonts w:ascii="Palatino Linotype" w:eastAsia="Calibri" w:hAnsi="Palatino Linotype" w:cs="Arial"/>
                <w:b w:val="0"/>
                <w:i/>
                <w:color w:val="auto"/>
                <w:sz w:val="20"/>
                <w:szCs w:val="20"/>
                <w:u w:val="single"/>
              </w:rPr>
              <w:t>normativas o protocolos para realizar dicha poda</w:t>
            </w:r>
            <w:r w:rsidRPr="008B40DC">
              <w:rPr>
                <w:rFonts w:ascii="Palatino Linotype" w:eastAsia="Calibri" w:hAnsi="Palatino Linotype" w:cs="Arial"/>
                <w:b w:val="0"/>
                <w:i/>
                <w:color w:val="auto"/>
                <w:sz w:val="20"/>
                <w:szCs w:val="20"/>
              </w:rPr>
              <w:t xml:space="preserve"> de su Ayuntamiento.</w:t>
            </w:r>
          </w:p>
          <w:p w:rsidR="00426D40" w:rsidRPr="008B40DC" w:rsidRDefault="00426D40" w:rsidP="008B40DC">
            <w:pPr>
              <w:spacing w:line="360" w:lineRule="auto"/>
              <w:ind w:right="49"/>
              <w:jc w:val="both"/>
              <w:rPr>
                <w:rFonts w:ascii="Palatino Linotype" w:hAnsi="Palatino Linotype" w:cstheme="majorBidi"/>
                <w:b w:val="0"/>
                <w:color w:val="auto"/>
                <w:sz w:val="20"/>
                <w:szCs w:val="20"/>
              </w:rPr>
            </w:pPr>
          </w:p>
        </w:tc>
        <w:tc>
          <w:tcPr>
            <w:tcW w:w="2410" w:type="dxa"/>
          </w:tcPr>
          <w:p w:rsidR="009903C2" w:rsidRPr="008B40DC" w:rsidRDefault="004A1D6C"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eastAsia="Calibri" w:hAnsi="Palatino Linotype" w:cs="Arial"/>
                <w:bCs/>
                <w:i/>
                <w:iCs/>
                <w:sz w:val="20"/>
                <w:szCs w:val="20"/>
              </w:rPr>
              <w:lastRenderedPageBreak/>
              <w:t xml:space="preserve">La Dirección de Medio Ambiente, es la encargada </w:t>
            </w:r>
            <w:r w:rsidRPr="008B40DC">
              <w:rPr>
                <w:rFonts w:ascii="Palatino Linotype" w:eastAsia="Calibri" w:hAnsi="Palatino Linotype" w:cs="Arial"/>
                <w:bCs/>
                <w:i/>
                <w:iCs/>
                <w:sz w:val="20"/>
                <w:szCs w:val="20"/>
              </w:rPr>
              <w:lastRenderedPageBreak/>
              <w:t>de emitir las autorizaciones permisos para realizar trabajos en predios privados así como públicos.</w:t>
            </w:r>
          </w:p>
        </w:tc>
        <w:tc>
          <w:tcPr>
            <w:tcW w:w="2095" w:type="dxa"/>
          </w:tcPr>
          <w:p w:rsidR="009D00B1" w:rsidRPr="008B40DC" w:rsidRDefault="009D00B1"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 xml:space="preserve">Mediante una tabla descriptiva se </w:t>
            </w:r>
            <w:r w:rsidRPr="008B40DC">
              <w:rPr>
                <w:rFonts w:ascii="Palatino Linotype" w:hAnsi="Palatino Linotype" w:cstheme="majorBidi"/>
                <w:sz w:val="20"/>
                <w:szCs w:val="20"/>
              </w:rPr>
              <w:lastRenderedPageBreak/>
              <w:t>informó que la Dirección de Medio Ambiente se encargó de autorizar 18 podas en diversos lugares, en fechas 30 y 31 de julio de 2019, para que después la Dirección de Servicio Públicos</w:t>
            </w:r>
            <w:r w:rsidR="00E81543" w:rsidRPr="008B40DC">
              <w:rPr>
                <w:rFonts w:ascii="Palatino Linotype" w:hAnsi="Palatino Linotype" w:cstheme="majorBidi"/>
                <w:sz w:val="20"/>
                <w:szCs w:val="20"/>
              </w:rPr>
              <w:t xml:space="preserve"> realizada los trabajos, precisando que la Dirección de Medio Ambiente </w:t>
            </w:r>
            <w:r w:rsidR="00E81543" w:rsidRPr="008B40DC">
              <w:rPr>
                <w:rFonts w:ascii="Palatino Linotype" w:hAnsi="Palatino Linotype" w:cstheme="majorBidi"/>
                <w:sz w:val="20"/>
                <w:szCs w:val="20"/>
                <w:u w:val="single"/>
              </w:rPr>
              <w:t>es la posee la información de la fecha de término.</w:t>
            </w:r>
          </w:p>
          <w:p w:rsidR="009D00B1" w:rsidRPr="008B40DC" w:rsidRDefault="009D00B1"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E8154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 xml:space="preserve">Parcial </w:t>
            </w:r>
          </w:p>
          <w:p w:rsidR="00E81543" w:rsidRPr="008B40DC" w:rsidRDefault="00E8154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p w:rsidR="00E81543" w:rsidRPr="008B40DC" w:rsidRDefault="00E8154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 xml:space="preserve">Falta precisar las fechas en que se realizaron los trabajos de poda; </w:t>
            </w:r>
          </w:p>
        </w:tc>
      </w:tr>
      <w:tr w:rsidR="00166A1A" w:rsidRPr="008B40DC" w:rsidTr="00984820">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rPr>
              <w:lastRenderedPageBreak/>
              <w:t xml:space="preserve">¿Cuáles son los criterios legales para la </w:t>
            </w:r>
            <w:r w:rsidRPr="008B40DC">
              <w:rPr>
                <w:rFonts w:ascii="Palatino Linotype" w:hAnsi="Palatino Linotype" w:cstheme="majorBidi"/>
                <w:b w:val="0"/>
                <w:i/>
                <w:color w:val="auto"/>
                <w:sz w:val="20"/>
                <w:szCs w:val="20"/>
                <w:u w:val="single"/>
              </w:rPr>
              <w:t>desforestación</w:t>
            </w:r>
            <w:r w:rsidRPr="008B40DC">
              <w:rPr>
                <w:rFonts w:ascii="Palatino Linotype" w:hAnsi="Palatino Linotype" w:cstheme="majorBidi"/>
                <w:b w:val="0"/>
                <w:i/>
                <w:color w:val="auto"/>
                <w:sz w:val="20"/>
                <w:szCs w:val="20"/>
              </w:rPr>
              <w:t xml:space="preserve"> (destruir la vegetación) plantas, pasto en Parques Públicos, Parques Municipales y Jardines </w:t>
            </w:r>
            <w:r w:rsidRPr="008B40DC">
              <w:rPr>
                <w:rFonts w:ascii="Palatino Linotype" w:hAnsi="Palatino Linotype" w:cstheme="majorBidi"/>
                <w:b w:val="0"/>
                <w:i/>
                <w:color w:val="auto"/>
                <w:sz w:val="20"/>
                <w:szCs w:val="20"/>
              </w:rPr>
              <w:lastRenderedPageBreak/>
              <w:t>Públicos de su Ayuntamiento?</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84820" w:rsidRPr="008B40DC" w:rsidRDefault="0098482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bCs/>
                <w:i/>
                <w:iCs/>
                <w:sz w:val="20"/>
                <w:szCs w:val="20"/>
              </w:rPr>
            </w:pPr>
            <w:r w:rsidRPr="008B40DC">
              <w:rPr>
                <w:rFonts w:ascii="Palatino Linotype" w:hAnsi="Palatino Linotype" w:cstheme="majorBidi"/>
                <w:bCs/>
                <w:i/>
                <w:iCs/>
                <w:sz w:val="20"/>
                <w:szCs w:val="20"/>
              </w:rPr>
              <w:lastRenderedPageBreak/>
              <w:t xml:space="preserve">Norma Técnica Estatal Ambiental </w:t>
            </w:r>
            <w:r w:rsidR="004A1D6C" w:rsidRPr="008B40DC">
              <w:rPr>
                <w:rFonts w:ascii="Palatino Linotype" w:hAnsi="Palatino Linotype" w:cstheme="majorBidi"/>
                <w:bCs/>
                <w:i/>
                <w:iCs/>
                <w:sz w:val="20"/>
                <w:szCs w:val="20"/>
              </w:rPr>
              <w:t xml:space="preserve">NTEA-019-SeMAGEM-DS-2017, </w:t>
            </w:r>
          </w:p>
          <w:p w:rsidR="009903C2" w:rsidRPr="008B40DC" w:rsidRDefault="004A1D6C"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bCs/>
                <w:i/>
                <w:iCs/>
                <w:sz w:val="20"/>
                <w:szCs w:val="20"/>
              </w:rPr>
            </w:pPr>
            <w:r w:rsidRPr="008B40DC">
              <w:rPr>
                <w:rFonts w:ascii="Palatino Linotype" w:hAnsi="Palatino Linotype" w:cstheme="majorBidi"/>
                <w:bCs/>
                <w:i/>
                <w:iCs/>
                <w:sz w:val="20"/>
                <w:szCs w:val="20"/>
              </w:rPr>
              <w:t xml:space="preserve">puntos 3.15 </w:t>
            </w:r>
            <w:proofErr w:type="spellStart"/>
            <w:r w:rsidRPr="008B40DC">
              <w:rPr>
                <w:rFonts w:ascii="Palatino Linotype" w:hAnsi="Palatino Linotype" w:cstheme="majorBidi"/>
                <w:bCs/>
                <w:i/>
                <w:iCs/>
                <w:sz w:val="20"/>
                <w:szCs w:val="20"/>
              </w:rPr>
              <w:t>Cajeteo</w:t>
            </w:r>
            <w:proofErr w:type="spellEnd"/>
            <w:r w:rsidRPr="008B40DC">
              <w:rPr>
                <w:rFonts w:ascii="Palatino Linotype" w:hAnsi="Palatino Linotype" w:cstheme="majorBidi"/>
                <w:bCs/>
                <w:i/>
                <w:iCs/>
                <w:sz w:val="20"/>
                <w:szCs w:val="20"/>
              </w:rPr>
              <w:t xml:space="preserve">: Actividad que se realiza con la finalidad de quitar la maleza y de acondicionar el espacio para facilitar la </w:t>
            </w:r>
            <w:r w:rsidRPr="008B40DC">
              <w:rPr>
                <w:rFonts w:ascii="Palatino Linotype" w:hAnsi="Palatino Linotype" w:cstheme="majorBidi"/>
                <w:bCs/>
                <w:i/>
                <w:iCs/>
                <w:sz w:val="20"/>
                <w:szCs w:val="20"/>
              </w:rPr>
              <w:lastRenderedPageBreak/>
              <w:t xml:space="preserve">infiltración del agua cuando llueve o para depositar el agua al regarlos, consiste en realizar un borde elevado de forma circular alrededor de la planta con un diámetro mayor al cepellón, 3.22 Control biológico: Método para la regulación de plagas, enfermedades y malezas mediante agentes biológicos, 3.29 Deshierbe: Consiste en eliminar la maleza que crece dentro del área verde urbana, 10.2 El Ayuntamiento y los particulares, en su caso, deberán formular y proponer programas de mantenimiento para proteger, conservar y restaurar en óptimas condiciones sus áreas verdes y macizos arbóreos, </w:t>
            </w:r>
            <w:r w:rsidRPr="008B40DC">
              <w:rPr>
                <w:rFonts w:ascii="Palatino Linotype" w:hAnsi="Palatino Linotype" w:cstheme="majorBidi"/>
                <w:bCs/>
                <w:i/>
                <w:iCs/>
                <w:sz w:val="20"/>
                <w:szCs w:val="20"/>
              </w:rPr>
              <w:lastRenderedPageBreak/>
              <w:t xml:space="preserve">su infraestructura y equipamiento, facultándoles invocar la recomendación de establecer convenios e instrumentos referidos en el párrafo anterior. El programa de mantenimiento debe considerar por lo menos los siguientes incisos: VI) Aireación, deshierbe, </w:t>
            </w:r>
            <w:proofErr w:type="spellStart"/>
            <w:r w:rsidRPr="008B40DC">
              <w:rPr>
                <w:rFonts w:ascii="Palatino Linotype" w:hAnsi="Palatino Linotype" w:cstheme="majorBidi"/>
                <w:bCs/>
                <w:i/>
                <w:iCs/>
                <w:sz w:val="20"/>
                <w:szCs w:val="20"/>
              </w:rPr>
              <w:t>cajeteo</w:t>
            </w:r>
            <w:proofErr w:type="spellEnd"/>
            <w:r w:rsidRPr="008B40DC">
              <w:rPr>
                <w:rFonts w:ascii="Palatino Linotype" w:hAnsi="Palatino Linotype" w:cstheme="majorBidi"/>
                <w:bCs/>
                <w:i/>
                <w:iCs/>
                <w:sz w:val="20"/>
                <w:szCs w:val="20"/>
              </w:rPr>
              <w:t xml:space="preserve">. VII) Evaluación de árboles de riesgo (enfermedades o plagas, inclinación, ramas quebradizas, etc.). J) Manejo de pastos: extensión máxima considerando el alto consumo de agua, frecuencia de riego, consumo de agua estimado, tipo de fertilización (de preferencia orgánica, uso </w:t>
            </w:r>
            <w:r w:rsidRPr="008B40DC">
              <w:rPr>
                <w:rFonts w:ascii="Palatino Linotype" w:hAnsi="Palatino Linotype" w:cstheme="majorBidi"/>
                <w:bCs/>
                <w:i/>
                <w:iCs/>
                <w:sz w:val="20"/>
                <w:szCs w:val="20"/>
              </w:rPr>
              <w:lastRenderedPageBreak/>
              <w:t xml:space="preserve">adecuado de la maquinaria para no dañar los troncos de árboles). K) Disposición y reutilización de residuos de poda de ramas. L) Disposición y reutilización de residuos de poda de ramas y ramas. 10.2.2 </w:t>
            </w:r>
            <w:proofErr w:type="spellStart"/>
            <w:r w:rsidRPr="008B40DC">
              <w:rPr>
                <w:rFonts w:ascii="Palatino Linotype" w:hAnsi="Palatino Linotype" w:cstheme="majorBidi"/>
                <w:bCs/>
                <w:i/>
                <w:iCs/>
                <w:sz w:val="20"/>
                <w:szCs w:val="20"/>
              </w:rPr>
              <w:t>Cajeteo</w:t>
            </w:r>
            <w:proofErr w:type="spellEnd"/>
            <w:r w:rsidRPr="008B40DC">
              <w:rPr>
                <w:rFonts w:ascii="Palatino Linotype" w:hAnsi="Palatino Linotype" w:cstheme="majorBidi"/>
                <w:bCs/>
                <w:i/>
                <w:iCs/>
                <w:sz w:val="20"/>
                <w:szCs w:val="20"/>
              </w:rPr>
              <w:t xml:space="preserve"> y deshierbes.</w:t>
            </w:r>
          </w:p>
          <w:p w:rsidR="003D5FA0" w:rsidRPr="008B40DC" w:rsidRDefault="003D5FA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2095" w:type="dxa"/>
          </w:tcPr>
          <w:p w:rsidR="009903C2" w:rsidRPr="008B40DC" w:rsidRDefault="009903C2"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914463"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Si cumple</w:t>
            </w:r>
          </w:p>
        </w:tc>
      </w:tr>
      <w:tr w:rsidR="00166A1A" w:rsidRPr="008B40DC" w:rsidTr="009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rPr>
              <w:lastRenderedPageBreak/>
              <w:t xml:space="preserve">¿Dónde está establecido en las Leyes, Reglamentos, Acuerdos, Normas y demás conceptos legales, </w:t>
            </w:r>
            <w:r w:rsidRPr="008B40DC">
              <w:rPr>
                <w:rFonts w:ascii="Palatino Linotype" w:hAnsi="Palatino Linotype" w:cstheme="majorBidi"/>
                <w:b w:val="0"/>
                <w:i/>
                <w:color w:val="auto"/>
                <w:sz w:val="20"/>
                <w:szCs w:val="20"/>
                <w:u w:val="single"/>
              </w:rPr>
              <w:t>el concepto de maleza</w:t>
            </w:r>
            <w:r w:rsidRPr="008B40DC">
              <w:rPr>
                <w:rFonts w:ascii="Palatino Linotype" w:hAnsi="Palatino Linotype" w:cstheme="majorBidi"/>
                <w:b w:val="0"/>
                <w:i/>
                <w:color w:val="auto"/>
                <w:sz w:val="20"/>
                <w:szCs w:val="20"/>
              </w:rPr>
              <w:t xml:space="preserve"> y </w:t>
            </w:r>
            <w:r w:rsidRPr="008B40DC">
              <w:rPr>
                <w:rFonts w:ascii="Palatino Linotype" w:hAnsi="Palatino Linotype" w:cstheme="majorBidi"/>
                <w:b w:val="0"/>
                <w:i/>
                <w:color w:val="auto"/>
                <w:sz w:val="20"/>
                <w:szCs w:val="20"/>
                <w:u w:val="single"/>
              </w:rPr>
              <w:t>esta sea destruida en su totalidad por la poda</w:t>
            </w:r>
            <w:r w:rsidRPr="008B40DC">
              <w:rPr>
                <w:rFonts w:ascii="Palatino Linotype" w:hAnsi="Palatino Linotype" w:cstheme="majorBidi"/>
                <w:b w:val="0"/>
                <w:i/>
                <w:color w:val="auto"/>
                <w:sz w:val="20"/>
                <w:szCs w:val="20"/>
              </w:rPr>
              <w:t xml:space="preserve"> en Parques Públicos, Parques Municipales y Jardines Públicos de su Ayuntamiento?</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98482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bCs/>
                <w:i/>
                <w:iCs/>
                <w:sz w:val="20"/>
                <w:szCs w:val="20"/>
              </w:rPr>
            </w:pPr>
            <w:r w:rsidRPr="008B40DC">
              <w:rPr>
                <w:rFonts w:ascii="Palatino Linotype" w:eastAsia="Calibri" w:hAnsi="Palatino Linotype" w:cs="Arial"/>
                <w:bCs/>
                <w:i/>
                <w:iCs/>
                <w:sz w:val="20"/>
                <w:szCs w:val="20"/>
              </w:rPr>
              <w:t>O</w:t>
            </w:r>
            <w:r w:rsidR="004A1D6C" w:rsidRPr="008B40DC">
              <w:rPr>
                <w:rFonts w:ascii="Palatino Linotype" w:eastAsia="Calibri" w:hAnsi="Palatino Linotype" w:cs="Arial"/>
                <w:bCs/>
                <w:i/>
                <w:iCs/>
                <w:sz w:val="20"/>
                <w:szCs w:val="20"/>
              </w:rPr>
              <w:t xml:space="preserve">rdenamientos técnicos incluidos en la </w:t>
            </w:r>
            <w:r w:rsidRPr="008B40DC">
              <w:rPr>
                <w:rFonts w:ascii="Palatino Linotype" w:eastAsia="Calibri" w:hAnsi="Palatino Linotype" w:cs="Arial"/>
                <w:bCs/>
                <w:i/>
                <w:iCs/>
                <w:sz w:val="20"/>
                <w:szCs w:val="20"/>
              </w:rPr>
              <w:t xml:space="preserve">Norma Técnica Estatal Ambiental </w:t>
            </w:r>
            <w:r w:rsidR="004A1D6C" w:rsidRPr="008B40DC">
              <w:rPr>
                <w:rFonts w:ascii="Palatino Linotype" w:eastAsia="Calibri" w:hAnsi="Palatino Linotype" w:cs="Arial"/>
                <w:bCs/>
                <w:i/>
                <w:iCs/>
                <w:sz w:val="20"/>
                <w:szCs w:val="20"/>
              </w:rPr>
              <w:t xml:space="preserve">NTEA-019-SeMAGEM-DS-2017, puntos 3.15 </w:t>
            </w:r>
            <w:proofErr w:type="spellStart"/>
            <w:r w:rsidR="004A1D6C" w:rsidRPr="008B40DC">
              <w:rPr>
                <w:rFonts w:ascii="Palatino Linotype" w:eastAsia="Calibri" w:hAnsi="Palatino Linotype" w:cs="Arial"/>
                <w:bCs/>
                <w:i/>
                <w:iCs/>
                <w:sz w:val="20"/>
                <w:szCs w:val="20"/>
              </w:rPr>
              <w:t>Cajeteo</w:t>
            </w:r>
            <w:proofErr w:type="spellEnd"/>
            <w:r w:rsidR="004A1D6C" w:rsidRPr="008B40DC">
              <w:rPr>
                <w:rFonts w:ascii="Palatino Linotype" w:eastAsia="Calibri" w:hAnsi="Palatino Linotype" w:cs="Arial"/>
                <w:bCs/>
                <w:i/>
                <w:iCs/>
                <w:sz w:val="20"/>
                <w:szCs w:val="20"/>
              </w:rPr>
              <w:t xml:space="preserve">: Actividad que se realiza con la finalidad de quitar la maleza y de acondicionar el espacio para facilitar la infiltración del agua cuando llueve o para depositar el agua al regarlos, consiste en realizar un borde elevado de forma circular alrededor de la planta con un </w:t>
            </w:r>
            <w:r w:rsidR="004A1D6C" w:rsidRPr="008B40DC">
              <w:rPr>
                <w:rFonts w:ascii="Palatino Linotype" w:eastAsia="Calibri" w:hAnsi="Palatino Linotype" w:cs="Arial"/>
                <w:bCs/>
                <w:i/>
                <w:iCs/>
                <w:sz w:val="20"/>
                <w:szCs w:val="20"/>
              </w:rPr>
              <w:lastRenderedPageBreak/>
              <w:t xml:space="preserve">diámetro mayor al cepellón, 3.22 Control biológico: Método para la regulación de plagas, enfermedades y malezas mediante agentes biológicos, 3.29 Deshierbe: Consiste en eliminar la maleza que crece dentro del área verde urbana, 10.2 El Ayuntamiento y los particulares, en su caso, deberán formular y proponer programas de mantenimiento para proteger, conservar y restaurar en óptimas condiciones sus áreas verdes y macizos arbóreos, su infraestructura y equipamiento, facultándoles invocar la recomendación de establecer convenios e instrumentos referidos en el párrafo anterior. El </w:t>
            </w:r>
            <w:r w:rsidR="004A1D6C" w:rsidRPr="008B40DC">
              <w:rPr>
                <w:rFonts w:ascii="Palatino Linotype" w:eastAsia="Calibri" w:hAnsi="Palatino Linotype" w:cs="Arial"/>
                <w:bCs/>
                <w:i/>
                <w:iCs/>
                <w:sz w:val="20"/>
                <w:szCs w:val="20"/>
              </w:rPr>
              <w:lastRenderedPageBreak/>
              <w:t xml:space="preserve">programa de mantenimiento debe considerar por lo menos los siguientes incisos: I) Aireación, deshierbe, </w:t>
            </w:r>
            <w:proofErr w:type="spellStart"/>
            <w:r w:rsidR="004A1D6C" w:rsidRPr="008B40DC">
              <w:rPr>
                <w:rFonts w:ascii="Palatino Linotype" w:eastAsia="Calibri" w:hAnsi="Palatino Linotype" w:cs="Arial"/>
                <w:bCs/>
                <w:i/>
                <w:iCs/>
                <w:sz w:val="20"/>
                <w:szCs w:val="20"/>
              </w:rPr>
              <w:t>cajeteo</w:t>
            </w:r>
            <w:proofErr w:type="spellEnd"/>
            <w:r w:rsidR="004A1D6C" w:rsidRPr="008B40DC">
              <w:rPr>
                <w:rFonts w:ascii="Palatino Linotype" w:eastAsia="Calibri" w:hAnsi="Palatino Linotype" w:cs="Arial"/>
                <w:bCs/>
                <w:i/>
                <w:iCs/>
                <w:sz w:val="20"/>
                <w:szCs w:val="20"/>
              </w:rPr>
              <w:t>. J) Manejo de pastos: extensión máxima considerando el alto consumo de agua, frecuencia de riego, consumo de agua estimado, tipo de fertilización (de preferencia orgánica, uso adecuado de la maquinaria para no dañar los troncos de árboles). K) Disposición y reutilización de residuos de poda de ramas.</w:t>
            </w:r>
          </w:p>
          <w:p w:rsidR="003D5FA0" w:rsidRPr="008B40DC" w:rsidRDefault="003D5FA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2095" w:type="dxa"/>
          </w:tcPr>
          <w:p w:rsidR="009903C2" w:rsidRPr="008B40DC" w:rsidRDefault="00E8154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El significado de la palabra maleza no está establecido en ningún glosario de la Leyes, Código, Reglamento o Normas utilizadas por esta Dirección de Medio Ambiente.</w:t>
            </w:r>
          </w:p>
          <w:p w:rsidR="00E81543" w:rsidRPr="008B40DC" w:rsidRDefault="00E8154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 Co</w:t>
            </w:r>
            <w:r w:rsidR="00455F2C" w:rsidRPr="008B40DC">
              <w:rPr>
                <w:rFonts w:ascii="Palatino Linotype" w:hAnsi="Palatino Linotype" w:cstheme="majorBidi"/>
                <w:sz w:val="20"/>
                <w:szCs w:val="20"/>
              </w:rPr>
              <w:t>n</w:t>
            </w:r>
            <w:r w:rsidRPr="008B40DC">
              <w:rPr>
                <w:rFonts w:ascii="Palatino Linotype" w:hAnsi="Palatino Linotype" w:cstheme="majorBidi"/>
                <w:sz w:val="20"/>
                <w:szCs w:val="20"/>
              </w:rPr>
              <w:t xml:space="preserve"> lo referente a la poda de la misma, en la Norma Técnica Estatal Ambiental NTEA-019-SeMAGEM-DS-2017, en el punto </w:t>
            </w:r>
            <w:r w:rsidRPr="008B40DC">
              <w:rPr>
                <w:rFonts w:ascii="Palatino Linotype" w:hAnsi="Palatino Linotype" w:cstheme="majorBidi"/>
                <w:sz w:val="20"/>
                <w:szCs w:val="20"/>
              </w:rPr>
              <w:lastRenderedPageBreak/>
              <w:t xml:space="preserve">3.29 se hace </w:t>
            </w:r>
            <w:r w:rsidR="007A37F2" w:rsidRPr="008B40DC">
              <w:rPr>
                <w:rFonts w:ascii="Palatino Linotype" w:hAnsi="Palatino Linotype" w:cstheme="majorBidi"/>
                <w:sz w:val="20"/>
                <w:szCs w:val="20"/>
              </w:rPr>
              <w:t xml:space="preserve">mención del Deshierbe, el cual consiste en eliminar la maleza que crece dentro del área verde urbana, esta actividad se realiza como mantenimiento ya que, están consideradas como plantas perjudiciales para las demás especies ya que les quitan nutrientes y agua, dicha actividad se encuentran prevista en los permisos que se le otorgan a Servidos Públicos quine es el Encargado de realizar los trabajos de Podas, Derribos, Transparentes etc.  </w:t>
            </w:r>
            <w:r w:rsidR="007A37F2" w:rsidRPr="008B40DC">
              <w:rPr>
                <w:rFonts w:ascii="Palatino Linotype" w:hAnsi="Palatino Linotype" w:cstheme="majorBidi"/>
                <w:sz w:val="20"/>
                <w:szCs w:val="20"/>
              </w:rPr>
              <w:lastRenderedPageBreak/>
              <w:t>En áreas Públicas, es de suma importancia mencionar que solo Servicios Públicos puede realizar los trabajos mencionados en áreas públicas, con algunas excepciones tratándose del Gobierno Federal o Estatal.</w:t>
            </w:r>
          </w:p>
        </w:tc>
        <w:tc>
          <w:tcPr>
            <w:tcW w:w="1781" w:type="dxa"/>
          </w:tcPr>
          <w:p w:rsidR="009903C2" w:rsidRPr="008B40DC" w:rsidRDefault="007A37F2"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 xml:space="preserve">Si cumple </w:t>
            </w:r>
          </w:p>
          <w:p w:rsidR="007A37F2" w:rsidRPr="008B40DC" w:rsidRDefault="007A37F2"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r>
      <w:tr w:rsidR="00166A1A" w:rsidRPr="008B40DC" w:rsidTr="00984820">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eastAsia="Calibri" w:hAnsi="Palatino Linotype" w:cs="Arial"/>
                <w:b w:val="0"/>
                <w:i/>
                <w:color w:val="auto"/>
                <w:sz w:val="20"/>
                <w:szCs w:val="20"/>
              </w:rPr>
            </w:pPr>
            <w:r w:rsidRPr="008B40DC">
              <w:rPr>
                <w:rFonts w:ascii="Palatino Linotype" w:eastAsia="Calibri" w:hAnsi="Palatino Linotype" w:cs="Arial"/>
                <w:b w:val="0"/>
                <w:i/>
                <w:color w:val="auto"/>
                <w:sz w:val="20"/>
                <w:szCs w:val="20"/>
              </w:rPr>
              <w:lastRenderedPageBreak/>
              <w:t xml:space="preserve">¿Dónde está establecido en las Leyes, Reglamentos, Acuerdos, Normas y demás conceptos legales, el </w:t>
            </w:r>
            <w:r w:rsidRPr="008B40DC">
              <w:rPr>
                <w:rFonts w:ascii="Palatino Linotype" w:eastAsia="Calibri" w:hAnsi="Palatino Linotype" w:cs="Arial"/>
                <w:b w:val="0"/>
                <w:i/>
                <w:color w:val="auto"/>
                <w:sz w:val="20"/>
                <w:szCs w:val="20"/>
                <w:u w:val="single"/>
              </w:rPr>
              <w:t>concepto de hierba</w:t>
            </w:r>
            <w:r w:rsidRPr="008B40DC">
              <w:rPr>
                <w:rFonts w:ascii="Palatino Linotype" w:eastAsia="Calibri" w:hAnsi="Palatino Linotype" w:cs="Arial"/>
                <w:b w:val="0"/>
                <w:i/>
                <w:color w:val="auto"/>
                <w:sz w:val="20"/>
                <w:szCs w:val="20"/>
              </w:rPr>
              <w:t xml:space="preserve"> y esta </w:t>
            </w:r>
            <w:r w:rsidRPr="008B40DC">
              <w:rPr>
                <w:rFonts w:ascii="Palatino Linotype" w:eastAsia="Calibri" w:hAnsi="Palatino Linotype" w:cs="Arial"/>
                <w:b w:val="0"/>
                <w:i/>
                <w:color w:val="auto"/>
                <w:sz w:val="20"/>
                <w:szCs w:val="20"/>
              </w:rPr>
              <w:lastRenderedPageBreak/>
              <w:t>sea destruida en su totalidad por la poda en Parques Públicos, Parques Municipales y Jardines Públicos de su Ayuntamiento?</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4A1D6C"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eastAsia="Calibri" w:hAnsi="Palatino Linotype" w:cs="Arial"/>
                <w:bCs/>
                <w:i/>
                <w:iCs/>
                <w:sz w:val="20"/>
                <w:szCs w:val="20"/>
              </w:rPr>
              <w:lastRenderedPageBreak/>
              <w:t>3.29 Deshierbe: Consiste en eliminar la maleza que crece dentro del área verde urbana.</w:t>
            </w:r>
          </w:p>
        </w:tc>
        <w:tc>
          <w:tcPr>
            <w:tcW w:w="2095" w:type="dxa"/>
          </w:tcPr>
          <w:p w:rsidR="009903C2" w:rsidRPr="008B40DC" w:rsidRDefault="00B07075"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El significado de la palabra  hierba </w:t>
            </w:r>
            <w:r w:rsidRPr="008B40DC">
              <w:rPr>
                <w:rFonts w:ascii="Palatino Linotype" w:hAnsi="Palatino Linotype" w:cstheme="majorBidi"/>
                <w:sz w:val="20"/>
                <w:szCs w:val="20"/>
                <w:u w:val="single"/>
              </w:rPr>
              <w:t>no está establecido en ningún glosario</w:t>
            </w:r>
            <w:r w:rsidRPr="008B40DC">
              <w:rPr>
                <w:rFonts w:ascii="Palatino Linotype" w:hAnsi="Palatino Linotype" w:cstheme="majorBidi"/>
                <w:sz w:val="20"/>
                <w:szCs w:val="20"/>
              </w:rPr>
              <w:t xml:space="preserve"> de la Leyes, Código, Reglamento o </w:t>
            </w:r>
            <w:r w:rsidRPr="008B40DC">
              <w:rPr>
                <w:rFonts w:ascii="Palatino Linotype" w:hAnsi="Palatino Linotype" w:cstheme="majorBidi"/>
                <w:sz w:val="20"/>
                <w:szCs w:val="20"/>
              </w:rPr>
              <w:lastRenderedPageBreak/>
              <w:t xml:space="preserve">Normas utilizadas por esta Dirección de Medio Ambiente, con referencia al cuestionamiento sobre la destrucción de la misma, en la Norma Técnica Estatal Ambiental </w:t>
            </w:r>
            <w:r w:rsidR="00D27830" w:rsidRPr="008B40DC">
              <w:rPr>
                <w:rFonts w:ascii="Palatino Linotype" w:hAnsi="Palatino Linotype" w:cstheme="majorBidi"/>
                <w:sz w:val="20"/>
                <w:szCs w:val="20"/>
              </w:rPr>
              <w:t xml:space="preserve">NTEA-019-SeMAGEM-DS-2017, en el punto 3.29 se hace mención del Deshierbe, el cual consiste en eliminar la maleza que crece dentro del área verde urbana, esta actividad se realiza como mantenimiento ya que, están consideradas como plantas perjudiciales para las demás especies ya que les </w:t>
            </w:r>
            <w:r w:rsidR="00D27830" w:rsidRPr="008B40DC">
              <w:rPr>
                <w:rFonts w:ascii="Palatino Linotype" w:hAnsi="Palatino Linotype" w:cstheme="majorBidi"/>
                <w:sz w:val="20"/>
                <w:szCs w:val="20"/>
              </w:rPr>
              <w:lastRenderedPageBreak/>
              <w:t>quitan nutrientes y agua.</w:t>
            </w:r>
          </w:p>
          <w:p w:rsidR="00D27830" w:rsidRPr="008B40DC" w:rsidRDefault="00D2783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D2783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S</w:t>
            </w:r>
            <w:r w:rsidR="00914463" w:rsidRPr="008B40DC">
              <w:rPr>
                <w:rFonts w:ascii="Palatino Linotype" w:hAnsi="Palatino Linotype" w:cstheme="majorBidi"/>
                <w:sz w:val="20"/>
                <w:szCs w:val="20"/>
              </w:rPr>
              <w:t>i</w:t>
            </w:r>
            <w:r w:rsidRPr="008B40DC">
              <w:rPr>
                <w:rFonts w:ascii="Palatino Linotype" w:hAnsi="Palatino Linotype" w:cstheme="majorBidi"/>
                <w:sz w:val="20"/>
                <w:szCs w:val="20"/>
              </w:rPr>
              <w:t xml:space="preserve"> cumple</w:t>
            </w:r>
          </w:p>
        </w:tc>
      </w:tr>
      <w:tr w:rsidR="00166A1A" w:rsidRPr="008B40DC" w:rsidTr="009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u w:val="single"/>
              </w:rPr>
              <w:lastRenderedPageBreak/>
              <w:t>Sanciones penales o administrativas</w:t>
            </w:r>
            <w:r w:rsidRPr="008B40DC">
              <w:rPr>
                <w:rFonts w:ascii="Palatino Linotype" w:hAnsi="Palatino Linotype" w:cstheme="majorBidi"/>
                <w:b w:val="0"/>
                <w:i/>
                <w:color w:val="auto"/>
                <w:sz w:val="20"/>
                <w:szCs w:val="20"/>
              </w:rPr>
              <w:t xml:space="preserve"> para servidores públicos, terceros o ciudadanos </w:t>
            </w:r>
            <w:r w:rsidRPr="008B40DC">
              <w:rPr>
                <w:rFonts w:ascii="Palatino Linotype" w:hAnsi="Palatino Linotype" w:cstheme="majorBidi"/>
                <w:b w:val="0"/>
                <w:i/>
                <w:color w:val="auto"/>
                <w:sz w:val="20"/>
                <w:szCs w:val="20"/>
                <w:u w:val="single"/>
              </w:rPr>
              <w:t>que destruyan</w:t>
            </w:r>
            <w:r w:rsidRPr="008B40DC">
              <w:rPr>
                <w:rFonts w:ascii="Palatino Linotype" w:hAnsi="Palatino Linotype" w:cstheme="majorBidi"/>
                <w:b w:val="0"/>
                <w:i/>
                <w:color w:val="auto"/>
                <w:sz w:val="20"/>
                <w:szCs w:val="20"/>
              </w:rPr>
              <w:t xml:space="preserve"> plantas, hierbas, maleza, o </w:t>
            </w:r>
            <w:r w:rsidRPr="008B40DC">
              <w:rPr>
                <w:rFonts w:ascii="Palatino Linotype" w:hAnsi="Palatino Linotype" w:cstheme="majorBidi"/>
                <w:b w:val="0"/>
                <w:i/>
                <w:color w:val="auto"/>
                <w:sz w:val="20"/>
                <w:szCs w:val="20"/>
                <w:u w:val="single"/>
              </w:rPr>
              <w:t>cualquier vegetación</w:t>
            </w:r>
            <w:r w:rsidRPr="008B40DC">
              <w:rPr>
                <w:rFonts w:ascii="Palatino Linotype" w:hAnsi="Palatino Linotype" w:cstheme="majorBidi"/>
                <w:b w:val="0"/>
                <w:i/>
                <w:color w:val="auto"/>
                <w:sz w:val="20"/>
                <w:szCs w:val="20"/>
              </w:rPr>
              <w:t xml:space="preserve"> sin fundamento legal o administrativo. Incluyendo las leyes ambientales en Parques Públicos, Parques Municipales o Jardines Públicos de su Ayuntamiento.</w:t>
            </w:r>
          </w:p>
          <w:p w:rsidR="009903C2" w:rsidRPr="008B40DC" w:rsidRDefault="009903C2"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4A1D6C"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bCs/>
                <w:i/>
                <w:iCs/>
                <w:sz w:val="20"/>
                <w:szCs w:val="20"/>
              </w:rPr>
            </w:pPr>
            <w:r w:rsidRPr="008B40DC">
              <w:rPr>
                <w:rFonts w:ascii="Palatino Linotype" w:eastAsia="Calibri" w:hAnsi="Palatino Linotype" w:cs="Arial"/>
                <w:bCs/>
                <w:i/>
                <w:iCs/>
                <w:sz w:val="20"/>
                <w:szCs w:val="20"/>
              </w:rPr>
              <w:t>3.7 Arbusto: Planta perenne de 1 a 5 metros de altura, generalmente sin un tronco principal. 3.8 Área verde urbana: Toda superficie de cubierta de vegetación, natural o inducida que se localice en las zonas urbanas del territorio del Estado de México. Incluye: Parques, jardines, barrancas, glorietas, camellones cada uno con formas y características diversas. 3.42 Herbácea: Se refiere a las plantas con poco tejido leñoso generalmente de porte bajo y corta vida.</w:t>
            </w:r>
          </w:p>
          <w:p w:rsidR="003D5FA0" w:rsidRPr="008B40DC" w:rsidRDefault="003D5FA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2095" w:type="dxa"/>
          </w:tcPr>
          <w:p w:rsidR="009903C2"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Código para la Biodiversidad del Estado de México, Art. 2.263. Se sancionará con el pago de multa, por el equivalente de cien a tres mil veces el valor diario de la Unidad de Medida y Actualización Vigente al momento de cometer la infracción a quien: </w:t>
            </w:r>
          </w:p>
          <w:p w:rsidR="00D27830"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w:t>
            </w:r>
          </w:p>
          <w:p w:rsidR="00D27830"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IV. Pode, trasplante un árbol público, afecte negativamente áreas verdes o jardineras públicas incluyendo las localizadas en banquetas y </w:t>
            </w:r>
            <w:r w:rsidRPr="008B40DC">
              <w:rPr>
                <w:rFonts w:ascii="Palatino Linotype" w:hAnsi="Palatino Linotype" w:cstheme="majorBidi"/>
                <w:sz w:val="20"/>
                <w:szCs w:val="20"/>
              </w:rPr>
              <w:lastRenderedPageBreak/>
              <w:t>camellones sin la autorización previa de la autoridad competente.</w:t>
            </w:r>
          </w:p>
          <w:p w:rsidR="00D27830"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Código Penal del Estado de México.</w:t>
            </w:r>
          </w:p>
          <w:p w:rsidR="00D27830"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Art. 228.- Al que en contravención a las disposiciones legales en materia de protección al ambiente o normas técnicas ambientales:</w:t>
            </w:r>
          </w:p>
          <w:p w:rsidR="00D27830" w:rsidRPr="008B40DC" w:rsidRDefault="00D2783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I. El que derribe o trasplante </w:t>
            </w:r>
            <w:r w:rsidR="005A09E3" w:rsidRPr="008B40DC">
              <w:rPr>
                <w:rFonts w:ascii="Palatino Linotype" w:hAnsi="Palatino Linotype" w:cstheme="majorBidi"/>
                <w:sz w:val="20"/>
                <w:szCs w:val="20"/>
              </w:rPr>
              <w:t>un árbol en la vía pública o afecte negativamente áreas verdes o  jardineras públicas, dolosamente, sin autorización correspondiente.</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A los responsables de este delito se les </w:t>
            </w:r>
            <w:r w:rsidRPr="008B40DC">
              <w:rPr>
                <w:rFonts w:ascii="Palatino Linotype" w:hAnsi="Palatino Linotype" w:cstheme="majorBidi"/>
                <w:sz w:val="20"/>
                <w:szCs w:val="20"/>
              </w:rPr>
              <w:lastRenderedPageBreak/>
              <w:t>impondrá prisión de dos a ocho años y de treinta a ciento cincuenta días de multa.</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Bando Municipal 2019 Coacalco de Berriozábal.</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Art. 130. Son infracciones a las disposiciones que regulan la protección de animales y medio ambiente, las siguientes:</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XIII. Destruir el césped, flores o demás objetos de ornamento en plazas o lugares de uso común. </w:t>
            </w:r>
          </w:p>
          <w:p w:rsidR="005A09E3" w:rsidRPr="008B40DC" w:rsidRDefault="005A09E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Para la sanciones se estarán a lo dispuesto por el </w:t>
            </w:r>
            <w:r w:rsidRPr="008B40DC">
              <w:rPr>
                <w:rFonts w:ascii="Palatino Linotype" w:hAnsi="Palatino Linotype" w:cstheme="majorBidi"/>
                <w:sz w:val="20"/>
                <w:szCs w:val="20"/>
              </w:rPr>
              <w:lastRenderedPageBreak/>
              <w:t xml:space="preserve">artículo 120 del presente Bando Municipal; asimismo, únicamente se pondrá a disposición de la autoridad calificadora al presunto infractor previa solicitud de inspector, notificador, verificador y/o ejecutor adscrito al área correspondiente debidamente identificado. </w:t>
            </w:r>
          </w:p>
          <w:p w:rsidR="00A16A78" w:rsidRPr="008B40DC" w:rsidRDefault="00A16A78"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En el caso de servidores públicos, además de las sanciones previstas se informara a las dependencias encargadas de </w:t>
            </w:r>
            <w:r w:rsidRPr="008B40DC">
              <w:rPr>
                <w:rFonts w:ascii="Palatino Linotype" w:hAnsi="Palatino Linotype" w:cstheme="majorBidi"/>
                <w:sz w:val="20"/>
                <w:szCs w:val="20"/>
              </w:rPr>
              <w:lastRenderedPageBreak/>
              <w:t>imponer sanciones por responsabilidades a Servidores Públicos, tanto  Municipal como Estatal.</w:t>
            </w:r>
          </w:p>
          <w:p w:rsidR="00A16A78" w:rsidRPr="008B40DC" w:rsidRDefault="00A16A78"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914463"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Si cumple</w:t>
            </w:r>
          </w:p>
        </w:tc>
      </w:tr>
      <w:tr w:rsidR="00166A1A" w:rsidRPr="008B40DC" w:rsidTr="00984820">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u w:val="single"/>
              </w:rPr>
              <w:lastRenderedPageBreak/>
              <w:t xml:space="preserve">Procedimiento legal o administrativo </w:t>
            </w:r>
            <w:r w:rsidRPr="008B40DC">
              <w:rPr>
                <w:rFonts w:ascii="Palatino Linotype" w:hAnsi="Palatino Linotype" w:cstheme="majorBidi"/>
                <w:b w:val="0"/>
                <w:i/>
                <w:color w:val="auto"/>
                <w:sz w:val="20"/>
                <w:szCs w:val="20"/>
              </w:rPr>
              <w:t>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w:t>
            </w:r>
          </w:p>
          <w:p w:rsidR="00426D40" w:rsidRPr="008B40DC" w:rsidRDefault="00426D40"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98482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eastAsia="Calibri" w:hAnsi="Palatino Linotype" w:cs="Arial"/>
                <w:bCs/>
                <w:i/>
                <w:iCs/>
                <w:sz w:val="20"/>
                <w:szCs w:val="20"/>
              </w:rPr>
              <w:t>Artículo</w:t>
            </w:r>
            <w:r w:rsidR="00166A1A" w:rsidRPr="008B40DC">
              <w:rPr>
                <w:rFonts w:ascii="Palatino Linotype" w:eastAsia="Calibri" w:hAnsi="Palatino Linotype" w:cs="Arial"/>
                <w:bCs/>
                <w:i/>
                <w:iCs/>
                <w:sz w:val="20"/>
                <w:szCs w:val="20"/>
              </w:rPr>
              <w:t xml:space="preserve"> 228 fracción I del Código Penal del Estado de México, Artículo 2.263 fracción IV del Código de la Biodiversidad del Estado de México, </w:t>
            </w:r>
            <w:r w:rsidRPr="008B40DC">
              <w:rPr>
                <w:rFonts w:ascii="Palatino Linotype" w:eastAsia="Calibri" w:hAnsi="Palatino Linotype" w:cs="Arial"/>
                <w:bCs/>
                <w:i/>
                <w:iCs/>
                <w:sz w:val="20"/>
                <w:szCs w:val="20"/>
              </w:rPr>
              <w:t>artículo</w:t>
            </w:r>
            <w:r w:rsidR="00166A1A" w:rsidRPr="008B40DC">
              <w:rPr>
                <w:rFonts w:ascii="Palatino Linotype" w:eastAsia="Calibri" w:hAnsi="Palatino Linotype" w:cs="Arial"/>
                <w:bCs/>
                <w:i/>
                <w:iCs/>
                <w:sz w:val="20"/>
                <w:szCs w:val="20"/>
              </w:rPr>
              <w:t xml:space="preserve"> 130 fracción XIII del Bando Municipal Vigente</w:t>
            </w:r>
          </w:p>
        </w:tc>
        <w:tc>
          <w:tcPr>
            <w:tcW w:w="2095" w:type="dxa"/>
          </w:tcPr>
          <w:p w:rsidR="00A16A78" w:rsidRPr="008B40DC" w:rsidRDefault="00A16A78"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Además de las sanciones que se mencionadas en el punto G se iniciara un procedimiento administrativo sancionatorio  con fundamento  en lo estipulado en el Código de Procedimientos Administrativos del Estado de México, y tomando en cuenta las sanciones estipulas en el Código para la Biodiversidad del Estado de México y </w:t>
            </w:r>
            <w:r w:rsidRPr="008B40DC">
              <w:rPr>
                <w:rFonts w:ascii="Palatino Linotype" w:hAnsi="Palatino Linotype" w:cstheme="majorBidi"/>
                <w:sz w:val="20"/>
                <w:szCs w:val="20"/>
              </w:rPr>
              <w:lastRenderedPageBreak/>
              <w:t>la Norma Técnica Estatal Ambiental NTEA-019-SeMAGEM-DS-2017.</w:t>
            </w:r>
          </w:p>
          <w:p w:rsidR="00A16A78" w:rsidRPr="008B40DC" w:rsidRDefault="00A16A78"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c>
          <w:tcPr>
            <w:tcW w:w="1781" w:type="dxa"/>
          </w:tcPr>
          <w:p w:rsidR="009903C2" w:rsidRPr="008B40DC" w:rsidRDefault="00EC5ECB"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lastRenderedPageBreak/>
              <w:t>Si cumple</w:t>
            </w:r>
          </w:p>
          <w:p w:rsidR="00EC5ECB" w:rsidRPr="008B40DC" w:rsidRDefault="00EC5ECB"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p w:rsidR="004C0D97" w:rsidRPr="008B40DC" w:rsidRDefault="004C0D97"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p>
        </w:tc>
      </w:tr>
      <w:tr w:rsidR="00166A1A" w:rsidRPr="008B40DC" w:rsidTr="009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903C2" w:rsidRPr="008B40DC" w:rsidRDefault="009903C2" w:rsidP="008B40DC">
            <w:pPr>
              <w:pStyle w:val="Prrafodelista"/>
              <w:spacing w:line="360" w:lineRule="auto"/>
              <w:ind w:left="0" w:right="49"/>
              <w:rPr>
                <w:rFonts w:ascii="Palatino Linotype" w:hAnsi="Palatino Linotype" w:cstheme="majorBidi"/>
                <w:b w:val="0"/>
                <w:bCs w:val="0"/>
                <w:i/>
                <w:color w:val="auto"/>
                <w:sz w:val="20"/>
                <w:szCs w:val="20"/>
                <w:u w:val="single"/>
              </w:rPr>
            </w:pPr>
            <w:r w:rsidRPr="008B40DC">
              <w:rPr>
                <w:rFonts w:ascii="Palatino Linotype" w:hAnsi="Palatino Linotype" w:cstheme="majorBidi"/>
                <w:bCs w:val="0"/>
                <w:i/>
                <w:color w:val="auto"/>
                <w:sz w:val="20"/>
                <w:szCs w:val="20"/>
                <w:u w:val="single"/>
              </w:rPr>
              <w:t>00397/COACALCO/IP/2019</w:t>
            </w:r>
            <w:r w:rsidRPr="008B40DC">
              <w:rPr>
                <w:rFonts w:ascii="Palatino Linotype" w:hAnsi="Palatino Linotype" w:cstheme="majorBidi"/>
                <w:b w:val="0"/>
                <w:bCs w:val="0"/>
                <w:i/>
                <w:color w:val="auto"/>
                <w:sz w:val="20"/>
                <w:szCs w:val="20"/>
                <w:u w:val="single"/>
              </w:rPr>
              <w:t>:</w:t>
            </w:r>
          </w:p>
          <w:p w:rsidR="00426D40" w:rsidRPr="008B40DC" w:rsidRDefault="00426D40" w:rsidP="008B40DC">
            <w:pPr>
              <w:pStyle w:val="Prrafodelista"/>
              <w:spacing w:line="360" w:lineRule="auto"/>
              <w:ind w:left="0" w:right="49"/>
              <w:jc w:val="both"/>
              <w:rPr>
                <w:rFonts w:ascii="Palatino Linotype" w:hAnsi="Palatino Linotype" w:cstheme="majorBidi"/>
                <w:b w:val="0"/>
                <w:color w:val="auto"/>
                <w:sz w:val="20"/>
                <w:szCs w:val="20"/>
              </w:rPr>
            </w:pPr>
          </w:p>
          <w:p w:rsidR="009903C2" w:rsidRPr="008B40DC" w:rsidRDefault="00426D40"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u w:val="single"/>
              </w:rPr>
              <w:t xml:space="preserve">Procedimiento o procedimientos para el tratamiento de enjambres </w:t>
            </w:r>
            <w:r w:rsidRPr="008B40DC">
              <w:rPr>
                <w:rFonts w:ascii="Palatino Linotype" w:hAnsi="Palatino Linotype" w:cstheme="majorBidi"/>
                <w:b w:val="0"/>
                <w:i/>
                <w:color w:val="auto"/>
                <w:sz w:val="20"/>
                <w:szCs w:val="20"/>
              </w:rPr>
              <w:t>de abejas que se establecen en zonas urbanas de su correspondencia territorial.</w:t>
            </w:r>
          </w:p>
          <w:p w:rsidR="00426D40" w:rsidRPr="008B40DC" w:rsidRDefault="00426D40" w:rsidP="008B40DC">
            <w:pPr>
              <w:pStyle w:val="Prrafodelista"/>
              <w:spacing w:line="360" w:lineRule="auto"/>
              <w:ind w:left="0" w:right="49"/>
              <w:jc w:val="both"/>
              <w:rPr>
                <w:rFonts w:ascii="Palatino Linotype" w:eastAsia="Calibri" w:hAnsi="Palatino Linotype" w:cs="Arial"/>
                <w:b w:val="0"/>
                <w:i/>
                <w:color w:val="auto"/>
                <w:sz w:val="20"/>
                <w:szCs w:val="20"/>
              </w:rPr>
            </w:pPr>
          </w:p>
        </w:tc>
        <w:tc>
          <w:tcPr>
            <w:tcW w:w="2410" w:type="dxa"/>
          </w:tcPr>
          <w:p w:rsidR="009903C2" w:rsidRPr="008B40DC" w:rsidRDefault="00166A1A"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bCs/>
                <w:i/>
                <w:sz w:val="20"/>
                <w:szCs w:val="20"/>
              </w:rPr>
            </w:pPr>
            <w:r w:rsidRPr="008B40DC">
              <w:rPr>
                <w:rFonts w:ascii="Palatino Linotype" w:eastAsia="Calibri" w:hAnsi="Palatino Linotype" w:cs="Arial"/>
                <w:bCs/>
                <w:i/>
                <w:sz w:val="20"/>
                <w:szCs w:val="20"/>
              </w:rPr>
              <w:t>En caso de recibir solicitud de auxilio por enjambre, se verifica el tipo de especia al que pertenece y el riesgo que pueda generar, en caso de ser enjambre de abejas por ser una especia protegida se canaliza al peticionario para realizar el trámite correspondiente ante la Dirección de Medio Ambiente o a la delegación correspondiente de SSADER perteneciente a la SAGARPA, quienes actualmente realizan labores de rescate y reubicación de colmenas.</w:t>
            </w:r>
          </w:p>
          <w:p w:rsidR="00984820" w:rsidRPr="008B40DC" w:rsidRDefault="00984820"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p>
        </w:tc>
        <w:tc>
          <w:tcPr>
            <w:tcW w:w="2095" w:type="dxa"/>
          </w:tcPr>
          <w:p w:rsidR="009903C2" w:rsidRPr="008B40DC" w:rsidRDefault="009D00B1"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Ratifica respuesta </w:t>
            </w:r>
          </w:p>
        </w:tc>
        <w:tc>
          <w:tcPr>
            <w:tcW w:w="1781" w:type="dxa"/>
          </w:tcPr>
          <w:p w:rsidR="009903C2" w:rsidRPr="008B40DC" w:rsidRDefault="00ED0078" w:rsidP="008B40DC">
            <w:pPr>
              <w:pStyle w:val="Prrafodelista"/>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color w:val="FF0000"/>
                <w:sz w:val="32"/>
                <w:szCs w:val="32"/>
              </w:rPr>
            </w:pPr>
            <w:r w:rsidRPr="008B40DC">
              <w:rPr>
                <w:rFonts w:ascii="Palatino Linotype" w:hAnsi="Palatino Linotype" w:cstheme="majorBidi"/>
                <w:sz w:val="32"/>
                <w:szCs w:val="32"/>
              </w:rPr>
              <w:t xml:space="preserve">Si cumple </w:t>
            </w:r>
          </w:p>
        </w:tc>
      </w:tr>
      <w:tr w:rsidR="00166A1A" w:rsidRPr="008B40DC" w:rsidTr="00984820">
        <w:tc>
          <w:tcPr>
            <w:cnfStyle w:val="001000000000" w:firstRow="0" w:lastRow="0" w:firstColumn="1" w:lastColumn="0" w:oddVBand="0" w:evenVBand="0" w:oddHBand="0" w:evenHBand="0" w:firstRowFirstColumn="0" w:firstRowLastColumn="0" w:lastRowFirstColumn="0" w:lastRowLastColumn="0"/>
            <w:tcW w:w="2263" w:type="dxa"/>
          </w:tcPr>
          <w:p w:rsidR="00426D40" w:rsidRPr="008B40DC" w:rsidRDefault="00426D40" w:rsidP="008B40DC">
            <w:pPr>
              <w:pStyle w:val="Prrafodelista"/>
              <w:spacing w:line="360" w:lineRule="auto"/>
              <w:ind w:left="0" w:right="49"/>
              <w:jc w:val="both"/>
              <w:rPr>
                <w:rFonts w:ascii="Palatino Linotype" w:hAnsi="Palatino Linotype" w:cstheme="majorBidi"/>
                <w:b w:val="0"/>
                <w:color w:val="auto"/>
                <w:sz w:val="20"/>
                <w:szCs w:val="20"/>
              </w:rPr>
            </w:pPr>
          </w:p>
          <w:p w:rsidR="009903C2" w:rsidRPr="008B40DC" w:rsidRDefault="00166A1A" w:rsidP="008B40DC">
            <w:pPr>
              <w:pStyle w:val="Prrafodelista"/>
              <w:numPr>
                <w:ilvl w:val="0"/>
                <w:numId w:val="8"/>
              </w:numPr>
              <w:spacing w:line="360" w:lineRule="auto"/>
              <w:ind w:left="0" w:right="49" w:firstLine="0"/>
              <w:jc w:val="both"/>
              <w:rPr>
                <w:rFonts w:ascii="Palatino Linotype" w:hAnsi="Palatino Linotype" w:cstheme="majorBidi"/>
                <w:b w:val="0"/>
                <w:i/>
                <w:color w:val="auto"/>
                <w:sz w:val="20"/>
                <w:szCs w:val="20"/>
              </w:rPr>
            </w:pPr>
            <w:r w:rsidRPr="008B40DC">
              <w:rPr>
                <w:rFonts w:ascii="Palatino Linotype" w:hAnsi="Palatino Linotype" w:cstheme="majorBidi"/>
                <w:b w:val="0"/>
                <w:i/>
                <w:color w:val="auto"/>
                <w:sz w:val="20"/>
                <w:szCs w:val="20"/>
              </w:rPr>
              <w:t>su fundamento legal para dicho procedimiento o procedimientos</w:t>
            </w:r>
            <w:r w:rsidR="00426D40" w:rsidRPr="008B40DC">
              <w:rPr>
                <w:rFonts w:ascii="Palatino Linotype" w:hAnsi="Palatino Linotype" w:cstheme="majorBidi"/>
                <w:b w:val="0"/>
                <w:i/>
                <w:color w:val="auto"/>
                <w:sz w:val="20"/>
                <w:szCs w:val="20"/>
              </w:rPr>
              <w:t>.</w:t>
            </w:r>
          </w:p>
          <w:p w:rsidR="00426D40" w:rsidRPr="008B40DC" w:rsidRDefault="00426D40" w:rsidP="008B40DC">
            <w:pPr>
              <w:pStyle w:val="Prrafodelista"/>
              <w:spacing w:line="360" w:lineRule="auto"/>
              <w:ind w:left="0" w:right="49"/>
              <w:jc w:val="both"/>
              <w:rPr>
                <w:rFonts w:ascii="Palatino Linotype" w:hAnsi="Palatino Linotype" w:cstheme="majorBidi"/>
                <w:b w:val="0"/>
                <w:color w:val="auto"/>
                <w:sz w:val="20"/>
                <w:szCs w:val="20"/>
              </w:rPr>
            </w:pPr>
          </w:p>
        </w:tc>
        <w:tc>
          <w:tcPr>
            <w:tcW w:w="2410" w:type="dxa"/>
          </w:tcPr>
          <w:p w:rsidR="009903C2" w:rsidRPr="008B40DC" w:rsidRDefault="00984820"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eastAsia="Calibri" w:hAnsi="Palatino Linotype" w:cs="Arial"/>
                <w:bCs/>
                <w:i/>
                <w:sz w:val="20"/>
                <w:szCs w:val="20"/>
              </w:rPr>
              <w:t>Con</w:t>
            </w:r>
            <w:r w:rsidR="00166A1A" w:rsidRPr="008B40DC">
              <w:rPr>
                <w:rFonts w:ascii="Palatino Linotype" w:eastAsia="Calibri" w:hAnsi="Palatino Linotype" w:cs="Arial"/>
                <w:bCs/>
                <w:i/>
                <w:sz w:val="20"/>
                <w:szCs w:val="20"/>
              </w:rPr>
              <w:t xml:space="preserve"> </w:t>
            </w:r>
            <w:r w:rsidR="00166A1A" w:rsidRPr="008B40DC">
              <w:rPr>
                <w:rFonts w:ascii="Palatino Linotype" w:eastAsia="Calibri" w:hAnsi="Palatino Linotype" w:cs="Arial"/>
                <w:bCs/>
                <w:i/>
                <w:sz w:val="20"/>
                <w:szCs w:val="20"/>
                <w:u w:val="single"/>
              </w:rPr>
              <w:t xml:space="preserve">fundamento en el Bando Municipal Artículo 101. </w:t>
            </w:r>
            <w:r w:rsidR="00166A1A" w:rsidRPr="008B40DC">
              <w:rPr>
                <w:rFonts w:ascii="Palatino Linotype" w:eastAsia="Calibri" w:hAnsi="Palatino Linotype" w:cs="Arial"/>
                <w:bCs/>
                <w:i/>
                <w:sz w:val="20"/>
                <w:szCs w:val="20"/>
              </w:rPr>
              <w:t>Para cualquier actividad que altere el medio ambiente y el equilibrio ecológico se deberá solicitar la anuencia expresa de la Dirección de Medio Ambiente, independiente de todas aquellas que solicite la autoridad estatal y federal</w:t>
            </w:r>
          </w:p>
        </w:tc>
        <w:tc>
          <w:tcPr>
            <w:tcW w:w="2095" w:type="dxa"/>
          </w:tcPr>
          <w:p w:rsidR="009903C2" w:rsidRPr="008B40DC" w:rsidRDefault="009D00B1"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20"/>
                <w:szCs w:val="20"/>
              </w:rPr>
              <w:t xml:space="preserve">Ratifica respuesta </w:t>
            </w:r>
          </w:p>
        </w:tc>
        <w:tc>
          <w:tcPr>
            <w:tcW w:w="1781" w:type="dxa"/>
          </w:tcPr>
          <w:p w:rsidR="009903C2" w:rsidRPr="008B40DC" w:rsidRDefault="00ED0078" w:rsidP="008B40DC">
            <w:pPr>
              <w:pStyle w:val="Prrafodelista"/>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8B40DC">
              <w:rPr>
                <w:rFonts w:ascii="Palatino Linotype" w:hAnsi="Palatino Linotype" w:cstheme="majorBidi"/>
                <w:sz w:val="32"/>
                <w:szCs w:val="32"/>
              </w:rPr>
              <w:t xml:space="preserve">Si cumple </w:t>
            </w:r>
          </w:p>
        </w:tc>
      </w:tr>
    </w:tbl>
    <w:p w:rsidR="008B40DC" w:rsidRDefault="008B40DC" w:rsidP="008B40DC">
      <w:pPr>
        <w:tabs>
          <w:tab w:val="left" w:pos="0"/>
        </w:tabs>
        <w:spacing w:after="0" w:line="360" w:lineRule="auto"/>
        <w:contextualSpacing/>
        <w:jc w:val="both"/>
        <w:rPr>
          <w:rFonts w:ascii="Palatino Linotype" w:eastAsia="MS Mincho" w:hAnsi="Palatino Linotype" w:cs="Arial"/>
          <w:sz w:val="24"/>
          <w:szCs w:val="24"/>
          <w:lang w:eastAsia="es-ES"/>
        </w:rPr>
      </w:pPr>
    </w:p>
    <w:p w:rsidR="00F570F4" w:rsidRPr="008B40DC" w:rsidRDefault="00EC5ECB"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De lo anteriormente expuesto en la tabla descriptiva se puede apreciar tanto el contenido de las respuestas a cada planteamiento como lo manifestado en los informes justificados.</w:t>
      </w:r>
    </w:p>
    <w:p w:rsidR="00EC5ECB" w:rsidRPr="008B40DC" w:rsidRDefault="00EC5ECB" w:rsidP="008B40DC">
      <w:pPr>
        <w:tabs>
          <w:tab w:val="left" w:pos="0"/>
        </w:tabs>
        <w:spacing w:after="0" w:line="360" w:lineRule="auto"/>
        <w:contextualSpacing/>
        <w:jc w:val="both"/>
        <w:rPr>
          <w:rFonts w:ascii="Palatino Linotype" w:eastAsia="MS Mincho" w:hAnsi="Palatino Linotype" w:cs="Arial"/>
          <w:sz w:val="24"/>
          <w:szCs w:val="24"/>
          <w:lang w:eastAsia="es-ES"/>
        </w:rPr>
      </w:pPr>
    </w:p>
    <w:p w:rsidR="00EC5ECB" w:rsidRPr="008B40DC" w:rsidRDefault="00EC5ECB"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 xml:space="preserve">Luego entonces, resulta necesario precisar que respecto a las respuestas e información remitida mediante el informe justificado correspondiente al recurso de revisión </w:t>
      </w:r>
      <w:r w:rsidRPr="008B40DC">
        <w:rPr>
          <w:rFonts w:ascii="Palatino Linotype" w:eastAsia="MS Mincho" w:hAnsi="Palatino Linotype" w:cs="Arial"/>
          <w:b/>
          <w:sz w:val="24"/>
          <w:szCs w:val="24"/>
          <w:lang w:eastAsia="es-ES"/>
        </w:rPr>
        <w:t xml:space="preserve">08313/INFOEM/IP/RR/2019 </w:t>
      </w:r>
      <w:r w:rsidRPr="008B40DC">
        <w:rPr>
          <w:rFonts w:ascii="Palatino Linotype" w:eastAsia="MS Mincho" w:hAnsi="Palatino Linotype" w:cs="Arial"/>
          <w:sz w:val="24"/>
          <w:szCs w:val="24"/>
          <w:lang w:eastAsia="es-ES"/>
        </w:rPr>
        <w:t xml:space="preserve">se puede observar que lo motivos de inconformidad hechos valer por el particular resultan </w:t>
      </w:r>
      <w:r w:rsidR="00ED0078" w:rsidRPr="008B40DC">
        <w:rPr>
          <w:rFonts w:ascii="Palatino Linotype" w:eastAsia="MS Mincho" w:hAnsi="Palatino Linotype" w:cs="Arial"/>
          <w:sz w:val="24"/>
          <w:szCs w:val="24"/>
          <w:lang w:eastAsia="es-ES"/>
        </w:rPr>
        <w:t xml:space="preserve">fundados en razón de que de que no fueron atendidos la totalidad de </w:t>
      </w:r>
      <w:r w:rsidRPr="008B40DC">
        <w:rPr>
          <w:rFonts w:ascii="Palatino Linotype" w:eastAsia="MS Mincho" w:hAnsi="Palatino Linotype" w:cs="Arial"/>
          <w:sz w:val="24"/>
          <w:szCs w:val="24"/>
          <w:lang w:eastAsia="es-ES"/>
        </w:rPr>
        <w:t>los planteamiento</w:t>
      </w:r>
      <w:r w:rsidR="00ED0078" w:rsidRPr="008B40DC">
        <w:rPr>
          <w:rFonts w:ascii="Palatino Linotype" w:eastAsia="MS Mincho" w:hAnsi="Palatino Linotype" w:cs="Arial"/>
          <w:sz w:val="24"/>
          <w:szCs w:val="24"/>
          <w:lang w:eastAsia="es-ES"/>
        </w:rPr>
        <w:t xml:space="preserve">s, tal como se observa en </w:t>
      </w:r>
      <w:r w:rsidRPr="008B40DC">
        <w:rPr>
          <w:rFonts w:ascii="Palatino Linotype" w:eastAsia="MS Mincho" w:hAnsi="Palatino Linotype" w:cs="Arial"/>
          <w:sz w:val="24"/>
          <w:szCs w:val="24"/>
          <w:lang w:eastAsia="es-ES"/>
        </w:rPr>
        <w:t xml:space="preserve"> la información proporcionada en respuesta.</w:t>
      </w:r>
    </w:p>
    <w:p w:rsidR="00EC5ECB" w:rsidRPr="008B40DC" w:rsidRDefault="00EC5ECB"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lastRenderedPageBreak/>
        <w:t>Por lo que respecta a los punto</w:t>
      </w:r>
      <w:r w:rsidR="004F675E" w:rsidRPr="008B40DC">
        <w:rPr>
          <w:rFonts w:ascii="Palatino Linotype" w:eastAsia="MS Mincho" w:hAnsi="Palatino Linotype" w:cs="Arial"/>
          <w:sz w:val="24"/>
          <w:szCs w:val="24"/>
          <w:lang w:eastAsia="es-ES"/>
        </w:rPr>
        <w:t>s</w:t>
      </w:r>
      <w:r w:rsidRPr="008B40DC">
        <w:rPr>
          <w:rFonts w:ascii="Palatino Linotype" w:eastAsia="MS Mincho" w:hAnsi="Palatino Linotype" w:cs="Arial"/>
          <w:sz w:val="24"/>
          <w:szCs w:val="24"/>
          <w:lang w:eastAsia="es-ES"/>
        </w:rPr>
        <w:t xml:space="preserve"> marcados A,</w:t>
      </w:r>
      <w:r w:rsidR="004F675E" w:rsidRPr="008B40DC">
        <w:rPr>
          <w:rFonts w:ascii="Palatino Linotype" w:eastAsia="MS Mincho" w:hAnsi="Palatino Linotype" w:cs="Arial"/>
          <w:sz w:val="24"/>
          <w:szCs w:val="24"/>
          <w:lang w:eastAsia="es-ES"/>
        </w:rPr>
        <w:t xml:space="preserve"> </w:t>
      </w:r>
      <w:r w:rsidRPr="008B40DC">
        <w:rPr>
          <w:rFonts w:ascii="Palatino Linotype" w:eastAsia="MS Mincho" w:hAnsi="Palatino Linotype" w:cs="Arial"/>
          <w:sz w:val="24"/>
          <w:szCs w:val="24"/>
          <w:lang w:eastAsia="es-ES"/>
        </w:rPr>
        <w:t xml:space="preserve">B y D, </w:t>
      </w:r>
      <w:r w:rsidR="004F675E" w:rsidRPr="008B40DC">
        <w:rPr>
          <w:rFonts w:ascii="Palatino Linotype" w:eastAsia="MS Mincho" w:hAnsi="Palatino Linotype" w:cs="Arial"/>
          <w:sz w:val="24"/>
          <w:szCs w:val="24"/>
          <w:lang w:eastAsia="es-ES"/>
        </w:rPr>
        <w:t>resulta claro que lo</w:t>
      </w:r>
      <w:r w:rsidR="00ED0078" w:rsidRPr="008B40DC">
        <w:rPr>
          <w:rFonts w:ascii="Palatino Linotype" w:eastAsia="MS Mincho" w:hAnsi="Palatino Linotype" w:cs="Arial"/>
          <w:sz w:val="24"/>
          <w:szCs w:val="24"/>
          <w:lang w:eastAsia="es-ES"/>
        </w:rPr>
        <w:t>s</w:t>
      </w:r>
      <w:r w:rsidR="004F675E" w:rsidRPr="008B40DC">
        <w:rPr>
          <w:rFonts w:ascii="Palatino Linotype" w:eastAsia="MS Mincho" w:hAnsi="Palatino Linotype" w:cs="Arial"/>
          <w:sz w:val="24"/>
          <w:szCs w:val="24"/>
          <w:lang w:eastAsia="es-ES"/>
        </w:rPr>
        <w:t xml:space="preserve"> mismo</w:t>
      </w:r>
      <w:r w:rsidR="00ED0078" w:rsidRPr="008B40DC">
        <w:rPr>
          <w:rFonts w:ascii="Palatino Linotype" w:eastAsia="MS Mincho" w:hAnsi="Palatino Linotype" w:cs="Arial"/>
          <w:sz w:val="24"/>
          <w:szCs w:val="24"/>
          <w:lang w:eastAsia="es-ES"/>
        </w:rPr>
        <w:t>s</w:t>
      </w:r>
      <w:r w:rsidR="004F675E" w:rsidRPr="008B40DC">
        <w:rPr>
          <w:rFonts w:ascii="Palatino Linotype" w:eastAsia="MS Mincho" w:hAnsi="Palatino Linotype" w:cs="Arial"/>
          <w:sz w:val="24"/>
          <w:szCs w:val="24"/>
          <w:lang w:eastAsia="es-ES"/>
        </w:rPr>
        <w:t xml:space="preserve"> ya fueron atendido</w:t>
      </w:r>
      <w:r w:rsidR="00ED0078" w:rsidRPr="008B40DC">
        <w:rPr>
          <w:rFonts w:ascii="Palatino Linotype" w:eastAsia="MS Mincho" w:hAnsi="Palatino Linotype" w:cs="Arial"/>
          <w:sz w:val="24"/>
          <w:szCs w:val="24"/>
          <w:lang w:eastAsia="es-ES"/>
        </w:rPr>
        <w:t>s</w:t>
      </w:r>
      <w:r w:rsidR="004F675E" w:rsidRPr="008B40DC">
        <w:rPr>
          <w:rFonts w:ascii="Palatino Linotype" w:eastAsia="MS Mincho" w:hAnsi="Palatino Linotype" w:cs="Arial"/>
          <w:sz w:val="24"/>
          <w:szCs w:val="24"/>
          <w:lang w:eastAsia="es-ES"/>
        </w:rPr>
        <w:t xml:space="preserve"> mediante la respuesta presentada en el tiempo oportuno </w:t>
      </w:r>
      <w:r w:rsidR="00ED0078" w:rsidRPr="008B40DC">
        <w:rPr>
          <w:rFonts w:ascii="Palatino Linotype" w:eastAsia="MS Mincho" w:hAnsi="Palatino Linotype" w:cs="Arial"/>
          <w:sz w:val="24"/>
          <w:szCs w:val="24"/>
          <w:lang w:eastAsia="es-ES"/>
        </w:rPr>
        <w:t xml:space="preserve">por </w:t>
      </w:r>
      <w:r w:rsidR="004F675E" w:rsidRPr="008B40DC">
        <w:rPr>
          <w:rFonts w:ascii="Palatino Linotype" w:eastAsia="MS Mincho" w:hAnsi="Palatino Linotype" w:cs="Arial"/>
          <w:sz w:val="24"/>
          <w:szCs w:val="24"/>
          <w:lang w:eastAsia="es-ES"/>
        </w:rPr>
        <w:t xml:space="preserve">el </w:t>
      </w:r>
      <w:r w:rsidR="004F675E" w:rsidRPr="008B40DC">
        <w:rPr>
          <w:rFonts w:ascii="Palatino Linotype" w:eastAsia="MS Mincho" w:hAnsi="Palatino Linotype" w:cs="Arial"/>
          <w:b/>
          <w:sz w:val="24"/>
          <w:szCs w:val="24"/>
          <w:lang w:eastAsia="es-ES"/>
        </w:rPr>
        <w:t>SUJETO OBLIGADO,</w:t>
      </w:r>
      <w:r w:rsidR="004F675E" w:rsidRPr="008B40DC">
        <w:rPr>
          <w:rFonts w:ascii="Palatino Linotype" w:eastAsia="MS Mincho" w:hAnsi="Palatino Linotype" w:cs="Arial"/>
          <w:sz w:val="24"/>
          <w:szCs w:val="24"/>
          <w:lang w:eastAsia="es-ES"/>
        </w:rPr>
        <w:t xml:space="preserve"> por lo que respecta a los puntos C, E, F, G, Y H estando en tiempo y forma se presentó el informe justificado </w:t>
      </w:r>
      <w:r w:rsidR="00ED0078" w:rsidRPr="008B40DC">
        <w:rPr>
          <w:rFonts w:ascii="Palatino Linotype" w:eastAsia="MS Mincho" w:hAnsi="Palatino Linotype" w:cs="Arial"/>
          <w:sz w:val="24"/>
          <w:szCs w:val="24"/>
          <w:lang w:eastAsia="es-ES"/>
        </w:rPr>
        <w:t xml:space="preserve">mediante </w:t>
      </w:r>
      <w:r w:rsidR="004F675E" w:rsidRPr="008B40DC">
        <w:rPr>
          <w:rFonts w:ascii="Palatino Linotype" w:eastAsia="MS Mincho" w:hAnsi="Palatino Linotype" w:cs="Arial"/>
          <w:sz w:val="24"/>
          <w:szCs w:val="24"/>
          <w:lang w:eastAsia="es-ES"/>
        </w:rPr>
        <w:t>e</w:t>
      </w:r>
      <w:r w:rsidR="00ED0078" w:rsidRPr="008B40DC">
        <w:rPr>
          <w:rFonts w:ascii="Palatino Linotype" w:eastAsia="MS Mincho" w:hAnsi="Palatino Linotype" w:cs="Arial"/>
          <w:sz w:val="24"/>
          <w:szCs w:val="24"/>
          <w:lang w:eastAsia="es-ES"/>
        </w:rPr>
        <w:t>l</w:t>
      </w:r>
      <w:r w:rsidR="004F675E" w:rsidRPr="008B40DC">
        <w:rPr>
          <w:rFonts w:ascii="Palatino Linotype" w:eastAsia="MS Mincho" w:hAnsi="Palatino Linotype" w:cs="Arial"/>
          <w:sz w:val="24"/>
          <w:szCs w:val="24"/>
          <w:lang w:eastAsia="es-ES"/>
        </w:rPr>
        <w:t xml:space="preserve"> </w:t>
      </w:r>
      <w:r w:rsidR="00ED0078" w:rsidRPr="008B40DC">
        <w:rPr>
          <w:rFonts w:ascii="Palatino Linotype" w:eastAsia="MS Mincho" w:hAnsi="Palatino Linotype" w:cs="Arial"/>
          <w:sz w:val="24"/>
          <w:szCs w:val="24"/>
          <w:lang w:eastAsia="es-ES"/>
        </w:rPr>
        <w:t xml:space="preserve">cual se </w:t>
      </w:r>
      <w:r w:rsidR="004F675E" w:rsidRPr="008B40DC">
        <w:rPr>
          <w:rFonts w:ascii="Palatino Linotype" w:eastAsia="MS Mincho" w:hAnsi="Palatino Linotype" w:cs="Arial"/>
          <w:sz w:val="24"/>
          <w:szCs w:val="24"/>
          <w:lang w:eastAsia="es-ES"/>
        </w:rPr>
        <w:t xml:space="preserve">modificó la respuesta inicial, </w:t>
      </w:r>
      <w:r w:rsidR="00ED0078" w:rsidRPr="008B40DC">
        <w:rPr>
          <w:rFonts w:ascii="Palatino Linotype" w:eastAsia="MS Mincho" w:hAnsi="Palatino Linotype" w:cs="Arial"/>
          <w:sz w:val="24"/>
          <w:szCs w:val="24"/>
          <w:lang w:eastAsia="es-ES"/>
        </w:rPr>
        <w:t xml:space="preserve">haciendo </w:t>
      </w:r>
      <w:r w:rsidR="004F675E" w:rsidRPr="008B40DC">
        <w:rPr>
          <w:rFonts w:ascii="Palatino Linotype" w:eastAsia="MS Mincho" w:hAnsi="Palatino Linotype" w:cs="Arial"/>
          <w:sz w:val="24"/>
          <w:szCs w:val="24"/>
          <w:lang w:eastAsia="es-ES"/>
        </w:rPr>
        <w:t>la</w:t>
      </w:r>
      <w:r w:rsidR="00ED0078" w:rsidRPr="008B40DC">
        <w:rPr>
          <w:rFonts w:ascii="Palatino Linotype" w:eastAsia="MS Mincho" w:hAnsi="Palatino Linotype" w:cs="Arial"/>
          <w:sz w:val="24"/>
          <w:szCs w:val="24"/>
          <w:lang w:eastAsia="es-ES"/>
        </w:rPr>
        <w:t>s</w:t>
      </w:r>
      <w:r w:rsidR="004F675E" w:rsidRPr="008B40DC">
        <w:rPr>
          <w:rFonts w:ascii="Palatino Linotype" w:eastAsia="MS Mincho" w:hAnsi="Palatino Linotype" w:cs="Arial"/>
          <w:sz w:val="24"/>
          <w:szCs w:val="24"/>
          <w:lang w:eastAsia="es-ES"/>
        </w:rPr>
        <w:t xml:space="preserve"> siguiente</w:t>
      </w:r>
      <w:r w:rsidR="00ED0078" w:rsidRPr="008B40DC">
        <w:rPr>
          <w:rFonts w:ascii="Palatino Linotype" w:eastAsia="MS Mincho" w:hAnsi="Palatino Linotype" w:cs="Arial"/>
          <w:sz w:val="24"/>
          <w:szCs w:val="24"/>
          <w:lang w:eastAsia="es-ES"/>
        </w:rPr>
        <w:t>s</w:t>
      </w:r>
      <w:r w:rsidR="004F675E" w:rsidRPr="008B40DC">
        <w:rPr>
          <w:rFonts w:ascii="Palatino Linotype" w:eastAsia="MS Mincho" w:hAnsi="Palatino Linotype" w:cs="Arial"/>
          <w:sz w:val="24"/>
          <w:szCs w:val="24"/>
          <w:lang w:eastAsia="es-ES"/>
        </w:rPr>
        <w:t xml:space="preserve"> presiones a cada planteamiento.</w:t>
      </w:r>
    </w:p>
    <w:p w:rsidR="004F675E" w:rsidRPr="008B40DC" w:rsidRDefault="004F675E" w:rsidP="008B40DC">
      <w:pPr>
        <w:tabs>
          <w:tab w:val="left" w:pos="0"/>
        </w:tabs>
        <w:spacing w:after="0" w:line="360" w:lineRule="auto"/>
        <w:contextualSpacing/>
        <w:jc w:val="both"/>
        <w:rPr>
          <w:rFonts w:ascii="Palatino Linotype" w:eastAsia="MS Mincho" w:hAnsi="Palatino Linotype" w:cs="Arial"/>
          <w:sz w:val="14"/>
          <w:szCs w:val="24"/>
          <w:lang w:eastAsia="es-ES"/>
        </w:rPr>
      </w:pPr>
    </w:p>
    <w:p w:rsidR="00C80379" w:rsidRDefault="004F675E" w:rsidP="00C80379">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En cuanto al punto marcado C relativo “</w:t>
      </w:r>
      <w:r w:rsidRPr="008B40DC">
        <w:rPr>
          <w:rFonts w:ascii="Palatino Linotype" w:eastAsia="MS Mincho" w:hAnsi="Palatino Linotype" w:cs="Arial"/>
          <w:i/>
          <w:sz w:val="24"/>
          <w:szCs w:val="24"/>
          <w:lang w:eastAsia="es-ES"/>
        </w:rPr>
        <w:t xml:space="preserve">Lugares y Fechas con inicio y fecha final de poda, dónde se autorizó a terceros o particulares o ciudadanos la poda en Parques Públicos, Parques Municipales y Jardines Públicos y las normativas o protocolos para realizar dicha poda de su Ayuntamiento” </w:t>
      </w:r>
      <w:r w:rsidRPr="008B40DC">
        <w:rPr>
          <w:rFonts w:ascii="Palatino Linotype" w:eastAsia="MS Mincho" w:hAnsi="Palatino Linotype" w:cs="Arial"/>
          <w:sz w:val="24"/>
          <w:szCs w:val="24"/>
          <w:lang w:eastAsia="es-ES"/>
        </w:rPr>
        <w:t>mediante el informe justificado se informó lo siguiente:</w:t>
      </w:r>
    </w:p>
    <w:p w:rsidR="00C80379" w:rsidRPr="00C80379" w:rsidRDefault="00C80379" w:rsidP="00C80379">
      <w:pPr>
        <w:tabs>
          <w:tab w:val="left" w:pos="0"/>
        </w:tabs>
        <w:spacing w:after="0" w:line="360" w:lineRule="auto"/>
        <w:contextualSpacing/>
        <w:jc w:val="both"/>
        <w:rPr>
          <w:rFonts w:ascii="Palatino Linotype" w:eastAsia="MS Mincho" w:hAnsi="Palatino Linotype" w:cs="Arial"/>
          <w:sz w:val="6"/>
          <w:szCs w:val="24"/>
          <w:lang w:eastAsia="es-ES"/>
        </w:rPr>
      </w:pPr>
    </w:p>
    <w:p w:rsidR="008B40DC" w:rsidRPr="008B40DC" w:rsidRDefault="008B40DC" w:rsidP="008B40DC">
      <w:pPr>
        <w:tabs>
          <w:tab w:val="left" w:pos="0"/>
        </w:tabs>
        <w:spacing w:after="0" w:line="360" w:lineRule="auto"/>
        <w:contextualSpacing/>
        <w:jc w:val="both"/>
        <w:rPr>
          <w:rFonts w:ascii="Palatino Linotype" w:eastAsia="MS Mincho" w:hAnsi="Palatino Linotype" w:cs="Arial"/>
          <w:sz w:val="2"/>
          <w:szCs w:val="24"/>
          <w:lang w:eastAsia="es-ES"/>
        </w:rPr>
      </w:pPr>
    </w:p>
    <w:p w:rsidR="004F675E" w:rsidRPr="008B40DC" w:rsidRDefault="004F675E" w:rsidP="008B40DC">
      <w:pPr>
        <w:pStyle w:val="Prrafodelista"/>
        <w:spacing w:after="0" w:line="360" w:lineRule="auto"/>
        <w:ind w:left="0"/>
        <w:rPr>
          <w:rFonts w:ascii="Palatino Linotype" w:eastAsia="MS Mincho" w:hAnsi="Palatino Linotype" w:cs="Arial"/>
          <w:sz w:val="24"/>
          <w:szCs w:val="24"/>
          <w:lang w:eastAsia="es-ES"/>
        </w:rPr>
      </w:pPr>
      <w:r w:rsidRPr="008B40DC">
        <w:rPr>
          <w:rFonts w:ascii="Palatino Linotype" w:hAnsi="Palatino Linotype"/>
          <w:noProof/>
          <w:lang w:eastAsia="es-MX"/>
        </w:rPr>
        <w:drawing>
          <wp:inline distT="0" distB="0" distL="0" distR="0" wp14:anchorId="7DAABEEF" wp14:editId="1A6BDF0C">
            <wp:extent cx="5508345" cy="27132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67" t="18772" r="34299" b="55539"/>
                    <a:stretch/>
                  </pic:blipFill>
                  <pic:spPr bwMode="auto">
                    <a:xfrm>
                      <a:off x="0" y="0"/>
                      <a:ext cx="5553019" cy="2735227"/>
                    </a:xfrm>
                    <a:prstGeom prst="rect">
                      <a:avLst/>
                    </a:prstGeom>
                    <a:ln>
                      <a:noFill/>
                    </a:ln>
                    <a:extLst>
                      <a:ext uri="{53640926-AAD7-44D8-BBD7-CCE9431645EC}">
                        <a14:shadowObscured xmlns:a14="http://schemas.microsoft.com/office/drawing/2010/main"/>
                      </a:ext>
                    </a:extLst>
                  </pic:spPr>
                </pic:pic>
              </a:graphicData>
            </a:graphic>
          </wp:inline>
        </w:drawing>
      </w:r>
    </w:p>
    <w:p w:rsidR="00EC5ECB" w:rsidRPr="008B40DC" w:rsidRDefault="004F675E" w:rsidP="008B40DC">
      <w:pPr>
        <w:tabs>
          <w:tab w:val="left" w:pos="0"/>
        </w:tabs>
        <w:spacing w:after="0" w:line="360" w:lineRule="auto"/>
        <w:contextualSpacing/>
        <w:jc w:val="both"/>
        <w:rPr>
          <w:rFonts w:ascii="Palatino Linotype" w:eastAsia="MS Mincho" w:hAnsi="Palatino Linotype" w:cs="Arial"/>
          <w:b/>
          <w:sz w:val="24"/>
          <w:szCs w:val="24"/>
          <w:lang w:eastAsia="es-ES"/>
        </w:rPr>
      </w:pPr>
      <w:r w:rsidRPr="008B40DC">
        <w:rPr>
          <w:rFonts w:ascii="Palatino Linotype" w:hAnsi="Palatino Linotype"/>
          <w:noProof/>
          <w:lang w:eastAsia="es-MX"/>
        </w:rPr>
        <w:drawing>
          <wp:inline distT="0" distB="0" distL="0" distR="0" wp14:anchorId="37588B87" wp14:editId="5AED8E69">
            <wp:extent cx="5511477" cy="65836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0" t="49130" r="27907" b="42756"/>
                    <a:stretch/>
                  </pic:blipFill>
                  <pic:spPr bwMode="auto">
                    <a:xfrm>
                      <a:off x="0" y="0"/>
                      <a:ext cx="5734630" cy="685025"/>
                    </a:xfrm>
                    <a:prstGeom prst="rect">
                      <a:avLst/>
                    </a:prstGeom>
                    <a:ln>
                      <a:noFill/>
                    </a:ln>
                    <a:extLst>
                      <a:ext uri="{53640926-AAD7-44D8-BBD7-CCE9431645EC}">
                        <a14:shadowObscured xmlns:a14="http://schemas.microsoft.com/office/drawing/2010/main"/>
                      </a:ext>
                    </a:extLst>
                  </pic:spPr>
                </pic:pic>
              </a:graphicData>
            </a:graphic>
          </wp:inline>
        </w:drawing>
      </w:r>
    </w:p>
    <w:p w:rsidR="00F570F4" w:rsidRPr="008B40DC" w:rsidRDefault="004F675E"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lastRenderedPageBreak/>
        <w:t xml:space="preserve">Tabla descriptiva en la que se precia diversos rubros </w:t>
      </w:r>
      <w:r w:rsidR="00971155" w:rsidRPr="008B40DC">
        <w:rPr>
          <w:rFonts w:ascii="Palatino Linotype" w:eastAsia="MS Mincho" w:hAnsi="Palatino Linotype" w:cs="Arial"/>
          <w:sz w:val="24"/>
          <w:szCs w:val="24"/>
          <w:lang w:eastAsia="es-ES"/>
        </w:rPr>
        <w:t xml:space="preserve">datos que fueron solicitados por el particular como resulta ser el lugar, no así la fecha de inicio y termino de las autorizaciones para realizar los trabajos de podas, las cuales están a cargo de la Dirección de Servicios Público; si bien es cierto que la Dirección de Medio Ambiente se encarga de la autorización, con la información proporciona se puede observar que en fechas treinta y treinta y uno de julio de 2019 se autorizaron </w:t>
      </w:r>
      <w:r w:rsidR="003D4F2D" w:rsidRPr="008B40DC">
        <w:rPr>
          <w:rFonts w:ascii="Palatino Linotype" w:eastAsia="MS Mincho" w:hAnsi="Palatino Linotype" w:cs="Arial"/>
          <w:sz w:val="24"/>
          <w:szCs w:val="24"/>
          <w:lang w:eastAsia="es-ES"/>
        </w:rPr>
        <w:t>18 podas, de la cuales no se está proporcionando la información correspondiente a la fecha en que la Dirección de Servicios Públicos inicio los trabajos de poda, así como la fecha en que se concluyeron.</w:t>
      </w:r>
    </w:p>
    <w:p w:rsidR="003D4F2D" w:rsidRPr="008B40DC" w:rsidRDefault="003D4F2D" w:rsidP="008B40DC">
      <w:pPr>
        <w:tabs>
          <w:tab w:val="left" w:pos="0"/>
        </w:tabs>
        <w:spacing w:after="0" w:line="360" w:lineRule="auto"/>
        <w:contextualSpacing/>
        <w:jc w:val="both"/>
        <w:rPr>
          <w:rFonts w:ascii="Palatino Linotype" w:eastAsia="MS Mincho" w:hAnsi="Palatino Linotype" w:cs="Arial"/>
          <w:sz w:val="24"/>
          <w:szCs w:val="24"/>
          <w:lang w:eastAsia="es-ES"/>
        </w:rPr>
      </w:pPr>
    </w:p>
    <w:p w:rsidR="003D4F2D" w:rsidRPr="008B40DC" w:rsidRDefault="003D4F2D"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 xml:space="preserve">Por lo anterior, es de precisar que dicho planteamiento no se colma con la información remitida tanto en respuesta como la enviada vía informe justificado; por lo anterior, resulta viable ordenar al </w:t>
      </w:r>
      <w:r w:rsidRPr="008B40DC">
        <w:rPr>
          <w:rFonts w:ascii="Palatino Linotype" w:eastAsia="MS Mincho" w:hAnsi="Palatino Linotype" w:cs="Arial"/>
          <w:b/>
          <w:sz w:val="24"/>
          <w:szCs w:val="24"/>
          <w:lang w:eastAsia="es-ES"/>
        </w:rPr>
        <w:t>SUJETO OBLIGADO</w:t>
      </w:r>
      <w:r w:rsidRPr="008B40DC">
        <w:rPr>
          <w:rFonts w:ascii="Palatino Linotype" w:eastAsia="MS Mincho" w:hAnsi="Palatino Linotype" w:cs="Arial"/>
          <w:sz w:val="24"/>
          <w:szCs w:val="24"/>
          <w:lang w:eastAsia="es-ES"/>
        </w:rPr>
        <w:t xml:space="preserve"> entregar la información correspondiente a la fecha en que la Dirección de Servicios Públicos inicio los trabajos de poda, así como la fecha en que se concluyeron.</w:t>
      </w:r>
    </w:p>
    <w:p w:rsidR="00EE0EF0" w:rsidRPr="008B40DC" w:rsidRDefault="00EE0EF0" w:rsidP="008B40DC">
      <w:pPr>
        <w:tabs>
          <w:tab w:val="left" w:pos="0"/>
        </w:tabs>
        <w:spacing w:after="0" w:line="360" w:lineRule="auto"/>
        <w:contextualSpacing/>
        <w:jc w:val="both"/>
        <w:rPr>
          <w:rFonts w:ascii="Palatino Linotype" w:eastAsia="MS Mincho" w:hAnsi="Palatino Linotype" w:cs="Arial"/>
          <w:sz w:val="24"/>
          <w:szCs w:val="24"/>
          <w:lang w:eastAsia="es-ES"/>
        </w:rPr>
      </w:pPr>
    </w:p>
    <w:p w:rsidR="00EE0EF0" w:rsidRPr="008B40DC" w:rsidRDefault="003D4F2D"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En cuanto a  las normativas o protocolos para r</w:t>
      </w:r>
      <w:r w:rsidR="00EE0EF0" w:rsidRPr="008B40DC">
        <w:rPr>
          <w:rFonts w:ascii="Palatino Linotype" w:eastAsia="MS Mincho" w:hAnsi="Palatino Linotype" w:cs="Arial"/>
          <w:sz w:val="24"/>
          <w:szCs w:val="24"/>
          <w:lang w:eastAsia="es-ES"/>
        </w:rPr>
        <w:t xml:space="preserve">ealizar dicha actividad de poda, se precisó lo correspondiente </w:t>
      </w:r>
      <w:r w:rsidR="00ED0078" w:rsidRPr="008B40DC">
        <w:rPr>
          <w:rFonts w:ascii="Palatino Linotype" w:eastAsia="MS Mincho" w:hAnsi="Palatino Linotype" w:cs="Arial"/>
          <w:sz w:val="24"/>
          <w:szCs w:val="24"/>
          <w:lang w:eastAsia="es-ES"/>
        </w:rPr>
        <w:t>a las</w:t>
      </w:r>
      <w:r w:rsidR="00EE0EF0" w:rsidRPr="008B40DC">
        <w:rPr>
          <w:rFonts w:ascii="Palatino Linotype" w:eastAsia="MS Mincho" w:hAnsi="Palatino Linotype" w:cs="Arial"/>
          <w:sz w:val="24"/>
          <w:szCs w:val="24"/>
          <w:lang w:eastAsia="es-ES"/>
        </w:rPr>
        <w:t xml:space="preserve"> Norma</w:t>
      </w:r>
      <w:r w:rsidR="00ED0078" w:rsidRPr="008B40DC">
        <w:rPr>
          <w:rFonts w:ascii="Palatino Linotype" w:eastAsia="MS Mincho" w:hAnsi="Palatino Linotype" w:cs="Arial"/>
          <w:sz w:val="24"/>
          <w:szCs w:val="24"/>
          <w:lang w:eastAsia="es-ES"/>
        </w:rPr>
        <w:t>s</w:t>
      </w:r>
      <w:r w:rsidR="00EE0EF0" w:rsidRPr="008B40DC">
        <w:rPr>
          <w:rFonts w:ascii="Palatino Linotype" w:eastAsia="MS Mincho" w:hAnsi="Palatino Linotype" w:cs="Arial"/>
          <w:strike/>
          <w:sz w:val="24"/>
          <w:szCs w:val="24"/>
          <w:lang w:eastAsia="es-ES"/>
        </w:rPr>
        <w:t xml:space="preserve"> </w:t>
      </w:r>
      <w:r w:rsidR="00EE0EF0" w:rsidRPr="008B40DC">
        <w:rPr>
          <w:rFonts w:ascii="Palatino Linotype" w:eastAsia="MS Mincho" w:hAnsi="Palatino Linotype" w:cs="Arial"/>
          <w:sz w:val="24"/>
          <w:szCs w:val="24"/>
          <w:lang w:eastAsia="es-ES"/>
        </w:rPr>
        <w:t>Técnica</w:t>
      </w:r>
      <w:r w:rsidR="00ED0078" w:rsidRPr="008B40DC">
        <w:rPr>
          <w:rFonts w:ascii="Palatino Linotype" w:eastAsia="MS Mincho" w:hAnsi="Palatino Linotype" w:cs="Arial"/>
          <w:sz w:val="24"/>
          <w:szCs w:val="24"/>
          <w:lang w:eastAsia="es-ES"/>
        </w:rPr>
        <w:t>s</w:t>
      </w:r>
      <w:r w:rsidR="00EE0EF0" w:rsidRPr="008B40DC">
        <w:rPr>
          <w:rFonts w:ascii="Palatino Linotype" w:eastAsia="MS Mincho" w:hAnsi="Palatino Linotype" w:cs="Arial"/>
          <w:sz w:val="24"/>
          <w:szCs w:val="24"/>
          <w:lang w:eastAsia="es-ES"/>
        </w:rPr>
        <w:t xml:space="preserve"> Estatal</w:t>
      </w:r>
      <w:r w:rsidR="00ED0078" w:rsidRPr="008B40DC">
        <w:rPr>
          <w:rFonts w:ascii="Palatino Linotype" w:eastAsia="MS Mincho" w:hAnsi="Palatino Linotype" w:cs="Arial"/>
          <w:sz w:val="24"/>
          <w:szCs w:val="24"/>
          <w:lang w:eastAsia="es-ES"/>
        </w:rPr>
        <w:t>es</w:t>
      </w:r>
      <w:r w:rsidR="00EE0EF0" w:rsidRPr="008B40DC">
        <w:rPr>
          <w:rFonts w:ascii="Palatino Linotype" w:eastAsia="MS Mincho" w:hAnsi="Palatino Linotype" w:cs="Arial"/>
          <w:sz w:val="24"/>
          <w:szCs w:val="24"/>
          <w:lang w:eastAsia="es-ES"/>
        </w:rPr>
        <w:t xml:space="preserve"> Ambiental</w:t>
      </w:r>
      <w:r w:rsidR="00ED0078" w:rsidRPr="008B40DC">
        <w:rPr>
          <w:rFonts w:ascii="Palatino Linotype" w:eastAsia="MS Mincho" w:hAnsi="Palatino Linotype" w:cs="Arial"/>
          <w:sz w:val="24"/>
          <w:szCs w:val="24"/>
          <w:lang w:eastAsia="es-ES"/>
        </w:rPr>
        <w:t xml:space="preserve">es </w:t>
      </w:r>
      <w:r w:rsidR="00EE0EF0" w:rsidRPr="008B40DC">
        <w:rPr>
          <w:rFonts w:ascii="Palatino Linotype" w:eastAsia="MS Mincho" w:hAnsi="Palatino Linotype" w:cs="Arial"/>
          <w:sz w:val="24"/>
          <w:szCs w:val="24"/>
          <w:lang w:eastAsia="es-ES"/>
        </w:rPr>
        <w:t>señalad en el punto A.</w:t>
      </w:r>
      <w:r w:rsidR="00CE747B" w:rsidRPr="008B40DC">
        <w:rPr>
          <w:rFonts w:ascii="Palatino Linotype" w:eastAsia="MS Mincho" w:hAnsi="Palatino Linotype" w:cs="Arial"/>
          <w:sz w:val="24"/>
          <w:szCs w:val="24"/>
          <w:lang w:eastAsia="es-ES"/>
        </w:rPr>
        <w:t xml:space="preserve">   </w:t>
      </w:r>
    </w:p>
    <w:p w:rsidR="00ED0078" w:rsidRPr="008B40DC" w:rsidRDefault="00ED0078" w:rsidP="008B40DC">
      <w:pPr>
        <w:pStyle w:val="Prrafodelista"/>
        <w:spacing w:after="0" w:line="360" w:lineRule="auto"/>
        <w:rPr>
          <w:rFonts w:ascii="Palatino Linotype" w:eastAsia="MS Mincho" w:hAnsi="Palatino Linotype" w:cs="Arial"/>
          <w:sz w:val="24"/>
          <w:szCs w:val="24"/>
          <w:lang w:eastAsia="es-ES"/>
        </w:rPr>
      </w:pPr>
    </w:p>
    <w:p w:rsidR="00CE5646" w:rsidRDefault="00EE0EF0" w:rsidP="008B40DC">
      <w:pPr>
        <w:numPr>
          <w:ilvl w:val="0"/>
          <w:numId w:val="1"/>
        </w:numPr>
        <w:tabs>
          <w:tab w:val="left" w:pos="0"/>
        </w:tabs>
        <w:spacing w:after="0" w:line="360" w:lineRule="auto"/>
        <w:ind w:left="0" w:firstLine="0"/>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 xml:space="preserve">Del planteamiento marcado </w:t>
      </w:r>
      <w:r w:rsidR="00CE5646" w:rsidRPr="008B40DC">
        <w:rPr>
          <w:rFonts w:ascii="Palatino Linotype" w:eastAsia="MS Mincho" w:hAnsi="Palatino Linotype" w:cs="Arial"/>
          <w:sz w:val="24"/>
          <w:szCs w:val="24"/>
          <w:lang w:eastAsia="es-ES"/>
        </w:rPr>
        <w:t>E</w:t>
      </w:r>
      <w:r w:rsidRPr="008B40DC">
        <w:rPr>
          <w:rFonts w:ascii="Palatino Linotype" w:eastAsia="MS Mincho" w:hAnsi="Palatino Linotype" w:cs="Arial"/>
          <w:sz w:val="24"/>
          <w:szCs w:val="24"/>
          <w:lang w:eastAsia="es-ES"/>
        </w:rPr>
        <w:t xml:space="preserve"> en el que se solicitó “</w:t>
      </w:r>
      <w:r w:rsidRPr="008B40DC">
        <w:rPr>
          <w:rFonts w:ascii="Palatino Linotype" w:eastAsia="MS Mincho" w:hAnsi="Palatino Linotype" w:cs="Arial"/>
          <w:i/>
          <w:sz w:val="24"/>
          <w:szCs w:val="24"/>
          <w:lang w:eastAsia="es-ES"/>
        </w:rPr>
        <w:t xml:space="preserve">Dónde está establecido en las Leyes, Reglamentos, Acuerdos, Normas y demás conceptos legales, el concepto de maleza y </w:t>
      </w:r>
      <w:r w:rsidRPr="008B40DC">
        <w:rPr>
          <w:rFonts w:ascii="Palatino Linotype" w:eastAsia="MS Mincho" w:hAnsi="Palatino Linotype" w:cs="Arial"/>
          <w:i/>
          <w:sz w:val="24"/>
          <w:szCs w:val="24"/>
          <w:lang w:eastAsia="es-ES"/>
        </w:rPr>
        <w:lastRenderedPageBreak/>
        <w:t>esta sea destruida en su totalidad por la poda en Parques Públicos, Parques Municipales y Jardines Públicos de su Ayuntamiento?</w:t>
      </w:r>
      <w:r w:rsidRPr="008B40DC">
        <w:rPr>
          <w:rFonts w:ascii="Palatino Linotype" w:eastAsia="MS Mincho" w:hAnsi="Palatino Linotype" w:cs="Arial"/>
          <w:sz w:val="24"/>
          <w:szCs w:val="24"/>
          <w:lang w:eastAsia="es-ES"/>
        </w:rPr>
        <w:t xml:space="preserve"> ”</w:t>
      </w:r>
      <w:r w:rsidR="00CE5646" w:rsidRPr="008B40DC">
        <w:rPr>
          <w:rFonts w:ascii="Palatino Linotype" w:eastAsia="MS Mincho" w:hAnsi="Palatino Linotype" w:cs="Arial"/>
          <w:sz w:val="24"/>
          <w:szCs w:val="24"/>
          <w:lang w:eastAsia="es-ES"/>
        </w:rPr>
        <w:t xml:space="preserve"> el </w:t>
      </w:r>
      <w:r w:rsidR="00CE5646" w:rsidRPr="008B40DC">
        <w:rPr>
          <w:rFonts w:ascii="Palatino Linotype" w:eastAsia="MS Mincho" w:hAnsi="Palatino Linotype" w:cs="Arial"/>
          <w:b/>
          <w:sz w:val="24"/>
          <w:szCs w:val="24"/>
          <w:lang w:eastAsia="es-ES"/>
        </w:rPr>
        <w:t>SUJETO OBLIGADO</w:t>
      </w:r>
      <w:r w:rsidR="00CE5646" w:rsidRPr="008B40DC">
        <w:rPr>
          <w:rFonts w:ascii="Palatino Linotype" w:eastAsia="MS Mincho" w:hAnsi="Palatino Linotype" w:cs="Arial"/>
          <w:sz w:val="24"/>
          <w:szCs w:val="24"/>
          <w:lang w:eastAsia="es-ES"/>
        </w:rPr>
        <w:t xml:space="preserve"> mediante el informe justificado preciso a que el significado de la palabra maleza no está establecido en ningún glosario de la Leyes, Código, Reglamento o Normas utilizadas por esta Dirección de Medio Ambiente.</w:t>
      </w:r>
    </w:p>
    <w:p w:rsidR="00C80379" w:rsidRPr="008B40DC" w:rsidRDefault="00C80379" w:rsidP="00C80379">
      <w:pPr>
        <w:tabs>
          <w:tab w:val="left" w:pos="0"/>
        </w:tabs>
        <w:spacing w:after="0" w:line="360" w:lineRule="auto"/>
        <w:jc w:val="both"/>
        <w:rPr>
          <w:rFonts w:ascii="Palatino Linotype" w:eastAsia="MS Mincho" w:hAnsi="Palatino Linotype" w:cs="Arial"/>
          <w:sz w:val="24"/>
          <w:szCs w:val="24"/>
          <w:lang w:eastAsia="es-ES"/>
        </w:rPr>
      </w:pPr>
    </w:p>
    <w:p w:rsidR="00EE0EF0" w:rsidRDefault="00CE5646" w:rsidP="008B40DC">
      <w:pPr>
        <w:numPr>
          <w:ilvl w:val="0"/>
          <w:numId w:val="1"/>
        </w:numPr>
        <w:tabs>
          <w:tab w:val="left" w:pos="0"/>
        </w:tabs>
        <w:spacing w:after="0" w:line="360" w:lineRule="auto"/>
        <w:ind w:left="0" w:firstLine="0"/>
        <w:contextualSpacing/>
        <w:jc w:val="both"/>
        <w:rPr>
          <w:rFonts w:ascii="Palatino Linotype" w:eastAsia="MS Mincho" w:hAnsi="Palatino Linotype" w:cs="Arial"/>
          <w:sz w:val="24"/>
          <w:szCs w:val="24"/>
          <w:lang w:eastAsia="es-ES"/>
        </w:rPr>
      </w:pPr>
      <w:r w:rsidRPr="008B40DC">
        <w:rPr>
          <w:rFonts w:ascii="Palatino Linotype" w:eastAsia="MS Mincho" w:hAnsi="Palatino Linotype" w:cs="Arial"/>
          <w:sz w:val="24"/>
          <w:szCs w:val="24"/>
          <w:lang w:eastAsia="es-ES"/>
        </w:rPr>
        <w:t xml:space="preserve"> Precisando que lo referente a la poda de la misma, en la Norma Técnica Estatal Ambiental NTEA-019-SeMAGEM-DS-2017, en el punto 3.29 se hace mención del Deshierbe, el cual consiste en eliminar la maleza que crece dentro del área verde urbana, esta actividad se realiza como mantenimiento ya que, están consideradas como plantas perjudiciales para las demás especies ya que les quitan nutrientes y agua, dicha actividad se encuentran prevista en los permisos que se le otorgan a Servidos Públicos quine es el Encargado de realizar los trabajos de Podas, Derribos, Transparentes etc.  En áreas Públicas, es de suma importancia mencionar que solo Servicios Públicos puede realizar los trabajos mencionados en áreas públicas, con algunas excepciones tratándose del Gobierno Federal o Estatal”</w:t>
      </w:r>
      <w:r w:rsidR="00455F2C" w:rsidRPr="008B40DC">
        <w:rPr>
          <w:rFonts w:ascii="Palatino Linotype" w:eastAsia="MS Mincho" w:hAnsi="Palatino Linotype" w:cs="Arial"/>
          <w:sz w:val="24"/>
          <w:szCs w:val="24"/>
          <w:lang w:eastAsia="es-ES"/>
        </w:rPr>
        <w:t>, para mejor referencia se inserta la siguiente imagen del contenido de la norma técnica en comento.</w:t>
      </w:r>
    </w:p>
    <w:p w:rsidR="00C80379" w:rsidRPr="008B40DC" w:rsidRDefault="00C80379" w:rsidP="00C80379">
      <w:pPr>
        <w:tabs>
          <w:tab w:val="left" w:pos="0"/>
        </w:tabs>
        <w:spacing w:after="0" w:line="360" w:lineRule="auto"/>
        <w:contextualSpacing/>
        <w:jc w:val="both"/>
        <w:rPr>
          <w:rFonts w:ascii="Palatino Linotype" w:eastAsia="MS Mincho" w:hAnsi="Palatino Linotype" w:cs="Arial"/>
          <w:sz w:val="24"/>
          <w:szCs w:val="24"/>
          <w:lang w:eastAsia="es-ES"/>
        </w:rPr>
      </w:pPr>
    </w:p>
    <w:p w:rsidR="00455F2C" w:rsidRPr="008B40DC" w:rsidRDefault="00455F2C" w:rsidP="008B40DC">
      <w:pPr>
        <w:tabs>
          <w:tab w:val="left" w:pos="0"/>
        </w:tabs>
        <w:spacing w:after="0" w:line="360" w:lineRule="auto"/>
        <w:contextualSpacing/>
        <w:jc w:val="both"/>
        <w:rPr>
          <w:rFonts w:ascii="Palatino Linotype" w:eastAsia="MS Mincho" w:hAnsi="Palatino Linotype" w:cs="Arial"/>
          <w:sz w:val="24"/>
          <w:szCs w:val="24"/>
          <w:lang w:eastAsia="es-ES"/>
        </w:rPr>
      </w:pPr>
      <w:r w:rsidRPr="008B40DC">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67D4036" wp14:editId="6E15514C">
                <wp:simplePos x="0" y="0"/>
                <wp:positionH relativeFrom="column">
                  <wp:posOffset>2515</wp:posOffset>
                </wp:positionH>
                <wp:positionV relativeFrom="paragraph">
                  <wp:posOffset>202260</wp:posOffset>
                </wp:positionV>
                <wp:extent cx="3716121" cy="204826"/>
                <wp:effectExtent l="19050" t="19050" r="17780" b="24130"/>
                <wp:wrapNone/>
                <wp:docPr id="5" name="Rectángulo 5"/>
                <wp:cNvGraphicFramePr/>
                <a:graphic xmlns:a="http://schemas.openxmlformats.org/drawingml/2006/main">
                  <a:graphicData uri="http://schemas.microsoft.com/office/word/2010/wordprocessingShape">
                    <wps:wsp>
                      <wps:cNvSpPr/>
                      <wps:spPr>
                        <a:xfrm>
                          <a:off x="0" y="0"/>
                          <a:ext cx="3716121" cy="2048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633B" id="Rectángulo 5" o:spid="_x0000_s1026" style="position:absolute;margin-left:.2pt;margin-top:15.95pt;width:292.6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" filled="f" strokecolor="red" strokeweight="3pt"/>
            </w:pict>
          </mc:Fallback>
        </mc:AlternateContent>
      </w:r>
      <w:r w:rsidRPr="008B40DC">
        <w:rPr>
          <w:rFonts w:ascii="Palatino Linotype" w:hAnsi="Palatino Linotype"/>
          <w:noProof/>
          <w:lang w:eastAsia="es-MX"/>
        </w:rPr>
        <w:drawing>
          <wp:inline distT="0" distB="0" distL="0" distR="0" wp14:anchorId="42DCD036" wp14:editId="2C2C8E58">
            <wp:extent cx="5557759" cy="775411"/>
            <wp:effectExtent l="0" t="0" r="508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32" t="53301" r="13114" b="28156"/>
                    <a:stretch/>
                  </pic:blipFill>
                  <pic:spPr bwMode="auto">
                    <a:xfrm>
                      <a:off x="0" y="0"/>
                      <a:ext cx="5607879" cy="782404"/>
                    </a:xfrm>
                    <a:prstGeom prst="rect">
                      <a:avLst/>
                    </a:prstGeom>
                    <a:ln>
                      <a:noFill/>
                    </a:ln>
                    <a:extLst>
                      <a:ext uri="{53640926-AAD7-44D8-BBD7-CCE9431645EC}">
                        <a14:shadowObscured xmlns:a14="http://schemas.microsoft.com/office/drawing/2010/main"/>
                      </a:ext>
                    </a:extLst>
                  </pic:spPr>
                </pic:pic>
              </a:graphicData>
            </a:graphic>
          </wp:inline>
        </w:drawing>
      </w:r>
    </w:p>
    <w:p w:rsidR="00455F2C" w:rsidRPr="008B40DC" w:rsidRDefault="00455F2C" w:rsidP="008B40DC">
      <w:pPr>
        <w:numPr>
          <w:ilvl w:val="0"/>
          <w:numId w:val="1"/>
        </w:numPr>
        <w:tabs>
          <w:tab w:val="left" w:pos="0"/>
        </w:tabs>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sz w:val="24"/>
          <w:szCs w:val="24"/>
          <w:lang w:val="es-ES_tradnl" w:eastAsia="es-ES"/>
        </w:rPr>
        <w:lastRenderedPageBreak/>
        <w:t>De lo anteriormente expuesto, se puede observar que dicho planteamiento de referencia queda colmado con la información remitida tanto en respuesta como en informe justificado.</w:t>
      </w:r>
    </w:p>
    <w:p w:rsidR="00455F2C" w:rsidRPr="00C80379" w:rsidRDefault="00455F2C" w:rsidP="008B40DC">
      <w:pPr>
        <w:tabs>
          <w:tab w:val="left" w:pos="0"/>
        </w:tabs>
        <w:spacing w:after="0" w:line="360" w:lineRule="auto"/>
        <w:contextualSpacing/>
        <w:jc w:val="both"/>
        <w:rPr>
          <w:rFonts w:ascii="Palatino Linotype" w:eastAsiaTheme="minorEastAsia" w:hAnsi="Palatino Linotype"/>
          <w:i/>
          <w:sz w:val="32"/>
          <w:szCs w:val="24"/>
          <w:lang w:val="es-ES_tradnl" w:eastAsia="es-ES"/>
        </w:rPr>
      </w:pPr>
    </w:p>
    <w:p w:rsidR="005B30BD" w:rsidRDefault="005B30BD" w:rsidP="008B40DC">
      <w:pPr>
        <w:numPr>
          <w:ilvl w:val="0"/>
          <w:numId w:val="1"/>
        </w:numPr>
        <w:tabs>
          <w:tab w:val="left" w:pos="0"/>
        </w:tabs>
        <w:spacing w:after="0" w:line="360" w:lineRule="auto"/>
        <w:ind w:left="0" w:firstLine="0"/>
        <w:jc w:val="both"/>
        <w:rPr>
          <w:rFonts w:ascii="Palatino Linotype" w:eastAsiaTheme="minorEastAsia" w:hAnsi="Palatino Linotype"/>
          <w:sz w:val="24"/>
          <w:szCs w:val="24"/>
          <w:lang w:eastAsia="es-ES"/>
        </w:rPr>
      </w:pPr>
      <w:r w:rsidRPr="008B40DC">
        <w:rPr>
          <w:rFonts w:ascii="Palatino Linotype" w:eastAsiaTheme="minorEastAsia" w:hAnsi="Palatino Linotype"/>
          <w:sz w:val="24"/>
          <w:szCs w:val="24"/>
          <w:lang w:val="es-ES_tradnl" w:eastAsia="es-ES"/>
        </w:rPr>
        <w:t xml:space="preserve">Respecto al planteamiento F referente a  </w:t>
      </w:r>
      <w:r w:rsidRPr="008B40DC">
        <w:rPr>
          <w:rFonts w:ascii="Palatino Linotype" w:eastAsiaTheme="minorEastAsia" w:hAnsi="Palatino Linotype"/>
          <w:i/>
          <w:sz w:val="24"/>
          <w:szCs w:val="24"/>
          <w:lang w:eastAsia="es-ES"/>
        </w:rPr>
        <w:t xml:space="preserve">¿Dónde está establecido en las Leyes, Reglamentos, Acuerdos, Normas y demás conceptos legales, el </w:t>
      </w:r>
      <w:r w:rsidRPr="008B40DC">
        <w:rPr>
          <w:rFonts w:ascii="Palatino Linotype" w:eastAsiaTheme="minorEastAsia" w:hAnsi="Palatino Linotype"/>
          <w:i/>
          <w:sz w:val="24"/>
          <w:szCs w:val="24"/>
          <w:u w:val="single"/>
          <w:lang w:eastAsia="es-ES"/>
        </w:rPr>
        <w:t>concepto de hierba</w:t>
      </w:r>
      <w:r w:rsidRPr="008B40DC">
        <w:rPr>
          <w:rFonts w:ascii="Palatino Linotype" w:eastAsiaTheme="minorEastAsia" w:hAnsi="Palatino Linotype"/>
          <w:i/>
          <w:sz w:val="24"/>
          <w:szCs w:val="24"/>
          <w:lang w:eastAsia="es-ES"/>
        </w:rPr>
        <w:t xml:space="preserve"> y esta sea destruida en su totalidad por la poda en Parques Públicos, Parques Municipales y Jardines Públicos de su Ayuntamiento? </w:t>
      </w:r>
      <w:r w:rsidRPr="008B40DC">
        <w:rPr>
          <w:rFonts w:ascii="Palatino Linotype" w:eastAsiaTheme="minorEastAsia" w:hAnsi="Palatino Linotype"/>
          <w:sz w:val="24"/>
          <w:szCs w:val="24"/>
          <w:lang w:eastAsia="es-ES"/>
        </w:rPr>
        <w:t xml:space="preserve">El </w:t>
      </w:r>
      <w:r w:rsidRPr="008B40DC">
        <w:rPr>
          <w:rFonts w:ascii="Palatino Linotype" w:eastAsiaTheme="minorEastAsia" w:hAnsi="Palatino Linotype"/>
          <w:b/>
          <w:sz w:val="24"/>
          <w:szCs w:val="24"/>
          <w:lang w:eastAsia="es-ES"/>
        </w:rPr>
        <w:t>SUJETO OBLIGADO</w:t>
      </w:r>
      <w:r w:rsidRPr="008B40DC">
        <w:rPr>
          <w:rFonts w:ascii="Palatino Linotype" w:eastAsiaTheme="minorEastAsia" w:hAnsi="Palatino Linotype"/>
          <w:sz w:val="24"/>
          <w:szCs w:val="24"/>
          <w:lang w:eastAsia="es-ES"/>
        </w:rPr>
        <w:t xml:space="preserve"> mediante informe justificado precisó que el significado de la palabra  </w:t>
      </w:r>
      <w:r w:rsidRPr="008B40DC">
        <w:rPr>
          <w:rFonts w:ascii="Palatino Linotype" w:eastAsiaTheme="minorEastAsia" w:hAnsi="Palatino Linotype"/>
          <w:sz w:val="24"/>
          <w:szCs w:val="24"/>
          <w:u w:val="single"/>
          <w:lang w:eastAsia="es-ES"/>
        </w:rPr>
        <w:t>hierba no está establecido en ningún glosario</w:t>
      </w:r>
      <w:r w:rsidRPr="008B40DC">
        <w:rPr>
          <w:rFonts w:ascii="Palatino Linotype" w:eastAsiaTheme="minorEastAsia" w:hAnsi="Palatino Linotype"/>
          <w:sz w:val="24"/>
          <w:szCs w:val="24"/>
          <w:lang w:eastAsia="es-ES"/>
        </w:rPr>
        <w:t xml:space="preserve"> de la Leyes, Código, Reglamento o Normas utilizadas por esta Dirección de Medio Ambiente, con referencia al cuestionamiento sobre la destrucción de la misma, en la Norma Técnica Estatal Ambiental NTEA-019-SeMAGEM-DS-2017, en el punto 3.29 se hace mención del Deshierbe, el cual consiste en eliminar la maleza que crece dentro del área verde urbana, esta actividad se realiza como mantenimiento ya que, están consideradas como plantas perjudiciales para las demás especies ya que les quitan nutrientes y agua.</w:t>
      </w:r>
    </w:p>
    <w:p w:rsidR="00C80379" w:rsidRPr="00C80379" w:rsidRDefault="00C80379" w:rsidP="00C80379">
      <w:pPr>
        <w:tabs>
          <w:tab w:val="left" w:pos="0"/>
        </w:tabs>
        <w:spacing w:after="0" w:line="360" w:lineRule="auto"/>
        <w:jc w:val="both"/>
        <w:rPr>
          <w:rFonts w:ascii="Palatino Linotype" w:eastAsiaTheme="minorEastAsia" w:hAnsi="Palatino Linotype"/>
          <w:sz w:val="32"/>
          <w:szCs w:val="24"/>
          <w:lang w:eastAsia="es-ES"/>
        </w:rPr>
      </w:pPr>
    </w:p>
    <w:p w:rsidR="00C80379" w:rsidRDefault="005B30BD" w:rsidP="00C80379">
      <w:pPr>
        <w:numPr>
          <w:ilvl w:val="0"/>
          <w:numId w:val="1"/>
        </w:numPr>
        <w:tabs>
          <w:tab w:val="left" w:pos="0"/>
        </w:tabs>
        <w:spacing w:after="0" w:line="360" w:lineRule="auto"/>
        <w:ind w:left="0" w:firstLine="0"/>
        <w:jc w:val="both"/>
        <w:rPr>
          <w:rFonts w:ascii="Palatino Linotype" w:eastAsiaTheme="minorEastAsia" w:hAnsi="Palatino Linotype"/>
          <w:i/>
          <w:sz w:val="24"/>
          <w:szCs w:val="24"/>
          <w:lang w:eastAsia="es-ES"/>
        </w:rPr>
      </w:pPr>
      <w:r w:rsidRPr="008B40DC">
        <w:rPr>
          <w:rFonts w:ascii="Palatino Linotype" w:eastAsiaTheme="minorEastAsia" w:hAnsi="Palatino Linotype"/>
          <w:sz w:val="24"/>
          <w:szCs w:val="24"/>
          <w:lang w:eastAsia="es-ES"/>
        </w:rPr>
        <w:t>De lo anterior es de referir que con la información proporcionada por el servidor público habilitado queda colmado dicho cuestionamiento, en razón de que se indicó cual es la normatividad aplicable.</w:t>
      </w:r>
    </w:p>
    <w:p w:rsidR="00C80379" w:rsidRPr="00C80379" w:rsidRDefault="00C80379" w:rsidP="00C80379">
      <w:pPr>
        <w:tabs>
          <w:tab w:val="left" w:pos="0"/>
        </w:tabs>
        <w:spacing w:after="0" w:line="360" w:lineRule="auto"/>
        <w:jc w:val="both"/>
        <w:rPr>
          <w:rFonts w:ascii="Palatino Linotype" w:eastAsiaTheme="minorEastAsia" w:hAnsi="Palatino Linotype"/>
          <w:i/>
          <w:sz w:val="24"/>
          <w:szCs w:val="24"/>
          <w:lang w:eastAsia="es-ES"/>
        </w:rPr>
      </w:pPr>
    </w:p>
    <w:p w:rsidR="005B30BD" w:rsidRPr="00C80379" w:rsidRDefault="005B30BD" w:rsidP="008B40DC">
      <w:pPr>
        <w:numPr>
          <w:ilvl w:val="0"/>
          <w:numId w:val="1"/>
        </w:numPr>
        <w:tabs>
          <w:tab w:val="left" w:pos="0"/>
        </w:tabs>
        <w:spacing w:after="0" w:line="360" w:lineRule="auto"/>
        <w:ind w:left="0" w:firstLine="0"/>
        <w:jc w:val="both"/>
        <w:rPr>
          <w:rFonts w:ascii="Palatino Linotype" w:eastAsiaTheme="minorEastAsia" w:hAnsi="Palatino Linotype"/>
          <w:i/>
          <w:sz w:val="24"/>
          <w:szCs w:val="24"/>
          <w:lang w:eastAsia="es-ES"/>
        </w:rPr>
      </w:pPr>
      <w:r w:rsidRPr="008B40DC">
        <w:rPr>
          <w:rFonts w:ascii="Palatino Linotype" w:eastAsiaTheme="minorEastAsia" w:hAnsi="Palatino Linotype"/>
          <w:sz w:val="24"/>
          <w:szCs w:val="24"/>
          <w:lang w:eastAsia="es-ES"/>
        </w:rPr>
        <w:lastRenderedPageBreak/>
        <w:t xml:space="preserve">Del punto marcado G, </w:t>
      </w:r>
      <w:r w:rsidRPr="008B40DC">
        <w:rPr>
          <w:rFonts w:ascii="Palatino Linotype" w:eastAsiaTheme="minorEastAsia" w:hAnsi="Palatino Linotype"/>
          <w:i/>
          <w:sz w:val="24"/>
          <w:szCs w:val="24"/>
          <w:u w:val="single"/>
          <w:lang w:eastAsia="es-ES"/>
        </w:rPr>
        <w:t>Sanciones penales o administrativas</w:t>
      </w:r>
      <w:r w:rsidRPr="008B40DC">
        <w:rPr>
          <w:rFonts w:ascii="Palatino Linotype" w:eastAsiaTheme="minorEastAsia" w:hAnsi="Palatino Linotype"/>
          <w:i/>
          <w:sz w:val="24"/>
          <w:szCs w:val="24"/>
          <w:lang w:eastAsia="es-ES"/>
        </w:rPr>
        <w:t xml:space="preserve"> para servidores públicos, terceros o ciudadanos </w:t>
      </w:r>
      <w:r w:rsidRPr="008B40DC">
        <w:rPr>
          <w:rFonts w:ascii="Palatino Linotype" w:eastAsiaTheme="minorEastAsia" w:hAnsi="Palatino Linotype"/>
          <w:i/>
          <w:sz w:val="24"/>
          <w:szCs w:val="24"/>
          <w:u w:val="single"/>
          <w:lang w:eastAsia="es-ES"/>
        </w:rPr>
        <w:t>que destruyan</w:t>
      </w:r>
      <w:r w:rsidRPr="008B40DC">
        <w:rPr>
          <w:rFonts w:ascii="Palatino Linotype" w:eastAsiaTheme="minorEastAsia" w:hAnsi="Palatino Linotype"/>
          <w:i/>
          <w:sz w:val="24"/>
          <w:szCs w:val="24"/>
          <w:lang w:eastAsia="es-ES"/>
        </w:rPr>
        <w:t xml:space="preserve"> plantas, hierbas, maleza, o </w:t>
      </w:r>
      <w:r w:rsidRPr="008B40DC">
        <w:rPr>
          <w:rFonts w:ascii="Palatino Linotype" w:eastAsiaTheme="minorEastAsia" w:hAnsi="Palatino Linotype"/>
          <w:i/>
          <w:sz w:val="24"/>
          <w:szCs w:val="24"/>
          <w:u w:val="single"/>
          <w:lang w:eastAsia="es-ES"/>
        </w:rPr>
        <w:t>cualquier vegetación</w:t>
      </w:r>
      <w:r w:rsidRPr="008B40DC">
        <w:rPr>
          <w:rFonts w:ascii="Palatino Linotype" w:eastAsiaTheme="minorEastAsia" w:hAnsi="Palatino Linotype"/>
          <w:i/>
          <w:sz w:val="24"/>
          <w:szCs w:val="24"/>
          <w:lang w:eastAsia="es-ES"/>
        </w:rPr>
        <w:t xml:space="preserve"> sin fundamento legal o administrativo. Incluyendo las leyes ambientales en Parques Públicos, Parques Municipales o Jardines Públicos de su Ayuntamiento.</w:t>
      </w:r>
      <w:r w:rsidRPr="008B40DC">
        <w:rPr>
          <w:rFonts w:ascii="Palatino Linotype" w:eastAsiaTheme="minorEastAsia" w:hAnsi="Palatino Linotype"/>
          <w:sz w:val="24"/>
          <w:szCs w:val="24"/>
          <w:lang w:eastAsia="es-ES"/>
        </w:rPr>
        <w:t xml:space="preserve"> A través del informe justificado se refirió la normativa relativa a la sanciones penal y administrativas consistente en:</w:t>
      </w:r>
    </w:p>
    <w:p w:rsidR="00C80379" w:rsidRPr="008B40DC" w:rsidRDefault="00C80379" w:rsidP="00C80379">
      <w:pPr>
        <w:tabs>
          <w:tab w:val="left" w:pos="0"/>
        </w:tabs>
        <w:spacing w:after="0" w:line="360" w:lineRule="auto"/>
        <w:jc w:val="both"/>
        <w:rPr>
          <w:rFonts w:ascii="Palatino Linotype" w:eastAsiaTheme="minorEastAsia" w:hAnsi="Palatino Linotype"/>
          <w:i/>
          <w:sz w:val="24"/>
          <w:szCs w:val="24"/>
          <w:lang w:eastAsia="es-ES"/>
        </w:rPr>
      </w:pPr>
    </w:p>
    <w:p w:rsidR="005B30BD" w:rsidRPr="008B40DC" w:rsidRDefault="005B30BD" w:rsidP="008B40DC">
      <w:pPr>
        <w:spacing w:after="0" w:line="360" w:lineRule="auto"/>
        <w:ind w:left="567" w:right="616"/>
        <w:jc w:val="both"/>
        <w:rPr>
          <w:rFonts w:ascii="Palatino Linotype" w:hAnsi="Palatino Linotype" w:cstheme="majorBidi"/>
          <w:b/>
          <w:i/>
          <w:sz w:val="24"/>
          <w:szCs w:val="24"/>
        </w:rPr>
      </w:pPr>
      <w:r w:rsidRPr="008B40DC">
        <w:rPr>
          <w:rFonts w:ascii="Palatino Linotype" w:hAnsi="Palatino Linotype" w:cstheme="majorBidi"/>
          <w:b/>
          <w:i/>
          <w:sz w:val="24"/>
          <w:szCs w:val="24"/>
        </w:rPr>
        <w:t>Código para la Biodiversidad del Estado de México</w:t>
      </w:r>
    </w:p>
    <w:p w:rsidR="00C12FFD" w:rsidRPr="00C80379" w:rsidRDefault="00C12FFD" w:rsidP="008B40DC">
      <w:pPr>
        <w:spacing w:after="0" w:line="360" w:lineRule="auto"/>
        <w:ind w:left="567" w:right="616"/>
        <w:jc w:val="both"/>
        <w:rPr>
          <w:rFonts w:ascii="Palatino Linotype" w:hAnsi="Palatino Linotype" w:cstheme="majorBidi"/>
          <w:b/>
          <w:i/>
          <w:sz w:val="16"/>
          <w:szCs w:val="24"/>
        </w:rPr>
      </w:pPr>
    </w:p>
    <w:p w:rsidR="005B30BD" w:rsidRPr="008B40DC" w:rsidRDefault="00C80379" w:rsidP="008B40DC">
      <w:pPr>
        <w:spacing w:after="0" w:line="360" w:lineRule="auto"/>
        <w:ind w:left="567" w:right="616"/>
        <w:jc w:val="both"/>
        <w:rPr>
          <w:rFonts w:ascii="Palatino Linotype" w:hAnsi="Palatino Linotype"/>
          <w:i/>
          <w:sz w:val="24"/>
          <w:szCs w:val="24"/>
        </w:rPr>
      </w:pPr>
      <w:r>
        <w:rPr>
          <w:rFonts w:ascii="Palatino Linotype" w:hAnsi="Palatino Linotype"/>
          <w:b/>
          <w:i/>
          <w:sz w:val="24"/>
          <w:szCs w:val="24"/>
        </w:rPr>
        <w:t>“</w:t>
      </w:r>
      <w:r w:rsidR="005B30BD" w:rsidRPr="00C80379">
        <w:rPr>
          <w:rFonts w:ascii="Palatino Linotype" w:hAnsi="Palatino Linotype"/>
          <w:b/>
          <w:i/>
          <w:sz w:val="24"/>
          <w:szCs w:val="24"/>
        </w:rPr>
        <w:t>Artículo 2.263.</w:t>
      </w:r>
      <w:r w:rsidR="005B30BD" w:rsidRPr="008B40DC">
        <w:rPr>
          <w:rFonts w:ascii="Palatino Linotype" w:hAnsi="Palatino Linotype"/>
          <w:i/>
          <w:sz w:val="24"/>
          <w:szCs w:val="24"/>
        </w:rPr>
        <w:t xml:space="preserve"> Se sancionará con el pago de multa, por el equivalente de cien a tres mil días de salario mínimo general vigente en el área geográfica del Estado que corresponda al momento de cometer la infracción a quien:</w:t>
      </w:r>
    </w:p>
    <w:p w:rsidR="00C12FFD" w:rsidRPr="008B40DC" w:rsidRDefault="005B30B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w:t>
      </w:r>
    </w:p>
    <w:p w:rsidR="005B30BD" w:rsidRPr="008B40DC"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 xml:space="preserve"> IV. Pode, trasplante un árbol público, afecte negativamente áreas verdes o jardineras públicas, incluyendo las localizadas en banquetas y camellones sin la autorización previa de la autoridad competente;</w:t>
      </w:r>
    </w:p>
    <w:p w:rsidR="00C12FFD" w:rsidRPr="008B40DC"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w:t>
      </w:r>
    </w:p>
    <w:p w:rsidR="00C12FFD" w:rsidRPr="00C80379" w:rsidRDefault="00C12FFD" w:rsidP="008B40DC">
      <w:pPr>
        <w:spacing w:after="0" w:line="360" w:lineRule="auto"/>
        <w:ind w:left="567" w:right="616"/>
        <w:jc w:val="both"/>
        <w:rPr>
          <w:rFonts w:ascii="Palatino Linotype" w:hAnsi="Palatino Linotype"/>
          <w:i/>
          <w:sz w:val="18"/>
          <w:szCs w:val="24"/>
        </w:rPr>
      </w:pPr>
    </w:p>
    <w:p w:rsidR="00C12FFD" w:rsidRPr="008B40DC" w:rsidRDefault="00C12FFD" w:rsidP="008B40DC">
      <w:pPr>
        <w:spacing w:after="0" w:line="360" w:lineRule="auto"/>
        <w:ind w:left="567" w:right="616"/>
        <w:jc w:val="both"/>
        <w:rPr>
          <w:rFonts w:ascii="Palatino Linotype" w:hAnsi="Palatino Linotype"/>
          <w:b/>
          <w:i/>
          <w:sz w:val="24"/>
          <w:szCs w:val="24"/>
        </w:rPr>
      </w:pPr>
      <w:r w:rsidRPr="008B40DC">
        <w:rPr>
          <w:rFonts w:ascii="Palatino Linotype" w:hAnsi="Palatino Linotype"/>
          <w:b/>
          <w:i/>
          <w:sz w:val="24"/>
          <w:szCs w:val="24"/>
        </w:rPr>
        <w:t>Código Penal del Estado de México</w:t>
      </w:r>
    </w:p>
    <w:p w:rsidR="00C12FFD" w:rsidRPr="00C80379" w:rsidRDefault="00C12FFD" w:rsidP="008B40DC">
      <w:pPr>
        <w:spacing w:after="0" w:line="360" w:lineRule="auto"/>
        <w:ind w:left="567" w:right="616"/>
        <w:jc w:val="both"/>
        <w:rPr>
          <w:rFonts w:ascii="Palatino Linotype" w:hAnsi="Palatino Linotype"/>
          <w:i/>
          <w:sz w:val="18"/>
          <w:szCs w:val="24"/>
        </w:rPr>
      </w:pPr>
    </w:p>
    <w:p w:rsidR="00C12FFD" w:rsidRPr="008B40DC" w:rsidRDefault="00C12FFD" w:rsidP="008B40DC">
      <w:pPr>
        <w:spacing w:after="0" w:line="360" w:lineRule="auto"/>
        <w:ind w:left="567" w:right="616"/>
        <w:jc w:val="both"/>
        <w:rPr>
          <w:rFonts w:ascii="Palatino Linotype" w:hAnsi="Palatino Linotype"/>
          <w:i/>
          <w:sz w:val="24"/>
          <w:szCs w:val="24"/>
        </w:rPr>
      </w:pPr>
      <w:r w:rsidRPr="00C80379">
        <w:rPr>
          <w:rFonts w:ascii="Palatino Linotype" w:hAnsi="Palatino Linotype"/>
          <w:b/>
          <w:i/>
          <w:sz w:val="24"/>
          <w:szCs w:val="24"/>
        </w:rPr>
        <w:t>Artículo 228</w:t>
      </w:r>
      <w:r w:rsidRPr="008B40DC">
        <w:rPr>
          <w:rFonts w:ascii="Palatino Linotype" w:hAnsi="Palatino Linotype"/>
          <w:i/>
          <w:sz w:val="24"/>
          <w:szCs w:val="24"/>
        </w:rPr>
        <w:t>.- Al que en contravención a las disposiciones legales en materia de protección al ambiente o normas técnicas ambientales:</w:t>
      </w:r>
    </w:p>
    <w:p w:rsidR="00C12FFD" w:rsidRPr="008B40DC" w:rsidRDefault="00C12FFD" w:rsidP="008B40DC">
      <w:pPr>
        <w:spacing w:after="0" w:line="360" w:lineRule="auto"/>
        <w:ind w:left="567" w:right="616"/>
        <w:jc w:val="both"/>
        <w:rPr>
          <w:rFonts w:ascii="Palatino Linotype" w:hAnsi="Palatino Linotype"/>
          <w:i/>
          <w:sz w:val="24"/>
          <w:szCs w:val="24"/>
        </w:rPr>
      </w:pPr>
    </w:p>
    <w:p w:rsidR="00C12FFD" w:rsidRPr="008B40DC" w:rsidRDefault="00C12FFD" w:rsidP="008B40DC">
      <w:pPr>
        <w:pStyle w:val="Prrafodelista"/>
        <w:numPr>
          <w:ilvl w:val="0"/>
          <w:numId w:val="9"/>
        </w:numPr>
        <w:spacing w:after="0" w:line="360" w:lineRule="auto"/>
        <w:ind w:right="616"/>
        <w:jc w:val="both"/>
        <w:rPr>
          <w:rFonts w:ascii="Palatino Linotype" w:hAnsi="Palatino Linotype"/>
          <w:i/>
          <w:sz w:val="24"/>
          <w:szCs w:val="24"/>
        </w:rPr>
      </w:pPr>
      <w:r w:rsidRPr="008B40DC">
        <w:rPr>
          <w:rFonts w:ascii="Palatino Linotype" w:hAnsi="Palatino Linotype"/>
          <w:i/>
          <w:sz w:val="24"/>
          <w:szCs w:val="24"/>
        </w:rPr>
        <w:lastRenderedPageBreak/>
        <w:t>El que derribe o trasplante un árbol en la vía pública o afecte negativamente áreas verdes o jardineras públicas, dolosamente, sin autorización correspondiente;</w:t>
      </w:r>
    </w:p>
    <w:p w:rsidR="00C12FFD" w:rsidRPr="008B40DC"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w:t>
      </w:r>
    </w:p>
    <w:p w:rsidR="00C12FFD" w:rsidRPr="00C80379" w:rsidRDefault="00C12FFD" w:rsidP="008B40DC">
      <w:pPr>
        <w:spacing w:after="0" w:line="360" w:lineRule="auto"/>
        <w:ind w:left="567" w:right="616"/>
        <w:jc w:val="both"/>
        <w:rPr>
          <w:rFonts w:ascii="Palatino Linotype" w:hAnsi="Palatino Linotype"/>
          <w:i/>
          <w:sz w:val="18"/>
          <w:szCs w:val="24"/>
        </w:rPr>
      </w:pPr>
    </w:p>
    <w:p w:rsidR="00C12FFD" w:rsidRPr="008B40DC" w:rsidRDefault="00C12FFD" w:rsidP="008B40DC">
      <w:pPr>
        <w:spacing w:after="0" w:line="360" w:lineRule="auto"/>
        <w:ind w:left="567" w:right="616"/>
        <w:jc w:val="both"/>
        <w:rPr>
          <w:rFonts w:ascii="Palatino Linotype" w:hAnsi="Palatino Linotype"/>
          <w:b/>
          <w:i/>
          <w:sz w:val="24"/>
          <w:szCs w:val="24"/>
        </w:rPr>
      </w:pPr>
      <w:r w:rsidRPr="008B40DC">
        <w:rPr>
          <w:rFonts w:ascii="Palatino Linotype" w:hAnsi="Palatino Linotype"/>
          <w:b/>
          <w:i/>
          <w:sz w:val="24"/>
          <w:szCs w:val="24"/>
        </w:rPr>
        <w:t>Bando Municipal 2019 Coacalco de Berriozábal.</w:t>
      </w:r>
    </w:p>
    <w:p w:rsidR="00C12FFD" w:rsidRPr="00C80379" w:rsidRDefault="00C12FFD" w:rsidP="008B40DC">
      <w:pPr>
        <w:spacing w:after="0" w:line="360" w:lineRule="auto"/>
        <w:ind w:left="567" w:right="616"/>
        <w:jc w:val="both"/>
        <w:rPr>
          <w:rFonts w:ascii="Palatino Linotype" w:hAnsi="Palatino Linotype"/>
          <w:b/>
          <w:i/>
          <w:sz w:val="18"/>
          <w:szCs w:val="24"/>
        </w:rPr>
      </w:pPr>
    </w:p>
    <w:p w:rsidR="00C12FFD" w:rsidRPr="008B40DC" w:rsidRDefault="00C12FFD" w:rsidP="008B40DC">
      <w:pPr>
        <w:spacing w:after="0" w:line="360" w:lineRule="auto"/>
        <w:ind w:left="567" w:right="616"/>
        <w:jc w:val="both"/>
        <w:rPr>
          <w:rFonts w:ascii="Palatino Linotype" w:hAnsi="Palatino Linotype"/>
          <w:i/>
          <w:sz w:val="24"/>
          <w:szCs w:val="24"/>
        </w:rPr>
      </w:pPr>
      <w:r w:rsidRPr="00C80379">
        <w:rPr>
          <w:rFonts w:ascii="Palatino Linotype" w:hAnsi="Palatino Linotype"/>
          <w:b/>
          <w:i/>
          <w:sz w:val="24"/>
          <w:szCs w:val="24"/>
        </w:rPr>
        <w:t>Artículo 130.</w:t>
      </w:r>
      <w:r w:rsidRPr="008B40DC">
        <w:rPr>
          <w:rFonts w:ascii="Palatino Linotype" w:hAnsi="Palatino Linotype"/>
          <w:i/>
          <w:sz w:val="24"/>
          <w:szCs w:val="24"/>
        </w:rPr>
        <w:t xml:space="preserve"> Son infracciones a las disposiciones que regulan la protección de animales y medio ambiente, las siguientes:</w:t>
      </w:r>
    </w:p>
    <w:p w:rsidR="00C12FFD" w:rsidRPr="008B40DC"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w:t>
      </w:r>
    </w:p>
    <w:p w:rsidR="00C12FFD" w:rsidRPr="008B40DC"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XIII. Destruir el césped, flores o demás objetos de ornamento en plazas o lugares de uso común;</w:t>
      </w:r>
    </w:p>
    <w:p w:rsidR="00C12FFD" w:rsidRDefault="00C12FFD" w:rsidP="008B40DC">
      <w:pPr>
        <w:spacing w:after="0" w:line="360" w:lineRule="auto"/>
        <w:ind w:left="567" w:right="616"/>
        <w:jc w:val="both"/>
        <w:rPr>
          <w:rFonts w:ascii="Palatino Linotype" w:hAnsi="Palatino Linotype"/>
          <w:i/>
          <w:sz w:val="24"/>
          <w:szCs w:val="24"/>
        </w:rPr>
      </w:pPr>
      <w:r w:rsidRPr="008B40DC">
        <w:rPr>
          <w:rFonts w:ascii="Palatino Linotype" w:hAnsi="Palatino Linotype"/>
          <w:i/>
          <w:sz w:val="24"/>
          <w:szCs w:val="24"/>
        </w:rPr>
        <w:t>…</w:t>
      </w:r>
      <w:r w:rsidR="00C80379">
        <w:rPr>
          <w:rFonts w:ascii="Palatino Linotype" w:hAnsi="Palatino Linotype"/>
          <w:i/>
          <w:sz w:val="24"/>
          <w:szCs w:val="24"/>
        </w:rPr>
        <w:t>”</w:t>
      </w:r>
    </w:p>
    <w:p w:rsidR="00C80379" w:rsidRPr="008B40DC" w:rsidRDefault="00C80379" w:rsidP="008B40DC">
      <w:pPr>
        <w:spacing w:after="0" w:line="360" w:lineRule="auto"/>
        <w:ind w:left="567" w:right="616"/>
        <w:jc w:val="both"/>
        <w:rPr>
          <w:rFonts w:ascii="Palatino Linotype" w:hAnsi="Palatino Linotype"/>
          <w:i/>
          <w:sz w:val="24"/>
          <w:szCs w:val="24"/>
        </w:rPr>
      </w:pPr>
    </w:p>
    <w:p w:rsidR="00C12FFD" w:rsidRPr="00C80379" w:rsidRDefault="00C12FFD" w:rsidP="008B40DC">
      <w:pPr>
        <w:numPr>
          <w:ilvl w:val="0"/>
          <w:numId w:val="1"/>
        </w:numPr>
        <w:tabs>
          <w:tab w:val="left" w:pos="0"/>
        </w:tabs>
        <w:spacing w:after="0" w:line="360" w:lineRule="auto"/>
        <w:ind w:left="0" w:firstLine="0"/>
        <w:jc w:val="both"/>
        <w:rPr>
          <w:rFonts w:ascii="Palatino Linotype" w:eastAsiaTheme="minorEastAsia" w:hAnsi="Palatino Linotype"/>
          <w:i/>
          <w:sz w:val="24"/>
          <w:szCs w:val="24"/>
          <w:lang w:eastAsia="es-ES"/>
        </w:rPr>
      </w:pPr>
      <w:r w:rsidRPr="008B40DC">
        <w:rPr>
          <w:rFonts w:ascii="Palatino Linotype" w:eastAsiaTheme="minorEastAsia" w:hAnsi="Palatino Linotype"/>
          <w:sz w:val="24"/>
          <w:szCs w:val="24"/>
          <w:lang w:eastAsia="es-ES"/>
        </w:rPr>
        <w:t>De lo anterior es de referir que con la información proporcionada por el servidor público habilitado queda colmado dicho cuestionamiento, en razón de que se indicó cual es la normatividad aplicable.</w:t>
      </w:r>
    </w:p>
    <w:p w:rsidR="00C80379" w:rsidRPr="008B40DC" w:rsidRDefault="00C80379" w:rsidP="00C80379">
      <w:pPr>
        <w:tabs>
          <w:tab w:val="left" w:pos="0"/>
        </w:tabs>
        <w:spacing w:after="0" w:line="360" w:lineRule="auto"/>
        <w:jc w:val="both"/>
        <w:rPr>
          <w:rFonts w:ascii="Palatino Linotype" w:eastAsiaTheme="minorEastAsia" w:hAnsi="Palatino Linotype"/>
          <w:i/>
          <w:sz w:val="24"/>
          <w:szCs w:val="24"/>
          <w:lang w:eastAsia="es-ES"/>
        </w:rPr>
      </w:pPr>
    </w:p>
    <w:p w:rsidR="00C12FFD" w:rsidRDefault="00C12FFD" w:rsidP="008B40DC">
      <w:pPr>
        <w:numPr>
          <w:ilvl w:val="0"/>
          <w:numId w:val="1"/>
        </w:numPr>
        <w:tabs>
          <w:tab w:val="left" w:pos="0"/>
        </w:tabs>
        <w:spacing w:after="0" w:line="360" w:lineRule="auto"/>
        <w:ind w:left="0" w:firstLine="0"/>
        <w:jc w:val="both"/>
        <w:rPr>
          <w:rFonts w:ascii="Palatino Linotype" w:eastAsiaTheme="minorEastAsia" w:hAnsi="Palatino Linotype"/>
          <w:sz w:val="24"/>
          <w:szCs w:val="24"/>
          <w:lang w:eastAsia="es-ES"/>
        </w:rPr>
      </w:pPr>
      <w:r w:rsidRPr="008B40DC">
        <w:rPr>
          <w:rFonts w:ascii="Palatino Linotype" w:eastAsiaTheme="minorEastAsia" w:hAnsi="Palatino Linotype"/>
          <w:sz w:val="24"/>
          <w:szCs w:val="24"/>
          <w:lang w:val="es-ES_tradnl" w:eastAsia="es-ES"/>
        </w:rPr>
        <w:t xml:space="preserve">Del punto </w:t>
      </w:r>
      <w:r w:rsidRPr="008B40DC">
        <w:rPr>
          <w:rFonts w:ascii="Palatino Linotype" w:eastAsiaTheme="minorEastAsia" w:hAnsi="Palatino Linotype"/>
          <w:b/>
          <w:sz w:val="24"/>
          <w:szCs w:val="24"/>
          <w:lang w:val="es-ES_tradnl" w:eastAsia="es-ES"/>
        </w:rPr>
        <w:t>H</w:t>
      </w:r>
      <w:r w:rsidRPr="008B40DC">
        <w:rPr>
          <w:rFonts w:ascii="Palatino Linotype" w:eastAsiaTheme="minorEastAsia" w:hAnsi="Palatino Linotype"/>
          <w:sz w:val="24"/>
          <w:szCs w:val="24"/>
          <w:lang w:val="es-ES_tradnl" w:eastAsia="es-ES"/>
        </w:rPr>
        <w:t xml:space="preserve"> </w:t>
      </w:r>
      <w:r w:rsidRPr="008B40DC">
        <w:rPr>
          <w:rFonts w:ascii="Palatino Linotype" w:eastAsiaTheme="minorEastAsia" w:hAnsi="Palatino Linotype"/>
          <w:i/>
          <w:sz w:val="24"/>
          <w:szCs w:val="24"/>
          <w:u w:val="single"/>
          <w:lang w:eastAsia="es-ES"/>
        </w:rPr>
        <w:t xml:space="preserve">Procedimiento legal o administrativo </w:t>
      </w:r>
      <w:r w:rsidRPr="008B40DC">
        <w:rPr>
          <w:rFonts w:ascii="Palatino Linotype" w:eastAsiaTheme="minorEastAsia" w:hAnsi="Palatino Linotype"/>
          <w:i/>
          <w:sz w:val="24"/>
          <w:szCs w:val="24"/>
          <w:lang w:eastAsia="es-ES"/>
        </w:rPr>
        <w:t>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w:t>
      </w:r>
      <w:r w:rsidRPr="008B40DC">
        <w:rPr>
          <w:rFonts w:ascii="Palatino Linotype" w:eastAsiaTheme="minorEastAsia" w:hAnsi="Palatino Linotype"/>
          <w:sz w:val="24"/>
          <w:szCs w:val="24"/>
          <w:lang w:eastAsia="es-ES"/>
        </w:rPr>
        <w:t xml:space="preserve"> Mediante el informe justificado el </w:t>
      </w:r>
      <w:r w:rsidRPr="008B40DC">
        <w:rPr>
          <w:rFonts w:ascii="Palatino Linotype" w:eastAsiaTheme="minorEastAsia" w:hAnsi="Palatino Linotype"/>
          <w:b/>
          <w:sz w:val="24"/>
          <w:szCs w:val="24"/>
          <w:lang w:eastAsia="es-ES"/>
        </w:rPr>
        <w:t>SUJETO OBLIGADO</w:t>
      </w:r>
      <w:r w:rsidRPr="008B40DC">
        <w:rPr>
          <w:rFonts w:ascii="Palatino Linotype" w:eastAsiaTheme="minorEastAsia" w:hAnsi="Palatino Linotype"/>
          <w:sz w:val="24"/>
          <w:szCs w:val="24"/>
          <w:lang w:eastAsia="es-ES"/>
        </w:rPr>
        <w:t xml:space="preserve"> informado </w:t>
      </w:r>
      <w:r w:rsidRPr="008B40DC">
        <w:rPr>
          <w:rFonts w:ascii="Palatino Linotype" w:eastAsiaTheme="minorEastAsia" w:hAnsi="Palatino Linotype"/>
          <w:sz w:val="24"/>
          <w:szCs w:val="24"/>
          <w:lang w:eastAsia="es-ES"/>
        </w:rPr>
        <w:lastRenderedPageBreak/>
        <w:t xml:space="preserve">que además de la sanciones precisado en el punto </w:t>
      </w:r>
      <w:r w:rsidRPr="008B40DC">
        <w:rPr>
          <w:rFonts w:ascii="Palatino Linotype" w:eastAsiaTheme="minorEastAsia" w:hAnsi="Palatino Linotype"/>
          <w:b/>
          <w:sz w:val="24"/>
          <w:szCs w:val="24"/>
          <w:lang w:eastAsia="es-ES"/>
        </w:rPr>
        <w:t>G</w:t>
      </w:r>
      <w:r w:rsidRPr="008B40DC">
        <w:rPr>
          <w:rFonts w:ascii="Palatino Linotype" w:hAnsi="Palatino Linotype" w:cstheme="majorBidi"/>
          <w:sz w:val="20"/>
          <w:szCs w:val="20"/>
        </w:rPr>
        <w:t xml:space="preserve"> </w:t>
      </w:r>
      <w:r w:rsidRPr="008B40DC">
        <w:rPr>
          <w:rFonts w:ascii="Palatino Linotype" w:eastAsiaTheme="minorEastAsia" w:hAnsi="Palatino Linotype"/>
          <w:sz w:val="24"/>
          <w:szCs w:val="24"/>
          <w:lang w:eastAsia="es-ES"/>
        </w:rPr>
        <w:t>s</w:t>
      </w:r>
      <w:r w:rsidRPr="008B40DC">
        <w:rPr>
          <w:rFonts w:ascii="Palatino Linotype" w:eastAsiaTheme="minorEastAsia" w:hAnsi="Palatino Linotype"/>
          <w:b/>
          <w:sz w:val="24"/>
          <w:szCs w:val="24"/>
          <w:lang w:eastAsia="es-ES"/>
        </w:rPr>
        <w:t>e iniciara un procedimiento administrativo sancionatorio</w:t>
      </w:r>
      <w:r w:rsidR="00380D74" w:rsidRPr="008B40DC">
        <w:rPr>
          <w:rFonts w:ascii="Palatino Linotype" w:eastAsiaTheme="minorEastAsia" w:hAnsi="Palatino Linotype"/>
          <w:sz w:val="24"/>
          <w:szCs w:val="24"/>
          <w:lang w:eastAsia="es-ES"/>
        </w:rPr>
        <w:t xml:space="preserve">  con fundamento</w:t>
      </w:r>
      <w:r w:rsidRPr="008B40DC">
        <w:rPr>
          <w:rFonts w:ascii="Palatino Linotype" w:eastAsiaTheme="minorEastAsia" w:hAnsi="Palatino Linotype"/>
          <w:sz w:val="24"/>
          <w:szCs w:val="24"/>
          <w:lang w:eastAsia="es-ES"/>
        </w:rPr>
        <w:t xml:space="preserve"> en lo estipulado en el </w:t>
      </w:r>
      <w:r w:rsidRPr="008B40DC">
        <w:rPr>
          <w:rFonts w:ascii="Palatino Linotype" w:eastAsiaTheme="minorEastAsia" w:hAnsi="Palatino Linotype"/>
          <w:sz w:val="24"/>
          <w:szCs w:val="24"/>
          <w:u w:val="single"/>
          <w:lang w:eastAsia="es-ES"/>
        </w:rPr>
        <w:t>Código de Procedimientos Administrativos del Estado de México</w:t>
      </w:r>
      <w:r w:rsidRPr="008B40DC">
        <w:rPr>
          <w:rFonts w:ascii="Palatino Linotype" w:eastAsiaTheme="minorEastAsia" w:hAnsi="Palatino Linotype"/>
          <w:sz w:val="24"/>
          <w:szCs w:val="24"/>
          <w:lang w:eastAsia="es-ES"/>
        </w:rPr>
        <w:t xml:space="preserve">, y tomando en cuenta las sanciones estipulas en el Código para la Biodiversidad del Estado de México y la </w:t>
      </w:r>
      <w:r w:rsidRPr="008B40DC">
        <w:rPr>
          <w:rFonts w:ascii="Palatino Linotype" w:eastAsiaTheme="minorEastAsia" w:hAnsi="Palatino Linotype"/>
          <w:sz w:val="24"/>
          <w:szCs w:val="24"/>
          <w:u w:val="single"/>
          <w:lang w:eastAsia="es-ES"/>
        </w:rPr>
        <w:t>Norma Técnica Estatal Ambiental NTEA-019-SeMAGEM-DS-2017</w:t>
      </w:r>
      <w:r w:rsidRPr="008B40DC">
        <w:rPr>
          <w:rFonts w:ascii="Palatino Linotype" w:eastAsiaTheme="minorEastAsia" w:hAnsi="Palatino Linotype"/>
          <w:sz w:val="24"/>
          <w:szCs w:val="24"/>
          <w:lang w:eastAsia="es-ES"/>
        </w:rPr>
        <w:t>.</w:t>
      </w:r>
    </w:p>
    <w:p w:rsidR="00C80379" w:rsidRPr="008B40DC" w:rsidRDefault="00C80379" w:rsidP="00C80379">
      <w:pPr>
        <w:tabs>
          <w:tab w:val="left" w:pos="0"/>
        </w:tabs>
        <w:spacing w:after="0" w:line="360" w:lineRule="auto"/>
        <w:jc w:val="both"/>
        <w:rPr>
          <w:rFonts w:ascii="Palatino Linotype" w:eastAsiaTheme="minorEastAsia" w:hAnsi="Palatino Linotype"/>
          <w:sz w:val="24"/>
          <w:szCs w:val="24"/>
          <w:lang w:eastAsia="es-ES"/>
        </w:rPr>
      </w:pPr>
    </w:p>
    <w:p w:rsidR="00380D74" w:rsidRDefault="00380D74" w:rsidP="008B40DC">
      <w:pPr>
        <w:numPr>
          <w:ilvl w:val="0"/>
          <w:numId w:val="1"/>
        </w:numPr>
        <w:tabs>
          <w:tab w:val="left" w:pos="0"/>
        </w:tabs>
        <w:spacing w:after="0" w:line="360" w:lineRule="auto"/>
        <w:ind w:left="0" w:firstLine="0"/>
        <w:jc w:val="both"/>
        <w:rPr>
          <w:rFonts w:ascii="Palatino Linotype" w:eastAsiaTheme="minorEastAsia" w:hAnsi="Palatino Linotype"/>
          <w:sz w:val="24"/>
          <w:szCs w:val="24"/>
          <w:lang w:eastAsia="es-ES"/>
        </w:rPr>
      </w:pPr>
      <w:r w:rsidRPr="008B40DC">
        <w:rPr>
          <w:rFonts w:ascii="Palatino Linotype" w:eastAsiaTheme="minorEastAsia" w:hAnsi="Palatino Linotype"/>
          <w:sz w:val="24"/>
          <w:szCs w:val="24"/>
          <w:lang w:eastAsia="es-ES"/>
        </w:rPr>
        <w:t>De lo anterior, se puede observar que dicho planteamiento queda colmado con la información proporcionado en razón de que se precisa que es un procedimiento administrativo el que se agotara en término de la normatividad referida.</w:t>
      </w:r>
    </w:p>
    <w:p w:rsidR="00C80379" w:rsidRPr="008B40DC" w:rsidRDefault="00C80379" w:rsidP="00C80379">
      <w:pPr>
        <w:tabs>
          <w:tab w:val="left" w:pos="0"/>
        </w:tabs>
        <w:spacing w:after="0" w:line="360" w:lineRule="auto"/>
        <w:jc w:val="both"/>
        <w:rPr>
          <w:rFonts w:ascii="Palatino Linotype" w:eastAsiaTheme="minorEastAsia" w:hAnsi="Palatino Linotype"/>
          <w:sz w:val="24"/>
          <w:szCs w:val="24"/>
          <w:lang w:eastAsia="es-ES"/>
        </w:rPr>
      </w:pPr>
    </w:p>
    <w:p w:rsidR="00455F2C" w:rsidRPr="008B40DC" w:rsidRDefault="00380D74" w:rsidP="008B40DC">
      <w:pPr>
        <w:numPr>
          <w:ilvl w:val="0"/>
          <w:numId w:val="1"/>
        </w:numPr>
        <w:tabs>
          <w:tab w:val="left" w:pos="0"/>
        </w:tabs>
        <w:spacing w:after="0" w:line="360" w:lineRule="auto"/>
        <w:ind w:left="0" w:firstLine="0"/>
        <w:jc w:val="both"/>
        <w:rPr>
          <w:rFonts w:ascii="Palatino Linotype" w:eastAsiaTheme="minorEastAsia" w:hAnsi="Palatino Linotype"/>
          <w:i/>
          <w:sz w:val="24"/>
          <w:szCs w:val="24"/>
          <w:lang w:eastAsia="es-ES"/>
        </w:rPr>
      </w:pPr>
      <w:r w:rsidRPr="008B40DC">
        <w:rPr>
          <w:rFonts w:ascii="Palatino Linotype" w:eastAsiaTheme="minorEastAsia" w:hAnsi="Palatino Linotype"/>
          <w:sz w:val="24"/>
          <w:szCs w:val="24"/>
          <w:lang w:val="es-ES_tradnl" w:eastAsia="es-ES"/>
        </w:rPr>
        <w:t>Ahora bien por lo que corresponde a los planteamientos referido</w:t>
      </w:r>
      <w:r w:rsidR="0014509D" w:rsidRPr="008B40DC">
        <w:rPr>
          <w:rFonts w:ascii="Palatino Linotype" w:eastAsiaTheme="minorEastAsia" w:hAnsi="Palatino Linotype"/>
          <w:sz w:val="24"/>
          <w:szCs w:val="24"/>
          <w:lang w:val="es-ES_tradnl" w:eastAsia="es-ES"/>
        </w:rPr>
        <w:t>s</w:t>
      </w:r>
      <w:r w:rsidRPr="008B40DC">
        <w:rPr>
          <w:rFonts w:ascii="Palatino Linotype" w:eastAsiaTheme="minorEastAsia" w:hAnsi="Palatino Linotype"/>
          <w:sz w:val="24"/>
          <w:szCs w:val="24"/>
          <w:lang w:val="es-ES_tradnl" w:eastAsia="es-ES"/>
        </w:rPr>
        <w:t xml:space="preserve"> para el recurso de revisión </w:t>
      </w:r>
      <w:r w:rsidRPr="008B40DC">
        <w:rPr>
          <w:rFonts w:ascii="Palatino Linotype" w:eastAsiaTheme="minorEastAsia" w:hAnsi="Palatino Linotype"/>
          <w:b/>
          <w:sz w:val="24"/>
          <w:szCs w:val="24"/>
          <w:lang w:val="es-ES_tradnl" w:eastAsia="es-ES"/>
        </w:rPr>
        <w:t xml:space="preserve">08699/INFOEM/IP/RR2019 </w:t>
      </w:r>
      <w:r w:rsidRPr="008B40DC">
        <w:rPr>
          <w:rFonts w:ascii="Palatino Linotype" w:eastAsiaTheme="minorEastAsia" w:hAnsi="Palatino Linotype"/>
          <w:sz w:val="24"/>
          <w:szCs w:val="24"/>
          <w:lang w:val="es-ES_tradnl" w:eastAsia="es-ES"/>
        </w:rPr>
        <w:t>del cual el</w:t>
      </w:r>
      <w:r w:rsidRPr="008B40DC">
        <w:rPr>
          <w:rFonts w:ascii="Palatino Linotype" w:eastAsiaTheme="minorEastAsia" w:hAnsi="Palatino Linotype"/>
          <w:b/>
          <w:sz w:val="24"/>
          <w:szCs w:val="24"/>
          <w:lang w:val="es-ES_tradnl" w:eastAsia="es-ES"/>
        </w:rPr>
        <w:t xml:space="preserve"> SUJETO OBLIGAGO </w:t>
      </w:r>
      <w:r w:rsidRPr="008B40DC">
        <w:rPr>
          <w:rFonts w:ascii="Palatino Linotype" w:eastAsiaTheme="minorEastAsia" w:hAnsi="Palatino Linotype"/>
          <w:sz w:val="24"/>
          <w:szCs w:val="24"/>
          <w:lang w:val="es-ES_tradnl" w:eastAsia="es-ES"/>
        </w:rPr>
        <w:t xml:space="preserve">dio por respuesta </w:t>
      </w:r>
      <w:r w:rsidRPr="008B40DC">
        <w:rPr>
          <w:rFonts w:ascii="Palatino Linotype" w:eastAsiaTheme="minorEastAsia" w:hAnsi="Palatino Linotype"/>
          <w:i/>
          <w:sz w:val="24"/>
          <w:szCs w:val="24"/>
          <w:lang w:val="es-ES_tradnl" w:eastAsia="es-ES"/>
        </w:rPr>
        <w:t>“</w:t>
      </w:r>
      <w:r w:rsidRPr="008B40DC">
        <w:rPr>
          <w:rFonts w:ascii="Palatino Linotype" w:eastAsia="Calibri" w:hAnsi="Palatino Linotype" w:cs="Arial"/>
          <w:bCs/>
          <w:i/>
          <w:sz w:val="24"/>
          <w:szCs w:val="24"/>
          <w:u w:val="single"/>
        </w:rPr>
        <w:t>En caso de recibir solicitud de auxilio por enjambre, se verifica el tipo de especia al que pertenece y el riesgo que pueda generar</w:t>
      </w:r>
      <w:r w:rsidRPr="008B40DC">
        <w:rPr>
          <w:rFonts w:ascii="Palatino Linotype" w:eastAsia="Calibri" w:hAnsi="Palatino Linotype" w:cs="Arial"/>
          <w:bCs/>
          <w:i/>
          <w:sz w:val="24"/>
          <w:szCs w:val="24"/>
        </w:rPr>
        <w:t>, e</w:t>
      </w:r>
      <w:r w:rsidRPr="008B40DC">
        <w:rPr>
          <w:rFonts w:ascii="Palatino Linotype" w:eastAsia="Calibri" w:hAnsi="Palatino Linotype" w:cs="Arial"/>
          <w:bCs/>
          <w:i/>
          <w:sz w:val="24"/>
          <w:szCs w:val="24"/>
          <w:u w:val="single"/>
        </w:rPr>
        <w:t>n caso de ser enjambre de abejas por ser una especia protegida se canaliza al peticionario para realizar el trámite correspondiente ante la Dirección de Medio Ambiente o a la delegación correspondiente de SSADER perteneciente a la SAGARPA, quienes actualmente realizan labores de rescate y reubicación de colmenas.</w:t>
      </w:r>
      <w:r w:rsidRPr="008B40DC">
        <w:rPr>
          <w:rFonts w:ascii="Palatino Linotype" w:eastAsia="Calibri" w:hAnsi="Palatino Linotype" w:cs="Arial"/>
          <w:bCs/>
          <w:i/>
          <w:sz w:val="24"/>
          <w:szCs w:val="24"/>
        </w:rPr>
        <w:t xml:space="preserve"> Con </w:t>
      </w:r>
      <w:r w:rsidRPr="008B40DC">
        <w:rPr>
          <w:rFonts w:ascii="Palatino Linotype" w:eastAsia="Calibri" w:hAnsi="Palatino Linotype" w:cs="Arial"/>
          <w:bCs/>
          <w:i/>
          <w:sz w:val="24"/>
          <w:szCs w:val="24"/>
          <w:u w:val="single"/>
        </w:rPr>
        <w:t xml:space="preserve">fundamento en el Bando Municipal Artículo 101. </w:t>
      </w:r>
      <w:r w:rsidRPr="008B40DC">
        <w:rPr>
          <w:rFonts w:ascii="Palatino Linotype" w:eastAsia="Calibri" w:hAnsi="Palatino Linotype" w:cs="Arial"/>
          <w:bCs/>
          <w:i/>
          <w:sz w:val="24"/>
          <w:szCs w:val="24"/>
        </w:rPr>
        <w:t>Para cualquier actividad que altere el medio ambiente y el equilibrio ecológico se deberá solicitar la anuencia expresa de la Dirección de Medio Ambiente, independiente de todas aquellas que solicite la autoridad estatal y federal</w:t>
      </w:r>
      <w:r w:rsidRPr="008B40DC">
        <w:rPr>
          <w:rFonts w:ascii="Palatino Linotype" w:eastAsiaTheme="minorEastAsia" w:hAnsi="Palatino Linotype"/>
          <w:i/>
          <w:sz w:val="24"/>
          <w:szCs w:val="24"/>
          <w:lang w:val="es-ES_tradnl" w:eastAsia="es-ES"/>
        </w:rPr>
        <w:t>”</w:t>
      </w:r>
    </w:p>
    <w:p w:rsidR="00455F2C" w:rsidRPr="008B40DC" w:rsidRDefault="00380D74" w:rsidP="008B40DC">
      <w:pPr>
        <w:numPr>
          <w:ilvl w:val="0"/>
          <w:numId w:val="1"/>
        </w:numPr>
        <w:tabs>
          <w:tab w:val="left" w:pos="0"/>
        </w:tabs>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sz w:val="24"/>
          <w:szCs w:val="24"/>
          <w:lang w:val="es-ES_tradnl" w:eastAsia="es-ES"/>
        </w:rPr>
        <w:lastRenderedPageBreak/>
        <w:t>De lo anterior el particular se inconformó refiriendo que</w:t>
      </w:r>
      <w:r w:rsidR="00D20A00" w:rsidRPr="008B40DC">
        <w:rPr>
          <w:rFonts w:ascii="Palatino Linotype" w:eastAsiaTheme="minorEastAsia" w:hAnsi="Palatino Linotype"/>
          <w:sz w:val="24"/>
          <w:szCs w:val="24"/>
          <w:lang w:val="es-ES_tradnl" w:eastAsia="es-ES"/>
        </w:rPr>
        <w:t xml:space="preserve"> la respuesta resulta imprecisa de acuerdo con la </w:t>
      </w:r>
      <w:r w:rsidR="00D20A00" w:rsidRPr="008B40DC">
        <w:rPr>
          <w:rFonts w:ascii="Palatino Linotype" w:eastAsiaTheme="minorEastAsia" w:hAnsi="Palatino Linotype"/>
          <w:sz w:val="24"/>
          <w:szCs w:val="24"/>
          <w:lang w:eastAsia="es-ES"/>
        </w:rPr>
        <w:t>NORMA Oficial Mexicana NOM 002 SAG GAN 2016; luego entonces se puede inferir que los motivos de inconformidad hechos valer por el particular resultan infundados por los siguiente hecho y derechos:</w:t>
      </w:r>
    </w:p>
    <w:p w:rsidR="00D20A00" w:rsidRPr="008B40DC" w:rsidRDefault="00D20A00" w:rsidP="008B40DC">
      <w:pPr>
        <w:tabs>
          <w:tab w:val="left" w:pos="0"/>
        </w:tabs>
        <w:spacing w:after="0" w:line="360" w:lineRule="auto"/>
        <w:contextualSpacing/>
        <w:jc w:val="both"/>
        <w:rPr>
          <w:rFonts w:ascii="Palatino Linotype" w:eastAsiaTheme="minorEastAsia" w:hAnsi="Palatino Linotype"/>
          <w:sz w:val="24"/>
          <w:szCs w:val="24"/>
          <w:lang w:eastAsia="es-ES"/>
        </w:rPr>
      </w:pPr>
    </w:p>
    <w:p w:rsidR="00380D74" w:rsidRPr="00C80379" w:rsidRDefault="00D20A00" w:rsidP="008B40DC">
      <w:pPr>
        <w:numPr>
          <w:ilvl w:val="0"/>
          <w:numId w:val="1"/>
        </w:numPr>
        <w:tabs>
          <w:tab w:val="left" w:pos="0"/>
        </w:tabs>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sz w:val="24"/>
          <w:szCs w:val="24"/>
          <w:lang w:val="es-ES_tradnl" w:eastAsia="es-ES"/>
        </w:rPr>
        <w:t>Del requerimiento realizado se puede observar que el mismo está enfocado a conocer el procedimiento para el tratamiento de enjambres de abejas, para lo cual resulta necesario precisar en qué consiste el termino enjambre de acuerdo a lo que establece la norma</w:t>
      </w:r>
      <w:r w:rsidRPr="008B40DC">
        <w:rPr>
          <w:rFonts w:ascii="Palatino Linotype" w:eastAsiaTheme="minorEastAsia" w:hAnsi="Palatino Linotype"/>
          <w:sz w:val="24"/>
          <w:szCs w:val="24"/>
          <w:lang w:eastAsia="es-ES"/>
        </w:rPr>
        <w:t xml:space="preserve"> NORMA Oficial Mexicana NOM 002 SAG GAN 2016 y la Ley de Apicultura del Estado de México:</w:t>
      </w:r>
    </w:p>
    <w:p w:rsidR="00C80379" w:rsidRPr="008B40DC" w:rsidRDefault="00C80379" w:rsidP="00C80379">
      <w:pPr>
        <w:tabs>
          <w:tab w:val="left" w:pos="0"/>
        </w:tabs>
        <w:spacing w:after="0" w:line="360" w:lineRule="auto"/>
        <w:contextualSpacing/>
        <w:jc w:val="both"/>
        <w:rPr>
          <w:rFonts w:ascii="Palatino Linotype" w:eastAsiaTheme="minorEastAsia" w:hAnsi="Palatino Linotype"/>
          <w:i/>
          <w:sz w:val="24"/>
          <w:szCs w:val="24"/>
          <w:lang w:val="es-ES_tradnl" w:eastAsia="es-ES"/>
        </w:rPr>
      </w:pPr>
    </w:p>
    <w:p w:rsidR="00D664E8" w:rsidRPr="008B40DC" w:rsidRDefault="00D664E8" w:rsidP="008B40DC">
      <w:pPr>
        <w:pStyle w:val="Prrafodelista"/>
        <w:spacing w:after="0" w:line="360" w:lineRule="auto"/>
        <w:jc w:val="both"/>
        <w:rPr>
          <w:rFonts w:ascii="Palatino Linotype" w:eastAsiaTheme="minorEastAsia" w:hAnsi="Palatino Linotype"/>
          <w:b/>
          <w:bCs/>
          <w:i/>
          <w:sz w:val="24"/>
          <w:szCs w:val="24"/>
          <w:lang w:eastAsia="es-ES"/>
        </w:rPr>
      </w:pPr>
      <w:r w:rsidRPr="008B40DC">
        <w:rPr>
          <w:rFonts w:ascii="Palatino Linotype" w:eastAsiaTheme="minorEastAsia" w:hAnsi="Palatino Linotype"/>
          <w:b/>
          <w:bCs/>
          <w:i/>
          <w:sz w:val="24"/>
          <w:szCs w:val="24"/>
          <w:lang w:eastAsia="es-ES"/>
        </w:rPr>
        <w:t>NORMA Oficial Mexicana NOM-002-SAG/GAN-2016, Actividades técnicas y operativas aplicables al Programa Nacional para el Control de la Abeja Africana.</w:t>
      </w:r>
    </w:p>
    <w:p w:rsidR="00D20A00" w:rsidRPr="008B40DC" w:rsidRDefault="00D20A00" w:rsidP="008B40DC">
      <w:pPr>
        <w:pStyle w:val="Prrafodelista"/>
        <w:spacing w:after="0" w:line="360" w:lineRule="auto"/>
        <w:rPr>
          <w:rFonts w:ascii="Palatino Linotype" w:eastAsiaTheme="minorEastAsia" w:hAnsi="Palatino Linotype"/>
          <w:i/>
          <w:sz w:val="24"/>
          <w:szCs w:val="24"/>
          <w:lang w:val="es-ES_tradnl" w:eastAsia="es-ES"/>
        </w:rPr>
      </w:pPr>
    </w:p>
    <w:p w:rsidR="00D664E8" w:rsidRPr="008B40DC" w:rsidRDefault="00D664E8" w:rsidP="008B40DC">
      <w:pPr>
        <w:pStyle w:val="Prrafodelista"/>
        <w:spacing w:after="0" w:line="360" w:lineRule="auto"/>
        <w:jc w:val="both"/>
        <w:rPr>
          <w:rFonts w:ascii="Palatino Linotype" w:eastAsiaTheme="minorEastAsia" w:hAnsi="Palatino Linotype"/>
          <w:i/>
          <w:sz w:val="24"/>
          <w:szCs w:val="24"/>
          <w:u w:val="single"/>
          <w:lang w:eastAsia="es-ES"/>
        </w:rPr>
      </w:pPr>
      <w:r w:rsidRPr="008B40DC">
        <w:rPr>
          <w:rFonts w:ascii="Palatino Linotype" w:eastAsiaTheme="minorEastAsia" w:hAnsi="Palatino Linotype"/>
          <w:b/>
          <w:bCs/>
          <w:i/>
          <w:sz w:val="24"/>
          <w:szCs w:val="24"/>
          <w:lang w:eastAsia="es-ES"/>
        </w:rPr>
        <w:t>3.24. Enjambre:</w:t>
      </w:r>
      <w:r w:rsidRPr="008B40DC">
        <w:rPr>
          <w:rFonts w:ascii="Palatino Linotype" w:eastAsiaTheme="minorEastAsia" w:hAnsi="Palatino Linotype"/>
          <w:i/>
          <w:sz w:val="24"/>
          <w:szCs w:val="24"/>
          <w:lang w:eastAsia="es-ES"/>
        </w:rPr>
        <w:t> </w:t>
      </w:r>
      <w:r w:rsidRPr="008B40DC">
        <w:rPr>
          <w:rFonts w:ascii="Palatino Linotype" w:eastAsiaTheme="minorEastAsia" w:hAnsi="Palatino Linotype"/>
          <w:i/>
          <w:sz w:val="24"/>
          <w:szCs w:val="24"/>
          <w:u w:val="single"/>
          <w:lang w:eastAsia="es-ES"/>
        </w:rPr>
        <w:t>Familia de abejas que abandona la colmena original para establecerse en otro lugar.</w:t>
      </w:r>
    </w:p>
    <w:p w:rsidR="00D664E8" w:rsidRPr="00C80379" w:rsidRDefault="00D664E8" w:rsidP="00C80379">
      <w:pPr>
        <w:pStyle w:val="Prrafodelista"/>
        <w:spacing w:after="0" w:line="360" w:lineRule="auto"/>
        <w:rPr>
          <w:rFonts w:ascii="Palatino Linotype" w:eastAsiaTheme="minorEastAsia" w:hAnsi="Palatino Linotype"/>
          <w:b/>
          <w:bCs/>
          <w:i/>
          <w:sz w:val="24"/>
          <w:szCs w:val="24"/>
          <w:lang w:eastAsia="es-ES"/>
        </w:rPr>
      </w:pPr>
      <w:r w:rsidRPr="008B40DC">
        <w:rPr>
          <w:rFonts w:ascii="Palatino Linotype" w:eastAsiaTheme="minorEastAsia" w:hAnsi="Palatino Linotype"/>
          <w:b/>
          <w:bCs/>
          <w:i/>
          <w:sz w:val="24"/>
          <w:szCs w:val="24"/>
          <w:lang w:eastAsia="es-ES"/>
        </w:rPr>
        <w:t>…</w:t>
      </w:r>
    </w:p>
    <w:p w:rsidR="00D664E8" w:rsidRPr="008B40DC" w:rsidRDefault="00D664E8" w:rsidP="008B40DC">
      <w:pPr>
        <w:pStyle w:val="Prrafodelista"/>
        <w:spacing w:after="0" w:line="360" w:lineRule="auto"/>
        <w:jc w:val="both"/>
        <w:rPr>
          <w:rFonts w:ascii="Palatino Linotype" w:eastAsiaTheme="minorEastAsia" w:hAnsi="Palatino Linotype"/>
          <w:i/>
          <w:sz w:val="24"/>
          <w:szCs w:val="24"/>
          <w:lang w:eastAsia="es-ES"/>
        </w:rPr>
      </w:pPr>
      <w:r w:rsidRPr="008B40DC">
        <w:rPr>
          <w:rFonts w:ascii="Palatino Linotype" w:eastAsiaTheme="minorEastAsia" w:hAnsi="Palatino Linotype"/>
          <w:b/>
          <w:bCs/>
          <w:i/>
          <w:sz w:val="24"/>
          <w:szCs w:val="24"/>
          <w:lang w:eastAsia="es-ES"/>
        </w:rPr>
        <w:t>4.5.</w:t>
      </w:r>
      <w:r w:rsidRPr="008B40DC">
        <w:rPr>
          <w:rFonts w:ascii="Palatino Linotype" w:eastAsiaTheme="minorEastAsia" w:hAnsi="Palatino Linotype"/>
          <w:i/>
          <w:sz w:val="24"/>
          <w:szCs w:val="24"/>
          <w:lang w:eastAsia="es-ES"/>
        </w:rPr>
        <w:t> </w:t>
      </w:r>
      <w:r w:rsidRPr="008B40DC">
        <w:rPr>
          <w:rFonts w:ascii="Palatino Linotype" w:eastAsiaTheme="minorEastAsia" w:hAnsi="Palatino Linotype"/>
          <w:i/>
          <w:sz w:val="24"/>
          <w:szCs w:val="24"/>
          <w:u w:val="single"/>
          <w:lang w:eastAsia="es-ES"/>
        </w:rPr>
        <w:t>En el caso de captura de enjambres ninguna persona podrá aprovecharlos si no cuenta con los conocimientos y tecnología adecuada para ello</w:t>
      </w:r>
      <w:r w:rsidRPr="008B40DC">
        <w:rPr>
          <w:rFonts w:ascii="Palatino Linotype" w:eastAsiaTheme="minorEastAsia" w:hAnsi="Palatino Linotype"/>
          <w:i/>
          <w:sz w:val="24"/>
          <w:szCs w:val="24"/>
          <w:lang w:eastAsia="es-ES"/>
        </w:rPr>
        <w:t>.</w:t>
      </w:r>
    </w:p>
    <w:p w:rsidR="00D664E8" w:rsidRPr="008B40DC" w:rsidRDefault="00D664E8" w:rsidP="008B40DC">
      <w:pPr>
        <w:pStyle w:val="Prrafodelista"/>
        <w:spacing w:after="0" w:line="360" w:lineRule="auto"/>
        <w:rPr>
          <w:rFonts w:ascii="Palatino Linotype" w:eastAsiaTheme="minorEastAsia" w:hAnsi="Palatino Linotype"/>
          <w:i/>
          <w:sz w:val="24"/>
          <w:szCs w:val="24"/>
          <w:lang w:eastAsia="es-ES"/>
        </w:rPr>
      </w:pPr>
    </w:p>
    <w:p w:rsidR="00D664E8" w:rsidRPr="008B40DC" w:rsidRDefault="00D664E8" w:rsidP="008B40DC">
      <w:pPr>
        <w:pStyle w:val="Prrafodelista"/>
        <w:spacing w:after="0" w:line="360" w:lineRule="auto"/>
        <w:jc w:val="both"/>
        <w:rPr>
          <w:rFonts w:ascii="Palatino Linotype" w:eastAsiaTheme="minorEastAsia" w:hAnsi="Palatino Linotype"/>
          <w:i/>
          <w:sz w:val="24"/>
          <w:szCs w:val="24"/>
          <w:lang w:eastAsia="es-ES"/>
        </w:rPr>
      </w:pPr>
      <w:r w:rsidRPr="008B40DC">
        <w:rPr>
          <w:rFonts w:ascii="Palatino Linotype" w:eastAsiaTheme="minorEastAsia" w:hAnsi="Palatino Linotype"/>
          <w:b/>
          <w:bCs/>
          <w:i/>
          <w:sz w:val="24"/>
          <w:szCs w:val="24"/>
          <w:lang w:eastAsia="es-ES"/>
        </w:rPr>
        <w:lastRenderedPageBreak/>
        <w:t>4.6. </w:t>
      </w:r>
      <w:r w:rsidRPr="008B40DC">
        <w:rPr>
          <w:rFonts w:ascii="Palatino Linotype" w:eastAsiaTheme="minorEastAsia" w:hAnsi="Palatino Linotype"/>
          <w:b/>
          <w:i/>
          <w:sz w:val="24"/>
          <w:szCs w:val="24"/>
          <w:lang w:eastAsia="es-ES"/>
        </w:rPr>
        <w:t>Los apicultores deberán participar en la captura de enjambres cuando así lo soliciten las autoridades locales,</w:t>
      </w:r>
      <w:r w:rsidRPr="008B40DC">
        <w:rPr>
          <w:rFonts w:ascii="Palatino Linotype" w:eastAsiaTheme="minorEastAsia" w:hAnsi="Palatino Linotype"/>
          <w:i/>
          <w:sz w:val="24"/>
          <w:szCs w:val="24"/>
          <w:lang w:eastAsia="es-ES"/>
        </w:rPr>
        <w:t xml:space="preserve"> </w:t>
      </w:r>
      <w:r w:rsidRPr="008B40DC">
        <w:rPr>
          <w:rFonts w:ascii="Palatino Linotype" w:eastAsiaTheme="minorEastAsia" w:hAnsi="Palatino Linotype"/>
          <w:b/>
          <w:i/>
          <w:sz w:val="24"/>
          <w:szCs w:val="24"/>
          <w:lang w:eastAsia="es-ES"/>
        </w:rPr>
        <w:t xml:space="preserve">procediendo a su eliminación o aprovechamiento. </w:t>
      </w:r>
      <w:r w:rsidRPr="008B40DC">
        <w:rPr>
          <w:rFonts w:ascii="Palatino Linotype" w:eastAsiaTheme="minorEastAsia" w:hAnsi="Palatino Linotype"/>
          <w:i/>
          <w:sz w:val="24"/>
          <w:szCs w:val="24"/>
          <w:lang w:eastAsia="es-ES"/>
        </w:rPr>
        <w:t>Cuando algún apicultor realice el aprovechamiento de enjambres deberá sustituirles la abeja reina por una procedente de un criadero que cumpla con lo dispuesto en el Apéndice "A" (Normativo) de esta Norma Oficial Mexicana.</w:t>
      </w:r>
    </w:p>
    <w:p w:rsidR="00D664E8" w:rsidRPr="008B40DC" w:rsidRDefault="00D664E8" w:rsidP="008B40DC">
      <w:pPr>
        <w:pStyle w:val="Prrafodelista"/>
        <w:spacing w:after="0" w:line="360" w:lineRule="auto"/>
        <w:rPr>
          <w:rFonts w:ascii="Palatino Linotype" w:eastAsiaTheme="minorEastAsia" w:hAnsi="Palatino Linotype"/>
          <w:i/>
          <w:sz w:val="24"/>
          <w:szCs w:val="24"/>
          <w:lang w:val="es-ES_tradnl" w:eastAsia="es-ES"/>
        </w:rPr>
      </w:pPr>
    </w:p>
    <w:p w:rsidR="00D20A00" w:rsidRPr="008B40DC" w:rsidRDefault="00D20A00" w:rsidP="008B40DC">
      <w:pPr>
        <w:tabs>
          <w:tab w:val="left" w:pos="0"/>
        </w:tabs>
        <w:spacing w:after="0" w:line="360" w:lineRule="auto"/>
        <w:contextualSpacing/>
        <w:jc w:val="center"/>
        <w:rPr>
          <w:rFonts w:ascii="Palatino Linotype" w:eastAsiaTheme="minorEastAsia" w:hAnsi="Palatino Linotype"/>
          <w:b/>
          <w:i/>
          <w:lang w:eastAsia="es-ES"/>
        </w:rPr>
      </w:pPr>
      <w:r w:rsidRPr="008B40DC">
        <w:rPr>
          <w:rFonts w:ascii="Palatino Linotype" w:eastAsiaTheme="minorEastAsia" w:hAnsi="Palatino Linotype"/>
          <w:b/>
          <w:i/>
          <w:lang w:eastAsia="es-ES"/>
        </w:rPr>
        <w:t>LEY DE APICULTURA DEL ESTADO DE MÉXICO</w:t>
      </w:r>
    </w:p>
    <w:p w:rsidR="00D20A00" w:rsidRPr="008B40DC" w:rsidRDefault="00D20A00" w:rsidP="008B40DC">
      <w:pPr>
        <w:tabs>
          <w:tab w:val="left" w:pos="0"/>
        </w:tabs>
        <w:spacing w:after="0" w:line="360" w:lineRule="auto"/>
        <w:contextualSpacing/>
        <w:jc w:val="center"/>
        <w:rPr>
          <w:rFonts w:ascii="Palatino Linotype" w:eastAsiaTheme="minorEastAsia" w:hAnsi="Palatino Linotype"/>
          <w:i/>
          <w:lang w:eastAsia="es-ES"/>
        </w:rPr>
      </w:pPr>
      <w:r w:rsidRPr="008B40DC">
        <w:rPr>
          <w:rFonts w:ascii="Palatino Linotype" w:eastAsiaTheme="minorEastAsia" w:hAnsi="Palatino Linotype"/>
          <w:i/>
          <w:lang w:eastAsia="es-ES"/>
        </w:rPr>
        <w:t>CAPÍTULO I DISPOSICIONES GENERALES</w:t>
      </w:r>
    </w:p>
    <w:p w:rsidR="00D664E8" w:rsidRPr="008B40DC" w:rsidRDefault="00D664E8" w:rsidP="008B40DC">
      <w:pPr>
        <w:tabs>
          <w:tab w:val="left" w:pos="0"/>
        </w:tabs>
        <w:spacing w:after="0" w:line="360" w:lineRule="auto"/>
        <w:contextualSpacing/>
        <w:jc w:val="center"/>
        <w:rPr>
          <w:rFonts w:ascii="Palatino Linotype" w:eastAsiaTheme="minorEastAsia" w:hAnsi="Palatino Linotype"/>
          <w:i/>
          <w:lang w:eastAsia="es-ES"/>
        </w:rPr>
      </w:pPr>
    </w:p>
    <w:p w:rsidR="00D20A00" w:rsidRPr="008B40DC" w:rsidRDefault="00D20A00" w:rsidP="008B40DC">
      <w:pPr>
        <w:spacing w:after="0" w:line="360" w:lineRule="auto"/>
        <w:ind w:left="567" w:right="616"/>
        <w:contextualSpacing/>
        <w:jc w:val="both"/>
        <w:rPr>
          <w:rFonts w:ascii="Palatino Linotype" w:eastAsiaTheme="minorEastAsia" w:hAnsi="Palatino Linotype"/>
          <w:i/>
          <w:lang w:eastAsia="es-ES"/>
        </w:rPr>
      </w:pPr>
      <w:r w:rsidRPr="008B40DC">
        <w:rPr>
          <w:rFonts w:ascii="Palatino Linotype" w:eastAsiaTheme="minorEastAsia" w:hAnsi="Palatino Linotype"/>
          <w:i/>
          <w:lang w:eastAsia="es-ES"/>
        </w:rPr>
        <w:t>Artículo 3. Para efectos de la presente Ley se entiende por:</w:t>
      </w:r>
    </w:p>
    <w:p w:rsidR="00D664E8" w:rsidRPr="008B40DC" w:rsidRDefault="00D664E8" w:rsidP="008B40DC">
      <w:pPr>
        <w:spacing w:after="0" w:line="360" w:lineRule="auto"/>
        <w:ind w:left="567" w:right="616"/>
        <w:contextualSpacing/>
        <w:jc w:val="both"/>
        <w:rPr>
          <w:rFonts w:ascii="Palatino Linotype" w:eastAsiaTheme="minorEastAsia" w:hAnsi="Palatino Linotype"/>
          <w:i/>
          <w:lang w:eastAsia="es-ES"/>
        </w:rPr>
      </w:pPr>
      <w:r w:rsidRPr="008B40DC">
        <w:rPr>
          <w:rFonts w:ascii="Palatino Linotype" w:eastAsiaTheme="minorEastAsia" w:hAnsi="Palatino Linotype"/>
          <w:i/>
          <w:lang w:eastAsia="es-ES"/>
        </w:rPr>
        <w:t>…</w:t>
      </w:r>
    </w:p>
    <w:p w:rsidR="00D20A00" w:rsidRPr="008B40DC" w:rsidRDefault="00D20A00" w:rsidP="008B40DC">
      <w:pPr>
        <w:spacing w:after="0" w:line="360" w:lineRule="auto"/>
        <w:ind w:left="567" w:right="616"/>
        <w:contextualSpacing/>
        <w:jc w:val="both"/>
        <w:rPr>
          <w:rFonts w:ascii="Palatino Linotype" w:eastAsiaTheme="minorEastAsia" w:hAnsi="Palatino Linotype"/>
          <w:i/>
          <w:lang w:eastAsia="es-ES"/>
        </w:rPr>
      </w:pPr>
      <w:r w:rsidRPr="008B40DC">
        <w:rPr>
          <w:rFonts w:ascii="Palatino Linotype" w:eastAsiaTheme="minorEastAsia" w:hAnsi="Palatino Linotype"/>
          <w:b/>
          <w:i/>
          <w:lang w:eastAsia="es-ES"/>
        </w:rPr>
        <w:t>XI. Enjambre:</w:t>
      </w:r>
      <w:r w:rsidRPr="008B40DC">
        <w:rPr>
          <w:rFonts w:ascii="Palatino Linotype" w:eastAsiaTheme="minorEastAsia" w:hAnsi="Palatino Linotype"/>
          <w:i/>
          <w:lang w:eastAsia="es-ES"/>
        </w:rPr>
        <w:t xml:space="preserve"> Al </w:t>
      </w:r>
      <w:r w:rsidRPr="008B40DC">
        <w:rPr>
          <w:rFonts w:ascii="Palatino Linotype" w:eastAsiaTheme="minorEastAsia" w:hAnsi="Palatino Linotype"/>
          <w:b/>
          <w:i/>
          <w:lang w:eastAsia="es-ES"/>
        </w:rPr>
        <w:t>conjunto de abejas obreras</w:t>
      </w:r>
      <w:r w:rsidRPr="008B40DC">
        <w:rPr>
          <w:rFonts w:ascii="Palatino Linotype" w:eastAsiaTheme="minorEastAsia" w:hAnsi="Palatino Linotype"/>
          <w:i/>
          <w:lang w:eastAsia="es-ES"/>
        </w:rPr>
        <w:t xml:space="preserve">, reinas con o sin zánganos y que pueden ser silvestre, </w:t>
      </w:r>
      <w:r w:rsidRPr="008B40DC">
        <w:rPr>
          <w:rFonts w:ascii="Palatino Linotype" w:eastAsiaTheme="minorEastAsia" w:hAnsi="Palatino Linotype"/>
          <w:b/>
          <w:i/>
          <w:lang w:eastAsia="es-ES"/>
        </w:rPr>
        <w:t>que habita dentro de cualquier oquedad</w:t>
      </w:r>
      <w:r w:rsidRPr="008B40DC">
        <w:rPr>
          <w:rFonts w:ascii="Palatino Linotype" w:eastAsiaTheme="minorEastAsia" w:hAnsi="Palatino Linotype"/>
          <w:i/>
          <w:lang w:eastAsia="es-ES"/>
        </w:rPr>
        <w:t xml:space="preserve"> y </w:t>
      </w:r>
      <w:r w:rsidRPr="008B40DC">
        <w:rPr>
          <w:rFonts w:ascii="Palatino Linotype" w:eastAsiaTheme="minorEastAsia" w:hAnsi="Palatino Linotype"/>
          <w:b/>
          <w:i/>
          <w:lang w:eastAsia="es-ES"/>
        </w:rPr>
        <w:t>sin manejo técnico o en tránsito,</w:t>
      </w:r>
      <w:r w:rsidRPr="008B40DC">
        <w:rPr>
          <w:rFonts w:ascii="Palatino Linotype" w:eastAsiaTheme="minorEastAsia" w:hAnsi="Palatino Linotype"/>
          <w:i/>
          <w:lang w:eastAsia="es-ES"/>
        </w:rPr>
        <w:t xml:space="preserve"> que no tiene alojamiento específico durante las etapas de reproducción o migración, y </w:t>
      </w:r>
      <w:proofErr w:type="spellStart"/>
      <w:r w:rsidRPr="008B40DC">
        <w:rPr>
          <w:rFonts w:ascii="Palatino Linotype" w:eastAsiaTheme="minorEastAsia" w:hAnsi="Palatino Linotype"/>
          <w:i/>
          <w:lang w:eastAsia="es-ES"/>
        </w:rPr>
        <w:t>encolmenado</w:t>
      </w:r>
      <w:proofErr w:type="spellEnd"/>
      <w:r w:rsidRPr="008B40DC">
        <w:rPr>
          <w:rFonts w:ascii="Palatino Linotype" w:eastAsiaTheme="minorEastAsia" w:hAnsi="Palatino Linotype"/>
          <w:i/>
          <w:lang w:eastAsia="es-ES"/>
        </w:rPr>
        <w:t>, que vive dentro de una caja o colmena.</w:t>
      </w:r>
    </w:p>
    <w:p w:rsidR="00D664E8" w:rsidRDefault="00D664E8" w:rsidP="008B40DC">
      <w:pPr>
        <w:spacing w:after="0" w:line="360" w:lineRule="auto"/>
        <w:ind w:left="567" w:right="616"/>
        <w:contextualSpacing/>
        <w:jc w:val="both"/>
        <w:rPr>
          <w:rFonts w:ascii="Palatino Linotype" w:eastAsiaTheme="minorEastAsia" w:hAnsi="Palatino Linotype"/>
          <w:i/>
          <w:lang w:eastAsia="es-ES"/>
        </w:rPr>
      </w:pPr>
      <w:r w:rsidRPr="008B40DC">
        <w:rPr>
          <w:rFonts w:ascii="Palatino Linotype" w:eastAsiaTheme="minorEastAsia" w:hAnsi="Palatino Linotype"/>
          <w:i/>
          <w:lang w:eastAsia="es-ES"/>
        </w:rPr>
        <w:t>…</w:t>
      </w:r>
    </w:p>
    <w:p w:rsidR="00C80379" w:rsidRPr="008B40DC" w:rsidRDefault="00C80379" w:rsidP="00C80379">
      <w:pPr>
        <w:spacing w:after="0" w:line="360" w:lineRule="auto"/>
        <w:ind w:right="616"/>
        <w:contextualSpacing/>
        <w:jc w:val="both"/>
        <w:rPr>
          <w:rFonts w:ascii="Palatino Linotype" w:eastAsiaTheme="minorEastAsia" w:hAnsi="Palatino Linotype"/>
          <w:i/>
          <w:lang w:val="es-ES_tradnl" w:eastAsia="es-ES"/>
        </w:rPr>
      </w:pPr>
    </w:p>
    <w:p w:rsidR="00D664E8" w:rsidRPr="00C80379" w:rsidRDefault="00D664E8" w:rsidP="008B40DC">
      <w:pPr>
        <w:numPr>
          <w:ilvl w:val="0"/>
          <w:numId w:val="1"/>
        </w:numPr>
        <w:tabs>
          <w:tab w:val="left" w:pos="0"/>
        </w:tabs>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sz w:val="24"/>
          <w:szCs w:val="24"/>
          <w:lang w:val="es-ES_tradnl" w:eastAsia="es-ES"/>
        </w:rPr>
        <w:t xml:space="preserve">En ese contexto se puede observar que la respuesta del particular colma el requerimiento en razón de solo requiere saber cuál es el procedimiento que realiza el </w:t>
      </w:r>
      <w:r w:rsidRPr="008B40DC">
        <w:rPr>
          <w:rFonts w:ascii="Palatino Linotype" w:eastAsiaTheme="minorEastAsia" w:hAnsi="Palatino Linotype"/>
          <w:b/>
          <w:sz w:val="24"/>
          <w:szCs w:val="24"/>
          <w:lang w:val="es-ES_tradnl" w:eastAsia="es-ES"/>
        </w:rPr>
        <w:t>SUJETO OBLIGADO</w:t>
      </w:r>
      <w:r w:rsidRPr="008B40DC">
        <w:rPr>
          <w:rFonts w:ascii="Palatino Linotype" w:eastAsiaTheme="minorEastAsia" w:hAnsi="Palatino Linotype"/>
          <w:sz w:val="24"/>
          <w:szCs w:val="24"/>
          <w:lang w:val="es-ES_tradnl" w:eastAsia="es-ES"/>
        </w:rPr>
        <w:t xml:space="preserve"> para el tratamiento de los enjambres, es decir de aquellas abejas que no se encuentra bajo ninguna supervisión de un apicultor o persona que tenga los conocimientos para su tratamiento y las mismas se alojan en cualquier lugar.</w:t>
      </w:r>
    </w:p>
    <w:p w:rsidR="00DB30ED" w:rsidRPr="008B40DC" w:rsidRDefault="00D664E8" w:rsidP="008B40DC">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8B40DC">
        <w:rPr>
          <w:rFonts w:ascii="Palatino Linotype" w:eastAsiaTheme="minorEastAsia" w:hAnsi="Palatino Linotype"/>
          <w:sz w:val="24"/>
          <w:szCs w:val="24"/>
          <w:lang w:val="es-ES_tradnl" w:eastAsia="es-ES"/>
        </w:rPr>
        <w:lastRenderedPageBreak/>
        <w:t xml:space="preserve">Luego entonces el </w:t>
      </w:r>
      <w:r w:rsidRPr="008B40DC">
        <w:rPr>
          <w:rFonts w:ascii="Palatino Linotype" w:eastAsiaTheme="minorEastAsia" w:hAnsi="Palatino Linotype"/>
          <w:b/>
          <w:sz w:val="24"/>
          <w:szCs w:val="24"/>
          <w:lang w:val="es-ES_tradnl" w:eastAsia="es-ES"/>
        </w:rPr>
        <w:t>SUJETO OBLIGADO</w:t>
      </w:r>
      <w:r w:rsidRPr="008B40DC">
        <w:rPr>
          <w:rFonts w:ascii="Palatino Linotype" w:eastAsiaTheme="minorEastAsia" w:hAnsi="Palatino Linotype"/>
          <w:sz w:val="24"/>
          <w:szCs w:val="24"/>
          <w:lang w:val="es-ES_tradnl" w:eastAsia="es-ES"/>
        </w:rPr>
        <w:t xml:space="preserve"> al referir cual es el procedimiento que agota para dicha situación, este órgano garante no tiene facultades </w:t>
      </w:r>
      <w:r w:rsidR="00DB30ED" w:rsidRPr="008B40DC">
        <w:rPr>
          <w:rFonts w:ascii="Palatino Linotype" w:eastAsiaTheme="minorEastAsia" w:hAnsi="Palatino Linotype"/>
          <w:sz w:val="24"/>
          <w:szCs w:val="24"/>
          <w:lang w:val="es-ES_tradnl" w:eastAsia="es-ES"/>
        </w:rPr>
        <w:t xml:space="preserve">para dudar de la veracidad de la </w:t>
      </w:r>
      <w:r w:rsidRPr="008B40DC">
        <w:rPr>
          <w:rFonts w:ascii="Palatino Linotype" w:eastAsiaTheme="minorEastAsia" w:hAnsi="Palatino Linotype"/>
          <w:sz w:val="24"/>
          <w:szCs w:val="24"/>
          <w:lang w:val="es-ES_tradnl" w:eastAsia="es-ES"/>
        </w:rPr>
        <w:t>información que proporciona</w:t>
      </w:r>
      <w:r w:rsidR="00DB30ED" w:rsidRPr="008B40DC">
        <w:rPr>
          <w:rFonts w:ascii="Palatino Linotype" w:eastAsiaTheme="minorEastAsia" w:hAnsi="Palatino Linotype"/>
          <w:sz w:val="24"/>
          <w:szCs w:val="24"/>
          <w:lang w:val="es-ES_tradnl" w:eastAsia="es-ES"/>
        </w:rPr>
        <w:t>.</w:t>
      </w:r>
      <w:r w:rsidR="00DB30ED" w:rsidRPr="008B40DC">
        <w:rPr>
          <w:rFonts w:ascii="Palatino Linotype" w:eastAsia="MS Mincho" w:hAnsi="Palatino Linotype"/>
          <w:sz w:val="24"/>
          <w:szCs w:val="24"/>
          <w:lang w:val="es-ES_tradnl" w:eastAsia="es-ES"/>
        </w:rPr>
        <w:t xml:space="preserve"> 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00DB30ED" w:rsidRPr="008B40DC">
        <w:rPr>
          <w:rFonts w:ascii="Palatino Linotype" w:eastAsia="MS Mincho" w:hAnsi="Palatino Linotype"/>
          <w:b/>
          <w:sz w:val="24"/>
          <w:szCs w:val="24"/>
          <w:lang w:val="es-ES_tradnl" w:eastAsia="es-ES"/>
        </w:rPr>
        <w:t>SUJETOS OBLIGADOS</w:t>
      </w:r>
      <w:r w:rsidR="00DB30ED" w:rsidRPr="008B40DC">
        <w:rPr>
          <w:rFonts w:ascii="Palatino Linotype" w:eastAsia="MS Mincho" w:hAnsi="Palatino Linotype"/>
          <w:sz w:val="24"/>
          <w:szCs w:val="24"/>
          <w:lang w:val="es-ES_tradnl" w:eastAsia="es-ES"/>
        </w:rPr>
        <w:t>, en ese sentido se procede a citar el siguiente Criterio:</w:t>
      </w:r>
    </w:p>
    <w:p w:rsidR="00DB30ED" w:rsidRPr="008B40DC" w:rsidRDefault="00DB30ED" w:rsidP="008B40DC">
      <w:pPr>
        <w:tabs>
          <w:tab w:val="left" w:pos="8222"/>
        </w:tabs>
        <w:spacing w:after="0" w:line="360" w:lineRule="auto"/>
        <w:ind w:right="567"/>
        <w:contextualSpacing/>
        <w:jc w:val="both"/>
        <w:rPr>
          <w:rFonts w:ascii="Palatino Linotype" w:eastAsia="MS Mincho" w:hAnsi="Palatino Linotype" w:cs="Arial"/>
          <w:b/>
          <w:i/>
          <w:lang w:eastAsia="es-ES"/>
        </w:rPr>
      </w:pPr>
    </w:p>
    <w:p w:rsidR="00DB30ED" w:rsidRPr="008B40DC" w:rsidRDefault="00DB30ED" w:rsidP="008B40DC">
      <w:pPr>
        <w:tabs>
          <w:tab w:val="left" w:pos="8222"/>
        </w:tabs>
        <w:spacing w:after="0" w:line="360" w:lineRule="auto"/>
        <w:ind w:left="567" w:right="567"/>
        <w:contextualSpacing/>
        <w:jc w:val="both"/>
        <w:rPr>
          <w:rFonts w:ascii="Palatino Linotype" w:eastAsia="MS Mincho" w:hAnsi="Palatino Linotype" w:cs="Arial"/>
          <w:i/>
          <w:lang w:eastAsia="es-ES"/>
        </w:rPr>
      </w:pPr>
      <w:r w:rsidRPr="008B40DC">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8B40DC">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Expedientes:</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lastRenderedPageBreak/>
        <w:t>2440/07 Comisión Federal de Electricidad - Alonso Lujambio Irazábal</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0113/09 Instituto de Seguridad y Servicios Sociales de los Trabajadores del</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Estado – Alonso Lujambio Irazábal</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 xml:space="preserve">1624/09 Instituto Nacional para la Educación de los Adultos - María </w:t>
      </w:r>
      <w:proofErr w:type="spellStart"/>
      <w:r w:rsidRPr="008B40DC">
        <w:rPr>
          <w:rFonts w:ascii="Palatino Linotype" w:eastAsia="MS Mincho" w:hAnsi="Palatino Linotype" w:cs="Arial"/>
          <w:i/>
          <w:lang w:eastAsia="es-ES"/>
        </w:rPr>
        <w:t>Marván</w:t>
      </w:r>
      <w:proofErr w:type="spellEnd"/>
      <w:r w:rsidRPr="008B40DC">
        <w:rPr>
          <w:rFonts w:ascii="Palatino Linotype" w:eastAsia="MS Mincho" w:hAnsi="Palatino Linotype" w:cs="Arial"/>
          <w:i/>
          <w:lang w:eastAsia="es-ES"/>
        </w:rPr>
        <w:t xml:space="preserve"> Laborde</w:t>
      </w:r>
    </w:p>
    <w:p w:rsidR="00DB30ED" w:rsidRPr="008B40DC" w:rsidRDefault="00DB30ED" w:rsidP="008B40DC">
      <w:pPr>
        <w:tabs>
          <w:tab w:val="left" w:pos="8222"/>
        </w:tabs>
        <w:spacing w:after="0" w:line="360" w:lineRule="auto"/>
        <w:ind w:lef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 xml:space="preserve">2395/09 Secretaría de Economía - María </w:t>
      </w:r>
      <w:proofErr w:type="spellStart"/>
      <w:r w:rsidRPr="008B40DC">
        <w:rPr>
          <w:rFonts w:ascii="Palatino Linotype" w:eastAsia="MS Mincho" w:hAnsi="Palatino Linotype" w:cs="Arial"/>
          <w:i/>
          <w:lang w:eastAsia="es-ES"/>
        </w:rPr>
        <w:t>Marván</w:t>
      </w:r>
      <w:proofErr w:type="spellEnd"/>
      <w:r w:rsidRPr="008B40DC">
        <w:rPr>
          <w:rFonts w:ascii="Palatino Linotype" w:eastAsia="MS Mincho" w:hAnsi="Palatino Linotype" w:cs="Arial"/>
          <w:i/>
          <w:lang w:eastAsia="es-ES"/>
        </w:rPr>
        <w:t xml:space="preserve"> Laborde</w:t>
      </w:r>
    </w:p>
    <w:p w:rsidR="00DB30ED" w:rsidRPr="008B40DC" w:rsidRDefault="00DB30ED" w:rsidP="008B40DC">
      <w:pPr>
        <w:tabs>
          <w:tab w:val="left" w:pos="8222"/>
        </w:tabs>
        <w:spacing w:after="0" w:line="360" w:lineRule="auto"/>
        <w:ind w:left="567" w:right="567"/>
        <w:contextualSpacing/>
        <w:jc w:val="both"/>
        <w:rPr>
          <w:rFonts w:ascii="Palatino Linotype" w:eastAsia="MS Mincho" w:hAnsi="Palatino Linotype" w:cs="Arial"/>
          <w:i/>
          <w:lang w:eastAsia="es-ES"/>
        </w:rPr>
      </w:pPr>
      <w:r w:rsidRPr="008B40DC">
        <w:rPr>
          <w:rFonts w:ascii="Palatino Linotype" w:eastAsia="MS Mincho" w:hAnsi="Palatino Linotype" w:cs="Arial"/>
          <w:i/>
          <w:lang w:eastAsia="es-ES"/>
        </w:rPr>
        <w:t xml:space="preserve">0837/10 Administración Portuaria Integral de Veracruz, S.A. de C.V. – María </w:t>
      </w:r>
      <w:proofErr w:type="spellStart"/>
      <w:r w:rsidRPr="008B40DC">
        <w:rPr>
          <w:rFonts w:ascii="Palatino Linotype" w:eastAsia="MS Mincho" w:hAnsi="Palatino Linotype" w:cs="Arial"/>
          <w:i/>
          <w:lang w:eastAsia="es-ES"/>
        </w:rPr>
        <w:t>Marván</w:t>
      </w:r>
      <w:proofErr w:type="spellEnd"/>
      <w:r w:rsidRPr="008B40DC">
        <w:rPr>
          <w:rFonts w:ascii="Palatino Linotype" w:eastAsia="MS Mincho" w:hAnsi="Palatino Linotype" w:cs="Arial"/>
          <w:i/>
          <w:lang w:eastAsia="es-ES"/>
        </w:rPr>
        <w:t xml:space="preserve"> Laborde.</w:t>
      </w:r>
    </w:p>
    <w:p w:rsidR="00D664E8" w:rsidRPr="008B40DC" w:rsidRDefault="00D664E8" w:rsidP="008B40DC">
      <w:pPr>
        <w:tabs>
          <w:tab w:val="left" w:pos="0"/>
        </w:tabs>
        <w:spacing w:after="0" w:line="360" w:lineRule="auto"/>
        <w:contextualSpacing/>
        <w:jc w:val="both"/>
        <w:rPr>
          <w:rFonts w:ascii="Palatino Linotype" w:eastAsiaTheme="minorEastAsia" w:hAnsi="Palatino Linotype"/>
          <w:i/>
          <w:sz w:val="24"/>
          <w:szCs w:val="24"/>
          <w:lang w:val="es-ES_tradnl" w:eastAsia="es-ES"/>
        </w:rPr>
      </w:pPr>
    </w:p>
    <w:p w:rsidR="00DB30ED" w:rsidRPr="008B40DC" w:rsidRDefault="00DB30ED" w:rsidP="008B40DC">
      <w:pPr>
        <w:numPr>
          <w:ilvl w:val="0"/>
          <w:numId w:val="1"/>
        </w:numPr>
        <w:shd w:val="clear" w:color="auto" w:fill="FFFFFF"/>
        <w:spacing w:after="0" w:line="360" w:lineRule="auto"/>
        <w:ind w:left="0" w:firstLine="0"/>
        <w:contextualSpacing/>
        <w:jc w:val="both"/>
        <w:rPr>
          <w:rFonts w:ascii="Palatino Linotype" w:hAnsi="Palatino Linotype" w:cs="Arial"/>
          <w:sz w:val="24"/>
          <w:szCs w:val="24"/>
        </w:rPr>
      </w:pPr>
      <w:r w:rsidRPr="008B40DC">
        <w:rPr>
          <w:rFonts w:ascii="Palatino Linotype" w:hAnsi="Palatino Linotype" w:cs="Arial"/>
          <w:sz w:val="24"/>
          <w:szCs w:val="24"/>
        </w:rPr>
        <w:t xml:space="preserve">Por lo anteriormente expuesto, resulta evidente que el </w:t>
      </w:r>
      <w:r w:rsidRPr="008B40DC">
        <w:rPr>
          <w:rFonts w:ascii="Palatino Linotype" w:hAnsi="Palatino Linotype" w:cs="Arial"/>
          <w:b/>
          <w:sz w:val="24"/>
          <w:szCs w:val="24"/>
        </w:rPr>
        <w:t>SUJETO OBLIGADO</w:t>
      </w:r>
      <w:r w:rsidRPr="008B40DC">
        <w:rPr>
          <w:rFonts w:ascii="Palatino Linotype" w:hAnsi="Palatino Linotype" w:cs="Arial"/>
          <w:sz w:val="24"/>
          <w:szCs w:val="24"/>
        </w:rPr>
        <w:t xml:space="preserve"> proporcionó respuesta a la solicitud de información que le fue presentada. </w:t>
      </w:r>
      <w:r w:rsidRPr="008B40DC">
        <w:rPr>
          <w:rFonts w:ascii="Palatino Linotype" w:eastAsia="Times New Roman" w:hAnsi="Palatino Linotype" w:cs="Arial"/>
          <w:color w:val="000000"/>
          <w:sz w:val="24"/>
          <w:szCs w:val="24"/>
          <w:lang w:val="es-ES"/>
        </w:rPr>
        <w:t>En esta tesitura se entiende que no se vulneró el derecho de acceso a la información del recurrente ya que se le hizo de su conocimiento el procedimiento que se agota para el tratamiento de enjambres de abejas.</w:t>
      </w:r>
    </w:p>
    <w:p w:rsidR="00DB30ED" w:rsidRPr="008B40DC" w:rsidRDefault="00DB30ED" w:rsidP="008B40DC">
      <w:pPr>
        <w:spacing w:after="0" w:line="360" w:lineRule="auto"/>
        <w:contextualSpacing/>
        <w:jc w:val="both"/>
        <w:rPr>
          <w:rFonts w:ascii="Palatino Linotype" w:eastAsiaTheme="minorEastAsia" w:hAnsi="Palatino Linotype" w:cs="Arial"/>
          <w:sz w:val="24"/>
          <w:szCs w:val="24"/>
          <w:lang w:val="es-ES_tradnl" w:eastAsia="es-ES"/>
        </w:rPr>
      </w:pPr>
    </w:p>
    <w:p w:rsidR="00D20A00" w:rsidRPr="008B40DC" w:rsidRDefault="00DB30ED" w:rsidP="008B40DC">
      <w:pPr>
        <w:numPr>
          <w:ilvl w:val="0"/>
          <w:numId w:val="1"/>
        </w:numPr>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cs="Arial"/>
          <w:sz w:val="24"/>
          <w:szCs w:val="24"/>
          <w:lang w:val="es-ES_tradnl" w:eastAsia="es-ES"/>
        </w:rPr>
        <w:t xml:space="preserve">Por lo anteriormente expuesto, </w:t>
      </w:r>
      <w:r w:rsidRPr="008B40DC">
        <w:rPr>
          <w:rFonts w:ascii="Palatino Linotype" w:hAnsi="Palatino Linotype" w:cs="Arial"/>
          <w:sz w:val="24"/>
          <w:szCs w:val="24"/>
        </w:rPr>
        <w:t xml:space="preserve">resulta evidente que las razones o motivos de </w:t>
      </w:r>
      <w:r w:rsidRPr="008B40DC">
        <w:rPr>
          <w:rFonts w:ascii="Palatino Linotype" w:hAnsi="Palatino Linotype"/>
          <w:sz w:val="24"/>
          <w:szCs w:val="24"/>
        </w:rPr>
        <w:t xml:space="preserve">inconformidad hechos valer en el recurso de revisión </w:t>
      </w:r>
      <w:r w:rsidRPr="008B40DC">
        <w:rPr>
          <w:rFonts w:ascii="Palatino Linotype" w:hAnsi="Palatino Linotype"/>
          <w:b/>
          <w:sz w:val="24"/>
          <w:szCs w:val="24"/>
        </w:rPr>
        <w:t>08699/</w:t>
      </w:r>
      <w:r w:rsidRPr="008B40DC">
        <w:rPr>
          <w:rFonts w:ascii="Palatino Linotype" w:hAnsi="Palatino Linotype"/>
          <w:b/>
          <w:sz w:val="24"/>
          <w:szCs w:val="24"/>
        </w:rPr>
        <w:tab/>
        <w:t>INFOEM/IP/RR/2019</w:t>
      </w:r>
      <w:r w:rsidRPr="008B40DC">
        <w:rPr>
          <w:rFonts w:ascii="Palatino Linotype" w:hAnsi="Palatino Linotype"/>
          <w:sz w:val="24"/>
          <w:szCs w:val="24"/>
        </w:rPr>
        <w:t xml:space="preserve"> resultan infundadas, en virtud de que el </w:t>
      </w:r>
      <w:r w:rsidRPr="008B40DC">
        <w:rPr>
          <w:rFonts w:ascii="Palatino Linotype" w:hAnsi="Palatino Linotype" w:cs="Arial"/>
          <w:b/>
          <w:sz w:val="24"/>
          <w:szCs w:val="24"/>
          <w:lang w:eastAsia="es-MX"/>
        </w:rPr>
        <w:t>SUJETO OBLIGADO</w:t>
      </w:r>
      <w:r w:rsidRPr="008B40DC">
        <w:rPr>
          <w:rFonts w:ascii="Palatino Linotype" w:hAnsi="Palatino Linotype" w:cs="Arial"/>
          <w:sz w:val="24"/>
          <w:szCs w:val="24"/>
          <w:lang w:eastAsia="es-MX"/>
        </w:rPr>
        <w:t xml:space="preserve"> da cumplimiento a la solicitud del particular.</w:t>
      </w:r>
    </w:p>
    <w:p w:rsidR="00765CC2" w:rsidRPr="008B40DC" w:rsidRDefault="00765CC2" w:rsidP="008B40DC">
      <w:pPr>
        <w:pStyle w:val="Prrafodelista"/>
        <w:spacing w:after="0" w:line="360" w:lineRule="auto"/>
        <w:rPr>
          <w:rFonts w:ascii="Palatino Linotype" w:eastAsiaTheme="minorEastAsia" w:hAnsi="Palatino Linotype"/>
          <w:i/>
          <w:sz w:val="24"/>
          <w:szCs w:val="24"/>
          <w:lang w:val="es-ES_tradnl" w:eastAsia="es-ES"/>
        </w:rPr>
      </w:pPr>
    </w:p>
    <w:p w:rsidR="00765CC2" w:rsidRPr="008B40DC" w:rsidRDefault="00765CC2" w:rsidP="008B40DC">
      <w:pPr>
        <w:keepNext/>
        <w:keepLines/>
        <w:spacing w:after="0" w:line="360" w:lineRule="auto"/>
        <w:outlineLvl w:val="0"/>
        <w:rPr>
          <w:rFonts w:ascii="Palatino Linotype" w:eastAsia="MS Gothic" w:hAnsi="Palatino Linotype" w:cstheme="majorBidi"/>
          <w:b/>
          <w:sz w:val="24"/>
          <w:szCs w:val="24"/>
          <w:lang w:val="es-ES_tradnl"/>
        </w:rPr>
      </w:pPr>
      <w:bookmarkStart w:id="31" w:name="_Toc536726465"/>
      <w:bookmarkStart w:id="32" w:name="_Toc31305786"/>
      <w:r w:rsidRPr="008B40DC">
        <w:rPr>
          <w:rFonts w:ascii="Palatino Linotype" w:eastAsia="MS Gothic" w:hAnsi="Palatino Linotype" w:cstheme="majorBidi"/>
          <w:b/>
          <w:sz w:val="24"/>
          <w:szCs w:val="24"/>
          <w:lang w:val="es-ES_tradnl"/>
        </w:rPr>
        <w:t>QUINTO. De la Versión Pública</w:t>
      </w:r>
      <w:bookmarkEnd w:id="31"/>
      <w:bookmarkEnd w:id="32"/>
      <w:r w:rsidRPr="008B40DC">
        <w:rPr>
          <w:rFonts w:ascii="Palatino Linotype" w:eastAsia="MS Gothic" w:hAnsi="Palatino Linotype" w:cstheme="majorBidi"/>
          <w:b/>
          <w:sz w:val="24"/>
          <w:szCs w:val="24"/>
          <w:lang w:val="es-ES_tradnl"/>
        </w:rPr>
        <w:t xml:space="preserve"> </w:t>
      </w:r>
    </w:p>
    <w:p w:rsidR="00765CC2" w:rsidRPr="008B40DC" w:rsidRDefault="00765CC2" w:rsidP="008B40DC">
      <w:pPr>
        <w:spacing w:after="0" w:line="360" w:lineRule="auto"/>
        <w:ind w:right="49"/>
        <w:contextualSpacing/>
        <w:jc w:val="both"/>
        <w:rPr>
          <w:rFonts w:ascii="Palatino Linotype" w:eastAsia="MS Mincho" w:hAnsi="Palatino Linotype" w:cstheme="majorBidi"/>
          <w:sz w:val="24"/>
          <w:szCs w:val="24"/>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B40DC">
        <w:rPr>
          <w:rFonts w:ascii="Palatino Linotype" w:eastAsia="Calibri" w:hAnsi="Palatino Linotype" w:cs="Arial"/>
          <w:sz w:val="24"/>
          <w:lang w:val="es-ES_tradnl" w:eastAsia="es-MX"/>
        </w:rPr>
        <w:t xml:space="preserve">Como ya se ha señalado en el considerando anterior, </w:t>
      </w:r>
      <w:r w:rsidRPr="008B40DC">
        <w:rPr>
          <w:rFonts w:ascii="Palatino Linotype" w:eastAsia="MS Mincho" w:hAnsi="Palatino Linotype" w:cs="Arial"/>
          <w:sz w:val="24"/>
          <w:szCs w:val="24"/>
          <w:lang w:val="es-ES_tradnl" w:eastAsia="es-ES"/>
        </w:rPr>
        <w:t xml:space="preserve">debe destacarse que debido a la naturaleza de la información ordenada, eventualmente pudiera obrar </w:t>
      </w:r>
      <w:r w:rsidRPr="008B40DC">
        <w:rPr>
          <w:rFonts w:ascii="Palatino Linotype" w:eastAsia="MS Mincho" w:hAnsi="Palatino Linotype" w:cs="Arial"/>
          <w:sz w:val="24"/>
          <w:szCs w:val="24"/>
          <w:lang w:val="es-ES_tradnl" w:eastAsia="es-ES"/>
        </w:rPr>
        <w:lastRenderedPageBreak/>
        <w:t xml:space="preserve">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B40DC">
        <w:rPr>
          <w:rFonts w:ascii="Palatino Linotype" w:eastAsia="MS Mincho" w:hAnsi="Palatino Linotype" w:cs="Arial"/>
          <w:b/>
          <w:sz w:val="24"/>
          <w:szCs w:val="24"/>
          <w:u w:val="single"/>
          <w:lang w:val="es-ES_tradnl" w:eastAsia="es-ES"/>
        </w:rPr>
        <w:t>versión pública</w:t>
      </w:r>
      <w:r w:rsidRPr="008B40DC">
        <w:rPr>
          <w:rFonts w:ascii="Palatino Linotype" w:eastAsia="MS Mincho" w:hAnsi="Palatino Linotype" w:cs="Arial"/>
          <w:sz w:val="24"/>
          <w:szCs w:val="24"/>
          <w:lang w:val="es-ES_tradnl" w:eastAsia="es-ES"/>
        </w:rPr>
        <w:t xml:space="preserve"> del documento por las consideraciones que se estimen pertinentes.</w:t>
      </w:r>
    </w:p>
    <w:p w:rsidR="00765CC2" w:rsidRPr="008B40DC" w:rsidRDefault="00765CC2" w:rsidP="008B40DC">
      <w:pPr>
        <w:spacing w:after="0" w:line="360" w:lineRule="auto"/>
        <w:contextualSpacing/>
        <w:jc w:val="both"/>
        <w:rPr>
          <w:rFonts w:ascii="Palatino Linotype" w:eastAsia="MS Mincho" w:hAnsi="Palatino Linotype" w:cs="Times New Roman"/>
          <w:sz w:val="24"/>
          <w:szCs w:val="24"/>
          <w:lang w:val="es-ES_tradnl" w:eastAsia="es-ES"/>
        </w:rPr>
      </w:pPr>
    </w:p>
    <w:p w:rsidR="00765CC2" w:rsidRPr="008B40DC" w:rsidRDefault="00765CC2" w:rsidP="008B40DC">
      <w:pPr>
        <w:numPr>
          <w:ilvl w:val="0"/>
          <w:numId w:val="10"/>
        </w:numPr>
        <w:spacing w:after="0" w:line="360" w:lineRule="auto"/>
        <w:ind w:left="0" w:firstLine="0"/>
        <w:contextualSpacing/>
        <w:rPr>
          <w:rFonts w:ascii="Palatino Linotype" w:eastAsia="MS Gothic" w:hAnsi="Palatino Linotype" w:cs="Times New Roman"/>
          <w:b/>
          <w:sz w:val="24"/>
          <w:szCs w:val="26"/>
          <w:lang w:val="es-ES_tradnl"/>
        </w:rPr>
      </w:pPr>
      <w:bookmarkStart w:id="33" w:name="_Toc487025371"/>
      <w:bookmarkStart w:id="34" w:name="_Toc493790439"/>
      <w:bookmarkStart w:id="35" w:name="_Toc495606559"/>
      <w:bookmarkStart w:id="36" w:name="_Toc517362231"/>
      <w:bookmarkStart w:id="37" w:name="_Toc523159043"/>
      <w:bookmarkStart w:id="38" w:name="_Toc536726466"/>
      <w:r w:rsidRPr="008B40DC">
        <w:rPr>
          <w:rFonts w:ascii="Palatino Linotype" w:eastAsia="MS Gothic" w:hAnsi="Palatino Linotype" w:cs="Times New Roman"/>
          <w:b/>
          <w:sz w:val="24"/>
          <w:szCs w:val="26"/>
          <w:lang w:val="es-ES_tradnl"/>
        </w:rPr>
        <w:t>Requisitos previos.</w:t>
      </w:r>
      <w:bookmarkEnd w:id="33"/>
      <w:bookmarkEnd w:id="34"/>
      <w:bookmarkEnd w:id="35"/>
      <w:bookmarkEnd w:id="36"/>
      <w:bookmarkEnd w:id="37"/>
      <w:bookmarkEnd w:id="38"/>
    </w:p>
    <w:p w:rsidR="00765CC2" w:rsidRPr="008B40DC" w:rsidRDefault="00765CC2" w:rsidP="008B40DC">
      <w:pPr>
        <w:spacing w:after="0" w:line="360" w:lineRule="auto"/>
        <w:rPr>
          <w:rFonts w:ascii="Palatino Linotype" w:eastAsia="MS Mincho" w:hAnsi="Palatino Linotype" w:cs="Times New Roman"/>
          <w:noProof/>
          <w:sz w:val="24"/>
          <w:szCs w:val="24"/>
          <w:lang w:val="es-ES_tradnl"/>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765CC2" w:rsidRPr="008B40DC" w:rsidRDefault="00765CC2" w:rsidP="008B40DC">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numPr>
          <w:ilvl w:val="0"/>
          <w:numId w:val="10"/>
        </w:numPr>
        <w:spacing w:after="0" w:line="360" w:lineRule="auto"/>
        <w:ind w:left="0" w:firstLine="0"/>
        <w:contextualSpacing/>
        <w:rPr>
          <w:rFonts w:ascii="Palatino Linotype" w:eastAsia="MS Gothic" w:hAnsi="Palatino Linotype" w:cs="Times New Roman"/>
          <w:b/>
          <w:sz w:val="24"/>
          <w:szCs w:val="26"/>
          <w:lang w:val="es-ES_tradnl"/>
        </w:rPr>
      </w:pPr>
      <w:bookmarkStart w:id="39" w:name="_Toc487025372"/>
      <w:bookmarkStart w:id="40" w:name="_Toc493790440"/>
      <w:bookmarkStart w:id="41" w:name="_Toc495606560"/>
      <w:bookmarkStart w:id="42" w:name="_Toc517362232"/>
      <w:bookmarkStart w:id="43" w:name="_Toc523159044"/>
      <w:bookmarkStart w:id="44" w:name="_Toc536726467"/>
      <w:r w:rsidRPr="008B40DC">
        <w:rPr>
          <w:rFonts w:ascii="Palatino Linotype" w:eastAsia="MS Gothic" w:hAnsi="Palatino Linotype" w:cs="Times New Roman"/>
          <w:b/>
          <w:sz w:val="24"/>
          <w:szCs w:val="26"/>
          <w:lang w:val="es-ES_tradnl"/>
        </w:rPr>
        <w:t>Supuesto de clasificación.</w:t>
      </w:r>
      <w:bookmarkEnd w:id="39"/>
      <w:bookmarkEnd w:id="40"/>
      <w:bookmarkEnd w:id="41"/>
      <w:bookmarkEnd w:id="42"/>
      <w:bookmarkEnd w:id="43"/>
      <w:bookmarkEnd w:id="44"/>
    </w:p>
    <w:p w:rsidR="00765CC2" w:rsidRPr="008B40DC" w:rsidRDefault="00765CC2" w:rsidP="008B40DC">
      <w:pPr>
        <w:spacing w:after="0" w:line="360" w:lineRule="auto"/>
        <w:rPr>
          <w:rFonts w:ascii="Palatino Linotype" w:eastAsia="MS Mincho" w:hAnsi="Palatino Linotype" w:cs="Times New Roman"/>
          <w:noProof/>
          <w:sz w:val="24"/>
          <w:szCs w:val="24"/>
          <w:lang w:val="es-ES_tradnl"/>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8B40DC">
        <w:rPr>
          <w:rFonts w:ascii="Palatino Linotype" w:eastAsia="MS Mincho" w:hAnsi="Palatino Linotype" w:cs="Arial"/>
          <w:sz w:val="24"/>
          <w:szCs w:val="24"/>
          <w:lang w:val="es-ES_tradnl" w:eastAsia="es-ES"/>
        </w:rPr>
        <w:t>Acceso</w:t>
      </w:r>
      <w:r w:rsidRPr="008B40DC">
        <w:rPr>
          <w:rFonts w:ascii="Palatino Linotype" w:eastAsia="Calibri" w:hAnsi="Palatino Linotype" w:cs="Arial"/>
          <w:sz w:val="24"/>
          <w:lang w:val="es-ES_tradnl" w:eastAsia="es-MX"/>
        </w:rPr>
        <w:t xml:space="preserve"> a la Información Pública del Estado de México y Municipios.</w:t>
      </w:r>
    </w:p>
    <w:p w:rsidR="00765CC2" w:rsidRPr="008B40DC" w:rsidRDefault="00765CC2" w:rsidP="008B40DC">
      <w:pPr>
        <w:spacing w:after="0" w:line="360" w:lineRule="auto"/>
        <w:ind w:right="616"/>
        <w:contextualSpacing/>
        <w:jc w:val="both"/>
        <w:rPr>
          <w:rFonts w:ascii="Palatino Linotype" w:eastAsia="Calibri" w:hAnsi="Palatino Linotype" w:cs="Arial"/>
          <w:sz w:val="24"/>
          <w:lang w:val="es-ES_tradnl" w:eastAsia="es-MX"/>
        </w:rPr>
      </w:pPr>
    </w:p>
    <w:p w:rsidR="00765CC2" w:rsidRPr="008B40DC" w:rsidRDefault="00C80379" w:rsidP="008B40DC">
      <w:pPr>
        <w:autoSpaceDE w:val="0"/>
        <w:autoSpaceDN w:val="0"/>
        <w:adjustRightInd w:val="0"/>
        <w:spacing w:after="0" w:line="360" w:lineRule="auto"/>
        <w:ind w:left="567" w:right="616"/>
        <w:jc w:val="both"/>
        <w:rPr>
          <w:rFonts w:ascii="Palatino Linotype" w:eastAsia="MS Mincho" w:hAnsi="Palatino Linotype" w:cs="Arial"/>
          <w:i/>
          <w:szCs w:val="24"/>
          <w:lang w:val="es-ES_tradnl" w:eastAsia="es-ES"/>
        </w:rPr>
      </w:pPr>
      <w:r>
        <w:rPr>
          <w:rFonts w:ascii="Palatino Linotype" w:eastAsia="MS Mincho" w:hAnsi="Palatino Linotype" w:cs="Arial"/>
          <w:b/>
          <w:bCs/>
          <w:i/>
          <w:szCs w:val="24"/>
          <w:lang w:val="es-ES_tradnl" w:eastAsia="es-ES"/>
        </w:rPr>
        <w:t>“</w:t>
      </w:r>
      <w:r w:rsidR="00765CC2" w:rsidRPr="008B40DC">
        <w:rPr>
          <w:rFonts w:ascii="Palatino Linotype" w:eastAsia="MS Mincho" w:hAnsi="Palatino Linotype" w:cs="Arial"/>
          <w:b/>
          <w:bCs/>
          <w:i/>
          <w:szCs w:val="24"/>
          <w:lang w:val="es-ES_tradnl" w:eastAsia="es-ES"/>
        </w:rPr>
        <w:t xml:space="preserve">Artículo 3. </w:t>
      </w:r>
      <w:r w:rsidR="00765CC2" w:rsidRPr="008B40DC">
        <w:rPr>
          <w:rFonts w:ascii="Palatino Linotype" w:eastAsia="MS Mincho" w:hAnsi="Palatino Linotype" w:cs="Arial"/>
          <w:i/>
          <w:szCs w:val="24"/>
          <w:lang w:val="es-ES_tradnl" w:eastAsia="es-ES"/>
        </w:rPr>
        <w:t>Para los efectos de la presente Ley se entenderá por:</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 xml:space="preserve"> (…)</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lastRenderedPageBreak/>
        <w:t>XX. Información clasificada: Aquella considerada por la presente Ley como reservada o confidencial;</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C80379">
        <w:rPr>
          <w:rFonts w:ascii="Palatino Linotype" w:eastAsia="Calibri" w:hAnsi="Palatino Linotype" w:cs="Arial"/>
          <w:b/>
          <w:i/>
          <w:lang w:val="es-ES_tradnl" w:eastAsia="es-MX"/>
        </w:rPr>
        <w:t>Artículo 137.</w:t>
      </w:r>
      <w:r w:rsidRPr="008B40DC">
        <w:rPr>
          <w:rFonts w:ascii="Palatino Linotype" w:eastAsia="Calibri" w:hAnsi="Palatino Linotype" w:cs="Arial"/>
          <w:i/>
          <w:lang w:val="es-ES_tradnl"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C80379">
        <w:rPr>
          <w:rFonts w:ascii="Palatino Linotype" w:eastAsia="Calibri" w:hAnsi="Palatino Linotype" w:cs="Arial"/>
          <w:b/>
          <w:i/>
          <w:lang w:val="es-ES_tradnl" w:eastAsia="es-MX"/>
        </w:rPr>
        <w:t>Artículo 143</w:t>
      </w:r>
      <w:r w:rsidRPr="008B40DC">
        <w:rPr>
          <w:rFonts w:ascii="Palatino Linotype" w:eastAsia="Calibri" w:hAnsi="Palatino Linotype" w:cs="Arial"/>
          <w:i/>
          <w:lang w:val="es-ES_tradnl" w:eastAsia="es-MX"/>
        </w:rPr>
        <w:t>. Para los efectos de esta Ley se considera información confidencial, la clasificada como tal, de manera permanente, por su naturaleza, cuando:</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8B40DC">
        <w:rPr>
          <w:rFonts w:ascii="Palatino Linotype" w:eastAsia="Calibri" w:hAnsi="Palatino Linotype" w:cs="Arial"/>
          <w:i/>
          <w:lang w:val="es-ES_tradnl" w:eastAsia="es-MX"/>
        </w:rPr>
        <w:t>jurídico</w:t>
      </w:r>
      <w:proofErr w:type="gramEnd"/>
      <w:r w:rsidRPr="008B40DC">
        <w:rPr>
          <w:rFonts w:ascii="Palatino Linotype" w:eastAsia="Calibri" w:hAnsi="Palatino Linotype" w:cs="Arial"/>
          <w:i/>
          <w:lang w:val="es-ES_tradnl" w:eastAsia="es-MX"/>
        </w:rPr>
        <w:t xml:space="preserve"> colectiva identificada o identificable;</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lastRenderedPageBreak/>
        <w:t>La información confidencial no estará sujeta a temporalidad alguna y sólo podrán tener acceso a ella los titulares de la misma, sus representantes y los servidores públicos facultados para ello.</w:t>
      </w:r>
    </w:p>
    <w:p w:rsidR="00765CC2" w:rsidRPr="008B40DC" w:rsidRDefault="00765CC2" w:rsidP="008B40DC">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8B40DC">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r w:rsidR="00C80379">
        <w:rPr>
          <w:rFonts w:ascii="Palatino Linotype" w:eastAsia="Calibri" w:hAnsi="Palatino Linotype" w:cs="Arial"/>
          <w:i/>
          <w:lang w:val="es-ES_tradnl" w:eastAsia="es-MX"/>
        </w:rPr>
        <w:t>”</w:t>
      </w:r>
    </w:p>
    <w:p w:rsidR="00765CC2" w:rsidRPr="008B40DC" w:rsidRDefault="00765CC2" w:rsidP="008B40DC">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65CC2" w:rsidRPr="008B40DC" w:rsidRDefault="00765CC2" w:rsidP="008B40DC">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8B40DC">
        <w:rPr>
          <w:rFonts w:ascii="Palatino Linotype" w:eastAsia="MS Mincho" w:hAnsi="Palatino Linotype" w:cs="Arial"/>
          <w:sz w:val="24"/>
          <w:szCs w:val="24"/>
          <w:vertAlign w:val="superscript"/>
          <w:lang w:val="es-ES_tradnl" w:eastAsia="es-ES"/>
        </w:rPr>
        <w:footnoteReference w:id="2"/>
      </w:r>
      <w:r w:rsidRPr="008B40DC">
        <w:rPr>
          <w:rFonts w:ascii="Palatino Linotype" w:eastAsia="MS Mincho" w:hAnsi="Palatino Linotype" w:cs="Arial"/>
          <w:sz w:val="24"/>
          <w:szCs w:val="24"/>
          <w:lang w:val="es-ES_tradnl" w:eastAsia="es-ES"/>
        </w:rPr>
        <w:t xml:space="preserve"> para </w:t>
      </w:r>
      <w:r w:rsidRPr="008B40DC">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 xml:space="preserve">Una vez hecho lo </w:t>
      </w:r>
      <w:r w:rsidRPr="008B40DC">
        <w:rPr>
          <w:rFonts w:ascii="Palatino Linotype" w:eastAsia="MS Mincho" w:hAnsi="Palatino Linotype" w:cs="Times New Roman"/>
          <w:sz w:val="24"/>
          <w:szCs w:val="24"/>
          <w:lang w:val="es-ES_tradnl" w:eastAsia="es-ES"/>
        </w:rPr>
        <w:t>anterior</w:t>
      </w:r>
      <w:r w:rsidRPr="008B40DC">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numPr>
          <w:ilvl w:val="0"/>
          <w:numId w:val="10"/>
        </w:numPr>
        <w:spacing w:after="0" w:line="360" w:lineRule="auto"/>
        <w:ind w:left="0" w:firstLine="0"/>
        <w:contextualSpacing/>
        <w:rPr>
          <w:rFonts w:ascii="Palatino Linotype" w:eastAsia="MS Gothic" w:hAnsi="Palatino Linotype" w:cs="Times New Roman"/>
          <w:b/>
          <w:sz w:val="24"/>
          <w:szCs w:val="26"/>
          <w:lang w:val="es-ES_tradnl"/>
        </w:rPr>
      </w:pPr>
      <w:bookmarkStart w:id="45" w:name="_Toc486509923"/>
      <w:bookmarkStart w:id="46" w:name="_Toc487025373"/>
      <w:bookmarkStart w:id="47" w:name="_Toc493790441"/>
      <w:bookmarkStart w:id="48" w:name="_Toc495606561"/>
      <w:bookmarkStart w:id="49" w:name="_Toc517362233"/>
      <w:bookmarkStart w:id="50" w:name="_Toc523159045"/>
      <w:bookmarkStart w:id="51" w:name="_Toc536726468"/>
      <w:r w:rsidRPr="008B40DC">
        <w:rPr>
          <w:rFonts w:ascii="Palatino Linotype" w:eastAsia="MS Gothic" w:hAnsi="Palatino Linotype" w:cs="Times New Roman"/>
          <w:b/>
          <w:sz w:val="24"/>
          <w:szCs w:val="26"/>
          <w:lang w:val="es-ES_tradnl"/>
        </w:rPr>
        <w:t>La intervención del Comité de Transparencia.</w:t>
      </w:r>
      <w:bookmarkEnd w:id="45"/>
      <w:bookmarkEnd w:id="46"/>
      <w:bookmarkEnd w:id="47"/>
      <w:bookmarkEnd w:id="48"/>
      <w:bookmarkEnd w:id="49"/>
      <w:bookmarkEnd w:id="50"/>
      <w:bookmarkEnd w:id="51"/>
    </w:p>
    <w:p w:rsidR="00765CC2" w:rsidRPr="008B40DC" w:rsidRDefault="00765CC2" w:rsidP="008B40DC">
      <w:pPr>
        <w:spacing w:after="0" w:line="360" w:lineRule="auto"/>
        <w:rPr>
          <w:rFonts w:ascii="Palatino Linotype" w:eastAsia="MS Mincho" w:hAnsi="Palatino Linotype" w:cs="Times New Roman"/>
          <w:noProof/>
          <w:sz w:val="24"/>
          <w:szCs w:val="24"/>
          <w:lang w:val="es-ES_tradnl"/>
        </w:rPr>
      </w:pPr>
    </w:p>
    <w:p w:rsidR="00765CC2" w:rsidRPr="008B40DC" w:rsidRDefault="00765CC2" w:rsidP="008B40DC">
      <w:pPr>
        <w:numPr>
          <w:ilvl w:val="1"/>
          <w:numId w:val="1"/>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52" w:name="_Toc487025374"/>
      <w:bookmarkStart w:id="53" w:name="_Toc493790442"/>
      <w:bookmarkStart w:id="54" w:name="_Toc495606562"/>
      <w:bookmarkStart w:id="55" w:name="_Toc517362234"/>
      <w:bookmarkStart w:id="56" w:name="_Toc523159046"/>
      <w:bookmarkStart w:id="57" w:name="_Toc536726469"/>
      <w:r w:rsidRPr="008B40DC">
        <w:rPr>
          <w:rFonts w:ascii="Palatino Linotype" w:eastAsia="MS Gothic" w:hAnsi="Palatino Linotype" w:cs="Times New Roman"/>
          <w:b/>
          <w:sz w:val="24"/>
          <w:szCs w:val="24"/>
          <w:lang w:val="es-ES_tradnl" w:eastAsia="es-ES"/>
        </w:rPr>
        <w:t>Formalidades para emitir el acuerdo de clasificación.</w:t>
      </w:r>
      <w:bookmarkEnd w:id="52"/>
      <w:bookmarkEnd w:id="53"/>
      <w:bookmarkEnd w:id="54"/>
      <w:bookmarkEnd w:id="55"/>
      <w:bookmarkEnd w:id="56"/>
      <w:bookmarkEnd w:id="57"/>
    </w:p>
    <w:p w:rsidR="00765CC2" w:rsidRPr="008B40DC" w:rsidRDefault="00765CC2" w:rsidP="008B40DC">
      <w:pPr>
        <w:spacing w:after="0" w:line="360" w:lineRule="auto"/>
        <w:rPr>
          <w:rFonts w:ascii="Palatino Linotype" w:eastAsia="MS Mincho" w:hAnsi="Palatino Linotype" w:cs="Times New Roman"/>
          <w:noProof/>
          <w:sz w:val="24"/>
          <w:szCs w:val="24"/>
          <w:lang w:val="es-ES_tradnl" w:eastAsia="es-ES"/>
        </w:rPr>
      </w:pPr>
    </w:p>
    <w:p w:rsidR="00765CC2" w:rsidRDefault="00765CC2" w:rsidP="00C80379">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8B40DC">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8B40DC">
        <w:rPr>
          <w:rFonts w:ascii="Palatino Linotype" w:eastAsia="MS Mincho" w:hAnsi="Palatino Linotype" w:cs="Times New Roman"/>
          <w:sz w:val="24"/>
          <w:szCs w:val="24"/>
          <w:lang w:val="es-ES_tradnl" w:eastAsia="es-ES"/>
        </w:rPr>
        <w:t>Desclasificación</w:t>
      </w:r>
      <w:r w:rsidRPr="008B40DC">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C80379" w:rsidRPr="00C80379" w:rsidRDefault="00C80379" w:rsidP="00C80379">
      <w:pPr>
        <w:spacing w:after="0" w:line="360" w:lineRule="auto"/>
        <w:contextualSpacing/>
        <w:jc w:val="both"/>
        <w:rPr>
          <w:rFonts w:ascii="Palatino Linotype" w:eastAsia="Calibri" w:hAnsi="Palatino Linotype" w:cs="Arial"/>
          <w:sz w:val="18"/>
          <w:lang w:val="es-ES_tradnl" w:eastAsia="es-MX"/>
        </w:rPr>
      </w:pPr>
    </w:p>
    <w:p w:rsidR="00C80379" w:rsidRPr="00C80379" w:rsidRDefault="00C80379" w:rsidP="00C80379">
      <w:pPr>
        <w:autoSpaceDE w:val="0"/>
        <w:autoSpaceDN w:val="0"/>
        <w:adjustRightInd w:val="0"/>
        <w:spacing w:after="0" w:line="360" w:lineRule="auto"/>
        <w:ind w:left="567" w:right="616"/>
        <w:jc w:val="both"/>
        <w:rPr>
          <w:rFonts w:ascii="Palatino Linotype" w:eastAsia="MS Mincho" w:hAnsi="Palatino Linotype" w:cs="Bookman Old Style"/>
          <w:i/>
          <w:szCs w:val="20"/>
          <w:u w:val="single"/>
          <w:lang w:val="es-ES_tradnl" w:eastAsia="es-ES"/>
        </w:rPr>
      </w:pPr>
      <w:r>
        <w:rPr>
          <w:rFonts w:ascii="Palatino Linotype" w:eastAsia="MS Mincho" w:hAnsi="Palatino Linotype" w:cs="Bookman Old Style,Bold"/>
          <w:b/>
          <w:bCs/>
          <w:i/>
          <w:szCs w:val="20"/>
          <w:lang w:val="es-ES_tradnl" w:eastAsia="es-ES"/>
        </w:rPr>
        <w:t>“</w:t>
      </w:r>
      <w:r w:rsidR="00765CC2" w:rsidRPr="008B40DC">
        <w:rPr>
          <w:rFonts w:ascii="Palatino Linotype" w:eastAsia="MS Mincho" w:hAnsi="Palatino Linotype" w:cs="Bookman Old Style,Bold"/>
          <w:b/>
          <w:bCs/>
          <w:i/>
          <w:szCs w:val="20"/>
          <w:lang w:val="es-ES_tradnl" w:eastAsia="es-ES"/>
        </w:rPr>
        <w:t xml:space="preserve">Artículo 128. </w:t>
      </w:r>
      <w:r w:rsidR="00765CC2" w:rsidRPr="008B40DC">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765CC2" w:rsidRPr="008B40DC">
        <w:rPr>
          <w:rFonts w:ascii="Palatino Linotype" w:eastAsia="MS Mincho" w:hAnsi="Palatino Linotype" w:cs="Bookman Old Style"/>
          <w:i/>
          <w:szCs w:val="20"/>
          <w:u w:val="single"/>
          <w:lang w:val="es-ES_tradnl" w:eastAsia="es-ES"/>
        </w:rPr>
        <w:t>, el Comité de Transparencia deberá confirmar, modificar o revocar la decisión.</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rPr>
      </w:pPr>
      <w:r w:rsidRPr="008B40DC">
        <w:rPr>
          <w:rFonts w:ascii="Palatino Linotype" w:eastAsia="MS Mincho" w:hAnsi="Palatino Linotype" w:cs="Arial"/>
          <w:b/>
          <w:i/>
          <w:lang w:val="es-ES_tradnl"/>
        </w:rPr>
        <w:lastRenderedPageBreak/>
        <w:t>Artículo 149</w:t>
      </w:r>
      <w:r w:rsidRPr="008B40DC">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765CC2" w:rsidRDefault="00765CC2" w:rsidP="008B40DC">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8B40DC">
        <w:rPr>
          <w:rFonts w:ascii="Palatino Linotype" w:eastAsia="MS Mincho" w:hAnsi="Palatino Linotype" w:cs="Times New Roman"/>
          <w:b/>
          <w:i/>
          <w:szCs w:val="24"/>
          <w:lang w:val="es-ES_tradnl" w:eastAsia="es-ES"/>
        </w:rPr>
        <w:t>Segundo</w:t>
      </w:r>
      <w:r w:rsidRPr="008B40DC">
        <w:rPr>
          <w:rFonts w:ascii="Palatino Linotype" w:eastAsia="MS Mincho" w:hAnsi="Palatino Linotype" w:cs="Times New Roman"/>
          <w:i/>
          <w:szCs w:val="24"/>
          <w:lang w:val="es-ES_tradnl" w:eastAsia="es-ES"/>
        </w:rPr>
        <w:t>. Para efectos de los presentes Lineamientos Generales, se entenderá por:</w:t>
      </w:r>
    </w:p>
    <w:p w:rsidR="00C80379" w:rsidRPr="008B40DC" w:rsidRDefault="00C80379" w:rsidP="008B40DC">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sz w:val="20"/>
          <w:lang w:val="es-ES_tradnl"/>
        </w:rPr>
      </w:pPr>
      <w:r w:rsidRPr="008B40DC">
        <w:rPr>
          <w:rFonts w:ascii="Palatino Linotype" w:eastAsia="MS Mincho" w:hAnsi="Palatino Linotype" w:cs="Times New Roman"/>
          <w:b/>
          <w:i/>
          <w:szCs w:val="24"/>
          <w:lang w:val="es-ES_tradnl" w:eastAsia="es-ES"/>
        </w:rPr>
        <w:t>IV. Comité de Transparencia</w:t>
      </w:r>
      <w:r w:rsidRPr="008B40DC">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8B40DC">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8B40DC">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rPr>
      </w:pPr>
      <w:r w:rsidRPr="008B40DC">
        <w:rPr>
          <w:rFonts w:ascii="Palatino Linotype" w:eastAsia="MS Mincho" w:hAnsi="Palatino Linotype" w:cs="Arial"/>
          <w:b/>
          <w:i/>
          <w:lang w:val="es-ES_tradnl"/>
        </w:rPr>
        <w:t>Quincuagésimo sexto</w:t>
      </w:r>
      <w:r w:rsidRPr="008B40DC">
        <w:rPr>
          <w:rFonts w:ascii="Palatino Linotype" w:eastAsia="MS Mincho" w:hAnsi="Palatino Linotype" w:cs="Arial"/>
          <w:i/>
          <w:lang w:val="es-ES_tradnl"/>
        </w:rPr>
        <w:t xml:space="preserve">. La versión pública del documento o expediente que contenga partes o secciones reservadas o </w:t>
      </w:r>
      <w:r w:rsidRPr="008B40DC">
        <w:rPr>
          <w:rFonts w:ascii="Palatino Linotype" w:eastAsia="MS Mincho" w:hAnsi="Palatino Linotype" w:cs="Arial"/>
          <w:b/>
          <w:i/>
          <w:lang w:val="es-ES_tradnl"/>
        </w:rPr>
        <w:t>confidenciales</w:t>
      </w:r>
      <w:r w:rsidRPr="008B40DC">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rPr>
      </w:pPr>
      <w:r w:rsidRPr="008B40DC">
        <w:rPr>
          <w:rFonts w:ascii="Palatino Linotype" w:eastAsia="MS Mincho" w:hAnsi="Palatino Linotype" w:cs="Arial"/>
          <w:b/>
          <w:i/>
          <w:lang w:val="es-ES_tradnl"/>
        </w:rPr>
        <w:t>Quincuagésimo séptimo</w:t>
      </w:r>
      <w:r w:rsidRPr="008B40DC">
        <w:rPr>
          <w:rFonts w:ascii="Palatino Linotype" w:eastAsia="MS Mincho" w:hAnsi="Palatino Linotype" w:cs="Arial"/>
          <w:i/>
          <w:lang w:val="es-ES_tradnl"/>
        </w:rPr>
        <w:t>. Se considera, en principio, como información pública y no podrá omitirse de las  versiones públicas la siguiente:</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rPr>
      </w:pPr>
      <w:r w:rsidRPr="008B40DC">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rPr>
      </w:pPr>
      <w:r w:rsidRPr="008B40DC">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lastRenderedPageBreak/>
        <w:t>Lo anterior, siempre y cuando no se acredite alguna causal de clasificación, prevista en las leyes o en los tratados internaciones suscritos por el Estado mexicano.</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eastAsia="es-ES"/>
        </w:rPr>
      </w:pPr>
      <w:r w:rsidRPr="008B40DC">
        <w:rPr>
          <w:rFonts w:ascii="Palatino Linotype" w:eastAsia="MS Mincho" w:hAnsi="Palatino Linotype" w:cs="Arial"/>
          <w:b/>
          <w:i/>
          <w:lang w:val="es-ES_tradnl" w:eastAsia="es-ES"/>
        </w:rPr>
        <w:t>Quincuagésimo octavo.</w:t>
      </w:r>
      <w:r w:rsidRPr="008B40DC">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C80379">
        <w:rPr>
          <w:rFonts w:ascii="Palatino Linotype" w:eastAsia="MS Mincho" w:hAnsi="Palatino Linotype" w:cs="Arial"/>
          <w:i/>
          <w:lang w:val="es-ES_tradnl" w:eastAsia="es-ES"/>
        </w:rPr>
        <w:t>”</w:t>
      </w:r>
    </w:p>
    <w:p w:rsidR="00765CC2" w:rsidRPr="008B40DC" w:rsidRDefault="00765CC2" w:rsidP="008B40DC">
      <w:pPr>
        <w:shd w:val="clear" w:color="auto" w:fill="FFFFFF"/>
        <w:spacing w:after="0" w:line="360" w:lineRule="auto"/>
        <w:ind w:left="567" w:right="616"/>
        <w:jc w:val="both"/>
        <w:rPr>
          <w:rFonts w:ascii="Palatino Linotype" w:eastAsia="MS Mincho" w:hAnsi="Palatino Linotype" w:cs="Arial"/>
          <w:i/>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8B40DC">
        <w:rPr>
          <w:rFonts w:ascii="Palatino Linotype" w:eastAsia="MS Mincho" w:hAnsi="Palatino Linotype" w:cs="Times New Roman"/>
          <w:sz w:val="24"/>
          <w:szCs w:val="24"/>
          <w:lang w:val="es-ES_tradnl" w:eastAsia="es-ES"/>
        </w:rPr>
        <w:t>integrantes</w:t>
      </w:r>
      <w:r w:rsidRPr="008B40DC">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765CC2" w:rsidRPr="008B40DC" w:rsidRDefault="00765CC2" w:rsidP="008B40DC">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8B40DC">
        <w:rPr>
          <w:rFonts w:ascii="Palatino Linotype" w:eastAsia="MS Mincho" w:hAnsi="Palatino Linotype" w:cs="Times New Roman"/>
          <w:sz w:val="24"/>
          <w:szCs w:val="24"/>
          <w:lang w:val="es-ES_tradnl" w:eastAsia="es-ES"/>
        </w:rPr>
        <w:lastRenderedPageBreak/>
        <w:t>a tratar en las sesiones, se insiste, a partir de las decisiones adoptadas previamente por los titulares de áreas y que son sujetas a control, en primera instancia, por el Comité de Transparencia.</w:t>
      </w:r>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spacing w:after="0" w:line="360" w:lineRule="auto"/>
        <w:rPr>
          <w:rFonts w:ascii="Palatino Linotype" w:eastAsia="MS Gothic" w:hAnsi="Palatino Linotype" w:cs="Times New Roman"/>
          <w:b/>
          <w:szCs w:val="24"/>
          <w:lang w:val="es-ES_tradnl" w:eastAsia="es-ES"/>
        </w:rPr>
      </w:pPr>
      <w:bookmarkStart w:id="58" w:name="_Toc486509925"/>
      <w:bookmarkStart w:id="59" w:name="_Toc487025375"/>
      <w:bookmarkStart w:id="60" w:name="_Toc493790443"/>
      <w:bookmarkStart w:id="61" w:name="_Toc495606563"/>
      <w:bookmarkStart w:id="62" w:name="_Toc517362235"/>
      <w:bookmarkStart w:id="63" w:name="_Toc523159047"/>
      <w:bookmarkStart w:id="64" w:name="_Toc536726470"/>
      <w:r w:rsidRPr="008B40DC">
        <w:rPr>
          <w:rFonts w:ascii="Palatino Linotype" w:eastAsia="MS Gothic" w:hAnsi="Palatino Linotype" w:cs="Times New Roman"/>
          <w:b/>
          <w:sz w:val="24"/>
          <w:szCs w:val="24"/>
          <w:lang w:val="es-ES_tradnl" w:eastAsia="es-ES"/>
        </w:rPr>
        <w:t>II. Requisitos de fondo del acuerdo de clasificación</w:t>
      </w:r>
      <w:bookmarkEnd w:id="58"/>
      <w:bookmarkEnd w:id="59"/>
      <w:bookmarkEnd w:id="60"/>
      <w:bookmarkEnd w:id="61"/>
      <w:bookmarkEnd w:id="62"/>
      <w:bookmarkEnd w:id="63"/>
      <w:bookmarkEnd w:id="64"/>
    </w:p>
    <w:p w:rsidR="00765CC2" w:rsidRPr="008B40DC" w:rsidRDefault="00765CC2" w:rsidP="008B40DC">
      <w:pPr>
        <w:spacing w:after="0" w:line="360" w:lineRule="auto"/>
        <w:contextualSpacing/>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Arial"/>
          <w:sz w:val="24"/>
          <w:szCs w:val="24"/>
          <w:lang w:val="es-ES_tradnl" w:eastAsia="es-ES"/>
        </w:rPr>
        <w:t xml:space="preserve">Como se ha señalado antes, al hacer el juicio de subsunción o encaje entre el </w:t>
      </w:r>
      <w:r w:rsidRPr="008B40DC">
        <w:rPr>
          <w:rFonts w:ascii="Palatino Linotype" w:eastAsia="Times New Roman" w:hAnsi="Palatino Linotype" w:cs="Arial"/>
          <w:sz w:val="24"/>
          <w:szCs w:val="24"/>
          <w:lang w:val="es-ES_tradnl" w:eastAsia="es-MX"/>
        </w:rPr>
        <w:t>supuesto</w:t>
      </w:r>
      <w:r w:rsidRPr="008B40DC">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765CC2" w:rsidRPr="008B40DC" w:rsidRDefault="00765CC2" w:rsidP="008B40DC">
      <w:pPr>
        <w:spacing w:after="0" w:line="360" w:lineRule="auto"/>
        <w:contextualSpacing/>
        <w:jc w:val="both"/>
        <w:rPr>
          <w:rFonts w:ascii="Palatino Linotype" w:eastAsia="Calibri" w:hAnsi="Palatino Linotype" w:cs="Arial"/>
          <w:sz w:val="24"/>
          <w:lang w:val="es-ES_tradnl" w:eastAsia="es-MX"/>
        </w:rPr>
      </w:pPr>
    </w:p>
    <w:p w:rsidR="00765CC2" w:rsidRPr="008B40DC" w:rsidRDefault="00765CC2" w:rsidP="008B40DC">
      <w:pPr>
        <w:tabs>
          <w:tab w:val="left" w:pos="567"/>
        </w:tabs>
        <w:autoSpaceDE w:val="0"/>
        <w:autoSpaceDN w:val="0"/>
        <w:adjustRightInd w:val="0"/>
        <w:spacing w:after="0" w:line="360" w:lineRule="auto"/>
        <w:ind w:left="567" w:right="616"/>
        <w:jc w:val="both"/>
        <w:rPr>
          <w:rFonts w:ascii="Palatino Linotype" w:eastAsia="MS Mincho" w:hAnsi="Palatino Linotype" w:cs="Arial"/>
          <w:i/>
          <w:sz w:val="28"/>
          <w:szCs w:val="24"/>
          <w:lang w:val="es-ES_tradnl" w:eastAsia="es-ES"/>
        </w:rPr>
      </w:pPr>
      <w:r w:rsidRPr="008B40DC">
        <w:rPr>
          <w:rFonts w:ascii="Palatino Linotype" w:eastAsia="MS Mincho" w:hAnsi="Palatino Linotype" w:cs="Bookman Old Style,Bold"/>
          <w:b/>
          <w:bCs/>
          <w:i/>
          <w:szCs w:val="20"/>
          <w:lang w:val="es-ES_tradnl" w:eastAsia="es-ES"/>
        </w:rPr>
        <w:t xml:space="preserve">Artículo 131. </w:t>
      </w:r>
      <w:r w:rsidRPr="008B40DC">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8B40DC">
        <w:rPr>
          <w:rFonts w:ascii="Palatino Linotype" w:eastAsia="MS Mincho" w:hAnsi="Palatino Linotype" w:cs="Bookman Old Style"/>
          <w:b/>
          <w:i/>
          <w:szCs w:val="20"/>
          <w:lang w:val="es-ES_tradnl" w:eastAsia="es-ES"/>
        </w:rPr>
        <w:t>en tal caso deberá fundar y motivar debidamente la clasificación de la información,</w:t>
      </w:r>
      <w:r w:rsidRPr="008B40DC">
        <w:rPr>
          <w:rFonts w:ascii="Palatino Linotype" w:eastAsia="MS Mincho" w:hAnsi="Palatino Linotype" w:cs="Bookman Old Style"/>
          <w:i/>
          <w:szCs w:val="20"/>
          <w:lang w:val="es-ES_tradnl" w:eastAsia="es-ES"/>
        </w:rPr>
        <w:t xml:space="preserve"> de conformidad con lo previsto en la presente Ley.</w:t>
      </w:r>
    </w:p>
    <w:p w:rsidR="00765CC2" w:rsidRPr="008B40DC" w:rsidRDefault="00765CC2" w:rsidP="008B40DC">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8B40DC">
        <w:rPr>
          <w:rFonts w:ascii="Palatino Linotype" w:eastAsia="Times New Roman" w:hAnsi="Palatino Linotype" w:cs="Arial"/>
          <w:sz w:val="24"/>
          <w:szCs w:val="24"/>
          <w:lang w:val="es-ES_tradnl" w:eastAsia="es-MX"/>
        </w:rPr>
        <w:t>la</w:t>
      </w:r>
      <w:r w:rsidRPr="008B40DC">
        <w:rPr>
          <w:rFonts w:ascii="Palatino Linotype" w:eastAsia="MS Mincho" w:hAnsi="Palatino Linotype" w:cs="Times New Roman"/>
          <w:sz w:val="24"/>
          <w:szCs w:val="24"/>
          <w:lang w:val="es-ES_tradnl" w:eastAsia="es-ES"/>
        </w:rPr>
        <w:t xml:space="preserve"> autoridad pronuncie en el ejercicio de sus atribuciones, debe expresar los </w:t>
      </w:r>
      <w:r w:rsidRPr="008B40DC">
        <w:rPr>
          <w:rFonts w:ascii="Palatino Linotype" w:eastAsia="MS Mincho" w:hAnsi="Palatino Linotype" w:cs="Times New Roman"/>
          <w:sz w:val="24"/>
          <w:szCs w:val="24"/>
          <w:lang w:val="es-ES_tradnl" w:eastAsia="es-ES"/>
        </w:rPr>
        <w:lastRenderedPageBreak/>
        <w:t>fundamentos legales que le dieron origen y las razones por las que se deben aplicar al caso concreto.</w:t>
      </w:r>
    </w:p>
    <w:p w:rsidR="00765CC2" w:rsidRPr="008B40DC" w:rsidRDefault="00765CC2" w:rsidP="008B40DC">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B40DC">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765CC2" w:rsidRPr="008B40DC" w:rsidRDefault="00765CC2" w:rsidP="008B40DC">
      <w:pPr>
        <w:spacing w:after="0" w:line="360" w:lineRule="auto"/>
        <w:ind w:right="616"/>
        <w:contextualSpacing/>
        <w:jc w:val="both"/>
        <w:rPr>
          <w:rFonts w:ascii="Palatino Linotype" w:eastAsia="Calibri" w:hAnsi="Palatino Linotype" w:cs="Arial"/>
          <w:sz w:val="24"/>
          <w:lang w:val="es-ES_tradnl" w:eastAsia="es-MX"/>
        </w:rPr>
      </w:pP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b/>
          <w:i/>
          <w:lang w:val="es-ES_tradnl" w:eastAsia="es-ES"/>
        </w:rPr>
        <w:t>FUNDAMENTACIÓN Y MOTIVACIÓN.</w:t>
      </w:r>
      <w:r w:rsidRPr="008B40DC">
        <w:rPr>
          <w:rFonts w:ascii="Palatino Linotype" w:eastAsia="MS Mincho" w:hAnsi="Palatino Linotype" w:cs="Arial"/>
          <w:i/>
          <w:lang w:val="es-ES_tradnl" w:eastAsia="es-ES"/>
        </w:rPr>
        <w:t xml:space="preserve"> La </w:t>
      </w:r>
      <w:r w:rsidRPr="008B40DC">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B40DC">
        <w:rPr>
          <w:rFonts w:ascii="Palatino Linotype" w:eastAsia="MS Mincho" w:hAnsi="Palatino Linotype" w:cs="Arial"/>
          <w:i/>
          <w:lang w:val="es-ES_tradnl" w:eastAsia="es-ES"/>
        </w:rPr>
        <w:t>.</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SEGUNDO TRIBUNAL COLEGIADO DEL SEXTO CIRCUITO.</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8B40DC">
        <w:rPr>
          <w:rFonts w:ascii="Palatino Linotype" w:eastAsia="MS Mincho" w:hAnsi="Palatino Linotype" w:cs="Arial"/>
          <w:i/>
          <w:lang w:val="es-ES_tradnl" w:eastAsia="es-ES"/>
        </w:rPr>
        <w:t>Esponda</w:t>
      </w:r>
      <w:proofErr w:type="spellEnd"/>
      <w:r w:rsidRPr="008B40DC">
        <w:rPr>
          <w:rFonts w:ascii="Palatino Linotype" w:eastAsia="MS Mincho" w:hAnsi="Palatino Linotype" w:cs="Arial"/>
          <w:i/>
          <w:lang w:val="es-ES_tradnl" w:eastAsia="es-ES"/>
        </w:rPr>
        <w:t xml:space="preserve"> Rincón.</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 xml:space="preserve">Amparo en revisión 333/88. </w:t>
      </w:r>
      <w:proofErr w:type="spellStart"/>
      <w:r w:rsidRPr="008B40DC">
        <w:rPr>
          <w:rFonts w:ascii="Palatino Linotype" w:eastAsia="MS Mincho" w:hAnsi="Palatino Linotype" w:cs="Arial"/>
          <w:i/>
          <w:lang w:val="es-ES_tradnl" w:eastAsia="es-ES"/>
        </w:rPr>
        <w:t>Adilia</w:t>
      </w:r>
      <w:proofErr w:type="spellEnd"/>
      <w:r w:rsidRPr="008B40DC">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8B40DC">
        <w:rPr>
          <w:rFonts w:ascii="Palatino Linotype" w:eastAsia="MS Mincho" w:hAnsi="Palatino Linotype" w:cs="Arial"/>
          <w:i/>
          <w:lang w:val="es-ES_tradnl" w:eastAsia="es-ES"/>
        </w:rPr>
        <w:t>Goyzueta</w:t>
      </w:r>
      <w:proofErr w:type="spellEnd"/>
      <w:r w:rsidRPr="008B40DC">
        <w:rPr>
          <w:rFonts w:ascii="Palatino Linotype" w:eastAsia="MS Mincho" w:hAnsi="Palatino Linotype" w:cs="Arial"/>
          <w:i/>
          <w:lang w:val="es-ES_tradnl" w:eastAsia="es-ES"/>
        </w:rPr>
        <w:t>. Secretario: Gonzalo Carrera Molina.</w:t>
      </w:r>
    </w:p>
    <w:p w:rsidR="00765CC2" w:rsidRPr="008B40DC" w:rsidRDefault="00765CC2" w:rsidP="008B40DC">
      <w:pPr>
        <w:spacing w:after="0" w:line="360" w:lineRule="auto"/>
        <w:ind w:left="567" w:right="616"/>
        <w:contextualSpacing/>
        <w:jc w:val="both"/>
        <w:rPr>
          <w:rFonts w:ascii="Palatino Linotype" w:eastAsia="MS Mincho" w:hAnsi="Palatino Linotype" w:cs="Arial"/>
          <w:i/>
          <w:lang w:val="es-ES_tradnl" w:eastAsia="es-ES"/>
        </w:rPr>
      </w:pPr>
      <w:r w:rsidRPr="008B40DC">
        <w:rPr>
          <w:rFonts w:ascii="Palatino Linotype" w:eastAsia="MS Mincho" w:hAnsi="Palatino Linotype" w:cs="Arial"/>
          <w:i/>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8B40DC">
        <w:rPr>
          <w:rFonts w:ascii="Palatino Linotype" w:eastAsia="MS Mincho" w:hAnsi="Palatino Linotype" w:cs="Arial"/>
          <w:i/>
          <w:lang w:val="es-ES_tradnl" w:eastAsia="es-ES"/>
        </w:rPr>
        <w:t>Baigts</w:t>
      </w:r>
      <w:proofErr w:type="spellEnd"/>
      <w:r w:rsidRPr="008B40DC">
        <w:rPr>
          <w:rFonts w:ascii="Palatino Linotype" w:eastAsia="MS Mincho" w:hAnsi="Palatino Linotype" w:cs="Arial"/>
          <w:i/>
          <w:lang w:val="es-ES_tradnl" w:eastAsia="es-ES"/>
        </w:rPr>
        <w:t xml:space="preserve"> Muñoz.</w:t>
      </w:r>
    </w:p>
    <w:p w:rsidR="00765CC2" w:rsidRPr="008B40DC" w:rsidRDefault="00765CC2" w:rsidP="008B40DC">
      <w:pPr>
        <w:spacing w:after="0" w:line="360" w:lineRule="auto"/>
        <w:ind w:left="567" w:right="618"/>
        <w:contextualSpacing/>
        <w:jc w:val="both"/>
        <w:rPr>
          <w:rFonts w:ascii="Palatino Linotype" w:eastAsia="MS Mincho" w:hAnsi="Palatino Linotype" w:cs="Arial"/>
          <w:i/>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8B40DC">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5CC2" w:rsidRPr="008B40DC" w:rsidRDefault="00765CC2" w:rsidP="008B40DC">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765CC2" w:rsidRPr="00C80379" w:rsidRDefault="00765CC2" w:rsidP="008B40D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B40DC">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8B40DC">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8B40DC">
        <w:rPr>
          <w:rFonts w:ascii="Palatino Linotype" w:eastAsia="MS Mincho" w:hAnsi="Palatino Linotype" w:cs="Times New Roman"/>
          <w:sz w:val="24"/>
          <w:szCs w:val="24"/>
          <w:lang w:val="es-ES_tradnl" w:eastAsia="es-ES"/>
        </w:rPr>
        <w:footnoteReference w:id="3"/>
      </w:r>
      <w:r w:rsidRPr="008B40DC">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w:t>
      </w:r>
      <w:r w:rsidR="006B66C5" w:rsidRPr="008B40DC">
        <w:rPr>
          <w:rFonts w:ascii="Palatino Linotype" w:eastAsia="MS Mincho" w:hAnsi="Palatino Linotype" w:cs="Times New Roman"/>
          <w:sz w:val="24"/>
          <w:szCs w:val="24"/>
          <w:lang w:val="es-ES_tradnl" w:eastAsia="es-ES"/>
        </w:rPr>
        <w:t xml:space="preserve">ad, </w:t>
      </w:r>
      <w:r w:rsidRPr="008B40DC">
        <w:rPr>
          <w:rFonts w:ascii="Palatino Linotype" w:eastAsia="MS Mincho" w:hAnsi="Palatino Linotype" w:cs="Times New Roman"/>
          <w:sz w:val="24"/>
          <w:szCs w:val="24"/>
          <w:lang w:val="es-ES_tradnl" w:eastAsia="es-ES"/>
        </w:rPr>
        <w:t xml:space="preserve">los Códigos Bidimensionales, también denominados Códigos QR, estos son datos susceptibles </w:t>
      </w:r>
      <w:r w:rsidRPr="008B40DC">
        <w:rPr>
          <w:rFonts w:ascii="Palatino Linotype" w:eastAsia="MS Mincho" w:hAnsi="Palatino Linotype" w:cs="Times New Roman"/>
          <w:sz w:val="24"/>
          <w:szCs w:val="24"/>
          <w:lang w:val="es-ES_tradnl" w:eastAsia="es-ES"/>
        </w:rPr>
        <w:lastRenderedPageBreak/>
        <w:t xml:space="preserve">de clasificarse como confidenciales mediante una versión pública que deje a la vista los datos que </w:t>
      </w:r>
      <w:r w:rsidRPr="008B40DC">
        <w:rPr>
          <w:rFonts w:ascii="Palatino Linotype" w:eastAsia="Calibri" w:hAnsi="Palatino Linotype" w:cs="Arial"/>
          <w:bCs/>
          <w:sz w:val="24"/>
          <w:szCs w:val="24"/>
          <w:lang w:val="es-ES_tradnl" w:eastAsia="es-ES"/>
        </w:rPr>
        <w:t xml:space="preserve">ofrezcan la información requerida. </w:t>
      </w:r>
    </w:p>
    <w:p w:rsidR="00765CC2" w:rsidRPr="008B40DC" w:rsidRDefault="00765CC2" w:rsidP="008B40DC">
      <w:pPr>
        <w:spacing w:after="0" w:line="360" w:lineRule="auto"/>
        <w:contextualSpacing/>
        <w:jc w:val="both"/>
        <w:rPr>
          <w:rFonts w:ascii="Palatino Linotype" w:eastAsia="MS Mincho" w:hAnsi="Palatino Linotype" w:cs="Arial"/>
          <w:sz w:val="24"/>
          <w:szCs w:val="24"/>
          <w:lang w:val="es-ES_tradnl" w:eastAsia="es-MX"/>
        </w:rPr>
      </w:pPr>
    </w:p>
    <w:p w:rsidR="00765CC2" w:rsidRPr="008B40DC" w:rsidRDefault="00765CC2" w:rsidP="008B40D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8B40DC">
        <w:rPr>
          <w:rFonts w:ascii="Palatino Linotype" w:eastAsia="MS Mincho" w:hAnsi="Palatino Linotype" w:cs="Arial"/>
          <w:sz w:val="24"/>
          <w:szCs w:val="24"/>
          <w:lang w:val="es-ES_tradnl" w:eastAsia="es-ES"/>
        </w:rPr>
        <w:t xml:space="preserve">Por ende, en el presente caso, </w:t>
      </w:r>
      <w:r w:rsidRPr="008B40DC">
        <w:rPr>
          <w:rFonts w:ascii="Palatino Linotype" w:eastAsia="MS Mincho" w:hAnsi="Palatino Linotype" w:cs="Arial"/>
          <w:b/>
          <w:sz w:val="24"/>
          <w:szCs w:val="24"/>
          <w:lang w:val="es-ES_tradnl" w:eastAsia="es-ES"/>
        </w:rPr>
        <w:t>EL SUJETO OBLIGADO</w:t>
      </w:r>
      <w:r w:rsidRPr="008B40DC">
        <w:rPr>
          <w:rFonts w:ascii="Palatino Linotype" w:eastAsia="MS Mincho" w:hAnsi="Palatino Linotype" w:cs="Arial"/>
          <w:sz w:val="24"/>
          <w:szCs w:val="24"/>
          <w:lang w:val="es-ES_tradnl" w:eastAsia="es-ES"/>
        </w:rPr>
        <w:t xml:space="preserve"> debe </w:t>
      </w:r>
      <w:r w:rsidRPr="008B40DC">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B40DC">
        <w:rPr>
          <w:rFonts w:ascii="Palatino Linotype" w:eastAsia="MS Mincho" w:hAnsi="Palatino Linotype" w:cs="Arial"/>
          <w:b/>
          <w:sz w:val="24"/>
          <w:szCs w:val="24"/>
          <w:lang w:val="es-ES_tradnl" w:eastAsia="es-MX"/>
        </w:rPr>
        <w:t>EL SUJETO OBLIGADO</w:t>
      </w:r>
      <w:r w:rsidRPr="008B40DC">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8B40DC">
        <w:rPr>
          <w:rFonts w:ascii="Palatino Linotype" w:eastAsia="MS Mincho" w:hAnsi="Palatino Linotype" w:cs="Arial"/>
          <w:b/>
          <w:sz w:val="24"/>
          <w:szCs w:val="24"/>
          <w:lang w:val="es-ES_tradnl" w:eastAsia="es-MX"/>
        </w:rPr>
        <w:t>SUJETO OBLIGADO</w:t>
      </w:r>
      <w:r w:rsidRPr="008B40DC">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65CC2" w:rsidRPr="008B40DC" w:rsidRDefault="00765CC2" w:rsidP="008B40DC">
      <w:pPr>
        <w:spacing w:after="0" w:line="360" w:lineRule="auto"/>
        <w:jc w:val="both"/>
        <w:rPr>
          <w:rFonts w:ascii="Palatino Linotype" w:eastAsia="Calibri" w:hAnsi="Palatino Linotype" w:cs="Arial"/>
          <w:bCs/>
          <w:sz w:val="24"/>
          <w:szCs w:val="24"/>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B40DC">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w:t>
      </w:r>
      <w:r w:rsidRPr="008B40DC">
        <w:rPr>
          <w:rFonts w:ascii="Palatino Linotype" w:eastAsia="Calibri" w:hAnsi="Palatino Linotype" w:cs="Arial"/>
          <w:bCs/>
          <w:sz w:val="24"/>
          <w:szCs w:val="24"/>
          <w:lang w:val="es-ES_tradnl" w:eastAsia="es-ES"/>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65CC2" w:rsidRPr="008B40DC" w:rsidRDefault="00765CC2" w:rsidP="008B40DC">
      <w:pPr>
        <w:spacing w:after="0" w:line="360" w:lineRule="auto"/>
        <w:contextualSpacing/>
        <w:jc w:val="both"/>
        <w:rPr>
          <w:rFonts w:ascii="Palatino Linotype" w:eastAsia="Calibri" w:hAnsi="Palatino Linotype" w:cs="Arial"/>
          <w:bCs/>
          <w:sz w:val="24"/>
          <w:szCs w:val="24"/>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B40DC">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B66C5" w:rsidRPr="008B40DC" w:rsidRDefault="006B66C5" w:rsidP="008B40DC">
      <w:pPr>
        <w:pStyle w:val="Prrafodelista"/>
        <w:spacing w:after="0" w:line="360" w:lineRule="auto"/>
        <w:rPr>
          <w:rFonts w:ascii="Palatino Linotype" w:eastAsia="Calibri" w:hAnsi="Palatino Linotype" w:cs="Arial"/>
          <w:bCs/>
          <w:sz w:val="24"/>
          <w:szCs w:val="24"/>
          <w:lang w:val="es-ES_tradnl" w:eastAsia="es-ES"/>
        </w:rPr>
      </w:pPr>
    </w:p>
    <w:p w:rsidR="00765CC2" w:rsidRPr="008B40DC" w:rsidRDefault="00765CC2" w:rsidP="008B40D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B40DC">
        <w:rPr>
          <w:rFonts w:ascii="Palatino Linotype" w:eastAsia="Calibri" w:hAnsi="Palatino Linotype" w:cs="Arial"/>
          <w:bCs/>
          <w:sz w:val="24"/>
          <w:szCs w:val="24"/>
          <w:lang w:val="es-ES_tradnl" w:eastAsia="es-ES"/>
        </w:rPr>
        <w:t xml:space="preserve">Si el servidor público incumple con estas formalidades y entrega la información sin proteger los datos personales incumple con lo que estipula las </w:t>
      </w:r>
      <w:r w:rsidRPr="008B40DC">
        <w:rPr>
          <w:rFonts w:ascii="Palatino Linotype" w:eastAsia="Calibri" w:hAnsi="Palatino Linotype" w:cs="Arial"/>
          <w:bCs/>
          <w:sz w:val="24"/>
          <w:szCs w:val="24"/>
          <w:lang w:val="es-ES_tradnl" w:eastAsia="es-ES"/>
        </w:rPr>
        <w:lastRenderedPageBreak/>
        <w:t>disposiciones legales establecidas, asimismo que si entrega un documento testado sin el debido acuerdo de clasificación.</w:t>
      </w:r>
    </w:p>
    <w:p w:rsidR="00765CC2" w:rsidRPr="008B40DC" w:rsidRDefault="00765CC2" w:rsidP="008B40DC">
      <w:pPr>
        <w:pStyle w:val="Prrafodelista"/>
        <w:spacing w:after="0" w:line="360" w:lineRule="auto"/>
        <w:rPr>
          <w:rFonts w:ascii="Palatino Linotype" w:eastAsiaTheme="minorEastAsia" w:hAnsi="Palatino Linotype"/>
          <w:i/>
          <w:sz w:val="24"/>
          <w:szCs w:val="24"/>
          <w:lang w:val="es-ES_tradnl" w:eastAsia="es-ES"/>
        </w:rPr>
      </w:pPr>
    </w:p>
    <w:p w:rsidR="00DB30ED" w:rsidRPr="008B40DC" w:rsidRDefault="00DB30ED" w:rsidP="008B40DC">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8B40DC">
        <w:rPr>
          <w:rFonts w:ascii="Palatino Linotype" w:eastAsia="Times New Roman" w:hAnsi="Palatino Linotype" w:cs="Arial"/>
          <w:sz w:val="24"/>
          <w:szCs w:val="24"/>
          <w:lang w:val="es-ES"/>
        </w:rPr>
        <w:t xml:space="preserve">De lo anterior, resultan infundadas las razones o motivos de </w:t>
      </w:r>
      <w:r w:rsidRPr="008B40DC">
        <w:rPr>
          <w:rFonts w:ascii="Palatino Linotype" w:hAnsi="Palatino Linotype" w:cs="Arial"/>
          <w:sz w:val="24"/>
          <w:szCs w:val="24"/>
        </w:rPr>
        <w:t>inconformidad hechos valer por el</w:t>
      </w:r>
      <w:r w:rsidRPr="008B40DC">
        <w:rPr>
          <w:rFonts w:ascii="Palatino Linotype" w:hAnsi="Palatino Linotype"/>
          <w:sz w:val="24"/>
          <w:szCs w:val="24"/>
        </w:rPr>
        <w:t xml:space="preserve"> </w:t>
      </w:r>
      <w:r w:rsidRPr="008B40DC">
        <w:rPr>
          <w:rFonts w:ascii="Palatino Linotype" w:hAnsi="Palatino Linotype"/>
          <w:b/>
          <w:sz w:val="24"/>
          <w:szCs w:val="24"/>
        </w:rPr>
        <w:t>RECURRENTE</w:t>
      </w:r>
      <w:r w:rsidRPr="008B40DC">
        <w:rPr>
          <w:rFonts w:ascii="Palatino Linotype" w:hAnsi="Palatino Linotype" w:cs="Arial"/>
          <w:sz w:val="24"/>
          <w:szCs w:val="24"/>
        </w:rPr>
        <w:t>, toda vez que</w:t>
      </w:r>
      <w:r w:rsidRPr="008B40DC">
        <w:rPr>
          <w:rFonts w:ascii="Palatino Linotype" w:eastAsia="Times New Roman" w:hAnsi="Palatino Linotype" w:cs="Times New Roman"/>
          <w:sz w:val="24"/>
          <w:szCs w:val="24"/>
        </w:rPr>
        <w:t xml:space="preserve"> no se actualiza la hipótesis de procedencia</w:t>
      </w:r>
      <w:r w:rsidRPr="008B40DC">
        <w:rPr>
          <w:rFonts w:ascii="Palatino Linotype" w:eastAsia="Times New Roman" w:hAnsi="Palatino Linotype" w:cs="Times New Roman"/>
          <w:b/>
          <w:sz w:val="24"/>
          <w:szCs w:val="24"/>
        </w:rPr>
        <w:t xml:space="preserve"> </w:t>
      </w:r>
      <w:r w:rsidRPr="008B40DC">
        <w:rPr>
          <w:rFonts w:ascii="Palatino Linotype" w:eastAsia="Times New Roman" w:hAnsi="Palatino Linotype" w:cs="Arial"/>
          <w:color w:val="222222"/>
          <w:sz w:val="24"/>
          <w:szCs w:val="24"/>
          <w:lang w:eastAsia="es-MX"/>
        </w:rPr>
        <w:t xml:space="preserve">contenida en </w:t>
      </w:r>
      <w:r w:rsidRPr="008B40DC">
        <w:rPr>
          <w:rFonts w:ascii="Palatino Linotype" w:eastAsia="Times New Roman" w:hAnsi="Palatino Linotype" w:cs="Arial"/>
          <w:color w:val="222222"/>
          <w:sz w:val="24"/>
          <w:szCs w:val="24"/>
          <w:lang w:val="es-ES" w:eastAsia="es-MX"/>
        </w:rPr>
        <w:t xml:space="preserve">el artículo 179 fracción VI de la </w:t>
      </w:r>
      <w:r w:rsidRPr="008B40DC">
        <w:rPr>
          <w:rFonts w:ascii="Palatino Linotype" w:eastAsia="Calibri" w:hAnsi="Palatino Linotype" w:cs="Arial"/>
          <w:b/>
          <w:sz w:val="24"/>
          <w:szCs w:val="24"/>
          <w:lang w:val="es-ES"/>
        </w:rPr>
        <w:t>Ley de Transparencia y Acceso a la Información Pública del Estado de México y Municipios</w:t>
      </w:r>
      <w:r w:rsidRPr="008B40DC">
        <w:rPr>
          <w:rFonts w:ascii="Palatino Linotype" w:eastAsia="Times New Roman" w:hAnsi="Palatino Linotype" w:cs="Arial"/>
          <w:color w:val="222222"/>
          <w:sz w:val="24"/>
          <w:szCs w:val="24"/>
          <w:lang w:val="es-ES" w:eastAsia="es-MX"/>
        </w:rPr>
        <w:t>.</w:t>
      </w:r>
    </w:p>
    <w:p w:rsidR="00DB30ED" w:rsidRPr="008B40DC" w:rsidRDefault="00DB30ED" w:rsidP="008B40DC">
      <w:pPr>
        <w:spacing w:after="0" w:line="360" w:lineRule="auto"/>
        <w:contextualSpacing/>
        <w:jc w:val="both"/>
        <w:rPr>
          <w:rFonts w:ascii="Palatino Linotype" w:eastAsia="Calibri" w:hAnsi="Palatino Linotype" w:cs="Arial"/>
          <w:sz w:val="24"/>
          <w:szCs w:val="24"/>
          <w:lang w:val="es-ES" w:eastAsia="es-ES"/>
        </w:rPr>
      </w:pPr>
    </w:p>
    <w:p w:rsidR="00DB30ED" w:rsidRPr="008B40DC" w:rsidRDefault="00DB30ED" w:rsidP="008B40DC">
      <w:pPr>
        <w:numPr>
          <w:ilvl w:val="0"/>
          <w:numId w:val="1"/>
        </w:numPr>
        <w:spacing w:after="0" w:line="360" w:lineRule="auto"/>
        <w:ind w:left="0" w:firstLine="0"/>
        <w:contextualSpacing/>
        <w:jc w:val="both"/>
        <w:rPr>
          <w:rFonts w:ascii="Palatino Linotype" w:eastAsiaTheme="minorEastAsia" w:hAnsi="Palatino Linotype"/>
          <w:i/>
          <w:sz w:val="24"/>
          <w:szCs w:val="24"/>
          <w:lang w:val="es-ES_tradnl" w:eastAsia="es-ES"/>
        </w:rPr>
      </w:pPr>
      <w:r w:rsidRPr="008B40DC">
        <w:rPr>
          <w:rFonts w:ascii="Palatino Linotype" w:eastAsiaTheme="minorEastAsia" w:hAnsi="Palatino Linotype" w:cs="Arial"/>
          <w:sz w:val="24"/>
          <w:szCs w:val="24"/>
          <w:lang w:val="es-ES_tradnl" w:eastAsia="es-ES"/>
        </w:rPr>
        <w:t xml:space="preserve">Consecuentemente, en términos del artículo 186 fracción II este Pleno determina </w:t>
      </w:r>
      <w:r w:rsidRPr="008B40DC">
        <w:rPr>
          <w:rFonts w:ascii="Palatino Linotype" w:eastAsiaTheme="minorEastAsia" w:hAnsi="Palatino Linotype" w:cs="Arial"/>
          <w:b/>
          <w:sz w:val="24"/>
          <w:szCs w:val="24"/>
          <w:lang w:val="es-ES_tradnl" w:eastAsia="es-ES"/>
        </w:rPr>
        <w:t>CONFIRMAR</w:t>
      </w:r>
      <w:r w:rsidRPr="008B40DC">
        <w:rPr>
          <w:rFonts w:ascii="Palatino Linotype" w:eastAsiaTheme="minorEastAsia" w:hAnsi="Palatino Linotype" w:cs="Arial"/>
          <w:sz w:val="24"/>
          <w:szCs w:val="24"/>
          <w:lang w:val="es-ES_tradnl" w:eastAsia="es-ES"/>
        </w:rPr>
        <w:t xml:space="preserve"> la respuesta del recurso de revisión </w:t>
      </w:r>
      <w:r w:rsidRPr="008B40DC">
        <w:rPr>
          <w:rFonts w:ascii="Palatino Linotype" w:hAnsi="Palatino Linotype"/>
          <w:b/>
          <w:sz w:val="24"/>
          <w:szCs w:val="24"/>
        </w:rPr>
        <w:t>08699/INFOEM/IP/RR/2019</w:t>
      </w:r>
      <w:r w:rsidRPr="008B40DC">
        <w:rPr>
          <w:rFonts w:ascii="Palatino Linotype" w:eastAsiaTheme="minorEastAsia" w:hAnsi="Palatino Linotype" w:cs="Arial"/>
          <w:sz w:val="24"/>
          <w:szCs w:val="24"/>
          <w:lang w:val="es-ES_tradnl" w:eastAsia="es-ES"/>
        </w:rPr>
        <w:t>, toda vez que no hubo afectación al derecho de acceso a la información pública establecido constitucionalmente a favor del particular.</w:t>
      </w:r>
    </w:p>
    <w:p w:rsidR="00DB30ED" w:rsidRPr="008B40DC" w:rsidRDefault="00DB30ED" w:rsidP="008B40DC">
      <w:pPr>
        <w:tabs>
          <w:tab w:val="left" w:pos="0"/>
        </w:tabs>
        <w:spacing w:after="0" w:line="360" w:lineRule="auto"/>
        <w:contextualSpacing/>
        <w:jc w:val="both"/>
        <w:rPr>
          <w:rFonts w:ascii="Palatino Linotype" w:eastAsiaTheme="minorEastAsia" w:hAnsi="Palatino Linotype"/>
          <w:i/>
          <w:sz w:val="24"/>
          <w:szCs w:val="24"/>
          <w:lang w:val="es-ES_tradnl" w:eastAsia="es-ES"/>
        </w:rPr>
      </w:pPr>
    </w:p>
    <w:p w:rsidR="0082537F" w:rsidRPr="008B40DC" w:rsidRDefault="0082537F" w:rsidP="008B40DC">
      <w:pPr>
        <w:numPr>
          <w:ilvl w:val="0"/>
          <w:numId w:val="1"/>
        </w:numPr>
        <w:tabs>
          <w:tab w:val="left" w:pos="0"/>
        </w:tabs>
        <w:spacing w:after="0" w:line="360" w:lineRule="auto"/>
        <w:ind w:left="0" w:firstLine="0"/>
        <w:contextualSpacing/>
        <w:jc w:val="both"/>
        <w:rPr>
          <w:rFonts w:ascii="Palatino Linotype" w:hAnsi="Palatino Linotype" w:cs="Arial"/>
          <w:color w:val="000000" w:themeColor="text1"/>
          <w:sz w:val="24"/>
          <w:szCs w:val="24"/>
        </w:rPr>
      </w:pPr>
      <w:r w:rsidRPr="008B40DC">
        <w:rPr>
          <w:rFonts w:ascii="Palatino Linotype" w:hAnsi="Palatino Linotype" w:cs="Arial"/>
          <w:color w:val="000000" w:themeColor="text1"/>
          <w:sz w:val="24"/>
          <w:szCs w:val="24"/>
          <w:lang w:val="es-ES_tradnl"/>
        </w:rPr>
        <w:t xml:space="preserve">Consecuentemente, en términos del artículo 186 fracción III este Pleno determina </w:t>
      </w:r>
      <w:r w:rsidRPr="008B40DC">
        <w:rPr>
          <w:rFonts w:ascii="Palatino Linotype" w:hAnsi="Palatino Linotype" w:cs="Arial"/>
          <w:b/>
          <w:color w:val="000000" w:themeColor="text1"/>
          <w:sz w:val="24"/>
          <w:szCs w:val="24"/>
          <w:lang w:val="es-ES_tradnl"/>
        </w:rPr>
        <w:t>MODIFICAR</w:t>
      </w:r>
      <w:r w:rsidRPr="008B40DC">
        <w:rPr>
          <w:rFonts w:ascii="Palatino Linotype" w:hAnsi="Palatino Linotype" w:cs="Arial"/>
          <w:color w:val="000000" w:themeColor="text1"/>
          <w:sz w:val="24"/>
          <w:szCs w:val="24"/>
          <w:lang w:val="es-ES_tradnl"/>
        </w:rPr>
        <w:t xml:space="preserve"> la respuesta del recurso de revisión </w:t>
      </w:r>
      <w:r w:rsidRPr="008B40DC">
        <w:rPr>
          <w:rFonts w:ascii="Palatino Linotype" w:hAnsi="Palatino Linotype" w:cs="Arial"/>
          <w:b/>
          <w:color w:val="000000" w:themeColor="text1"/>
          <w:sz w:val="24"/>
          <w:szCs w:val="24"/>
        </w:rPr>
        <w:t>08313/INFOEM/IP/RR/2019</w:t>
      </w:r>
      <w:r w:rsidRPr="008B40DC">
        <w:rPr>
          <w:rFonts w:ascii="Palatino Linotype" w:hAnsi="Palatino Linotype" w:cs="Arial"/>
          <w:color w:val="000000" w:themeColor="text1"/>
          <w:sz w:val="24"/>
          <w:szCs w:val="24"/>
          <w:lang w:val="es-ES_tradnl"/>
        </w:rPr>
        <w:t>, toda vez que hubo</w:t>
      </w:r>
      <w:r w:rsidR="00CE747B" w:rsidRPr="008B40DC">
        <w:rPr>
          <w:rFonts w:ascii="Palatino Linotype" w:hAnsi="Palatino Linotype" w:cs="Arial"/>
          <w:color w:val="000000" w:themeColor="text1"/>
          <w:sz w:val="24"/>
          <w:szCs w:val="24"/>
          <w:lang w:val="es-ES_tradnl"/>
        </w:rPr>
        <w:t xml:space="preserve"> </w:t>
      </w:r>
      <w:r w:rsidRPr="008B40DC">
        <w:rPr>
          <w:rFonts w:ascii="Palatino Linotype" w:hAnsi="Palatino Linotype" w:cs="Arial"/>
          <w:color w:val="000000" w:themeColor="text1"/>
          <w:sz w:val="24"/>
          <w:szCs w:val="24"/>
          <w:lang w:val="es-ES_tradnl"/>
        </w:rPr>
        <w:t xml:space="preserve"> afectación al derecho de acceso a la información pública establecido constitucionalmente a favor del particular</w:t>
      </w:r>
    </w:p>
    <w:p w:rsidR="0082537F" w:rsidRPr="008B40DC" w:rsidRDefault="0082537F" w:rsidP="008B40DC">
      <w:pPr>
        <w:tabs>
          <w:tab w:val="left" w:pos="0"/>
        </w:tabs>
        <w:spacing w:after="0" w:line="360" w:lineRule="auto"/>
        <w:contextualSpacing/>
        <w:jc w:val="both"/>
        <w:rPr>
          <w:rFonts w:ascii="Palatino Linotype" w:hAnsi="Palatino Linotype" w:cs="Arial"/>
          <w:color w:val="000000" w:themeColor="text1"/>
          <w:sz w:val="24"/>
          <w:szCs w:val="24"/>
        </w:rPr>
      </w:pPr>
    </w:p>
    <w:p w:rsidR="005F65C1" w:rsidRPr="008B40DC" w:rsidRDefault="005F65C1" w:rsidP="008B40DC">
      <w:pPr>
        <w:numPr>
          <w:ilvl w:val="0"/>
          <w:numId w:val="1"/>
        </w:numPr>
        <w:tabs>
          <w:tab w:val="left" w:pos="0"/>
        </w:tabs>
        <w:spacing w:after="0" w:line="360" w:lineRule="auto"/>
        <w:ind w:left="0" w:firstLine="0"/>
        <w:contextualSpacing/>
        <w:jc w:val="both"/>
        <w:rPr>
          <w:rFonts w:ascii="Palatino Linotype" w:hAnsi="Palatino Linotype" w:cs="Arial"/>
          <w:color w:val="000000" w:themeColor="text1"/>
          <w:sz w:val="24"/>
          <w:szCs w:val="24"/>
        </w:rPr>
      </w:pPr>
      <w:r w:rsidRPr="008B40DC">
        <w:rPr>
          <w:rFonts w:ascii="Palatino Linotype" w:hAnsi="Palatino Linotype" w:cs="Arial"/>
          <w:color w:val="000000" w:themeColor="text1"/>
          <w:sz w:val="24"/>
          <w:szCs w:val="24"/>
        </w:rPr>
        <w:t>P</w:t>
      </w:r>
      <w:r w:rsidR="0082537F" w:rsidRPr="008B40DC">
        <w:rPr>
          <w:rFonts w:ascii="Palatino Linotype" w:hAnsi="Palatino Linotype" w:cs="Arial"/>
          <w:color w:val="000000" w:themeColor="text1"/>
          <w:sz w:val="24"/>
          <w:szCs w:val="24"/>
        </w:rPr>
        <w:t>or</w:t>
      </w:r>
      <w:r w:rsidRPr="008B40DC">
        <w:rPr>
          <w:rFonts w:ascii="Palatino Linotype" w:hAnsi="Palatino Linotype" w:cs="Arial"/>
          <w:color w:val="000000" w:themeColor="text1"/>
          <w:sz w:val="24"/>
          <w:szCs w:val="24"/>
        </w:rPr>
        <w:t xml:space="preserve"> lo anteriormente expuesto y fundado, y con fundamento este </w:t>
      </w:r>
      <w:r w:rsidRPr="008B40DC">
        <w:rPr>
          <w:rFonts w:ascii="Palatino Linotype" w:hAnsi="Palatino Linotype" w:cs="Arial"/>
          <w:b/>
          <w:color w:val="000000" w:themeColor="text1"/>
          <w:sz w:val="24"/>
          <w:szCs w:val="24"/>
        </w:rPr>
        <w:t>ÓRGANO GARANTE</w:t>
      </w:r>
      <w:r w:rsidRPr="008B40DC">
        <w:rPr>
          <w:rFonts w:ascii="Palatino Linotype" w:hAnsi="Palatino Linotype" w:cs="Arial"/>
          <w:color w:val="000000" w:themeColor="text1"/>
          <w:sz w:val="24"/>
          <w:szCs w:val="24"/>
        </w:rPr>
        <w:t xml:space="preserve"> emite los siguientes:</w:t>
      </w:r>
    </w:p>
    <w:p w:rsidR="0082537F" w:rsidRPr="008B40DC" w:rsidRDefault="0082537F" w:rsidP="008B40DC">
      <w:pPr>
        <w:pStyle w:val="Prrafodelista"/>
        <w:spacing w:after="0" w:line="360" w:lineRule="auto"/>
        <w:rPr>
          <w:rFonts w:ascii="Palatino Linotype" w:hAnsi="Palatino Linotype" w:cs="Arial"/>
          <w:color w:val="000000" w:themeColor="text1"/>
          <w:sz w:val="24"/>
          <w:szCs w:val="24"/>
        </w:rPr>
      </w:pPr>
    </w:p>
    <w:p w:rsidR="0082537F" w:rsidRPr="008B40DC" w:rsidRDefault="0082537F" w:rsidP="008B40DC">
      <w:pPr>
        <w:tabs>
          <w:tab w:val="left" w:pos="0"/>
        </w:tabs>
        <w:spacing w:after="0" w:line="360" w:lineRule="auto"/>
        <w:contextualSpacing/>
        <w:jc w:val="both"/>
        <w:rPr>
          <w:rFonts w:ascii="Palatino Linotype" w:hAnsi="Palatino Linotype" w:cs="Arial"/>
          <w:color w:val="000000" w:themeColor="text1"/>
          <w:sz w:val="24"/>
          <w:szCs w:val="24"/>
        </w:rPr>
      </w:pPr>
    </w:p>
    <w:p w:rsidR="005F65C1" w:rsidRPr="008B40DC" w:rsidRDefault="005F65C1" w:rsidP="008B40DC">
      <w:pPr>
        <w:keepNext/>
        <w:keepLines/>
        <w:tabs>
          <w:tab w:val="left" w:pos="0"/>
        </w:tabs>
        <w:spacing w:after="0" w:line="360" w:lineRule="auto"/>
        <w:jc w:val="center"/>
        <w:outlineLvl w:val="0"/>
        <w:rPr>
          <w:rFonts w:ascii="Palatino Linotype" w:eastAsia="Times New Roman" w:hAnsi="Palatino Linotype" w:cstheme="majorBidi"/>
          <w:b/>
          <w:sz w:val="24"/>
          <w:szCs w:val="32"/>
          <w:lang w:val="es-ES_tradnl" w:eastAsia="es-ES"/>
        </w:rPr>
      </w:pPr>
      <w:bookmarkStart w:id="65" w:name="_Toc31226800"/>
      <w:r w:rsidRPr="008B40DC">
        <w:rPr>
          <w:rFonts w:ascii="Palatino Linotype" w:eastAsia="Times New Roman" w:hAnsi="Palatino Linotype" w:cstheme="majorBidi"/>
          <w:b/>
          <w:sz w:val="24"/>
          <w:szCs w:val="32"/>
          <w:lang w:val="es-ES_tradnl" w:eastAsia="es-ES"/>
        </w:rPr>
        <w:lastRenderedPageBreak/>
        <w:t>R E S O L U T I V O S</w:t>
      </w:r>
      <w:bookmarkEnd w:id="65"/>
    </w:p>
    <w:p w:rsidR="005F65C1" w:rsidRPr="008B40DC" w:rsidRDefault="005F65C1" w:rsidP="008B40DC">
      <w:pPr>
        <w:tabs>
          <w:tab w:val="left" w:pos="0"/>
        </w:tabs>
        <w:spacing w:after="0" w:line="360" w:lineRule="auto"/>
        <w:jc w:val="center"/>
        <w:rPr>
          <w:rFonts w:ascii="Palatino Linotype" w:hAnsi="Palatino Linotype"/>
          <w:sz w:val="24"/>
          <w:szCs w:val="24"/>
          <w:lang w:val="es-ES_tradnl" w:eastAsia="es-ES"/>
        </w:rPr>
      </w:pPr>
    </w:p>
    <w:p w:rsidR="0082537F" w:rsidRPr="008B40DC" w:rsidRDefault="005F65C1" w:rsidP="008B40DC">
      <w:pPr>
        <w:tabs>
          <w:tab w:val="left" w:pos="0"/>
        </w:tabs>
        <w:spacing w:after="0" w:line="360" w:lineRule="auto"/>
        <w:jc w:val="both"/>
        <w:rPr>
          <w:rFonts w:ascii="Palatino Linotype" w:eastAsia="Times New Roman" w:hAnsi="Palatino Linotype" w:cs="Arial"/>
          <w:bCs/>
          <w:sz w:val="24"/>
          <w:szCs w:val="24"/>
          <w:lang w:eastAsia="es-ES"/>
        </w:rPr>
      </w:pPr>
      <w:r w:rsidRPr="008B40DC">
        <w:rPr>
          <w:rFonts w:ascii="Palatino Linotype" w:eastAsia="Times New Roman" w:hAnsi="Palatino Linotype" w:cs="Arial"/>
          <w:b/>
          <w:sz w:val="24"/>
          <w:szCs w:val="24"/>
          <w:lang w:val="es-ES_tradnl" w:eastAsia="es-ES"/>
        </w:rPr>
        <w:t xml:space="preserve">PRIMERO. </w:t>
      </w:r>
      <w:r w:rsidR="0082537F" w:rsidRPr="008B40DC">
        <w:rPr>
          <w:rFonts w:ascii="Palatino Linotype" w:eastAsia="Times New Roman" w:hAnsi="Palatino Linotype" w:cs="Arial"/>
          <w:sz w:val="24"/>
          <w:szCs w:val="24"/>
          <w:lang w:val="es-ES_tradnl" w:eastAsia="es-ES"/>
        </w:rPr>
        <w:t xml:space="preserve">Son infundadas las </w:t>
      </w:r>
      <w:r w:rsidR="0082537F" w:rsidRPr="008B40DC">
        <w:rPr>
          <w:rFonts w:ascii="Palatino Linotype" w:eastAsia="Times New Roman" w:hAnsi="Palatino Linotype" w:cs="Arial"/>
          <w:sz w:val="24"/>
          <w:szCs w:val="24"/>
          <w:lang w:val="es-ES" w:eastAsia="es-ES"/>
        </w:rPr>
        <w:t xml:space="preserve">razones o motivos de inconformidad hechos valer en el recurso de revisión </w:t>
      </w:r>
      <w:r w:rsidR="0082537F" w:rsidRPr="008B40DC">
        <w:rPr>
          <w:rFonts w:ascii="Palatino Linotype" w:eastAsia="Times New Roman" w:hAnsi="Palatino Linotype" w:cs="Arial"/>
          <w:b/>
          <w:sz w:val="24"/>
          <w:szCs w:val="24"/>
          <w:lang w:val="es-ES_tradnl" w:eastAsia="es-ES"/>
        </w:rPr>
        <w:t>08699/INFOEM/IP/RR/2019</w:t>
      </w:r>
      <w:r w:rsidR="0082537F" w:rsidRPr="008B40DC">
        <w:rPr>
          <w:rFonts w:ascii="Palatino Linotype" w:eastAsia="Times New Roman" w:hAnsi="Palatino Linotype" w:cs="Arial"/>
          <w:sz w:val="24"/>
          <w:szCs w:val="24"/>
          <w:lang w:val="es-ES_tradnl" w:eastAsia="es-ES"/>
        </w:rPr>
        <w:t xml:space="preserve"> en términos del considerando </w:t>
      </w:r>
      <w:r w:rsidR="0082537F" w:rsidRPr="008B40DC">
        <w:rPr>
          <w:rFonts w:ascii="Palatino Linotype" w:eastAsia="Times New Roman" w:hAnsi="Palatino Linotype" w:cs="Arial"/>
          <w:b/>
          <w:sz w:val="24"/>
          <w:szCs w:val="24"/>
          <w:lang w:val="es-ES_tradnl" w:eastAsia="es-ES"/>
        </w:rPr>
        <w:t>CUARTO</w:t>
      </w:r>
      <w:r w:rsidR="0082537F" w:rsidRPr="008B40DC">
        <w:rPr>
          <w:rFonts w:ascii="Palatino Linotype" w:eastAsia="Times New Roman" w:hAnsi="Palatino Linotype" w:cs="Arial"/>
          <w:sz w:val="24"/>
          <w:szCs w:val="24"/>
          <w:lang w:val="es-ES_tradnl" w:eastAsia="es-ES"/>
        </w:rPr>
        <w:t xml:space="preserve"> de la presente resolución, por</w:t>
      </w:r>
      <w:r w:rsidR="0082537F" w:rsidRPr="008B40DC">
        <w:rPr>
          <w:rFonts w:ascii="Palatino Linotype" w:eastAsia="Times New Roman" w:hAnsi="Palatino Linotype" w:cs="Arial"/>
          <w:sz w:val="24"/>
          <w:szCs w:val="24"/>
          <w:lang w:eastAsia="es-ES"/>
        </w:rPr>
        <w:t xml:space="preserve"> lo que se </w:t>
      </w:r>
      <w:r w:rsidR="0082537F" w:rsidRPr="008B40DC">
        <w:rPr>
          <w:rFonts w:ascii="Palatino Linotype" w:eastAsia="Times New Roman" w:hAnsi="Palatino Linotype" w:cs="Arial"/>
          <w:b/>
          <w:sz w:val="24"/>
          <w:szCs w:val="24"/>
          <w:lang w:eastAsia="es-ES"/>
        </w:rPr>
        <w:t>CONFIRMA</w:t>
      </w:r>
      <w:r w:rsidR="0082537F" w:rsidRPr="008B40DC">
        <w:rPr>
          <w:rFonts w:ascii="Palatino Linotype" w:eastAsia="Times New Roman" w:hAnsi="Palatino Linotype" w:cs="Arial"/>
          <w:sz w:val="24"/>
          <w:szCs w:val="24"/>
          <w:lang w:eastAsia="es-ES"/>
        </w:rPr>
        <w:t xml:space="preserve"> la respuesta emitida por la</w:t>
      </w:r>
      <w:r w:rsidR="0082537F" w:rsidRPr="008B40DC">
        <w:rPr>
          <w:rFonts w:ascii="Palatino Linotype" w:eastAsia="Calibri" w:hAnsi="Palatino Linotype" w:cs="Arial"/>
          <w:b/>
          <w:sz w:val="24"/>
          <w:szCs w:val="24"/>
          <w:lang w:eastAsia="es-ES"/>
        </w:rPr>
        <w:t xml:space="preserve"> </w:t>
      </w:r>
      <w:r w:rsidR="0082537F" w:rsidRPr="008B40DC">
        <w:rPr>
          <w:rFonts w:ascii="Palatino Linotype" w:eastAsia="Times New Roman" w:hAnsi="Palatino Linotype" w:cs="Arial"/>
          <w:b/>
          <w:sz w:val="24"/>
          <w:szCs w:val="24"/>
          <w:lang w:eastAsia="es-ES"/>
        </w:rPr>
        <w:t>Ayuntamiento de C</w:t>
      </w:r>
      <w:r w:rsidR="0082537F" w:rsidRPr="008B40DC">
        <w:rPr>
          <w:rFonts w:ascii="Palatino Linotype" w:hAnsi="Palatino Linotype"/>
          <w:b/>
          <w:sz w:val="24"/>
          <w:szCs w:val="24"/>
        </w:rPr>
        <w:t>oacalco de Berriozábal.</w:t>
      </w:r>
    </w:p>
    <w:p w:rsidR="0082537F" w:rsidRPr="008B40DC" w:rsidRDefault="0082537F" w:rsidP="008B40DC">
      <w:pPr>
        <w:tabs>
          <w:tab w:val="left" w:pos="0"/>
        </w:tabs>
        <w:spacing w:after="0" w:line="360" w:lineRule="auto"/>
        <w:jc w:val="both"/>
        <w:rPr>
          <w:rFonts w:ascii="Palatino Linotype" w:eastAsia="Times New Roman" w:hAnsi="Palatino Linotype" w:cs="Arial"/>
          <w:b/>
          <w:sz w:val="24"/>
          <w:szCs w:val="24"/>
          <w:lang w:val="es-ES_tradnl" w:eastAsia="es-ES"/>
        </w:rPr>
      </w:pPr>
    </w:p>
    <w:p w:rsidR="005F65C1" w:rsidRPr="008B40DC" w:rsidRDefault="0082537F" w:rsidP="008B40DC">
      <w:pPr>
        <w:tabs>
          <w:tab w:val="left" w:pos="0"/>
        </w:tabs>
        <w:spacing w:after="0" w:line="360" w:lineRule="auto"/>
        <w:jc w:val="both"/>
        <w:rPr>
          <w:rFonts w:ascii="Palatino Linotype" w:eastAsia="Times New Roman" w:hAnsi="Palatino Linotype" w:cs="Times New Roman"/>
          <w:sz w:val="24"/>
          <w:szCs w:val="24"/>
          <w:lang w:val="es-ES_tradnl" w:eastAsia="es-ES"/>
        </w:rPr>
      </w:pPr>
      <w:r w:rsidRPr="008B40DC">
        <w:rPr>
          <w:rFonts w:ascii="Palatino Linotype" w:eastAsia="Times New Roman" w:hAnsi="Palatino Linotype" w:cs="Arial"/>
          <w:b/>
          <w:sz w:val="24"/>
          <w:szCs w:val="24"/>
          <w:lang w:val="es-ES_tradnl" w:eastAsia="es-ES"/>
        </w:rPr>
        <w:t>SEGUNDO</w:t>
      </w:r>
      <w:r w:rsidRPr="008B40DC">
        <w:rPr>
          <w:rFonts w:ascii="Palatino Linotype" w:eastAsia="Times New Roman" w:hAnsi="Palatino Linotype" w:cs="Arial"/>
          <w:sz w:val="24"/>
          <w:szCs w:val="24"/>
          <w:lang w:val="es-ES_tradnl" w:eastAsia="es-ES"/>
        </w:rPr>
        <w:t xml:space="preserve">. </w:t>
      </w:r>
      <w:r w:rsidR="005F65C1" w:rsidRPr="008B40DC">
        <w:rPr>
          <w:rFonts w:ascii="Palatino Linotype" w:eastAsia="Times New Roman" w:hAnsi="Palatino Linotype" w:cs="Arial"/>
          <w:sz w:val="24"/>
          <w:szCs w:val="24"/>
          <w:lang w:val="es-ES_tradnl" w:eastAsia="es-ES"/>
        </w:rPr>
        <w:t>Resultan fundadas las</w:t>
      </w:r>
      <w:r w:rsidR="005F65C1" w:rsidRPr="008B40DC">
        <w:rPr>
          <w:rFonts w:ascii="Palatino Linotype" w:eastAsia="Times New Roman" w:hAnsi="Palatino Linotype" w:cs="Arial"/>
          <w:b/>
          <w:sz w:val="24"/>
          <w:szCs w:val="24"/>
          <w:lang w:val="es-ES_tradnl" w:eastAsia="es-ES"/>
        </w:rPr>
        <w:t xml:space="preserve"> </w:t>
      </w:r>
      <w:r w:rsidR="005F65C1" w:rsidRPr="008B40DC">
        <w:rPr>
          <w:rFonts w:ascii="Palatino Linotype" w:eastAsia="Times New Roman" w:hAnsi="Palatino Linotype" w:cs="Arial"/>
          <w:sz w:val="24"/>
          <w:szCs w:val="24"/>
          <w:lang w:val="es-ES" w:eastAsia="es-ES"/>
        </w:rPr>
        <w:t xml:space="preserve">razones o motivos de inconformidad hechos valer </w:t>
      </w:r>
      <w:r w:rsidR="005F65C1" w:rsidRPr="008B40DC">
        <w:rPr>
          <w:rFonts w:ascii="Palatino Linotype" w:eastAsia="Calibri" w:hAnsi="Palatino Linotype" w:cs="Arial"/>
          <w:sz w:val="24"/>
          <w:szCs w:val="24"/>
          <w:lang w:val="es-ES" w:eastAsia="es-ES"/>
        </w:rPr>
        <w:t xml:space="preserve">en el recurso de revisión </w:t>
      </w:r>
      <w:r w:rsidRPr="008B40DC">
        <w:rPr>
          <w:rFonts w:ascii="Palatino Linotype" w:eastAsia="Times New Roman" w:hAnsi="Palatino Linotype" w:cs="Times New Roman"/>
          <w:b/>
          <w:sz w:val="24"/>
          <w:szCs w:val="24"/>
          <w:lang w:val="es-ES_tradnl" w:eastAsia="es-ES"/>
        </w:rPr>
        <w:t>08313</w:t>
      </w:r>
      <w:r w:rsidR="005F65C1" w:rsidRPr="008B40DC">
        <w:rPr>
          <w:rFonts w:ascii="Palatino Linotype" w:eastAsia="Times New Roman" w:hAnsi="Palatino Linotype" w:cs="Times New Roman"/>
          <w:b/>
          <w:sz w:val="24"/>
          <w:szCs w:val="24"/>
          <w:lang w:val="es-ES_tradnl" w:eastAsia="es-ES"/>
        </w:rPr>
        <w:t xml:space="preserve">/INFOEM/IP/RR/2019 </w:t>
      </w:r>
      <w:r w:rsidR="005F65C1" w:rsidRPr="008B40DC">
        <w:rPr>
          <w:rFonts w:ascii="Palatino Linotype" w:eastAsia="Times New Roman" w:hAnsi="Palatino Linotype" w:cs="Times New Roman"/>
          <w:sz w:val="24"/>
          <w:szCs w:val="24"/>
          <w:lang w:val="es-ES_tradnl" w:eastAsia="es-ES"/>
        </w:rPr>
        <w:t>en términos de</w:t>
      </w:r>
      <w:r w:rsidR="0014509D" w:rsidRPr="008B40DC">
        <w:rPr>
          <w:rFonts w:ascii="Palatino Linotype" w:eastAsia="Times New Roman" w:hAnsi="Palatino Linotype" w:cs="Times New Roman"/>
          <w:sz w:val="24"/>
          <w:szCs w:val="24"/>
          <w:lang w:val="es-ES_tradnl" w:eastAsia="es-ES"/>
        </w:rPr>
        <w:t>l</w:t>
      </w:r>
      <w:r w:rsidR="005F65C1" w:rsidRPr="008B40DC">
        <w:rPr>
          <w:rFonts w:ascii="Palatino Linotype" w:eastAsia="Times New Roman" w:hAnsi="Palatino Linotype" w:cs="Times New Roman"/>
          <w:sz w:val="24"/>
          <w:szCs w:val="24"/>
          <w:lang w:val="es-ES_tradnl" w:eastAsia="es-ES"/>
        </w:rPr>
        <w:t xml:space="preserve"> </w:t>
      </w:r>
      <w:r w:rsidR="0014509D" w:rsidRPr="008B40DC">
        <w:rPr>
          <w:rFonts w:ascii="Palatino Linotype" w:eastAsia="Times New Roman" w:hAnsi="Palatino Linotype" w:cs="Times New Roman"/>
          <w:b/>
          <w:bCs/>
          <w:sz w:val="24"/>
          <w:szCs w:val="24"/>
          <w:lang w:val="es-ES_tradnl" w:eastAsia="es-ES"/>
        </w:rPr>
        <w:t>Considerando</w:t>
      </w:r>
      <w:r w:rsidR="005F65C1" w:rsidRPr="008B40DC">
        <w:rPr>
          <w:rFonts w:ascii="Palatino Linotype" w:eastAsia="Times New Roman" w:hAnsi="Palatino Linotype" w:cs="Times New Roman"/>
          <w:sz w:val="24"/>
          <w:szCs w:val="24"/>
          <w:lang w:val="es-ES_tradnl" w:eastAsia="es-ES"/>
        </w:rPr>
        <w:t xml:space="preserve"> </w:t>
      </w:r>
      <w:r w:rsidR="005F65C1" w:rsidRPr="008B40DC">
        <w:rPr>
          <w:rFonts w:ascii="Palatino Linotype" w:eastAsia="Times New Roman" w:hAnsi="Palatino Linotype" w:cs="Times New Roman"/>
          <w:b/>
          <w:sz w:val="24"/>
          <w:szCs w:val="24"/>
          <w:lang w:val="es-ES_tradnl" w:eastAsia="es-ES"/>
        </w:rPr>
        <w:t xml:space="preserve">CUARTO  </w:t>
      </w:r>
      <w:r w:rsidR="00D22881" w:rsidRPr="008B40DC">
        <w:rPr>
          <w:rFonts w:ascii="Palatino Linotype" w:eastAsia="Times New Roman" w:hAnsi="Palatino Linotype" w:cs="Times New Roman"/>
          <w:sz w:val="24"/>
          <w:szCs w:val="24"/>
          <w:lang w:val="es-ES_tradnl" w:eastAsia="es-ES"/>
        </w:rPr>
        <w:t xml:space="preserve">de la presente resolución, por lo que se </w:t>
      </w:r>
      <w:r w:rsidR="00505FC0" w:rsidRPr="008B40DC">
        <w:rPr>
          <w:rFonts w:ascii="Palatino Linotype" w:eastAsia="Calibri" w:hAnsi="Palatino Linotype" w:cs="Arial"/>
          <w:b/>
          <w:sz w:val="24"/>
          <w:szCs w:val="24"/>
          <w:lang w:val="es-ES" w:eastAsia="es-ES"/>
        </w:rPr>
        <w:t>MODIFICA</w:t>
      </w:r>
      <w:r w:rsidR="005F65C1" w:rsidRPr="008B40DC">
        <w:rPr>
          <w:rFonts w:ascii="Palatino Linotype" w:eastAsia="Calibri" w:hAnsi="Palatino Linotype" w:cs="Arial"/>
          <w:sz w:val="24"/>
          <w:szCs w:val="24"/>
          <w:lang w:val="es-ES" w:eastAsia="es-ES"/>
        </w:rPr>
        <w:t xml:space="preserve"> la respuesta del </w:t>
      </w:r>
      <w:r w:rsidR="005F65C1" w:rsidRPr="008B40DC">
        <w:rPr>
          <w:rFonts w:ascii="Palatino Linotype" w:eastAsia="Calibri" w:hAnsi="Palatino Linotype" w:cs="Arial"/>
          <w:b/>
          <w:sz w:val="24"/>
          <w:szCs w:val="24"/>
          <w:lang w:eastAsia="es-ES"/>
        </w:rPr>
        <w:t>Ayuntamiento de</w:t>
      </w:r>
      <w:r w:rsidR="00505FC0" w:rsidRPr="008B40DC">
        <w:rPr>
          <w:rFonts w:ascii="Palatino Linotype" w:eastAsia="Times New Roman" w:hAnsi="Palatino Linotype" w:cs="Arial"/>
          <w:b/>
          <w:sz w:val="24"/>
          <w:szCs w:val="24"/>
          <w:lang w:eastAsia="es-ES"/>
        </w:rPr>
        <w:t xml:space="preserve"> </w:t>
      </w:r>
      <w:r w:rsidR="00505FC0" w:rsidRPr="008B40DC">
        <w:rPr>
          <w:rFonts w:ascii="Palatino Linotype" w:eastAsia="Calibri" w:hAnsi="Palatino Linotype" w:cs="Arial"/>
          <w:b/>
          <w:sz w:val="24"/>
          <w:szCs w:val="24"/>
          <w:lang w:eastAsia="es-ES"/>
        </w:rPr>
        <w:t>Coacalco de Berriozábal</w:t>
      </w:r>
      <w:r w:rsidR="005F65C1" w:rsidRPr="008B40DC">
        <w:rPr>
          <w:rFonts w:ascii="Palatino Linotype" w:eastAsia="Calibri" w:hAnsi="Palatino Linotype" w:cs="Arial"/>
          <w:b/>
          <w:sz w:val="24"/>
          <w:szCs w:val="24"/>
          <w:lang w:eastAsia="es-ES"/>
        </w:rPr>
        <w:t xml:space="preserve"> </w:t>
      </w:r>
      <w:r w:rsidR="005F65C1" w:rsidRPr="008B40DC">
        <w:rPr>
          <w:rFonts w:ascii="Palatino Linotype" w:eastAsia="Calibri" w:hAnsi="Palatino Linotype" w:cs="Arial"/>
          <w:sz w:val="24"/>
          <w:szCs w:val="24"/>
          <w:lang w:eastAsia="es-ES"/>
        </w:rPr>
        <w:t xml:space="preserve">y se </w:t>
      </w:r>
      <w:r w:rsidR="005F65C1" w:rsidRPr="008B40DC">
        <w:rPr>
          <w:rFonts w:ascii="Palatino Linotype" w:eastAsia="Calibri" w:hAnsi="Palatino Linotype" w:cs="Arial"/>
          <w:b/>
          <w:sz w:val="24"/>
          <w:szCs w:val="24"/>
          <w:lang w:eastAsia="es-ES"/>
        </w:rPr>
        <w:t>ORDENA</w:t>
      </w:r>
      <w:r w:rsidR="005F65C1" w:rsidRPr="008B40DC">
        <w:rPr>
          <w:rFonts w:ascii="Palatino Linotype" w:eastAsia="Calibri" w:hAnsi="Palatino Linotype" w:cs="Arial"/>
          <w:b/>
          <w:sz w:val="24"/>
          <w:szCs w:val="24"/>
          <w:lang w:val="es-ES" w:eastAsia="es-ES"/>
        </w:rPr>
        <w:t xml:space="preserve"> </w:t>
      </w:r>
      <w:r w:rsidR="005F65C1" w:rsidRPr="008B40DC">
        <w:rPr>
          <w:rFonts w:ascii="Palatino Linotype" w:eastAsia="Calibri" w:hAnsi="Palatino Linotype" w:cs="Arial"/>
          <w:sz w:val="24"/>
          <w:szCs w:val="24"/>
          <w:lang w:val="es-ES" w:eastAsia="es-ES"/>
        </w:rPr>
        <w:t xml:space="preserve">entregar </w:t>
      </w:r>
      <w:r w:rsidR="005F65C1" w:rsidRPr="008B40DC">
        <w:rPr>
          <w:rFonts w:ascii="Palatino Linotype" w:eastAsia="Calibri" w:hAnsi="Palatino Linotype" w:cs="Arial"/>
          <w:b/>
          <w:bCs/>
          <w:sz w:val="24"/>
          <w:szCs w:val="24"/>
          <w:lang w:val="es-ES" w:eastAsia="es-ES"/>
        </w:rPr>
        <w:t>vía</w:t>
      </w:r>
      <w:bookmarkStart w:id="66" w:name="_Toc460947013"/>
      <w:r w:rsidR="005F65C1" w:rsidRPr="008B40DC">
        <w:rPr>
          <w:rFonts w:ascii="Palatino Linotype" w:eastAsia="Calibri" w:hAnsi="Palatino Linotype" w:cs="Arial"/>
          <w:b/>
          <w:bCs/>
          <w:sz w:val="24"/>
          <w:szCs w:val="24"/>
          <w:lang w:val="es-ES" w:eastAsia="es-ES"/>
        </w:rPr>
        <w:t xml:space="preserve"> Sistema de Acceso a la Información Mexiquense (SAIMEX)</w:t>
      </w:r>
      <w:r w:rsidR="00505FC0" w:rsidRPr="008B40DC">
        <w:rPr>
          <w:rFonts w:ascii="Palatino Linotype" w:eastAsia="Times New Roman" w:hAnsi="Palatino Linotype" w:cs="Arial"/>
          <w:bCs/>
          <w:color w:val="000000"/>
          <w:sz w:val="24"/>
          <w:szCs w:val="24"/>
          <w:lang w:val="es-ES_tradnl" w:eastAsia="es-ES"/>
        </w:rPr>
        <w:t xml:space="preserve"> </w:t>
      </w:r>
      <w:r w:rsidR="00765CC2" w:rsidRPr="008B40DC">
        <w:rPr>
          <w:rFonts w:ascii="Palatino Linotype" w:eastAsia="Times New Roman" w:hAnsi="Palatino Linotype" w:cs="Arial"/>
          <w:bCs/>
          <w:color w:val="000000"/>
          <w:sz w:val="24"/>
          <w:szCs w:val="24"/>
          <w:lang w:val="es-ES_tradnl" w:eastAsia="es-ES"/>
        </w:rPr>
        <w:t xml:space="preserve">y correo electrónico, de ser el caso en versión pública, </w:t>
      </w:r>
      <w:r w:rsidR="00505FC0" w:rsidRPr="008B40DC">
        <w:rPr>
          <w:rFonts w:ascii="Palatino Linotype" w:eastAsia="Times New Roman" w:hAnsi="Palatino Linotype" w:cs="Arial"/>
          <w:bCs/>
          <w:color w:val="000000"/>
          <w:sz w:val="24"/>
          <w:szCs w:val="24"/>
          <w:lang w:val="es-ES_tradnl" w:eastAsia="es-ES"/>
        </w:rPr>
        <w:t>lo siguiente</w:t>
      </w:r>
      <w:r w:rsidR="005F65C1" w:rsidRPr="008B40DC">
        <w:rPr>
          <w:rFonts w:ascii="Palatino Linotype" w:eastAsia="Times New Roman" w:hAnsi="Palatino Linotype" w:cs="Arial"/>
          <w:bCs/>
          <w:color w:val="000000"/>
          <w:sz w:val="24"/>
          <w:szCs w:val="24"/>
          <w:lang w:val="es-ES_tradnl" w:eastAsia="es-ES"/>
        </w:rPr>
        <w:t xml:space="preserve">: </w:t>
      </w:r>
    </w:p>
    <w:p w:rsidR="005F65C1" w:rsidRPr="008B40DC" w:rsidRDefault="005F65C1" w:rsidP="008B40DC">
      <w:pPr>
        <w:tabs>
          <w:tab w:val="left" w:pos="0"/>
        </w:tabs>
        <w:spacing w:after="0" w:line="360" w:lineRule="auto"/>
        <w:contextualSpacing/>
        <w:jc w:val="both"/>
        <w:rPr>
          <w:rFonts w:ascii="Palatino Linotype" w:eastAsia="Times New Roman" w:hAnsi="Palatino Linotype" w:cs="Arial"/>
          <w:color w:val="000000"/>
          <w:sz w:val="24"/>
          <w:szCs w:val="24"/>
          <w:lang w:val="es-ES_tradnl" w:eastAsia="es-ES"/>
        </w:rPr>
      </w:pPr>
    </w:p>
    <w:p w:rsidR="005F65C1" w:rsidRPr="008B40DC" w:rsidRDefault="00505FC0" w:rsidP="008B40DC">
      <w:pPr>
        <w:numPr>
          <w:ilvl w:val="0"/>
          <w:numId w:val="3"/>
        </w:numPr>
        <w:tabs>
          <w:tab w:val="left" w:pos="0"/>
        </w:tabs>
        <w:spacing w:after="0" w:line="360" w:lineRule="auto"/>
        <w:ind w:left="567" w:right="616" w:firstLine="0"/>
        <w:contextualSpacing/>
        <w:jc w:val="both"/>
        <w:rPr>
          <w:rFonts w:ascii="Palatino Linotype" w:hAnsi="Palatino Linotype"/>
          <w:b/>
          <w:sz w:val="24"/>
          <w:szCs w:val="24"/>
        </w:rPr>
      </w:pPr>
      <w:r w:rsidRPr="008B40DC">
        <w:rPr>
          <w:rFonts w:ascii="Palatino Linotype" w:eastAsia="Times New Roman" w:hAnsi="Palatino Linotype" w:cs="Arial"/>
          <w:b/>
          <w:bCs/>
          <w:iCs/>
          <w:color w:val="000000"/>
          <w:sz w:val="24"/>
          <w:szCs w:val="24"/>
          <w:lang w:eastAsia="es-ES"/>
        </w:rPr>
        <w:t>Documento donde consten las fechas con inicio y fecha final de poda, en Parques Públicos, Parques Municipales y Jardines Públicos</w:t>
      </w:r>
      <w:r w:rsidR="005F65C1" w:rsidRPr="008B40DC">
        <w:rPr>
          <w:rFonts w:ascii="Palatino Linotype" w:eastAsia="Times New Roman" w:hAnsi="Palatino Linotype" w:cs="Arial"/>
          <w:b/>
          <w:bCs/>
          <w:color w:val="000000"/>
          <w:sz w:val="24"/>
          <w:szCs w:val="24"/>
          <w:lang w:val="es-ES_tradnl" w:eastAsia="es-ES"/>
        </w:rPr>
        <w:t>.</w:t>
      </w:r>
    </w:p>
    <w:p w:rsidR="00765CC2" w:rsidRPr="00C80379" w:rsidRDefault="00765CC2" w:rsidP="00C80379">
      <w:pPr>
        <w:tabs>
          <w:tab w:val="left" w:pos="0"/>
        </w:tabs>
        <w:spacing w:after="0" w:line="360" w:lineRule="auto"/>
        <w:ind w:right="616"/>
        <w:contextualSpacing/>
        <w:jc w:val="both"/>
        <w:rPr>
          <w:rFonts w:ascii="Palatino Linotype" w:hAnsi="Palatino Linotype"/>
          <w:b/>
          <w:color w:val="FF0000"/>
          <w:sz w:val="24"/>
          <w:szCs w:val="24"/>
        </w:rPr>
      </w:pPr>
    </w:p>
    <w:p w:rsidR="00765CC2" w:rsidRPr="008B40DC" w:rsidRDefault="00765CC2" w:rsidP="008B40DC">
      <w:pPr>
        <w:spacing w:after="0" w:line="360" w:lineRule="auto"/>
        <w:ind w:right="49"/>
        <w:contextualSpacing/>
        <w:jc w:val="both"/>
        <w:rPr>
          <w:rFonts w:ascii="Palatino Linotype" w:eastAsia="Calibri" w:hAnsi="Palatino Linotype" w:cs="Arial"/>
          <w:sz w:val="24"/>
          <w:szCs w:val="24"/>
        </w:rPr>
      </w:pPr>
      <w:r w:rsidRPr="008B40DC">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8B40DC">
        <w:rPr>
          <w:rFonts w:ascii="Palatino Linotype" w:eastAsia="Calibri" w:hAnsi="Palatino Linotype" w:cs="Arial"/>
          <w:sz w:val="24"/>
          <w:szCs w:val="24"/>
        </w:rPr>
        <w:lastRenderedPageBreak/>
        <w:t>eliminen dentro del soporte documental respectivo objeto de las versiones públicas que se fo</w:t>
      </w:r>
      <w:r w:rsidR="00D22881" w:rsidRPr="008B40DC">
        <w:rPr>
          <w:rFonts w:ascii="Palatino Linotype" w:eastAsia="Calibri" w:hAnsi="Palatino Linotype" w:cs="Arial"/>
          <w:sz w:val="24"/>
          <w:szCs w:val="24"/>
        </w:rPr>
        <w:t>rmulen y se ponga a disposición del RECURRENTE.</w:t>
      </w:r>
    </w:p>
    <w:p w:rsidR="00765CC2" w:rsidRPr="008B40DC" w:rsidRDefault="00765CC2" w:rsidP="008B40DC">
      <w:pPr>
        <w:tabs>
          <w:tab w:val="left" w:pos="0"/>
        </w:tabs>
        <w:spacing w:after="0" w:line="360" w:lineRule="auto"/>
        <w:jc w:val="both"/>
        <w:rPr>
          <w:rFonts w:ascii="Palatino Linotype" w:eastAsia="MS Mincho" w:hAnsi="Palatino Linotype" w:cs="Times New Roman"/>
          <w:b/>
          <w:color w:val="000000"/>
          <w:sz w:val="24"/>
          <w:szCs w:val="24"/>
          <w:lang w:val="es-ES_tradnl" w:eastAsia="es-ES"/>
        </w:rPr>
      </w:pPr>
    </w:p>
    <w:p w:rsidR="005F65C1" w:rsidRPr="008B40DC" w:rsidRDefault="00D22881" w:rsidP="008B40DC">
      <w:pPr>
        <w:tabs>
          <w:tab w:val="left" w:pos="0"/>
        </w:tabs>
        <w:spacing w:after="0" w:line="360" w:lineRule="auto"/>
        <w:jc w:val="both"/>
        <w:rPr>
          <w:rFonts w:ascii="Palatino Linotype" w:eastAsia="MS Mincho" w:hAnsi="Palatino Linotype" w:cs="Times New Roman"/>
          <w:color w:val="000000"/>
          <w:sz w:val="24"/>
          <w:szCs w:val="24"/>
          <w:lang w:val="es-ES_tradnl" w:eastAsia="es-ES"/>
        </w:rPr>
      </w:pPr>
      <w:r w:rsidRPr="008B40DC">
        <w:rPr>
          <w:rFonts w:ascii="Palatino Linotype" w:eastAsia="MS Mincho" w:hAnsi="Palatino Linotype" w:cs="Times New Roman"/>
          <w:b/>
          <w:color w:val="000000"/>
          <w:sz w:val="24"/>
          <w:szCs w:val="24"/>
          <w:lang w:val="es-ES_tradnl" w:eastAsia="es-ES"/>
        </w:rPr>
        <w:t>TERCER</w:t>
      </w:r>
      <w:r w:rsidR="00505FC0" w:rsidRPr="008B40DC">
        <w:rPr>
          <w:rFonts w:ascii="Palatino Linotype" w:eastAsia="MS Mincho" w:hAnsi="Palatino Linotype" w:cs="Times New Roman"/>
          <w:b/>
          <w:color w:val="000000"/>
          <w:sz w:val="24"/>
          <w:szCs w:val="24"/>
          <w:lang w:val="es-ES_tradnl" w:eastAsia="es-ES"/>
        </w:rPr>
        <w:t>O</w:t>
      </w:r>
      <w:r w:rsidR="005F65C1" w:rsidRPr="008B40DC">
        <w:rPr>
          <w:rFonts w:ascii="Palatino Linotype" w:eastAsia="MS Mincho" w:hAnsi="Palatino Linotype" w:cs="Times New Roman"/>
          <w:b/>
          <w:color w:val="000000"/>
          <w:sz w:val="24"/>
          <w:szCs w:val="24"/>
          <w:lang w:val="es-ES_tradnl" w:eastAsia="es-ES"/>
        </w:rPr>
        <w:t>.</w:t>
      </w:r>
      <w:r w:rsidR="005F65C1" w:rsidRPr="008B40DC">
        <w:rPr>
          <w:rFonts w:ascii="Palatino Linotype" w:eastAsia="MS Mincho" w:hAnsi="Palatino Linotype" w:cs="Times New Roman"/>
          <w:color w:val="000000"/>
          <w:sz w:val="24"/>
          <w:szCs w:val="24"/>
          <w:lang w:val="es-ES_tradnl" w:eastAsia="es-ES"/>
        </w:rPr>
        <w:t xml:space="preserve"> Notifíquese al Titular de la Unidad de Transparencia del</w:t>
      </w:r>
      <w:r w:rsidR="005F65C1" w:rsidRPr="008B40DC">
        <w:rPr>
          <w:rFonts w:ascii="Palatino Linotype" w:eastAsia="MS Mincho" w:hAnsi="Palatino Linotype" w:cs="Times New Roman"/>
          <w:b/>
          <w:color w:val="000000"/>
          <w:sz w:val="24"/>
          <w:szCs w:val="24"/>
          <w:lang w:val="es-ES_tradnl" w:eastAsia="es-ES"/>
        </w:rPr>
        <w:t xml:space="preserve"> </w:t>
      </w:r>
      <w:r w:rsidR="005F65C1" w:rsidRPr="008B40DC">
        <w:rPr>
          <w:rFonts w:ascii="Palatino Linotype" w:eastAsia="MS Mincho" w:hAnsi="Palatino Linotype" w:cs="Times New Roman"/>
          <w:color w:val="000000"/>
          <w:sz w:val="24"/>
          <w:szCs w:val="24"/>
          <w:lang w:val="es-ES_tradnl" w:eastAsia="es-ES"/>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5F65C1" w:rsidRPr="008B40DC" w:rsidRDefault="005F65C1" w:rsidP="008B40DC">
      <w:pPr>
        <w:tabs>
          <w:tab w:val="left" w:pos="0"/>
        </w:tabs>
        <w:spacing w:after="0" w:line="360" w:lineRule="auto"/>
        <w:jc w:val="both"/>
        <w:rPr>
          <w:rFonts w:ascii="Palatino Linotype" w:eastAsia="MS Mincho" w:hAnsi="Palatino Linotype" w:cs="Times New Roman"/>
          <w:color w:val="000000"/>
          <w:sz w:val="24"/>
          <w:szCs w:val="24"/>
          <w:lang w:val="es-ES_tradnl" w:eastAsia="es-ES"/>
        </w:rPr>
      </w:pPr>
    </w:p>
    <w:p w:rsidR="005F65C1" w:rsidRPr="008B40DC" w:rsidRDefault="00D22881" w:rsidP="008B40DC">
      <w:pPr>
        <w:tabs>
          <w:tab w:val="left" w:pos="0"/>
        </w:tabs>
        <w:spacing w:after="0" w:line="360" w:lineRule="auto"/>
        <w:jc w:val="both"/>
        <w:rPr>
          <w:rFonts w:ascii="Palatino Linotype" w:hAnsi="Palatino Linotype"/>
          <w:b/>
          <w:sz w:val="24"/>
          <w:szCs w:val="24"/>
        </w:rPr>
      </w:pPr>
      <w:r w:rsidRPr="008B40DC">
        <w:rPr>
          <w:rFonts w:ascii="Palatino Linotype" w:eastAsia="MS Mincho" w:hAnsi="Palatino Linotype" w:cs="Times New Roman"/>
          <w:b/>
          <w:color w:val="000000"/>
          <w:sz w:val="24"/>
          <w:szCs w:val="24"/>
          <w:lang w:val="es-ES_tradnl" w:eastAsia="es-ES"/>
        </w:rPr>
        <w:t>CUART</w:t>
      </w:r>
      <w:r w:rsidR="00505FC0" w:rsidRPr="008B40DC">
        <w:rPr>
          <w:rFonts w:ascii="Palatino Linotype" w:eastAsia="MS Mincho" w:hAnsi="Palatino Linotype" w:cs="Times New Roman"/>
          <w:b/>
          <w:color w:val="000000"/>
          <w:sz w:val="24"/>
          <w:szCs w:val="24"/>
          <w:lang w:val="es-ES_tradnl" w:eastAsia="es-ES"/>
        </w:rPr>
        <w:t>O</w:t>
      </w:r>
      <w:r w:rsidR="005F65C1" w:rsidRPr="008B40DC">
        <w:rPr>
          <w:rFonts w:ascii="Palatino Linotype" w:eastAsia="MS Mincho" w:hAnsi="Palatino Linotype" w:cs="Times New Roman"/>
          <w:b/>
          <w:color w:val="000000"/>
          <w:sz w:val="24"/>
          <w:szCs w:val="24"/>
          <w:lang w:val="es-ES_tradnl" w:eastAsia="es-ES"/>
        </w:rPr>
        <w:t xml:space="preserve">. </w:t>
      </w:r>
      <w:r w:rsidR="005F65C1" w:rsidRPr="008B40DC">
        <w:rPr>
          <w:rFonts w:ascii="Palatino Linotype" w:eastAsia="MS Mincho" w:hAnsi="Palatino Linotype" w:cs="Times New Roman"/>
          <w:color w:val="000000"/>
          <w:sz w:val="24"/>
          <w:szCs w:val="24"/>
          <w:lang w:val="es-ES_tradnl" w:eastAsia="es-ES"/>
        </w:rPr>
        <w:t>Notifíquese a</w:t>
      </w:r>
      <w:r w:rsidR="005F65C1" w:rsidRPr="008B40DC">
        <w:rPr>
          <w:rFonts w:ascii="Palatino Linotype" w:hAnsi="Palatino Linotype"/>
          <w:b/>
          <w:sz w:val="24"/>
          <w:szCs w:val="24"/>
        </w:rPr>
        <w:t xml:space="preserve"> </w:t>
      </w:r>
      <w:r w:rsidR="0004098E" w:rsidRPr="0004098E">
        <w:rPr>
          <w:rFonts w:ascii="Palatino Linotype" w:hAnsi="Palatino Linotype"/>
          <w:b/>
          <w:color w:val="000000"/>
          <w:sz w:val="24"/>
          <w:szCs w:val="24"/>
          <w:highlight w:val="black"/>
        </w:rPr>
        <w:t>--------------------------------------------------------</w:t>
      </w:r>
      <w:r w:rsidR="005F65C1" w:rsidRPr="008B40DC">
        <w:rPr>
          <w:rFonts w:ascii="Palatino Linotype" w:eastAsia="MS Mincho" w:hAnsi="Palatino Linotype" w:cs="Times New Roman"/>
          <w:color w:val="000000"/>
          <w:sz w:val="24"/>
          <w:szCs w:val="24"/>
          <w:lang w:val="es-ES_tradnl" w:eastAsia="es-ES"/>
        </w:rPr>
        <w:t xml:space="preserve"> la presente resolución.</w:t>
      </w:r>
    </w:p>
    <w:p w:rsidR="005F65C1" w:rsidRPr="008B40DC" w:rsidRDefault="005F65C1" w:rsidP="008B40DC">
      <w:pPr>
        <w:tabs>
          <w:tab w:val="left" w:pos="0"/>
        </w:tabs>
        <w:spacing w:after="0" w:line="360" w:lineRule="auto"/>
        <w:jc w:val="both"/>
        <w:rPr>
          <w:rFonts w:ascii="Palatino Linotype" w:eastAsia="MS Mincho" w:hAnsi="Palatino Linotype" w:cs="Times New Roman"/>
          <w:color w:val="000000"/>
          <w:sz w:val="24"/>
          <w:szCs w:val="24"/>
          <w:lang w:val="es-ES_tradnl" w:eastAsia="es-ES"/>
        </w:rPr>
      </w:pPr>
    </w:p>
    <w:p w:rsidR="005F65C1" w:rsidRPr="008B40DC" w:rsidRDefault="00D22881" w:rsidP="008B40DC">
      <w:pPr>
        <w:tabs>
          <w:tab w:val="left" w:pos="0"/>
        </w:tabs>
        <w:spacing w:after="0" w:line="360" w:lineRule="auto"/>
        <w:jc w:val="both"/>
        <w:rPr>
          <w:rFonts w:ascii="Palatino Linotype" w:eastAsia="MS Mincho" w:hAnsi="Palatino Linotype" w:cs="Times New Roman"/>
          <w:color w:val="000000"/>
          <w:sz w:val="24"/>
          <w:szCs w:val="24"/>
          <w:lang w:val="es-ES_tradnl" w:eastAsia="es-ES"/>
        </w:rPr>
      </w:pPr>
      <w:r w:rsidRPr="008B40DC">
        <w:rPr>
          <w:rFonts w:ascii="Palatino Linotype" w:eastAsia="MS Mincho" w:hAnsi="Palatino Linotype" w:cs="Times New Roman"/>
          <w:b/>
          <w:sz w:val="24"/>
          <w:szCs w:val="24"/>
          <w:lang w:val="es-ES_tradnl" w:eastAsia="es-ES"/>
        </w:rPr>
        <w:t>QUIN</w:t>
      </w:r>
      <w:r w:rsidR="00505FC0" w:rsidRPr="008B40DC">
        <w:rPr>
          <w:rFonts w:ascii="Palatino Linotype" w:eastAsia="MS Mincho" w:hAnsi="Palatino Linotype" w:cs="Times New Roman"/>
          <w:b/>
          <w:sz w:val="24"/>
          <w:szCs w:val="24"/>
          <w:lang w:val="es-ES_tradnl" w:eastAsia="es-ES"/>
        </w:rPr>
        <w:t>TO</w:t>
      </w:r>
      <w:r w:rsidR="005F65C1" w:rsidRPr="008B40DC">
        <w:rPr>
          <w:rFonts w:ascii="Palatino Linotype" w:eastAsia="MS Mincho" w:hAnsi="Palatino Linotype" w:cs="Times New Roman"/>
          <w:b/>
          <w:color w:val="000000"/>
          <w:sz w:val="24"/>
          <w:szCs w:val="24"/>
          <w:lang w:val="es-ES_tradnl" w:eastAsia="es-ES"/>
        </w:rPr>
        <w:t xml:space="preserve">. </w:t>
      </w:r>
      <w:r w:rsidR="005F65C1" w:rsidRPr="008B40DC">
        <w:rPr>
          <w:rFonts w:ascii="Palatino Linotype" w:eastAsia="MS Mincho" w:hAnsi="Palatino Linotype" w:cs="Times New Roman"/>
          <w:color w:val="000000"/>
          <w:sz w:val="24"/>
          <w:szCs w:val="24"/>
          <w:lang w:val="es-ES_tradnl" w:eastAsia="es-ES"/>
        </w:rPr>
        <w:t>Se hace del conocimiento de</w:t>
      </w:r>
      <w:r w:rsidR="005F65C1" w:rsidRPr="008B40DC">
        <w:rPr>
          <w:rFonts w:ascii="Palatino Linotype" w:hAnsi="Palatino Linotype"/>
          <w:b/>
          <w:color w:val="000000"/>
          <w:sz w:val="24"/>
          <w:szCs w:val="24"/>
        </w:rPr>
        <w:t xml:space="preserve"> </w:t>
      </w:r>
      <w:r w:rsidR="0004098E" w:rsidRPr="0004098E">
        <w:rPr>
          <w:rFonts w:ascii="Palatino Linotype" w:hAnsi="Palatino Linotype"/>
          <w:b/>
          <w:color w:val="000000"/>
          <w:sz w:val="24"/>
          <w:szCs w:val="24"/>
          <w:highlight w:val="black"/>
        </w:rPr>
        <w:t>--------------------------------------------------------</w:t>
      </w:r>
      <w:bookmarkStart w:id="67" w:name="_GoBack"/>
      <w:bookmarkEnd w:id="67"/>
      <w:r w:rsidR="00505FC0" w:rsidRPr="008B40DC">
        <w:rPr>
          <w:rFonts w:ascii="Palatino Linotype" w:hAnsi="Palatino Linotype"/>
          <w:b/>
          <w:color w:val="000000"/>
          <w:sz w:val="24"/>
          <w:szCs w:val="24"/>
        </w:rPr>
        <w:t xml:space="preserve"> </w:t>
      </w:r>
      <w:r w:rsidR="005F65C1" w:rsidRPr="008B40DC">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66"/>
    </w:p>
    <w:p w:rsidR="005F65C1" w:rsidRPr="008B40DC" w:rsidRDefault="005F65C1" w:rsidP="008B40DC">
      <w:pPr>
        <w:tabs>
          <w:tab w:val="left" w:pos="0"/>
        </w:tabs>
        <w:spacing w:after="0" w:line="360" w:lineRule="auto"/>
        <w:jc w:val="both"/>
        <w:rPr>
          <w:rFonts w:ascii="Palatino Linotype" w:hAnsi="Palatino Linotype"/>
          <w:sz w:val="24"/>
          <w:szCs w:val="24"/>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r w:rsidRPr="00C80379">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w:t>
      </w:r>
      <w:r w:rsidRPr="00C80379">
        <w:rPr>
          <w:rFonts w:ascii="Palatino Linotype" w:eastAsiaTheme="minorEastAsia" w:hAnsi="Palatino Linotype"/>
          <w:sz w:val="24"/>
          <w:szCs w:val="24"/>
          <w:lang w:val="es-ES_tradnl" w:eastAsia="es-ES"/>
        </w:rPr>
        <w:lastRenderedPageBreak/>
        <w:t xml:space="preserve">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w:t>
      </w:r>
      <w:r>
        <w:rPr>
          <w:rFonts w:ascii="Palatino Linotype" w:eastAsiaTheme="minorEastAsia"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1842769</wp:posOffset>
                </wp:positionV>
                <wp:extent cx="5524500" cy="519112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5524500" cy="5191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C119D"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145.1pt" to="436.95pt,5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" strokecolor="#5b9bd5 [3204]" strokeweight="3pt">
                <v:stroke joinstyle="miter"/>
              </v:line>
            </w:pict>
          </mc:Fallback>
        </mc:AlternateContent>
      </w:r>
      <w:r w:rsidR="007B0A25">
        <w:rPr>
          <w:rFonts w:ascii="Palatino Linotype" w:eastAsiaTheme="minorEastAsia" w:hAnsi="Palatino Linotype"/>
          <w:sz w:val="24"/>
          <w:szCs w:val="24"/>
          <w:lang w:val="es-ES_tradnl" w:eastAsia="es-ES"/>
        </w:rPr>
        <w:t>TAPIA RAMÍ</w:t>
      </w:r>
      <w:r w:rsidRPr="00C80379">
        <w:rPr>
          <w:rFonts w:ascii="Palatino Linotype" w:eastAsiaTheme="minorEastAsia" w:hAnsi="Palatino Linotype"/>
          <w:sz w:val="24"/>
          <w:szCs w:val="24"/>
          <w:lang w:val="es-ES_tradnl" w:eastAsia="es-ES"/>
        </w:rPr>
        <w:t>REZ.</w:t>
      </w: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C80379" w:rsidRPr="00C80379" w:rsidRDefault="00C80379" w:rsidP="00C80379">
      <w:pPr>
        <w:shd w:val="clear" w:color="auto" w:fill="FFFFFF"/>
        <w:spacing w:after="0" w:line="360" w:lineRule="auto"/>
        <w:jc w:val="both"/>
        <w:rPr>
          <w:rFonts w:ascii="Palatino Linotype" w:eastAsiaTheme="minorEastAsia" w:hAnsi="Palatino Linotype"/>
          <w:sz w:val="24"/>
          <w:szCs w:val="24"/>
          <w:lang w:val="es-ES_tradnl" w:eastAsia="es-ES"/>
        </w:rPr>
      </w:pPr>
    </w:p>
    <w:p w:rsidR="005F65C1" w:rsidRPr="008B40DC" w:rsidRDefault="005F65C1" w:rsidP="008B40DC">
      <w:pPr>
        <w:tabs>
          <w:tab w:val="left" w:pos="0"/>
        </w:tabs>
        <w:spacing w:after="0" w:line="360" w:lineRule="auto"/>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5F65C1" w:rsidRPr="008B40DC" w:rsidTr="00042EC7">
        <w:trPr>
          <w:jc w:val="center"/>
        </w:trPr>
        <w:tc>
          <w:tcPr>
            <w:tcW w:w="10368" w:type="dxa"/>
            <w:gridSpan w:val="2"/>
          </w:tcPr>
          <w:p w:rsidR="00C80379" w:rsidRDefault="00C80379"/>
          <w:tbl>
            <w:tblPr>
              <w:tblW w:w="10365" w:type="dxa"/>
              <w:jc w:val="center"/>
              <w:tblLayout w:type="fixed"/>
              <w:tblLook w:val="04A0" w:firstRow="1" w:lastRow="0" w:firstColumn="1" w:lastColumn="0" w:noHBand="0" w:noVBand="1"/>
            </w:tblPr>
            <w:tblGrid>
              <w:gridCol w:w="5182"/>
              <w:gridCol w:w="5183"/>
            </w:tblGrid>
            <w:tr w:rsidR="005F65C1" w:rsidRPr="008B40DC" w:rsidTr="00042EC7">
              <w:trPr>
                <w:jc w:val="center"/>
              </w:trPr>
              <w:tc>
                <w:tcPr>
                  <w:tcW w:w="10365" w:type="dxa"/>
                  <w:gridSpan w:val="2"/>
                  <w:shd w:val="clear" w:color="auto" w:fill="auto"/>
                </w:tcPr>
                <w:p w:rsidR="005F65C1" w:rsidRPr="008B40DC" w:rsidRDefault="005F65C1"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Zulema Martínez Sánchez</w:t>
                  </w: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sz w:val="24"/>
                      <w:szCs w:val="24"/>
                    </w:rPr>
                    <w:t>Comisionada Presidenta</w:t>
                  </w: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 xml:space="preserve">(RÚBRICA) </w:t>
                  </w:r>
                </w:p>
              </w:tc>
            </w:tr>
            <w:tr w:rsidR="005F65C1" w:rsidRPr="008B40DC" w:rsidTr="00042EC7">
              <w:trPr>
                <w:jc w:val="center"/>
              </w:trPr>
              <w:tc>
                <w:tcPr>
                  <w:tcW w:w="5182" w:type="dxa"/>
                  <w:shd w:val="clear" w:color="auto" w:fill="auto"/>
                </w:tcPr>
                <w:p w:rsidR="005F65C1" w:rsidRDefault="005F65C1" w:rsidP="00C80379">
                  <w:pPr>
                    <w:tabs>
                      <w:tab w:val="left" w:pos="0"/>
                    </w:tabs>
                    <w:spacing w:after="0" w:line="276" w:lineRule="auto"/>
                    <w:rPr>
                      <w:rFonts w:ascii="Palatino Linotype" w:hAnsi="Palatino Linotype" w:cs="Arial"/>
                      <w:b/>
                      <w:sz w:val="24"/>
                      <w:szCs w:val="24"/>
                    </w:rPr>
                  </w:pPr>
                </w:p>
                <w:p w:rsidR="00C80379" w:rsidRPr="008B40DC" w:rsidRDefault="00C80379"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 xml:space="preserve">Eva </w:t>
                  </w:r>
                  <w:proofErr w:type="spellStart"/>
                  <w:r w:rsidRPr="008B40DC">
                    <w:rPr>
                      <w:rFonts w:ascii="Palatino Linotype" w:hAnsi="Palatino Linotype" w:cs="Arial"/>
                      <w:b/>
                      <w:sz w:val="24"/>
                      <w:szCs w:val="24"/>
                    </w:rPr>
                    <w:t>Abaid</w:t>
                  </w:r>
                  <w:proofErr w:type="spellEnd"/>
                  <w:r w:rsidRPr="008B40DC">
                    <w:rPr>
                      <w:rFonts w:ascii="Palatino Linotype" w:hAnsi="Palatino Linotype" w:cs="Arial"/>
                      <w:b/>
                      <w:sz w:val="24"/>
                      <w:szCs w:val="24"/>
                    </w:rPr>
                    <w:t xml:space="preserve"> </w:t>
                  </w:r>
                  <w:proofErr w:type="spellStart"/>
                  <w:r w:rsidRPr="008B40DC">
                    <w:rPr>
                      <w:rFonts w:ascii="Palatino Linotype" w:hAnsi="Palatino Linotype" w:cs="Arial"/>
                      <w:b/>
                      <w:sz w:val="24"/>
                      <w:szCs w:val="24"/>
                    </w:rPr>
                    <w:t>Yapur</w:t>
                  </w:r>
                  <w:proofErr w:type="spellEnd"/>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sz w:val="24"/>
                      <w:szCs w:val="24"/>
                    </w:rPr>
                    <w:t>Comisionada</w:t>
                  </w: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(RÚBRICA)</w:t>
                  </w:r>
                </w:p>
              </w:tc>
              <w:tc>
                <w:tcPr>
                  <w:tcW w:w="5183" w:type="dxa"/>
                  <w:shd w:val="clear" w:color="auto" w:fill="auto"/>
                </w:tcPr>
                <w:p w:rsidR="005F65C1" w:rsidRDefault="005F65C1" w:rsidP="00C80379">
                  <w:pPr>
                    <w:tabs>
                      <w:tab w:val="left" w:pos="0"/>
                    </w:tabs>
                    <w:spacing w:after="0" w:line="276" w:lineRule="auto"/>
                    <w:rPr>
                      <w:rFonts w:ascii="Palatino Linotype" w:hAnsi="Palatino Linotype" w:cs="Arial"/>
                      <w:b/>
                      <w:sz w:val="24"/>
                      <w:szCs w:val="24"/>
                    </w:rPr>
                  </w:pPr>
                </w:p>
                <w:p w:rsidR="00C80379" w:rsidRPr="008B40DC" w:rsidRDefault="00C80379"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José Guadalupe Luna Hernández</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sz w:val="24"/>
                      <w:szCs w:val="24"/>
                    </w:rPr>
                    <w:t>Comisionado</w:t>
                  </w: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(RÚBRICA)</w:t>
                  </w:r>
                </w:p>
              </w:tc>
            </w:tr>
            <w:tr w:rsidR="005F65C1" w:rsidRPr="008B40DC" w:rsidTr="00042EC7">
              <w:trPr>
                <w:jc w:val="center"/>
              </w:trPr>
              <w:tc>
                <w:tcPr>
                  <w:tcW w:w="5182" w:type="dxa"/>
                  <w:shd w:val="clear" w:color="auto" w:fill="auto"/>
                </w:tcPr>
                <w:p w:rsidR="005F65C1" w:rsidRPr="008B40DC" w:rsidRDefault="005F65C1" w:rsidP="00C80379">
                  <w:pPr>
                    <w:tabs>
                      <w:tab w:val="left" w:pos="0"/>
                    </w:tabs>
                    <w:spacing w:after="0" w:line="276" w:lineRule="auto"/>
                    <w:rPr>
                      <w:rFonts w:ascii="Palatino Linotype" w:hAnsi="Palatino Linotype" w:cs="Arial"/>
                      <w:b/>
                      <w:sz w:val="24"/>
                      <w:szCs w:val="24"/>
                    </w:rPr>
                  </w:pPr>
                </w:p>
                <w:p w:rsidR="005F65C1" w:rsidRDefault="005F65C1" w:rsidP="00C80379">
                  <w:pPr>
                    <w:tabs>
                      <w:tab w:val="left" w:pos="0"/>
                    </w:tabs>
                    <w:spacing w:after="0" w:line="276" w:lineRule="auto"/>
                    <w:rPr>
                      <w:rFonts w:ascii="Palatino Linotype" w:hAnsi="Palatino Linotype" w:cs="Arial"/>
                      <w:b/>
                      <w:sz w:val="24"/>
                      <w:szCs w:val="24"/>
                    </w:rPr>
                  </w:pPr>
                </w:p>
                <w:p w:rsidR="00C80379" w:rsidRDefault="00C80379" w:rsidP="00C80379">
                  <w:pPr>
                    <w:tabs>
                      <w:tab w:val="left" w:pos="0"/>
                    </w:tabs>
                    <w:spacing w:after="0" w:line="276" w:lineRule="auto"/>
                    <w:rPr>
                      <w:rFonts w:ascii="Palatino Linotype" w:hAnsi="Palatino Linotype" w:cs="Arial"/>
                      <w:b/>
                      <w:sz w:val="24"/>
                      <w:szCs w:val="24"/>
                    </w:rPr>
                  </w:pPr>
                </w:p>
                <w:p w:rsidR="00C80379" w:rsidRPr="008B40DC" w:rsidRDefault="00C80379"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Javier Martínez Cruz</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sz w:val="24"/>
                      <w:szCs w:val="24"/>
                    </w:rPr>
                    <w:t>Comisionado</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b/>
                      <w:sz w:val="24"/>
                      <w:szCs w:val="24"/>
                    </w:rPr>
                    <w:t>(RÚBRICA)</w:t>
                  </w:r>
                </w:p>
              </w:tc>
              <w:tc>
                <w:tcPr>
                  <w:tcW w:w="5183" w:type="dxa"/>
                  <w:shd w:val="clear" w:color="auto" w:fill="auto"/>
                </w:tcPr>
                <w:p w:rsidR="005F65C1" w:rsidRPr="008B40DC" w:rsidRDefault="005F65C1" w:rsidP="00C80379">
                  <w:pPr>
                    <w:tabs>
                      <w:tab w:val="left" w:pos="0"/>
                    </w:tabs>
                    <w:spacing w:after="0" w:line="276" w:lineRule="auto"/>
                    <w:rPr>
                      <w:rFonts w:ascii="Palatino Linotype" w:hAnsi="Palatino Linotype" w:cs="Arial"/>
                      <w:b/>
                      <w:sz w:val="24"/>
                      <w:szCs w:val="24"/>
                    </w:rPr>
                  </w:pPr>
                </w:p>
                <w:p w:rsidR="005F65C1" w:rsidRDefault="005F65C1" w:rsidP="00C80379">
                  <w:pPr>
                    <w:tabs>
                      <w:tab w:val="left" w:pos="0"/>
                    </w:tabs>
                    <w:spacing w:after="0" w:line="276" w:lineRule="auto"/>
                    <w:rPr>
                      <w:rFonts w:ascii="Palatino Linotype" w:hAnsi="Palatino Linotype" w:cs="Arial"/>
                      <w:b/>
                      <w:sz w:val="24"/>
                      <w:szCs w:val="24"/>
                    </w:rPr>
                  </w:pPr>
                </w:p>
                <w:p w:rsidR="00C80379" w:rsidRDefault="00C80379" w:rsidP="00C80379">
                  <w:pPr>
                    <w:tabs>
                      <w:tab w:val="left" w:pos="0"/>
                    </w:tabs>
                    <w:spacing w:after="0" w:line="276" w:lineRule="auto"/>
                    <w:rPr>
                      <w:rFonts w:ascii="Palatino Linotype" w:hAnsi="Palatino Linotype" w:cs="Arial"/>
                      <w:b/>
                      <w:sz w:val="24"/>
                      <w:szCs w:val="24"/>
                    </w:rPr>
                  </w:pPr>
                </w:p>
                <w:p w:rsidR="00C80379" w:rsidRPr="008B40DC" w:rsidRDefault="00C80379"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Luis Gustavo Parra Noriega</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sz w:val="24"/>
                      <w:szCs w:val="24"/>
                    </w:rPr>
                    <w:t>Comisionado</w:t>
                  </w: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(RÚBRICA)</w:t>
                  </w:r>
                </w:p>
              </w:tc>
            </w:tr>
            <w:tr w:rsidR="005F65C1" w:rsidRPr="008B40DC" w:rsidTr="00042EC7">
              <w:trPr>
                <w:jc w:val="center"/>
              </w:trPr>
              <w:tc>
                <w:tcPr>
                  <w:tcW w:w="10365" w:type="dxa"/>
                  <w:gridSpan w:val="2"/>
                  <w:shd w:val="clear" w:color="auto" w:fill="auto"/>
                </w:tcPr>
                <w:p w:rsidR="00C80379" w:rsidRDefault="00C80379" w:rsidP="00C80379">
                  <w:pPr>
                    <w:tabs>
                      <w:tab w:val="left" w:pos="0"/>
                    </w:tabs>
                    <w:spacing w:after="0" w:line="276" w:lineRule="auto"/>
                    <w:rPr>
                      <w:rFonts w:ascii="Palatino Linotype" w:hAnsi="Palatino Linotype" w:cs="Arial"/>
                      <w:b/>
                      <w:sz w:val="24"/>
                      <w:szCs w:val="24"/>
                    </w:rPr>
                  </w:pPr>
                </w:p>
                <w:p w:rsidR="00C80379" w:rsidRPr="008B40DC" w:rsidRDefault="00C80379" w:rsidP="00C80379">
                  <w:pPr>
                    <w:tabs>
                      <w:tab w:val="left" w:pos="0"/>
                    </w:tabs>
                    <w:spacing w:after="0" w:line="276" w:lineRule="auto"/>
                    <w:rPr>
                      <w:rFonts w:ascii="Palatino Linotype" w:hAnsi="Palatino Linotype" w:cs="Arial"/>
                      <w:b/>
                      <w:sz w:val="24"/>
                      <w:szCs w:val="24"/>
                    </w:rPr>
                  </w:pPr>
                </w:p>
                <w:p w:rsidR="005F65C1" w:rsidRPr="008B40DC" w:rsidRDefault="005F65C1" w:rsidP="00C80379">
                  <w:pPr>
                    <w:tabs>
                      <w:tab w:val="left" w:pos="0"/>
                    </w:tabs>
                    <w:spacing w:after="0" w:line="276" w:lineRule="auto"/>
                    <w:jc w:val="center"/>
                    <w:rPr>
                      <w:rFonts w:ascii="Palatino Linotype" w:hAnsi="Palatino Linotype" w:cs="Arial"/>
                      <w:b/>
                      <w:sz w:val="24"/>
                      <w:szCs w:val="24"/>
                    </w:rPr>
                  </w:pPr>
                  <w:r w:rsidRPr="008B40DC">
                    <w:rPr>
                      <w:rFonts w:ascii="Palatino Linotype" w:hAnsi="Palatino Linotype" w:cs="Arial"/>
                      <w:b/>
                      <w:sz w:val="24"/>
                      <w:szCs w:val="24"/>
                    </w:rPr>
                    <w:t>Alexis Tapia Ramírez</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sz w:val="24"/>
                      <w:szCs w:val="24"/>
                    </w:rPr>
                    <w:t>Secretario Técnico del Pleno</w:t>
                  </w:r>
                </w:p>
                <w:p w:rsidR="005F65C1" w:rsidRPr="008B40DC" w:rsidRDefault="005F65C1" w:rsidP="00C80379">
                  <w:pPr>
                    <w:tabs>
                      <w:tab w:val="left" w:pos="0"/>
                    </w:tabs>
                    <w:spacing w:after="0" w:line="276" w:lineRule="auto"/>
                    <w:jc w:val="center"/>
                    <w:rPr>
                      <w:rFonts w:ascii="Palatino Linotype" w:hAnsi="Palatino Linotype" w:cs="Arial"/>
                      <w:sz w:val="24"/>
                      <w:szCs w:val="24"/>
                    </w:rPr>
                  </w:pPr>
                  <w:r w:rsidRPr="008B40DC">
                    <w:rPr>
                      <w:rFonts w:ascii="Palatino Linotype" w:hAnsi="Palatino Linotype" w:cs="Arial"/>
                      <w:b/>
                      <w:sz w:val="24"/>
                      <w:szCs w:val="24"/>
                    </w:rPr>
                    <w:t>(RÚBRICA)</w:t>
                  </w:r>
                  <w:r w:rsidRPr="008B40DC">
                    <w:rPr>
                      <w:rFonts w:ascii="Palatino Linotype" w:hAnsi="Palatino Linotype" w:cs="Arial"/>
                      <w:sz w:val="24"/>
                      <w:szCs w:val="24"/>
                    </w:rPr>
                    <w:t xml:space="preserve"> </w:t>
                  </w:r>
                </w:p>
              </w:tc>
            </w:tr>
          </w:tbl>
          <w:p w:rsidR="005F65C1" w:rsidRPr="008B40DC" w:rsidRDefault="005F65C1" w:rsidP="008B40DC">
            <w:pPr>
              <w:tabs>
                <w:tab w:val="left" w:pos="0"/>
              </w:tabs>
              <w:spacing w:after="0" w:line="360" w:lineRule="auto"/>
              <w:jc w:val="both"/>
              <w:rPr>
                <w:rFonts w:ascii="Palatino Linotype" w:hAnsi="Palatino Linotype" w:cs="Arial"/>
                <w:sz w:val="24"/>
                <w:szCs w:val="24"/>
                <w:lang w:val="es-ES"/>
              </w:rPr>
            </w:pPr>
          </w:p>
        </w:tc>
      </w:tr>
      <w:tr w:rsidR="005F65C1" w:rsidRPr="008B40DC" w:rsidTr="00042EC7">
        <w:trPr>
          <w:jc w:val="center"/>
        </w:trPr>
        <w:tc>
          <w:tcPr>
            <w:tcW w:w="5184" w:type="dxa"/>
            <w:hideMark/>
          </w:tcPr>
          <w:p w:rsidR="005F65C1" w:rsidRPr="008B40DC" w:rsidRDefault="005F65C1" w:rsidP="008B40DC">
            <w:pPr>
              <w:tabs>
                <w:tab w:val="left" w:pos="0"/>
              </w:tabs>
              <w:spacing w:after="0" w:line="360" w:lineRule="auto"/>
              <w:jc w:val="both"/>
              <w:rPr>
                <w:rFonts w:ascii="Palatino Linotype" w:hAnsi="Palatino Linotype" w:cs="Arial"/>
                <w:sz w:val="24"/>
                <w:szCs w:val="24"/>
                <w:lang w:val="es-ES"/>
              </w:rPr>
            </w:pPr>
          </w:p>
        </w:tc>
        <w:tc>
          <w:tcPr>
            <w:tcW w:w="5184" w:type="dxa"/>
          </w:tcPr>
          <w:p w:rsidR="005F65C1" w:rsidRPr="008B40DC" w:rsidRDefault="005F65C1" w:rsidP="008B40DC">
            <w:pPr>
              <w:tabs>
                <w:tab w:val="left" w:pos="0"/>
              </w:tabs>
              <w:spacing w:after="0" w:line="360" w:lineRule="auto"/>
              <w:jc w:val="center"/>
              <w:rPr>
                <w:rFonts w:ascii="Palatino Linotype" w:hAnsi="Palatino Linotype" w:cs="Arial"/>
                <w:b/>
                <w:sz w:val="24"/>
                <w:szCs w:val="24"/>
              </w:rPr>
            </w:pPr>
          </w:p>
        </w:tc>
      </w:tr>
      <w:tr w:rsidR="005F65C1" w:rsidRPr="008B40DC" w:rsidTr="00042EC7">
        <w:trPr>
          <w:jc w:val="center"/>
        </w:trPr>
        <w:tc>
          <w:tcPr>
            <w:tcW w:w="10368" w:type="dxa"/>
            <w:gridSpan w:val="2"/>
          </w:tcPr>
          <w:p w:rsidR="005F65C1" w:rsidRPr="00C80379" w:rsidRDefault="005F65C1" w:rsidP="008B40DC">
            <w:pPr>
              <w:tabs>
                <w:tab w:val="left" w:pos="0"/>
              </w:tabs>
              <w:spacing w:after="0" w:line="360" w:lineRule="auto"/>
              <w:jc w:val="both"/>
              <w:rPr>
                <w:rFonts w:ascii="Palatino Linotype" w:hAnsi="Palatino Linotype" w:cs="Arial"/>
                <w:sz w:val="10"/>
                <w:szCs w:val="24"/>
                <w:lang w:val="es-ES"/>
              </w:rPr>
            </w:pPr>
          </w:p>
        </w:tc>
      </w:tr>
    </w:tbl>
    <w:p w:rsidR="005F65C1" w:rsidRPr="008B40DC" w:rsidRDefault="005F65C1" w:rsidP="00C80379">
      <w:pPr>
        <w:tabs>
          <w:tab w:val="left" w:pos="0"/>
        </w:tabs>
        <w:spacing w:after="0" w:line="360" w:lineRule="auto"/>
        <w:jc w:val="both"/>
        <w:rPr>
          <w:rFonts w:ascii="Palatino Linotype" w:hAnsi="Palatino Linotype"/>
          <w:sz w:val="24"/>
          <w:szCs w:val="24"/>
        </w:rPr>
      </w:pPr>
      <w:r w:rsidRPr="008B40DC">
        <w:rPr>
          <w:rFonts w:ascii="Palatino Linotype" w:hAnsi="Palatino Linotype" w:cs="Arial"/>
          <w:sz w:val="24"/>
          <w:szCs w:val="24"/>
        </w:rPr>
        <w:t>Esta hoja corresponde a</w:t>
      </w:r>
      <w:r w:rsidR="00505FC0" w:rsidRPr="008B40DC">
        <w:rPr>
          <w:rFonts w:ascii="Palatino Linotype" w:hAnsi="Palatino Linotype" w:cs="Arial"/>
          <w:sz w:val="24"/>
          <w:szCs w:val="24"/>
        </w:rPr>
        <w:t xml:space="preserve"> la resolución de fecha </w:t>
      </w:r>
      <w:r w:rsidR="00505FC0" w:rsidRPr="00C80379">
        <w:rPr>
          <w:rFonts w:ascii="Palatino Linotype" w:hAnsi="Palatino Linotype" w:cs="Arial"/>
          <w:sz w:val="24"/>
          <w:szCs w:val="24"/>
        </w:rPr>
        <w:t>seis (06</w:t>
      </w:r>
      <w:r w:rsidRPr="00C80379">
        <w:rPr>
          <w:rFonts w:ascii="Palatino Linotype" w:hAnsi="Palatino Linotype" w:cs="Arial"/>
          <w:sz w:val="24"/>
          <w:szCs w:val="24"/>
        </w:rPr>
        <w:t xml:space="preserve">) de </w:t>
      </w:r>
      <w:r w:rsidR="00070D19" w:rsidRPr="00C80379">
        <w:rPr>
          <w:rFonts w:ascii="Palatino Linotype" w:hAnsi="Palatino Linotype" w:cs="Arial"/>
          <w:sz w:val="24"/>
          <w:szCs w:val="24"/>
        </w:rPr>
        <w:t>febrero</w:t>
      </w:r>
      <w:r w:rsidR="00505FC0" w:rsidRPr="00C80379">
        <w:rPr>
          <w:rFonts w:ascii="Palatino Linotype" w:hAnsi="Palatino Linotype" w:cs="Arial"/>
          <w:sz w:val="24"/>
          <w:szCs w:val="24"/>
        </w:rPr>
        <w:t xml:space="preserve"> de</w:t>
      </w:r>
      <w:r w:rsidR="00505FC0" w:rsidRPr="008B40DC">
        <w:rPr>
          <w:rFonts w:ascii="Palatino Linotype" w:hAnsi="Palatino Linotype" w:cs="Arial"/>
          <w:sz w:val="24"/>
          <w:szCs w:val="24"/>
        </w:rPr>
        <w:t xml:space="preserve"> dos mil </w:t>
      </w:r>
      <w:r w:rsidR="00825411" w:rsidRPr="008B40DC">
        <w:rPr>
          <w:rFonts w:ascii="Palatino Linotype" w:hAnsi="Palatino Linotype" w:cs="Arial"/>
          <w:sz w:val="24"/>
          <w:szCs w:val="24"/>
        </w:rPr>
        <w:t>v</w:t>
      </w:r>
      <w:r w:rsidR="00505FC0" w:rsidRPr="008B40DC">
        <w:rPr>
          <w:rFonts w:ascii="Palatino Linotype" w:hAnsi="Palatino Linotype" w:cs="Arial"/>
          <w:sz w:val="24"/>
          <w:szCs w:val="24"/>
        </w:rPr>
        <w:t>e</w:t>
      </w:r>
      <w:r w:rsidR="00825411" w:rsidRPr="008B40DC">
        <w:rPr>
          <w:rFonts w:ascii="Palatino Linotype" w:hAnsi="Palatino Linotype" w:cs="Arial"/>
          <w:sz w:val="24"/>
          <w:szCs w:val="24"/>
        </w:rPr>
        <w:t>i</w:t>
      </w:r>
      <w:r w:rsidR="00505FC0" w:rsidRPr="008B40DC">
        <w:rPr>
          <w:rFonts w:ascii="Palatino Linotype" w:hAnsi="Palatino Linotype" w:cs="Arial"/>
          <w:sz w:val="24"/>
          <w:szCs w:val="24"/>
        </w:rPr>
        <w:t>nte</w:t>
      </w:r>
      <w:r w:rsidRPr="008B40DC">
        <w:rPr>
          <w:rFonts w:ascii="Palatino Linotype" w:hAnsi="Palatino Linotype" w:cs="Arial"/>
          <w:sz w:val="24"/>
          <w:szCs w:val="24"/>
        </w:rPr>
        <w:t xml:space="preserve">, emitida en el recurso de revisión </w:t>
      </w:r>
      <w:r w:rsidR="00505FC0" w:rsidRPr="008B40DC">
        <w:rPr>
          <w:rFonts w:ascii="Palatino Linotype" w:hAnsi="Palatino Linotype" w:cs="Arial"/>
          <w:bCs/>
          <w:sz w:val="24"/>
          <w:szCs w:val="24"/>
        </w:rPr>
        <w:t>08313/INFOEM/IP/RR/2019 y acumulado</w:t>
      </w:r>
    </w:p>
    <w:p w:rsidR="00A81657" w:rsidRPr="008B40DC" w:rsidRDefault="00A81657" w:rsidP="008B40DC">
      <w:pPr>
        <w:tabs>
          <w:tab w:val="left" w:pos="0"/>
        </w:tabs>
        <w:spacing w:after="0" w:line="360" w:lineRule="auto"/>
        <w:rPr>
          <w:rFonts w:ascii="Palatino Linotype" w:hAnsi="Palatino Linotype"/>
        </w:rPr>
      </w:pPr>
    </w:p>
    <w:sectPr w:rsidR="00A81657" w:rsidRPr="008B40DC" w:rsidSect="008B40DC">
      <w:headerReference w:type="default" r:id="rId11"/>
      <w:footerReference w:type="default" r:id="rId12"/>
      <w:headerReference w:type="first" r:id="rId13"/>
      <w:footerReference w:type="first" r:id="rId14"/>
      <w:pgSz w:w="12240" w:h="15840"/>
      <w:pgMar w:top="2552" w:right="1701" w:bottom="1985" w:left="1701" w:header="709" w:footer="9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887" w:rsidRDefault="00AD2887" w:rsidP="005F65C1">
      <w:pPr>
        <w:spacing w:after="0" w:line="240" w:lineRule="auto"/>
      </w:pPr>
      <w:r>
        <w:separator/>
      </w:r>
    </w:p>
  </w:endnote>
  <w:endnote w:type="continuationSeparator" w:id="0">
    <w:p w:rsidR="00AD2887" w:rsidRDefault="00AD2887" w:rsidP="005F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AD2887" w:rsidRPr="00883450" w:rsidRDefault="00AD2887" w:rsidP="00042EC7">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4098E">
              <w:rPr>
                <w:rFonts w:ascii="Palatino Linotype" w:hAnsi="Palatino Linotype"/>
                <w:b/>
                <w:bCs/>
                <w:noProof/>
                <w:szCs w:val="20"/>
              </w:rPr>
              <w:t>65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4098E">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rsidR="00AD2887" w:rsidRDefault="00AD28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87" w:rsidRPr="00883450" w:rsidRDefault="00AD2887" w:rsidP="00042EC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4098E" w:rsidRPr="0004098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4098E" w:rsidRPr="0004098E">
      <w:rPr>
        <w:rFonts w:ascii="Palatino Linotype" w:hAnsi="Palatino Linotype"/>
        <w:noProof/>
        <w:lang w:val="es-ES"/>
      </w:rPr>
      <w:t>65</w:t>
    </w:r>
    <w:r w:rsidRPr="00883450">
      <w:rPr>
        <w:rFonts w:ascii="Palatino Linotype" w:hAnsi="Palatino Linotype"/>
      </w:rPr>
      <w:fldChar w:fldCharType="end"/>
    </w:r>
  </w:p>
  <w:p w:rsidR="00AD2887" w:rsidRPr="00883450" w:rsidRDefault="00AD288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887" w:rsidRDefault="00AD2887" w:rsidP="005F65C1">
      <w:pPr>
        <w:spacing w:after="0" w:line="240" w:lineRule="auto"/>
      </w:pPr>
      <w:r>
        <w:separator/>
      </w:r>
    </w:p>
  </w:footnote>
  <w:footnote w:type="continuationSeparator" w:id="0">
    <w:p w:rsidR="00AD2887" w:rsidRDefault="00AD2887" w:rsidP="005F65C1">
      <w:pPr>
        <w:spacing w:after="0" w:line="240" w:lineRule="auto"/>
      </w:pPr>
      <w:r>
        <w:continuationSeparator/>
      </w:r>
    </w:p>
  </w:footnote>
  <w:footnote w:id="1">
    <w:p w:rsidR="00AD2887" w:rsidRDefault="00AD2887" w:rsidP="00F35637">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D2887" w:rsidRDefault="00AD2887" w:rsidP="00765CC2">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D2887" w:rsidRDefault="00AD2887" w:rsidP="00765CC2">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D2887" w:rsidRPr="001E1F95" w:rsidRDefault="00AD2887" w:rsidP="00765CC2">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AD2887" w:rsidRPr="00034B44" w:rsidRDefault="00AD2887" w:rsidP="00765CC2">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D2887" w:rsidRPr="00034B44" w:rsidRDefault="00AD2887" w:rsidP="00765CC2">
      <w:pPr>
        <w:pStyle w:val="ADB1"/>
        <w:jc w:val="both"/>
        <w:rPr>
          <w:rFonts w:ascii="Palatino Linotype" w:hAnsi="Palatino Linotype"/>
          <w:sz w:val="18"/>
        </w:rPr>
      </w:pPr>
      <w:r w:rsidRPr="00034B44">
        <w:rPr>
          <w:rFonts w:ascii="Palatino Linotype" w:hAnsi="Palatino Linotype"/>
          <w:sz w:val="18"/>
        </w:rPr>
        <w:t xml:space="preserve"> (…)</w:t>
      </w:r>
    </w:p>
    <w:p w:rsidR="00AD2887" w:rsidRPr="00034B44" w:rsidRDefault="00AD2887" w:rsidP="00765CC2">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87" w:rsidRDefault="00AD2887">
    <w:pPr>
      <w:pStyle w:val="Encabezado"/>
    </w:pPr>
  </w:p>
  <w:p w:rsidR="00AD2887" w:rsidRDefault="00AD2887" w:rsidP="00042EC7">
    <w:pPr>
      <w:pStyle w:val="Encabezado"/>
      <w:tabs>
        <w:tab w:val="clear" w:pos="4419"/>
        <w:tab w:val="clear" w:pos="8838"/>
        <w:tab w:val="left" w:pos="7283"/>
      </w:tabs>
    </w:pPr>
    <w:r>
      <w:tab/>
    </w:r>
  </w:p>
  <w:tbl>
    <w:tblPr>
      <w:tblStyle w:val="Tablaconcuadrcula"/>
      <w:tblW w:w="6870"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77"/>
    </w:tblGrid>
    <w:tr w:rsidR="00AD2887" w:rsidRPr="00EF13C1" w:rsidTr="00042EC7">
      <w:trPr>
        <w:trHeight w:val="138"/>
      </w:trPr>
      <w:tc>
        <w:tcPr>
          <w:tcW w:w="2693" w:type="dxa"/>
          <w:vAlign w:val="center"/>
        </w:tcPr>
        <w:p w:rsidR="00AD2887" w:rsidRPr="00EF13C1" w:rsidRDefault="00AD2887" w:rsidP="00042EC7">
          <w:pPr>
            <w:rPr>
              <w:rFonts w:ascii="Palatino Linotype" w:hAnsi="Palatino Linotype"/>
              <w:b/>
              <w:sz w:val="22"/>
              <w:szCs w:val="22"/>
            </w:rPr>
          </w:pPr>
          <w:r w:rsidRPr="00EF13C1">
            <w:rPr>
              <w:rFonts w:ascii="Palatino Linotype" w:hAnsi="Palatino Linotype"/>
              <w:b/>
              <w:sz w:val="22"/>
              <w:szCs w:val="22"/>
            </w:rPr>
            <w:t>Recurso de revisión:</w:t>
          </w:r>
        </w:p>
      </w:tc>
      <w:tc>
        <w:tcPr>
          <w:tcW w:w="4177" w:type="dxa"/>
          <w:vAlign w:val="center"/>
        </w:tcPr>
        <w:p w:rsidR="00AD2887" w:rsidRPr="00EF13C1" w:rsidRDefault="00AD2887" w:rsidP="005F65C1">
          <w:pPr>
            <w:pStyle w:val="Encabezado"/>
            <w:jc w:val="both"/>
            <w:rPr>
              <w:rFonts w:ascii="Palatino Linotype" w:hAnsi="Palatino Linotype"/>
              <w:b/>
              <w:sz w:val="22"/>
              <w:szCs w:val="22"/>
            </w:rPr>
          </w:pPr>
          <w:r>
            <w:rPr>
              <w:rFonts w:ascii="Palatino Linotype" w:hAnsi="Palatino Linotype" w:cs="Arial"/>
              <w:b/>
              <w:bCs/>
              <w:sz w:val="22"/>
              <w:szCs w:val="22"/>
              <w:lang w:eastAsia="es-MX"/>
            </w:rPr>
            <w:t>08313/INFOEM/IP/RR/2019 y Acumulado</w:t>
          </w:r>
        </w:p>
      </w:tc>
    </w:tr>
    <w:tr w:rsidR="00AD2887" w:rsidRPr="00EF13C1" w:rsidTr="00042EC7">
      <w:trPr>
        <w:trHeight w:val="321"/>
      </w:trPr>
      <w:tc>
        <w:tcPr>
          <w:tcW w:w="2693" w:type="dxa"/>
          <w:vAlign w:val="center"/>
        </w:tcPr>
        <w:p w:rsidR="00AD2887" w:rsidRPr="00EF13C1" w:rsidRDefault="00AD2887" w:rsidP="00042EC7">
          <w:pPr>
            <w:rPr>
              <w:rFonts w:ascii="Palatino Linotype" w:hAnsi="Palatino Linotype"/>
              <w:b/>
              <w:sz w:val="22"/>
              <w:szCs w:val="22"/>
            </w:rPr>
          </w:pPr>
          <w:r w:rsidRPr="00EF13C1">
            <w:rPr>
              <w:rFonts w:ascii="Palatino Linotype" w:hAnsi="Palatino Linotype"/>
              <w:b/>
              <w:sz w:val="22"/>
              <w:szCs w:val="22"/>
            </w:rPr>
            <w:t>Sujeto obligado:</w:t>
          </w:r>
        </w:p>
      </w:tc>
      <w:tc>
        <w:tcPr>
          <w:tcW w:w="4177" w:type="dxa"/>
          <w:vAlign w:val="center"/>
        </w:tcPr>
        <w:p w:rsidR="00AD2887" w:rsidRPr="00EF13C1" w:rsidRDefault="00AD2887" w:rsidP="005F65C1">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Pr>
              <w:rFonts w:ascii="Palatino Linotype" w:hAnsi="Palatino Linotype"/>
              <w:b/>
              <w:sz w:val="22"/>
            </w:rPr>
            <w:t>Coacalco de Berriozábal</w:t>
          </w:r>
          <w:r>
            <w:rPr>
              <w:rFonts w:ascii="Palatino Linotype" w:hAnsi="Palatino Linotype"/>
              <w:b/>
              <w:sz w:val="22"/>
              <w:szCs w:val="22"/>
            </w:rPr>
            <w:t>.</w:t>
          </w:r>
        </w:p>
      </w:tc>
    </w:tr>
    <w:tr w:rsidR="00AD2887" w:rsidRPr="00EF13C1" w:rsidTr="00042EC7">
      <w:trPr>
        <w:trHeight w:val="321"/>
      </w:trPr>
      <w:tc>
        <w:tcPr>
          <w:tcW w:w="2693" w:type="dxa"/>
          <w:vAlign w:val="center"/>
        </w:tcPr>
        <w:p w:rsidR="00AD2887" w:rsidRPr="00EF13C1" w:rsidRDefault="00AD2887" w:rsidP="00042EC7">
          <w:pPr>
            <w:rPr>
              <w:rFonts w:ascii="Palatino Linotype" w:hAnsi="Palatino Linotype"/>
              <w:b/>
              <w:sz w:val="22"/>
              <w:szCs w:val="22"/>
            </w:rPr>
          </w:pPr>
          <w:r w:rsidRPr="00EF13C1">
            <w:rPr>
              <w:rFonts w:ascii="Palatino Linotype" w:hAnsi="Palatino Linotype"/>
              <w:b/>
              <w:sz w:val="22"/>
              <w:szCs w:val="22"/>
            </w:rPr>
            <w:t>Comisionado ponente:</w:t>
          </w:r>
        </w:p>
      </w:tc>
      <w:tc>
        <w:tcPr>
          <w:tcW w:w="4177" w:type="dxa"/>
          <w:vAlign w:val="center"/>
        </w:tcPr>
        <w:p w:rsidR="00AD2887" w:rsidRPr="00EF13C1" w:rsidRDefault="00AD2887" w:rsidP="00042EC7">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AD2887" w:rsidRDefault="00AD2887" w:rsidP="00042E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87" w:rsidRDefault="00AD2887" w:rsidP="00042EC7">
    <w:pPr>
      <w:pStyle w:val="Encabezado"/>
      <w:tabs>
        <w:tab w:val="left" w:pos="3103"/>
      </w:tabs>
    </w:pPr>
    <w:r>
      <w:tab/>
    </w:r>
    <w:r>
      <w:tab/>
    </w:r>
  </w:p>
  <w:tbl>
    <w:tblPr>
      <w:tblStyle w:val="Tablaconcuadrcula"/>
      <w:tblW w:w="7154" w:type="dxa"/>
      <w:tblInd w:w="1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460"/>
    </w:tblGrid>
    <w:tr w:rsidR="00AD2887" w:rsidRPr="00182113" w:rsidTr="00042EC7">
      <w:trPr>
        <w:trHeight w:val="145"/>
      </w:trPr>
      <w:tc>
        <w:tcPr>
          <w:tcW w:w="2694" w:type="dxa"/>
          <w:vAlign w:val="center"/>
        </w:tcPr>
        <w:p w:rsidR="00AD2887" w:rsidRPr="00166E0D" w:rsidRDefault="00AD2887" w:rsidP="00042EC7">
          <w:pPr>
            <w:rPr>
              <w:rFonts w:ascii="Palatino Linotype" w:hAnsi="Palatino Linotype"/>
              <w:b/>
              <w:sz w:val="22"/>
            </w:rPr>
          </w:pPr>
          <w:r w:rsidRPr="00166E0D">
            <w:rPr>
              <w:rFonts w:ascii="Palatino Linotype" w:hAnsi="Palatino Linotype"/>
              <w:b/>
              <w:sz w:val="22"/>
            </w:rPr>
            <w:t>Recurso de revisión:</w:t>
          </w:r>
        </w:p>
      </w:tc>
      <w:tc>
        <w:tcPr>
          <w:tcW w:w="4460" w:type="dxa"/>
          <w:vAlign w:val="center"/>
        </w:tcPr>
        <w:p w:rsidR="00AD2887" w:rsidRPr="00166E0D" w:rsidRDefault="00AD2887" w:rsidP="00042EC7">
          <w:pPr>
            <w:pStyle w:val="Encabezado"/>
            <w:rPr>
              <w:rFonts w:ascii="Palatino Linotype" w:hAnsi="Palatino Linotype"/>
              <w:b/>
              <w:sz w:val="22"/>
            </w:rPr>
          </w:pPr>
          <w:r>
            <w:rPr>
              <w:rFonts w:ascii="Palatino Linotype" w:hAnsi="Palatino Linotype" w:cs="Arial"/>
              <w:b/>
              <w:bCs/>
              <w:sz w:val="22"/>
              <w:lang w:eastAsia="es-MX"/>
            </w:rPr>
            <w:t>08313/INFOEM/IP/RR/2019 y Acumulado</w:t>
          </w:r>
        </w:p>
      </w:tc>
    </w:tr>
    <w:tr w:rsidR="00AD2887" w:rsidRPr="00182113" w:rsidTr="00042EC7">
      <w:trPr>
        <w:trHeight w:val="239"/>
      </w:trPr>
      <w:tc>
        <w:tcPr>
          <w:tcW w:w="2694" w:type="dxa"/>
          <w:vAlign w:val="center"/>
        </w:tcPr>
        <w:p w:rsidR="00AD2887" w:rsidRPr="00166E0D" w:rsidRDefault="00AD2887" w:rsidP="00042EC7">
          <w:pPr>
            <w:rPr>
              <w:rFonts w:ascii="Palatino Linotype" w:hAnsi="Palatino Linotype"/>
              <w:b/>
              <w:sz w:val="22"/>
            </w:rPr>
          </w:pPr>
          <w:r w:rsidRPr="00166E0D">
            <w:rPr>
              <w:rFonts w:ascii="Palatino Linotype" w:hAnsi="Palatino Linotype"/>
              <w:b/>
              <w:sz w:val="22"/>
            </w:rPr>
            <w:t>Recurrente:</w:t>
          </w:r>
        </w:p>
      </w:tc>
      <w:tc>
        <w:tcPr>
          <w:tcW w:w="4460" w:type="dxa"/>
          <w:vAlign w:val="center"/>
        </w:tcPr>
        <w:p w:rsidR="00AD2887" w:rsidRPr="00AD2887" w:rsidRDefault="00AD2887" w:rsidP="005F65C1">
          <w:pPr>
            <w:pStyle w:val="Encabezado"/>
            <w:ind w:right="-108"/>
            <w:jc w:val="both"/>
            <w:rPr>
              <w:rFonts w:ascii="Palatino Linotype" w:hAnsi="Palatino Linotype"/>
              <w:b/>
              <w:highlight w:val="black"/>
            </w:rPr>
          </w:pPr>
          <w:r w:rsidRPr="00AD2887">
            <w:rPr>
              <w:rFonts w:ascii="Palatino Linotype" w:hAnsi="Palatino Linotype"/>
              <w:b/>
              <w:color w:val="000000"/>
              <w:highlight w:val="black"/>
            </w:rPr>
            <w:t>------------------------------------------------------------------------------------------------------------</w:t>
          </w:r>
        </w:p>
      </w:tc>
    </w:tr>
    <w:tr w:rsidR="00AD2887" w:rsidRPr="00182113" w:rsidTr="00042EC7">
      <w:trPr>
        <w:trHeight w:val="245"/>
      </w:trPr>
      <w:tc>
        <w:tcPr>
          <w:tcW w:w="2694" w:type="dxa"/>
          <w:vAlign w:val="center"/>
        </w:tcPr>
        <w:p w:rsidR="00AD2887" w:rsidRPr="00166E0D" w:rsidRDefault="00AD2887" w:rsidP="00042EC7">
          <w:pPr>
            <w:rPr>
              <w:rFonts w:ascii="Palatino Linotype" w:hAnsi="Palatino Linotype"/>
              <w:b/>
              <w:sz w:val="22"/>
            </w:rPr>
          </w:pPr>
          <w:r w:rsidRPr="00166E0D">
            <w:rPr>
              <w:rFonts w:ascii="Palatino Linotype" w:hAnsi="Palatino Linotype"/>
              <w:b/>
              <w:sz w:val="22"/>
            </w:rPr>
            <w:t>Sujeto obligado:</w:t>
          </w:r>
        </w:p>
      </w:tc>
      <w:tc>
        <w:tcPr>
          <w:tcW w:w="4460" w:type="dxa"/>
          <w:vAlign w:val="center"/>
        </w:tcPr>
        <w:p w:rsidR="00AD2887" w:rsidRPr="00166E0D" w:rsidRDefault="00AD2887" w:rsidP="005F65C1">
          <w:pPr>
            <w:pStyle w:val="Encabezado"/>
            <w:ind w:right="-109"/>
            <w:rPr>
              <w:rFonts w:ascii="Palatino Linotype" w:hAnsi="Palatino Linotype"/>
              <w:b/>
              <w:sz w:val="22"/>
            </w:rPr>
          </w:pPr>
          <w:r>
            <w:rPr>
              <w:rFonts w:ascii="Palatino Linotype" w:hAnsi="Palatino Linotype"/>
              <w:b/>
              <w:sz w:val="22"/>
            </w:rPr>
            <w:t>Ayuntamiento de Coacalco de Berriozábal</w:t>
          </w:r>
        </w:p>
      </w:tc>
    </w:tr>
    <w:tr w:rsidR="00AD2887" w:rsidRPr="00182113" w:rsidTr="00042EC7">
      <w:trPr>
        <w:trHeight w:val="70"/>
      </w:trPr>
      <w:tc>
        <w:tcPr>
          <w:tcW w:w="2694" w:type="dxa"/>
          <w:vAlign w:val="center"/>
        </w:tcPr>
        <w:p w:rsidR="00AD2887" w:rsidRPr="00166E0D" w:rsidRDefault="00AD2887" w:rsidP="00042EC7">
          <w:pPr>
            <w:rPr>
              <w:rFonts w:ascii="Palatino Linotype" w:hAnsi="Palatino Linotype"/>
              <w:b/>
              <w:sz w:val="22"/>
            </w:rPr>
          </w:pPr>
          <w:r w:rsidRPr="00166E0D">
            <w:rPr>
              <w:rFonts w:ascii="Palatino Linotype" w:hAnsi="Palatino Linotype"/>
              <w:b/>
              <w:sz w:val="22"/>
            </w:rPr>
            <w:t>Comisionado ponente:</w:t>
          </w:r>
        </w:p>
      </w:tc>
      <w:tc>
        <w:tcPr>
          <w:tcW w:w="4460" w:type="dxa"/>
          <w:vAlign w:val="center"/>
        </w:tcPr>
        <w:p w:rsidR="00AD2887" w:rsidRPr="00166E0D" w:rsidRDefault="00AD2887" w:rsidP="00042EC7">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AD2887" w:rsidRDefault="00AD28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57E5"/>
    <w:multiLevelType w:val="hybridMultilevel"/>
    <w:tmpl w:val="DAF0D55A"/>
    <w:lvl w:ilvl="0" w:tplc="5CD4ABCA">
      <w:start w:val="1"/>
      <w:numFmt w:val="decimal"/>
      <w:lvlText w:val="%1."/>
      <w:lvlJc w:val="left"/>
      <w:pPr>
        <w:ind w:left="720" w:hanging="360"/>
      </w:pPr>
      <w:rPr>
        <w:rFonts w:eastAsia="MS Mincho" w:cstheme="majorBidi"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30BD007D"/>
    <w:multiLevelType w:val="hybridMultilevel"/>
    <w:tmpl w:val="12440984"/>
    <w:lvl w:ilvl="0" w:tplc="7E702ABA">
      <w:start w:val="1"/>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E3EC920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D41B1A"/>
    <w:multiLevelType w:val="hybridMultilevel"/>
    <w:tmpl w:val="BBC6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886E8F"/>
    <w:multiLevelType w:val="hybridMultilevel"/>
    <w:tmpl w:val="C052A418"/>
    <w:lvl w:ilvl="0" w:tplc="A7BED2A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5C21358"/>
    <w:multiLevelType w:val="hybridMultilevel"/>
    <w:tmpl w:val="EC2E2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526D42"/>
    <w:multiLevelType w:val="hybridMultilevel"/>
    <w:tmpl w:val="C2B2BBC2"/>
    <w:lvl w:ilvl="0" w:tplc="7A3E2FA8">
      <w:start w:val="9"/>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6"/>
  </w:num>
  <w:num w:numId="3">
    <w:abstractNumId w:val="1"/>
  </w:num>
  <w:num w:numId="4">
    <w:abstractNumId w:val="4"/>
  </w:num>
  <w:num w:numId="5">
    <w:abstractNumId w:val="7"/>
  </w:num>
  <w:num w:numId="6">
    <w:abstractNumId w:val="2"/>
  </w:num>
  <w:num w:numId="7">
    <w:abstractNumId w:val="0"/>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5C1"/>
    <w:rsid w:val="0004098E"/>
    <w:rsid w:val="000421C9"/>
    <w:rsid w:val="00042EC7"/>
    <w:rsid w:val="00070D19"/>
    <w:rsid w:val="0014509D"/>
    <w:rsid w:val="00166A1A"/>
    <w:rsid w:val="001C4A78"/>
    <w:rsid w:val="0022076D"/>
    <w:rsid w:val="002578C5"/>
    <w:rsid w:val="00275C0C"/>
    <w:rsid w:val="00380D74"/>
    <w:rsid w:val="00385199"/>
    <w:rsid w:val="003B2BF0"/>
    <w:rsid w:val="003D4F2D"/>
    <w:rsid w:val="003D5FA0"/>
    <w:rsid w:val="00401B56"/>
    <w:rsid w:val="00426D40"/>
    <w:rsid w:val="00455F2C"/>
    <w:rsid w:val="004A1D6C"/>
    <w:rsid w:val="004C0D97"/>
    <w:rsid w:val="004F675E"/>
    <w:rsid w:val="00505FC0"/>
    <w:rsid w:val="00556E55"/>
    <w:rsid w:val="005A09E3"/>
    <w:rsid w:val="005B1B26"/>
    <w:rsid w:val="005B30BD"/>
    <w:rsid w:val="005F65C1"/>
    <w:rsid w:val="006B66C5"/>
    <w:rsid w:val="006C440C"/>
    <w:rsid w:val="006E2444"/>
    <w:rsid w:val="0075410B"/>
    <w:rsid w:val="00765CC2"/>
    <w:rsid w:val="007A37F2"/>
    <w:rsid w:val="007B0A25"/>
    <w:rsid w:val="0082537F"/>
    <w:rsid w:val="00825411"/>
    <w:rsid w:val="00830EE3"/>
    <w:rsid w:val="00885176"/>
    <w:rsid w:val="008B40DC"/>
    <w:rsid w:val="009101CB"/>
    <w:rsid w:val="00914463"/>
    <w:rsid w:val="00971155"/>
    <w:rsid w:val="00984820"/>
    <w:rsid w:val="009903C2"/>
    <w:rsid w:val="009960F9"/>
    <w:rsid w:val="009D00B1"/>
    <w:rsid w:val="00A16A78"/>
    <w:rsid w:val="00A81657"/>
    <w:rsid w:val="00AB1473"/>
    <w:rsid w:val="00AD2887"/>
    <w:rsid w:val="00AF4639"/>
    <w:rsid w:val="00B07075"/>
    <w:rsid w:val="00BB0A02"/>
    <w:rsid w:val="00BB5955"/>
    <w:rsid w:val="00BD0139"/>
    <w:rsid w:val="00C12FFD"/>
    <w:rsid w:val="00C80379"/>
    <w:rsid w:val="00CD02C9"/>
    <w:rsid w:val="00CE5646"/>
    <w:rsid w:val="00CE747B"/>
    <w:rsid w:val="00D20A00"/>
    <w:rsid w:val="00D22881"/>
    <w:rsid w:val="00D27830"/>
    <w:rsid w:val="00D664E8"/>
    <w:rsid w:val="00DB30ED"/>
    <w:rsid w:val="00E57762"/>
    <w:rsid w:val="00E81543"/>
    <w:rsid w:val="00E95ABC"/>
    <w:rsid w:val="00EB5DD5"/>
    <w:rsid w:val="00EC5ECB"/>
    <w:rsid w:val="00ED0078"/>
    <w:rsid w:val="00EE0EF0"/>
    <w:rsid w:val="00F15CF6"/>
    <w:rsid w:val="00F16D45"/>
    <w:rsid w:val="00F35637"/>
    <w:rsid w:val="00F40F25"/>
    <w:rsid w:val="00F570F4"/>
    <w:rsid w:val="00FC3E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3C1D853-7A85-467B-8182-B2AE6085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03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5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5C1"/>
  </w:style>
  <w:style w:type="paragraph" w:styleId="Piedepgina">
    <w:name w:val="footer"/>
    <w:basedOn w:val="Normal"/>
    <w:link w:val="PiedepginaCar"/>
    <w:uiPriority w:val="99"/>
    <w:unhideWhenUsed/>
    <w:rsid w:val="005F65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5C1"/>
  </w:style>
  <w:style w:type="table" w:styleId="Tablaconcuadrcula">
    <w:name w:val="Table Grid"/>
    <w:basedOn w:val="Tablanormal"/>
    <w:uiPriority w:val="39"/>
    <w:rsid w:val="005F65C1"/>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65C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65C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F65C1"/>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463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35637"/>
  </w:style>
  <w:style w:type="paragraph" w:customStyle="1" w:styleId="Textonotapie1">
    <w:name w:val="Texto nota pie1"/>
    <w:basedOn w:val="Normal"/>
    <w:next w:val="Textonotapie"/>
    <w:rsid w:val="00F35637"/>
    <w:pPr>
      <w:spacing w:after="0" w:line="240" w:lineRule="auto"/>
    </w:pPr>
    <w:rPr>
      <w:rFonts w:ascii="Calibri" w:eastAsia="Cambria" w:hAnsi="Calibri" w:cs="Times New Roman"/>
      <w:sz w:val="20"/>
      <w:szCs w:val="20"/>
    </w:rPr>
  </w:style>
  <w:style w:type="character" w:customStyle="1" w:styleId="Ttulo1Car">
    <w:name w:val="Título 1 Car"/>
    <w:basedOn w:val="Fuentedeprrafopredeter"/>
    <w:link w:val="Ttulo1"/>
    <w:uiPriority w:val="9"/>
    <w:rsid w:val="009903C2"/>
    <w:rPr>
      <w:rFonts w:asciiTheme="majorHAnsi" w:eastAsiaTheme="majorEastAsia" w:hAnsiTheme="majorHAnsi" w:cstheme="majorBidi"/>
      <w:color w:val="2E74B5" w:themeColor="accent1" w:themeShade="BF"/>
      <w:sz w:val="32"/>
      <w:szCs w:val="32"/>
    </w:rPr>
  </w:style>
  <w:style w:type="table" w:styleId="Tabladecuadrcula1clara-nfasis6">
    <w:name w:val="Grid Table 1 Light Accent 6"/>
    <w:basedOn w:val="Tablanormal"/>
    <w:uiPriority w:val="46"/>
    <w:rsid w:val="00166A1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5oscura-nfasis6">
    <w:name w:val="Grid Table 5 Dark Accent 6"/>
    <w:basedOn w:val="Tablanormal"/>
    <w:uiPriority w:val="50"/>
    <w:rsid w:val="00166A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deglobo">
    <w:name w:val="Balloon Text"/>
    <w:basedOn w:val="Normal"/>
    <w:link w:val="TextodegloboCar"/>
    <w:uiPriority w:val="99"/>
    <w:semiHidden/>
    <w:unhideWhenUsed/>
    <w:rsid w:val="00F16D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6D45"/>
    <w:rPr>
      <w:rFonts w:ascii="Segoe UI" w:hAnsi="Segoe UI" w:cs="Segoe UI"/>
      <w:sz w:val="18"/>
      <w:szCs w:val="18"/>
    </w:rPr>
  </w:style>
  <w:style w:type="paragraph" w:styleId="TDC1">
    <w:name w:val="toc 1"/>
    <w:basedOn w:val="Normal"/>
    <w:next w:val="Normal"/>
    <w:autoRedefine/>
    <w:uiPriority w:val="39"/>
    <w:unhideWhenUsed/>
    <w:rsid w:val="00BD0139"/>
    <w:pPr>
      <w:spacing w:after="100"/>
    </w:pPr>
  </w:style>
  <w:style w:type="character" w:styleId="Hipervnculo">
    <w:name w:val="Hyperlink"/>
    <w:basedOn w:val="Fuentedeprrafopredeter"/>
    <w:uiPriority w:val="99"/>
    <w:unhideWhenUsed/>
    <w:rsid w:val="00BD0139"/>
    <w:rPr>
      <w:color w:val="0563C1" w:themeColor="hyperlink"/>
      <w:u w:val="single"/>
    </w:rPr>
  </w:style>
  <w:style w:type="paragraph" w:customStyle="1" w:styleId="ADB1">
    <w:name w:val="ADB1"/>
    <w:basedOn w:val="Normal"/>
    <w:next w:val="Textonotapie"/>
    <w:uiPriority w:val="99"/>
    <w:unhideWhenUsed/>
    <w:qFormat/>
    <w:rsid w:val="00765CC2"/>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6956">
      <w:bodyDiv w:val="1"/>
      <w:marLeft w:val="0"/>
      <w:marRight w:val="0"/>
      <w:marTop w:val="0"/>
      <w:marBottom w:val="0"/>
      <w:divBdr>
        <w:top w:val="none" w:sz="0" w:space="0" w:color="auto"/>
        <w:left w:val="none" w:sz="0" w:space="0" w:color="auto"/>
        <w:bottom w:val="none" w:sz="0" w:space="0" w:color="auto"/>
        <w:right w:val="none" w:sz="0" w:space="0" w:color="auto"/>
      </w:divBdr>
      <w:divsChild>
        <w:div w:id="904418320">
          <w:marLeft w:val="0"/>
          <w:marRight w:val="0"/>
          <w:marTop w:val="0"/>
          <w:marBottom w:val="80"/>
          <w:divBdr>
            <w:top w:val="none" w:sz="0" w:space="0" w:color="auto"/>
            <w:left w:val="none" w:sz="0" w:space="0" w:color="auto"/>
            <w:bottom w:val="none" w:sz="0" w:space="0" w:color="auto"/>
            <w:right w:val="none" w:sz="0" w:space="0" w:color="auto"/>
          </w:divBdr>
        </w:div>
        <w:div w:id="292058010">
          <w:marLeft w:val="0"/>
          <w:marRight w:val="0"/>
          <w:marTop w:val="0"/>
          <w:marBottom w:val="80"/>
          <w:divBdr>
            <w:top w:val="none" w:sz="0" w:space="0" w:color="auto"/>
            <w:left w:val="none" w:sz="0" w:space="0" w:color="auto"/>
            <w:bottom w:val="none" w:sz="0" w:space="0" w:color="auto"/>
            <w:right w:val="none" w:sz="0" w:space="0" w:color="auto"/>
          </w:divBdr>
        </w:div>
      </w:divsChild>
    </w:div>
    <w:div w:id="758528057">
      <w:bodyDiv w:val="1"/>
      <w:marLeft w:val="0"/>
      <w:marRight w:val="0"/>
      <w:marTop w:val="0"/>
      <w:marBottom w:val="0"/>
      <w:divBdr>
        <w:top w:val="none" w:sz="0" w:space="0" w:color="auto"/>
        <w:left w:val="none" w:sz="0" w:space="0" w:color="auto"/>
        <w:bottom w:val="none" w:sz="0" w:space="0" w:color="auto"/>
        <w:right w:val="none" w:sz="0" w:space="0" w:color="auto"/>
      </w:divBdr>
    </w:div>
    <w:div w:id="14466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5677A-ED18-4304-88C3-F04372A7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65</Pages>
  <Words>11427</Words>
  <Characters>62853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5</cp:revision>
  <cp:lastPrinted>2020-01-29T20:39:00Z</cp:lastPrinted>
  <dcterms:created xsi:type="dcterms:W3CDTF">2020-01-31T03:05:00Z</dcterms:created>
  <dcterms:modified xsi:type="dcterms:W3CDTF">2020-04-03T02:13:00Z</dcterms:modified>
</cp:coreProperties>
</file>