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B7D943" w14:textId="1D79C412" w:rsidR="00D80BE8" w:rsidRDefault="001032D4" w:rsidP="00D04797">
      <w:pPr>
        <w:spacing w:before="240" w:after="240" w:line="360" w:lineRule="auto"/>
        <w:jc w:val="both"/>
        <w:rPr>
          <w:rFonts w:ascii="Palatino Linotype" w:hAnsi="Palatino Linotype"/>
          <w:sz w:val="24"/>
          <w:szCs w:val="24"/>
          <w:lang w:eastAsia="es-MX"/>
        </w:rPr>
      </w:pPr>
      <w:r w:rsidRPr="008152AB">
        <w:rPr>
          <w:rFonts w:ascii="Palatino Linotype" w:hAnsi="Palatino Linotype"/>
          <w:sz w:val="24"/>
          <w:szCs w:val="24"/>
          <w:lang w:eastAsia="es-MX"/>
        </w:rPr>
        <w:t>Resolución del Pleno del Instituto de Transparencia, Acceso a la Información Pública y Protección de Datos Personales del Estado de México</w:t>
      </w:r>
      <w:r w:rsidR="00A35220" w:rsidRPr="008152AB">
        <w:rPr>
          <w:rFonts w:ascii="Palatino Linotype" w:hAnsi="Palatino Linotype"/>
          <w:sz w:val="24"/>
          <w:szCs w:val="24"/>
          <w:lang w:eastAsia="es-MX"/>
        </w:rPr>
        <w:t xml:space="preserve"> y Municipios</w:t>
      </w:r>
      <w:r w:rsidRPr="008152AB">
        <w:rPr>
          <w:rFonts w:ascii="Palatino Linotype" w:hAnsi="Palatino Linotype"/>
          <w:sz w:val="24"/>
          <w:szCs w:val="24"/>
          <w:lang w:eastAsia="es-MX"/>
        </w:rPr>
        <w:t>, con domicilio en Metepec, México, a</w:t>
      </w:r>
      <w:r w:rsidR="00404698">
        <w:rPr>
          <w:rFonts w:ascii="Palatino Linotype" w:hAnsi="Palatino Linotype"/>
          <w:sz w:val="24"/>
          <w:szCs w:val="24"/>
          <w:lang w:eastAsia="es-MX"/>
        </w:rPr>
        <w:t xml:space="preserve"> </w:t>
      </w:r>
      <w:r w:rsidR="005D6C21">
        <w:rPr>
          <w:rFonts w:ascii="Palatino Linotype" w:hAnsi="Palatino Linotype"/>
          <w:sz w:val="24"/>
          <w:szCs w:val="24"/>
          <w:lang w:eastAsia="es-MX"/>
        </w:rPr>
        <w:t>dos de mayo</w:t>
      </w:r>
      <w:r w:rsidR="00B91AF3">
        <w:rPr>
          <w:rFonts w:ascii="Palatino Linotype" w:hAnsi="Palatino Linotype"/>
          <w:sz w:val="24"/>
          <w:szCs w:val="24"/>
          <w:lang w:eastAsia="es-MX"/>
        </w:rPr>
        <w:t xml:space="preserve"> </w:t>
      </w:r>
      <w:r w:rsidR="009F0EF4">
        <w:rPr>
          <w:rFonts w:ascii="Palatino Linotype" w:hAnsi="Palatino Linotype"/>
          <w:sz w:val="24"/>
          <w:szCs w:val="24"/>
          <w:lang w:eastAsia="es-MX"/>
        </w:rPr>
        <w:t xml:space="preserve">de </w:t>
      </w:r>
      <w:r w:rsidR="00D80BE8" w:rsidRPr="008152AB">
        <w:rPr>
          <w:rFonts w:ascii="Palatino Linotype" w:hAnsi="Palatino Linotype"/>
          <w:sz w:val="24"/>
          <w:szCs w:val="24"/>
          <w:lang w:eastAsia="es-MX"/>
        </w:rPr>
        <w:t>dos mil dieci</w:t>
      </w:r>
      <w:r w:rsidR="00F83F7C">
        <w:rPr>
          <w:rFonts w:ascii="Palatino Linotype" w:hAnsi="Palatino Linotype"/>
          <w:sz w:val="24"/>
          <w:szCs w:val="24"/>
          <w:lang w:eastAsia="es-MX"/>
        </w:rPr>
        <w:t>nueve</w:t>
      </w:r>
      <w:r w:rsidRPr="008152AB">
        <w:rPr>
          <w:rFonts w:ascii="Palatino Linotype" w:hAnsi="Palatino Linotype"/>
          <w:sz w:val="24"/>
          <w:szCs w:val="24"/>
          <w:lang w:eastAsia="es-MX"/>
        </w:rPr>
        <w:t>.</w:t>
      </w:r>
    </w:p>
    <w:p w14:paraId="55F114F1" w14:textId="77777777" w:rsidR="00927668" w:rsidRPr="008152AB" w:rsidRDefault="00927668" w:rsidP="00D04797">
      <w:pPr>
        <w:spacing w:before="240" w:after="240" w:line="360" w:lineRule="auto"/>
        <w:jc w:val="both"/>
        <w:rPr>
          <w:rFonts w:ascii="Palatino Linotype" w:hAnsi="Palatino Linotype"/>
          <w:sz w:val="24"/>
          <w:szCs w:val="24"/>
          <w:lang w:eastAsia="es-MX"/>
        </w:rPr>
      </w:pPr>
    </w:p>
    <w:p w14:paraId="6A16AEE9" w14:textId="028892A9" w:rsidR="001032D4" w:rsidRPr="008152AB" w:rsidRDefault="001032D4" w:rsidP="00D04797">
      <w:pPr>
        <w:spacing w:before="240" w:after="240" w:line="360" w:lineRule="auto"/>
        <w:jc w:val="both"/>
        <w:rPr>
          <w:rFonts w:ascii="Palatino Linotype" w:hAnsi="Palatino Linotype"/>
          <w:sz w:val="24"/>
          <w:szCs w:val="24"/>
        </w:rPr>
      </w:pPr>
      <w:r w:rsidRPr="008152AB">
        <w:rPr>
          <w:rFonts w:ascii="Palatino Linotype" w:hAnsi="Palatino Linotype"/>
          <w:b/>
          <w:sz w:val="24"/>
          <w:szCs w:val="24"/>
        </w:rPr>
        <w:t>VISTO</w:t>
      </w:r>
      <w:r w:rsidRPr="008152AB">
        <w:rPr>
          <w:rFonts w:ascii="Palatino Linotype" w:hAnsi="Palatino Linotype"/>
          <w:sz w:val="24"/>
          <w:szCs w:val="24"/>
        </w:rPr>
        <w:t xml:space="preserve"> el expediente electrónico formado con motivo del recurso de revisión número</w:t>
      </w:r>
      <w:r w:rsidR="00240213" w:rsidRPr="008152AB">
        <w:rPr>
          <w:rFonts w:ascii="Palatino Linotype" w:hAnsi="Palatino Linotype"/>
          <w:sz w:val="24"/>
          <w:szCs w:val="24"/>
        </w:rPr>
        <w:t xml:space="preserve"> </w:t>
      </w:r>
      <w:r w:rsidR="00D80BE8" w:rsidRPr="008152AB">
        <w:rPr>
          <w:rFonts w:ascii="Palatino Linotype" w:hAnsi="Palatino Linotype"/>
          <w:b/>
          <w:sz w:val="24"/>
          <w:szCs w:val="24"/>
        </w:rPr>
        <w:t>0</w:t>
      </w:r>
      <w:r w:rsidR="004F776A">
        <w:rPr>
          <w:rFonts w:ascii="Palatino Linotype" w:hAnsi="Palatino Linotype"/>
          <w:b/>
          <w:sz w:val="24"/>
          <w:szCs w:val="24"/>
        </w:rPr>
        <w:t>0</w:t>
      </w:r>
      <w:r w:rsidR="00823196">
        <w:rPr>
          <w:rFonts w:ascii="Palatino Linotype" w:hAnsi="Palatino Linotype"/>
          <w:b/>
          <w:sz w:val="24"/>
          <w:szCs w:val="24"/>
        </w:rPr>
        <w:t>675</w:t>
      </w:r>
      <w:r w:rsidR="00201139" w:rsidRPr="008152AB">
        <w:rPr>
          <w:rFonts w:ascii="Palatino Linotype" w:hAnsi="Palatino Linotype"/>
          <w:b/>
          <w:sz w:val="24"/>
          <w:szCs w:val="24"/>
        </w:rPr>
        <w:t>/INFOEM/IP/RR/201</w:t>
      </w:r>
      <w:r w:rsidR="004F776A">
        <w:rPr>
          <w:rFonts w:ascii="Palatino Linotype" w:hAnsi="Palatino Linotype"/>
          <w:b/>
          <w:sz w:val="24"/>
          <w:szCs w:val="24"/>
        </w:rPr>
        <w:t>9</w:t>
      </w:r>
      <w:r w:rsidRPr="008152AB">
        <w:rPr>
          <w:rFonts w:ascii="Palatino Linotype" w:hAnsi="Palatino Linotype"/>
          <w:sz w:val="24"/>
          <w:szCs w:val="24"/>
        </w:rPr>
        <w:t>, interpuesto por</w:t>
      </w:r>
      <w:r w:rsidR="00921639" w:rsidRPr="008152AB">
        <w:rPr>
          <w:rFonts w:ascii="Palatino Linotype" w:hAnsi="Palatino Linotype"/>
          <w:sz w:val="24"/>
          <w:szCs w:val="24"/>
        </w:rPr>
        <w:t xml:space="preserve"> </w:t>
      </w:r>
      <w:r w:rsidR="00AC1E01">
        <w:rPr>
          <w:rFonts w:ascii="Palatino Linotype" w:hAnsi="Palatino Linotype"/>
          <w:sz w:val="24"/>
          <w:szCs w:val="24"/>
        </w:rPr>
        <w:t>e</w:t>
      </w:r>
      <w:r w:rsidR="005E703D" w:rsidRPr="008152AB">
        <w:rPr>
          <w:rFonts w:ascii="Palatino Linotype" w:hAnsi="Palatino Linotype"/>
          <w:sz w:val="24"/>
          <w:szCs w:val="24"/>
        </w:rPr>
        <w:t>l</w:t>
      </w:r>
      <w:r w:rsidR="00845AEA" w:rsidRPr="008152AB">
        <w:rPr>
          <w:rFonts w:ascii="Palatino Linotype" w:hAnsi="Palatino Linotype"/>
          <w:sz w:val="24"/>
          <w:szCs w:val="24"/>
        </w:rPr>
        <w:t xml:space="preserve"> </w:t>
      </w:r>
      <w:r w:rsidR="000B7813">
        <w:rPr>
          <w:rFonts w:ascii="Palatino Linotype" w:hAnsi="Palatino Linotype"/>
          <w:b/>
          <w:sz w:val="24"/>
          <w:szCs w:val="24"/>
        </w:rPr>
        <w:t>XXXXXXXXX XXXXXXX XXXXXXXXXX</w:t>
      </w:r>
      <w:r w:rsidR="005C0595" w:rsidRPr="008152AB">
        <w:rPr>
          <w:rFonts w:ascii="Palatino Linotype" w:hAnsi="Palatino Linotype"/>
          <w:b/>
          <w:sz w:val="24"/>
          <w:szCs w:val="24"/>
        </w:rPr>
        <w:t xml:space="preserve"> </w:t>
      </w:r>
      <w:r w:rsidRPr="008152AB">
        <w:rPr>
          <w:rFonts w:ascii="Palatino Linotype" w:hAnsi="Palatino Linotype"/>
          <w:sz w:val="24"/>
          <w:szCs w:val="24"/>
        </w:rPr>
        <w:t xml:space="preserve">en lo sucesivo </w:t>
      </w:r>
      <w:r w:rsidR="004F776A">
        <w:rPr>
          <w:rFonts w:ascii="Palatino Linotype" w:hAnsi="Palatino Linotype"/>
          <w:sz w:val="24"/>
          <w:szCs w:val="24"/>
        </w:rPr>
        <w:t>e</w:t>
      </w:r>
      <w:r w:rsidR="00845AEA" w:rsidRPr="008152AB">
        <w:rPr>
          <w:rFonts w:ascii="Palatino Linotype" w:hAnsi="Palatino Linotype"/>
          <w:sz w:val="24"/>
          <w:szCs w:val="24"/>
        </w:rPr>
        <w:t>l</w:t>
      </w:r>
      <w:r w:rsidR="006170BC" w:rsidRPr="008152AB">
        <w:rPr>
          <w:rFonts w:ascii="Palatino Linotype" w:hAnsi="Palatino Linotype"/>
          <w:b/>
          <w:sz w:val="24"/>
          <w:szCs w:val="24"/>
        </w:rPr>
        <w:t xml:space="preserve"> </w:t>
      </w:r>
      <w:r w:rsidRPr="008152AB">
        <w:rPr>
          <w:rFonts w:ascii="Palatino Linotype" w:hAnsi="Palatino Linotype"/>
          <w:b/>
          <w:sz w:val="24"/>
          <w:szCs w:val="24"/>
        </w:rPr>
        <w:t>Recurrente</w:t>
      </w:r>
      <w:r w:rsidRPr="008152AB">
        <w:rPr>
          <w:rFonts w:ascii="Palatino Linotype" w:hAnsi="Palatino Linotype"/>
          <w:sz w:val="24"/>
          <w:szCs w:val="24"/>
        </w:rPr>
        <w:t>, en contra de la</w:t>
      </w:r>
      <w:r w:rsidR="00800F02" w:rsidRPr="008152AB">
        <w:rPr>
          <w:rFonts w:ascii="Palatino Linotype" w:hAnsi="Palatino Linotype"/>
          <w:sz w:val="24"/>
          <w:szCs w:val="24"/>
        </w:rPr>
        <w:t xml:space="preserve"> falta de</w:t>
      </w:r>
      <w:r w:rsidRPr="008152AB">
        <w:rPr>
          <w:rFonts w:ascii="Palatino Linotype" w:hAnsi="Palatino Linotype"/>
          <w:sz w:val="24"/>
          <w:szCs w:val="24"/>
        </w:rPr>
        <w:t xml:space="preserve"> respuesta </w:t>
      </w:r>
      <w:r w:rsidR="00983A5D" w:rsidRPr="008152AB">
        <w:rPr>
          <w:rFonts w:ascii="Palatino Linotype" w:hAnsi="Palatino Linotype"/>
          <w:sz w:val="24"/>
          <w:szCs w:val="24"/>
        </w:rPr>
        <w:t>de</w:t>
      </w:r>
      <w:r w:rsidR="00D41C04" w:rsidRPr="008152AB">
        <w:rPr>
          <w:rFonts w:ascii="Palatino Linotype" w:hAnsi="Palatino Linotype"/>
          <w:sz w:val="24"/>
          <w:szCs w:val="24"/>
        </w:rPr>
        <w:t>l</w:t>
      </w:r>
      <w:r w:rsidR="00AE3156" w:rsidRPr="008152AB">
        <w:rPr>
          <w:rFonts w:ascii="Palatino Linotype" w:hAnsi="Palatino Linotype"/>
          <w:sz w:val="24"/>
          <w:szCs w:val="24"/>
        </w:rPr>
        <w:t xml:space="preserve"> </w:t>
      </w:r>
      <w:r w:rsidR="00823196" w:rsidRPr="00823196">
        <w:rPr>
          <w:rFonts w:ascii="Palatino Linotype" w:hAnsi="Palatino Linotype"/>
          <w:b/>
          <w:sz w:val="24"/>
          <w:szCs w:val="24"/>
        </w:rPr>
        <w:t>Ayuntamiento de Zumpango</w:t>
      </w:r>
      <w:r w:rsidR="00823196">
        <w:rPr>
          <w:rFonts w:ascii="Palatino Linotype" w:hAnsi="Palatino Linotype"/>
          <w:sz w:val="24"/>
          <w:szCs w:val="24"/>
        </w:rPr>
        <w:t>,</w:t>
      </w:r>
      <w:r w:rsidR="005C0595" w:rsidRPr="008152AB">
        <w:rPr>
          <w:rFonts w:ascii="Palatino Linotype" w:hAnsi="Palatino Linotype"/>
          <w:b/>
          <w:sz w:val="24"/>
          <w:szCs w:val="24"/>
        </w:rPr>
        <w:t xml:space="preserve"> </w:t>
      </w:r>
      <w:r w:rsidRPr="008152AB">
        <w:rPr>
          <w:rFonts w:ascii="Palatino Linotype" w:hAnsi="Palatino Linotype"/>
          <w:sz w:val="24"/>
          <w:szCs w:val="24"/>
        </w:rPr>
        <w:t>en lo subsecuente</w:t>
      </w:r>
      <w:r w:rsidRPr="008152AB">
        <w:rPr>
          <w:rFonts w:ascii="Palatino Linotype" w:hAnsi="Palatino Linotype"/>
          <w:b/>
          <w:sz w:val="24"/>
          <w:szCs w:val="24"/>
        </w:rPr>
        <w:t xml:space="preserve"> </w:t>
      </w:r>
      <w:r w:rsidR="006170BC" w:rsidRPr="008152AB">
        <w:rPr>
          <w:rFonts w:ascii="Palatino Linotype" w:hAnsi="Palatino Linotype"/>
          <w:sz w:val="24"/>
          <w:szCs w:val="24"/>
        </w:rPr>
        <w:t>el</w:t>
      </w:r>
      <w:r w:rsidR="006170BC" w:rsidRPr="008152AB">
        <w:rPr>
          <w:rFonts w:ascii="Palatino Linotype" w:hAnsi="Palatino Linotype"/>
          <w:b/>
          <w:sz w:val="24"/>
          <w:szCs w:val="24"/>
        </w:rPr>
        <w:t xml:space="preserve"> </w:t>
      </w:r>
      <w:r w:rsidRPr="008152AB">
        <w:rPr>
          <w:rFonts w:ascii="Palatino Linotype" w:hAnsi="Palatino Linotype"/>
          <w:b/>
          <w:sz w:val="24"/>
          <w:szCs w:val="24"/>
        </w:rPr>
        <w:t>Sujeto Obligado</w:t>
      </w:r>
      <w:r w:rsidRPr="008152AB">
        <w:rPr>
          <w:rFonts w:ascii="Palatino Linotype" w:hAnsi="Palatino Linotype"/>
          <w:sz w:val="24"/>
          <w:szCs w:val="24"/>
        </w:rPr>
        <w:t>,</w:t>
      </w:r>
      <w:r w:rsidRPr="008152AB">
        <w:rPr>
          <w:rFonts w:ascii="Palatino Linotype" w:hAnsi="Palatino Linotype"/>
          <w:b/>
          <w:sz w:val="24"/>
          <w:szCs w:val="24"/>
        </w:rPr>
        <w:t xml:space="preserve"> </w:t>
      </w:r>
      <w:r w:rsidRPr="008152AB">
        <w:rPr>
          <w:rFonts w:ascii="Palatino Linotype" w:hAnsi="Palatino Linotype"/>
          <w:sz w:val="24"/>
          <w:szCs w:val="24"/>
        </w:rPr>
        <w:t>se procede a dictar la presente resolución.</w:t>
      </w:r>
    </w:p>
    <w:p w14:paraId="03411D1B" w14:textId="77777777" w:rsidR="00093F4C" w:rsidRPr="008152AB" w:rsidRDefault="00093F4C" w:rsidP="00D04797">
      <w:pPr>
        <w:spacing w:before="240" w:after="240" w:line="360" w:lineRule="auto"/>
        <w:jc w:val="both"/>
        <w:rPr>
          <w:rFonts w:ascii="Palatino Linotype" w:hAnsi="Palatino Linotype"/>
          <w:sz w:val="24"/>
          <w:szCs w:val="24"/>
        </w:rPr>
      </w:pPr>
    </w:p>
    <w:p w14:paraId="74063CF8" w14:textId="77777777" w:rsidR="00093F4C" w:rsidRPr="00A32803" w:rsidRDefault="000B518A" w:rsidP="00724563">
      <w:pPr>
        <w:spacing w:before="240" w:after="240" w:line="360" w:lineRule="auto"/>
        <w:jc w:val="center"/>
        <w:rPr>
          <w:rFonts w:ascii="Palatino Linotype" w:hAnsi="Palatino Linotype"/>
          <w:b/>
          <w:sz w:val="28"/>
          <w:szCs w:val="28"/>
        </w:rPr>
      </w:pPr>
      <w:r w:rsidRPr="00A32803">
        <w:rPr>
          <w:rFonts w:ascii="Palatino Linotype" w:hAnsi="Palatino Linotype"/>
          <w:b/>
          <w:sz w:val="28"/>
          <w:szCs w:val="28"/>
        </w:rPr>
        <w:t xml:space="preserve">A N T E C E D E N T E </w:t>
      </w:r>
      <w:r w:rsidR="00D80BE8" w:rsidRPr="00A32803">
        <w:rPr>
          <w:rFonts w:ascii="Palatino Linotype" w:hAnsi="Palatino Linotype"/>
          <w:b/>
          <w:sz w:val="28"/>
          <w:szCs w:val="28"/>
        </w:rPr>
        <w:t>S</w:t>
      </w:r>
    </w:p>
    <w:p w14:paraId="2E5DDDB9" w14:textId="77777777" w:rsidR="00D80BE8" w:rsidRPr="008152AB" w:rsidRDefault="00D80BE8" w:rsidP="00D04797">
      <w:pPr>
        <w:spacing w:before="240" w:after="240" w:line="360" w:lineRule="auto"/>
        <w:jc w:val="both"/>
        <w:rPr>
          <w:rFonts w:ascii="Palatino Linotype" w:hAnsi="Palatino Linotype"/>
          <w:b/>
          <w:sz w:val="24"/>
          <w:szCs w:val="24"/>
        </w:rPr>
      </w:pPr>
    </w:p>
    <w:p w14:paraId="620FD4B4" w14:textId="77777777" w:rsidR="000B518A" w:rsidRPr="008152AB" w:rsidRDefault="000B518A" w:rsidP="00D04797">
      <w:pPr>
        <w:spacing w:before="240" w:after="240" w:line="360" w:lineRule="auto"/>
        <w:jc w:val="both"/>
        <w:rPr>
          <w:rFonts w:ascii="Palatino Linotype" w:hAnsi="Palatino Linotype"/>
          <w:b/>
          <w:sz w:val="24"/>
          <w:szCs w:val="24"/>
        </w:rPr>
      </w:pPr>
      <w:r w:rsidRPr="008152AB">
        <w:rPr>
          <w:rFonts w:ascii="Palatino Linotype" w:hAnsi="Palatino Linotype"/>
          <w:b/>
          <w:sz w:val="24"/>
          <w:szCs w:val="24"/>
        </w:rPr>
        <w:t>PRIMERO.</w:t>
      </w:r>
      <w:r w:rsidRPr="008152AB">
        <w:rPr>
          <w:rFonts w:ascii="Palatino Linotype" w:hAnsi="Palatino Linotype"/>
          <w:sz w:val="24"/>
          <w:szCs w:val="24"/>
        </w:rPr>
        <w:t xml:space="preserve"> </w:t>
      </w:r>
      <w:r w:rsidRPr="008152AB">
        <w:rPr>
          <w:rFonts w:ascii="Palatino Linotype" w:hAnsi="Palatino Linotype"/>
          <w:b/>
          <w:sz w:val="24"/>
          <w:szCs w:val="24"/>
        </w:rPr>
        <w:t>De la Solicitud de Información.</w:t>
      </w:r>
    </w:p>
    <w:p w14:paraId="145FD6B5" w14:textId="76DC4CDA" w:rsidR="001032D4" w:rsidRPr="008152AB" w:rsidRDefault="001032D4" w:rsidP="00D04797">
      <w:pPr>
        <w:spacing w:before="240" w:after="240" w:line="360" w:lineRule="auto"/>
        <w:jc w:val="both"/>
        <w:rPr>
          <w:rFonts w:ascii="Palatino Linotype" w:hAnsi="Palatino Linotype"/>
          <w:sz w:val="24"/>
          <w:szCs w:val="24"/>
        </w:rPr>
      </w:pPr>
      <w:r w:rsidRPr="008152AB">
        <w:rPr>
          <w:rFonts w:ascii="Palatino Linotype" w:hAnsi="Palatino Linotype"/>
          <w:sz w:val="24"/>
          <w:szCs w:val="24"/>
        </w:rPr>
        <w:t xml:space="preserve">Con fecha </w:t>
      </w:r>
      <w:r w:rsidR="00ED07DF">
        <w:rPr>
          <w:rFonts w:ascii="Palatino Linotype" w:hAnsi="Palatino Linotype"/>
          <w:sz w:val="24"/>
          <w:szCs w:val="24"/>
        </w:rPr>
        <w:t>diez</w:t>
      </w:r>
      <w:r w:rsidR="00752ACF">
        <w:rPr>
          <w:rFonts w:ascii="Palatino Linotype" w:hAnsi="Palatino Linotype"/>
          <w:sz w:val="24"/>
          <w:szCs w:val="24"/>
        </w:rPr>
        <w:t xml:space="preserve"> de enero </w:t>
      </w:r>
      <w:r w:rsidR="00AE3156" w:rsidRPr="008152AB">
        <w:rPr>
          <w:rFonts w:ascii="Palatino Linotype" w:hAnsi="Palatino Linotype"/>
          <w:sz w:val="24"/>
          <w:szCs w:val="24"/>
        </w:rPr>
        <w:t>de dos mil dieci</w:t>
      </w:r>
      <w:r w:rsidR="00752ACF">
        <w:rPr>
          <w:rFonts w:ascii="Palatino Linotype" w:hAnsi="Palatino Linotype"/>
          <w:sz w:val="24"/>
          <w:szCs w:val="24"/>
        </w:rPr>
        <w:t>nueve</w:t>
      </w:r>
      <w:r w:rsidRPr="008152AB">
        <w:rPr>
          <w:rFonts w:ascii="Palatino Linotype" w:hAnsi="Palatino Linotype"/>
          <w:sz w:val="24"/>
          <w:szCs w:val="24"/>
        </w:rPr>
        <w:t xml:space="preserve">, </w:t>
      </w:r>
      <w:r w:rsidR="00752ACF">
        <w:rPr>
          <w:rFonts w:ascii="Palatino Linotype" w:hAnsi="Palatino Linotype"/>
          <w:sz w:val="24"/>
          <w:szCs w:val="24"/>
        </w:rPr>
        <w:t>e</w:t>
      </w:r>
      <w:r w:rsidR="000403ED" w:rsidRPr="008152AB">
        <w:rPr>
          <w:rFonts w:ascii="Palatino Linotype" w:hAnsi="Palatino Linotype"/>
          <w:sz w:val="24"/>
          <w:szCs w:val="24"/>
        </w:rPr>
        <w:t>l</w:t>
      </w:r>
      <w:r w:rsidR="00DE1F80" w:rsidRPr="008152AB">
        <w:rPr>
          <w:rFonts w:ascii="Palatino Linotype" w:hAnsi="Palatino Linotype"/>
          <w:sz w:val="24"/>
          <w:szCs w:val="24"/>
        </w:rPr>
        <w:t xml:space="preserve"> </w:t>
      </w:r>
      <w:r w:rsidRPr="008152AB">
        <w:rPr>
          <w:rFonts w:ascii="Palatino Linotype" w:hAnsi="Palatino Linotype"/>
          <w:b/>
          <w:sz w:val="24"/>
          <w:szCs w:val="24"/>
        </w:rPr>
        <w:t>Recurrente</w:t>
      </w:r>
      <w:r w:rsidRPr="008152AB">
        <w:rPr>
          <w:rFonts w:ascii="Palatino Linotype" w:hAnsi="Palatino Linotype"/>
          <w:sz w:val="24"/>
          <w:szCs w:val="24"/>
        </w:rPr>
        <w:t xml:space="preserve"> presentó a través del Sistema de Acceso a la Información Mexiquense (</w:t>
      </w:r>
      <w:r w:rsidR="003E43F2">
        <w:rPr>
          <w:rFonts w:ascii="Palatino Linotype" w:hAnsi="Palatino Linotype"/>
          <w:sz w:val="24"/>
          <w:szCs w:val="24"/>
        </w:rPr>
        <w:t xml:space="preserve">en lo subsecuente </w:t>
      </w:r>
      <w:r w:rsidRPr="008152AB">
        <w:rPr>
          <w:rFonts w:ascii="Palatino Linotype" w:hAnsi="Palatino Linotype"/>
          <w:b/>
          <w:sz w:val="24"/>
          <w:szCs w:val="24"/>
        </w:rPr>
        <w:t>SAIMEX)</w:t>
      </w:r>
      <w:r w:rsidR="003E43F2" w:rsidRPr="003E43F2">
        <w:rPr>
          <w:rFonts w:ascii="Palatino Linotype" w:hAnsi="Palatino Linotype"/>
          <w:sz w:val="24"/>
          <w:szCs w:val="24"/>
        </w:rPr>
        <w:t>,</w:t>
      </w:r>
      <w:r w:rsidRPr="008152AB">
        <w:rPr>
          <w:rFonts w:ascii="Palatino Linotype" w:hAnsi="Palatino Linotype"/>
          <w:sz w:val="24"/>
          <w:szCs w:val="24"/>
        </w:rPr>
        <w:t xml:space="preserve"> ante </w:t>
      </w:r>
      <w:r w:rsidR="006170BC" w:rsidRPr="008152AB">
        <w:rPr>
          <w:rFonts w:ascii="Palatino Linotype" w:hAnsi="Palatino Linotype"/>
          <w:sz w:val="24"/>
          <w:szCs w:val="24"/>
        </w:rPr>
        <w:t>el</w:t>
      </w:r>
      <w:r w:rsidR="006170BC" w:rsidRPr="008152AB">
        <w:rPr>
          <w:rFonts w:ascii="Palatino Linotype" w:hAnsi="Palatino Linotype"/>
          <w:b/>
          <w:sz w:val="24"/>
          <w:szCs w:val="24"/>
        </w:rPr>
        <w:t xml:space="preserve"> </w:t>
      </w:r>
      <w:r w:rsidRPr="008152AB">
        <w:rPr>
          <w:rFonts w:ascii="Palatino Linotype" w:hAnsi="Palatino Linotype"/>
          <w:b/>
          <w:sz w:val="24"/>
          <w:szCs w:val="24"/>
        </w:rPr>
        <w:t>Sujeto Obligado</w:t>
      </w:r>
      <w:r w:rsidRPr="008152AB">
        <w:rPr>
          <w:rFonts w:ascii="Palatino Linotype" w:hAnsi="Palatino Linotype"/>
          <w:sz w:val="24"/>
          <w:szCs w:val="24"/>
        </w:rPr>
        <w:t>, solicitud de acceso a la información pública registrada bajo el número de expediente</w:t>
      </w:r>
      <w:r w:rsidRPr="008152AB">
        <w:rPr>
          <w:rFonts w:ascii="Palatino Linotype" w:hAnsi="Palatino Linotype"/>
          <w:b/>
          <w:color w:val="000000" w:themeColor="text1"/>
          <w:sz w:val="24"/>
          <w:szCs w:val="24"/>
        </w:rPr>
        <w:t xml:space="preserve"> </w:t>
      </w:r>
      <w:r w:rsidR="00D80BE8" w:rsidRPr="008152AB">
        <w:rPr>
          <w:rFonts w:ascii="Palatino Linotype" w:hAnsi="Palatino Linotype"/>
          <w:b/>
          <w:bCs/>
          <w:color w:val="000000" w:themeColor="text1"/>
          <w:sz w:val="24"/>
          <w:szCs w:val="24"/>
        </w:rPr>
        <w:t>0</w:t>
      </w:r>
      <w:r w:rsidR="000E45A3">
        <w:rPr>
          <w:rFonts w:ascii="Palatino Linotype" w:hAnsi="Palatino Linotype"/>
          <w:b/>
          <w:bCs/>
          <w:color w:val="000000" w:themeColor="text1"/>
          <w:sz w:val="24"/>
          <w:szCs w:val="24"/>
        </w:rPr>
        <w:t>0</w:t>
      </w:r>
      <w:r w:rsidR="007A7C2C">
        <w:rPr>
          <w:rFonts w:ascii="Palatino Linotype" w:hAnsi="Palatino Linotype"/>
          <w:b/>
          <w:bCs/>
          <w:color w:val="000000" w:themeColor="text1"/>
          <w:sz w:val="24"/>
          <w:szCs w:val="24"/>
        </w:rPr>
        <w:t>00</w:t>
      </w:r>
      <w:r w:rsidR="00ED07DF">
        <w:rPr>
          <w:rFonts w:ascii="Palatino Linotype" w:hAnsi="Palatino Linotype"/>
          <w:b/>
          <w:bCs/>
          <w:color w:val="000000" w:themeColor="text1"/>
          <w:sz w:val="24"/>
          <w:szCs w:val="24"/>
        </w:rPr>
        <w:t>5</w:t>
      </w:r>
      <w:r w:rsidR="00D80BE8" w:rsidRPr="008152AB">
        <w:rPr>
          <w:rFonts w:ascii="Palatino Linotype" w:hAnsi="Palatino Linotype"/>
          <w:b/>
          <w:bCs/>
          <w:color w:val="000000" w:themeColor="text1"/>
          <w:sz w:val="24"/>
          <w:szCs w:val="24"/>
        </w:rPr>
        <w:t>/</w:t>
      </w:r>
      <w:r w:rsidR="00ED07DF">
        <w:rPr>
          <w:rFonts w:ascii="Palatino Linotype" w:hAnsi="Palatino Linotype"/>
          <w:b/>
          <w:bCs/>
          <w:color w:val="000000" w:themeColor="text1"/>
          <w:sz w:val="24"/>
          <w:szCs w:val="24"/>
        </w:rPr>
        <w:t>ZUMPANGO</w:t>
      </w:r>
      <w:r w:rsidR="00800F02" w:rsidRPr="008152AB">
        <w:rPr>
          <w:rFonts w:ascii="Palatino Linotype" w:hAnsi="Palatino Linotype"/>
          <w:b/>
          <w:bCs/>
          <w:color w:val="000000" w:themeColor="text1"/>
          <w:sz w:val="24"/>
          <w:szCs w:val="24"/>
        </w:rPr>
        <w:t>/IP/201</w:t>
      </w:r>
      <w:r w:rsidR="00752ACF">
        <w:rPr>
          <w:rFonts w:ascii="Palatino Linotype" w:hAnsi="Palatino Linotype"/>
          <w:b/>
          <w:bCs/>
          <w:color w:val="000000" w:themeColor="text1"/>
          <w:sz w:val="24"/>
          <w:szCs w:val="24"/>
        </w:rPr>
        <w:t>9</w:t>
      </w:r>
      <w:r w:rsidRPr="008152AB">
        <w:rPr>
          <w:rFonts w:ascii="Palatino Linotype" w:hAnsi="Palatino Linotype"/>
          <w:sz w:val="24"/>
          <w:szCs w:val="24"/>
          <w:lang w:eastAsia="es-MX"/>
        </w:rPr>
        <w:t>,</w:t>
      </w:r>
      <w:r w:rsidRPr="008152AB">
        <w:rPr>
          <w:rFonts w:ascii="Palatino Linotype" w:hAnsi="Palatino Linotype"/>
          <w:b/>
          <w:sz w:val="24"/>
          <w:szCs w:val="24"/>
          <w:lang w:eastAsia="es-MX"/>
        </w:rPr>
        <w:t xml:space="preserve"> </w:t>
      </w:r>
      <w:r w:rsidRPr="008152AB">
        <w:rPr>
          <w:rFonts w:ascii="Palatino Linotype" w:hAnsi="Palatino Linotype"/>
          <w:sz w:val="24"/>
          <w:szCs w:val="24"/>
        </w:rPr>
        <w:t>mediante la cual solicitó información en el tenor siguiente:</w:t>
      </w:r>
    </w:p>
    <w:p w14:paraId="4F1333F6" w14:textId="5DB6FAEE" w:rsidR="00983A5D" w:rsidRPr="00087663" w:rsidRDefault="001032D4" w:rsidP="00663203">
      <w:pPr>
        <w:spacing w:before="240" w:after="240" w:line="240" w:lineRule="auto"/>
        <w:ind w:left="567" w:right="567"/>
        <w:jc w:val="both"/>
        <w:rPr>
          <w:rFonts w:ascii="Palatino Linotype" w:eastAsia="Times New Roman" w:hAnsi="Palatino Linotype" w:cs="Times New Roman"/>
          <w:i/>
          <w:sz w:val="24"/>
          <w:szCs w:val="24"/>
          <w:lang w:val="es-ES_tradnl" w:eastAsia="es-ES"/>
        </w:rPr>
      </w:pPr>
      <w:r w:rsidRPr="00087663">
        <w:rPr>
          <w:rFonts w:ascii="Palatino Linotype" w:eastAsia="Times New Roman" w:hAnsi="Palatino Linotype" w:cs="Times New Roman"/>
          <w:i/>
          <w:sz w:val="24"/>
          <w:szCs w:val="24"/>
          <w:lang w:val="es-ES_tradnl" w:eastAsia="es-ES"/>
        </w:rPr>
        <w:t>“</w:t>
      </w:r>
      <w:r w:rsidR="00ED07DF" w:rsidRPr="00ED07DF">
        <w:rPr>
          <w:rFonts w:ascii="Palatino Linotype" w:hAnsi="Palatino Linotype"/>
          <w:i/>
          <w:color w:val="000000"/>
          <w:sz w:val="24"/>
          <w:szCs w:val="24"/>
        </w:rPr>
        <w:t xml:space="preserve">Solicito via SAIMEX, en versión pública de acuerdo al articulo 4 de la LEY DE TRANSPARENCIA Y ACCESO A LA INFORMACIÓN PÚBLICA DEL </w:t>
      </w:r>
      <w:r w:rsidR="00ED07DF" w:rsidRPr="00ED07DF">
        <w:rPr>
          <w:rFonts w:ascii="Palatino Linotype" w:hAnsi="Palatino Linotype"/>
          <w:i/>
          <w:color w:val="000000"/>
          <w:sz w:val="24"/>
          <w:szCs w:val="24"/>
        </w:rPr>
        <w:lastRenderedPageBreak/>
        <w:t>ESTADO DE MÉXICO Y MUNICIPIOS lo siguiente: 1.- Documentación que acredite a los Directores, Subdirectores, Coordinadores, Jefes de área y Subjefes de área que cumplen con los requisitos que marca el articulo Artículo 32.- Para ocupar los cargos de Secretario, Tesorero, Di rector de Obras Públicas, Director de Desarrollo Económico, o equivalentes, titulares de las unidades administrativas y de los organismos auxiliares se deberán satisfacer los siguientes requisitos: I. Ser ciudadano del Estado en pleno uso de sus derechos; II. No estar inhabilitado para desempeñar cargo, empleo, o comisión pública. III. No haber sido condenado en proceso penal, por delito intencional que amerite pena privativa de libertad; IV. Acreditar ante el Presidente o ante el Ayuntamiento cuando sea el caso, el tener los conocimientos suficientes para poder desempeñar el cargo; contar con título profesional o experiencia mínima de un año en la materia, para el desempeño de los cargos que así lo requieran; V. En los otros casos, acreditar ante los mencionados en la fracción anterior, contar preferentemente con carrera profesional concluida o en su caso con certificación o experiencia mínima de un año en la materia. de la LEY ORGÁNICA MUNICIPAL DEL ESTADO DE MÉXICO. 2.- Documentos que acrediten el municipio de donde son originarios.</w:t>
      </w:r>
      <w:r w:rsidRPr="00087663">
        <w:rPr>
          <w:rFonts w:ascii="Palatino Linotype" w:eastAsia="Times New Roman" w:hAnsi="Palatino Linotype" w:cs="Times New Roman"/>
          <w:i/>
          <w:sz w:val="24"/>
          <w:szCs w:val="24"/>
          <w:lang w:val="es-ES_tradnl" w:eastAsia="es-ES"/>
        </w:rPr>
        <w:t>”</w:t>
      </w:r>
      <w:r w:rsidR="00DE1F80" w:rsidRPr="00087663">
        <w:rPr>
          <w:rFonts w:ascii="Palatino Linotype" w:eastAsia="Times New Roman" w:hAnsi="Palatino Linotype" w:cs="Times New Roman"/>
          <w:i/>
          <w:sz w:val="24"/>
          <w:szCs w:val="24"/>
          <w:lang w:val="es-ES_tradnl" w:eastAsia="es-ES"/>
        </w:rPr>
        <w:t xml:space="preserve"> [</w:t>
      </w:r>
      <w:r w:rsidRPr="00087663">
        <w:rPr>
          <w:rFonts w:ascii="Palatino Linotype" w:eastAsia="Times New Roman" w:hAnsi="Palatino Linotype" w:cs="Times New Roman"/>
          <w:i/>
          <w:sz w:val="24"/>
          <w:szCs w:val="24"/>
          <w:lang w:val="es-ES_tradnl" w:eastAsia="es-ES"/>
        </w:rPr>
        <w:t>Sic</w:t>
      </w:r>
      <w:r w:rsidR="00DE1F80" w:rsidRPr="00087663">
        <w:rPr>
          <w:rFonts w:ascii="Palatino Linotype" w:eastAsia="Times New Roman" w:hAnsi="Palatino Linotype" w:cs="Times New Roman"/>
          <w:i/>
          <w:sz w:val="24"/>
          <w:szCs w:val="24"/>
          <w:lang w:val="es-ES_tradnl" w:eastAsia="es-ES"/>
        </w:rPr>
        <w:t>]</w:t>
      </w:r>
    </w:p>
    <w:p w14:paraId="30A5DF49" w14:textId="77777777" w:rsidR="006A3AFB" w:rsidRPr="008152AB" w:rsidRDefault="00767539" w:rsidP="00D04797">
      <w:pPr>
        <w:spacing w:before="240" w:after="240" w:line="360" w:lineRule="auto"/>
        <w:jc w:val="both"/>
        <w:rPr>
          <w:rFonts w:ascii="Palatino Linotype" w:hAnsi="Palatino Linotype"/>
          <w:sz w:val="24"/>
          <w:szCs w:val="24"/>
          <w:lang w:val="es-ES_tradnl" w:eastAsia="es-ES"/>
        </w:rPr>
      </w:pPr>
      <w:r w:rsidRPr="008152AB">
        <w:rPr>
          <w:rFonts w:ascii="Palatino Linotype" w:hAnsi="Palatino Linotype"/>
          <w:sz w:val="24"/>
          <w:szCs w:val="24"/>
          <w:lang w:val="es-ES_tradnl" w:eastAsia="es-ES"/>
        </w:rPr>
        <w:t xml:space="preserve">Modalidad de entrega: a través del </w:t>
      </w:r>
      <w:r w:rsidRPr="008152AB">
        <w:rPr>
          <w:rFonts w:ascii="Palatino Linotype" w:hAnsi="Palatino Linotype"/>
          <w:b/>
          <w:sz w:val="24"/>
          <w:szCs w:val="24"/>
          <w:lang w:val="es-ES_tradnl" w:eastAsia="es-ES"/>
        </w:rPr>
        <w:t>SAIMEX</w:t>
      </w:r>
      <w:r w:rsidRPr="008152AB">
        <w:rPr>
          <w:rFonts w:ascii="Palatino Linotype" w:hAnsi="Palatino Linotype"/>
          <w:sz w:val="24"/>
          <w:szCs w:val="24"/>
          <w:lang w:val="es-ES_tradnl" w:eastAsia="es-ES"/>
        </w:rPr>
        <w:t>.</w:t>
      </w:r>
    </w:p>
    <w:p w14:paraId="6673B647" w14:textId="77777777" w:rsidR="006A3AFB" w:rsidRPr="008152AB" w:rsidRDefault="006A3AFB" w:rsidP="00D04797">
      <w:pPr>
        <w:spacing w:before="240" w:after="240" w:line="360" w:lineRule="auto"/>
        <w:jc w:val="both"/>
        <w:rPr>
          <w:rFonts w:ascii="Palatino Linotype" w:hAnsi="Palatino Linotype"/>
          <w:sz w:val="24"/>
          <w:szCs w:val="24"/>
          <w:lang w:val="es-ES_tradnl" w:eastAsia="es-ES"/>
        </w:rPr>
      </w:pPr>
    </w:p>
    <w:p w14:paraId="042E2CF4" w14:textId="77777777" w:rsidR="00ED07DF" w:rsidRPr="00ED07DF" w:rsidRDefault="00ED07DF" w:rsidP="00ED07DF">
      <w:pPr>
        <w:spacing w:before="240" w:after="240" w:line="360" w:lineRule="auto"/>
        <w:jc w:val="both"/>
        <w:rPr>
          <w:rFonts w:ascii="Palatino Linotype" w:hAnsi="Palatino Linotype" w:cs="Arial"/>
          <w:b/>
          <w:sz w:val="24"/>
          <w:szCs w:val="24"/>
        </w:rPr>
      </w:pPr>
      <w:r w:rsidRPr="00ED07DF">
        <w:rPr>
          <w:rFonts w:ascii="Palatino Linotype" w:hAnsi="Palatino Linotype" w:cs="Arial"/>
          <w:b/>
          <w:sz w:val="24"/>
          <w:szCs w:val="24"/>
        </w:rPr>
        <w:t>SEGUNDO. De la solicitud de prórroga.</w:t>
      </w:r>
    </w:p>
    <w:p w14:paraId="7A7F41B0" w14:textId="3FAAD50F" w:rsidR="00ED07DF" w:rsidRDefault="00ED07DF" w:rsidP="00ED07DF">
      <w:pPr>
        <w:spacing w:before="240" w:after="240" w:line="360" w:lineRule="auto"/>
        <w:jc w:val="both"/>
        <w:rPr>
          <w:rFonts w:ascii="Palatino Linotype" w:eastAsia="Times New Roman" w:hAnsi="Palatino Linotype" w:cs="Times New Roman"/>
          <w:sz w:val="24"/>
          <w:szCs w:val="24"/>
          <w:lang w:val="es-ES_tradnl" w:eastAsia="es-ES"/>
        </w:rPr>
      </w:pPr>
      <w:r>
        <w:rPr>
          <w:rFonts w:ascii="Palatino Linotype" w:eastAsia="Times New Roman" w:hAnsi="Palatino Linotype" w:cs="Times New Roman"/>
          <w:sz w:val="24"/>
          <w:szCs w:val="24"/>
          <w:lang w:eastAsia="es-ES"/>
        </w:rPr>
        <w:t>E</w:t>
      </w:r>
      <w:r w:rsidRPr="0060367A">
        <w:rPr>
          <w:rFonts w:ascii="Palatino Linotype" w:eastAsia="Times New Roman" w:hAnsi="Palatino Linotype" w:cs="Times New Roman"/>
          <w:sz w:val="24"/>
          <w:szCs w:val="24"/>
          <w:lang w:eastAsia="es-ES"/>
        </w:rPr>
        <w:t xml:space="preserve">l </w:t>
      </w:r>
      <w:r>
        <w:rPr>
          <w:rFonts w:ascii="Palatino Linotype" w:eastAsia="Times New Roman" w:hAnsi="Palatino Linotype" w:cs="Times New Roman"/>
          <w:sz w:val="24"/>
          <w:szCs w:val="24"/>
          <w:lang w:eastAsia="es-ES"/>
        </w:rPr>
        <w:t xml:space="preserve">treinta y uno de enero </w:t>
      </w:r>
      <w:r w:rsidRPr="0060367A">
        <w:rPr>
          <w:rFonts w:ascii="Palatino Linotype" w:eastAsia="Times New Roman" w:hAnsi="Palatino Linotype" w:cs="Times New Roman"/>
          <w:sz w:val="24"/>
          <w:szCs w:val="24"/>
          <w:lang w:eastAsia="es-ES"/>
        </w:rPr>
        <w:t xml:space="preserve">del presente año, el </w:t>
      </w:r>
      <w:r w:rsidRPr="0060367A">
        <w:rPr>
          <w:rFonts w:ascii="Palatino Linotype" w:eastAsia="Times New Roman" w:hAnsi="Palatino Linotype" w:cs="Times New Roman"/>
          <w:b/>
          <w:sz w:val="24"/>
          <w:szCs w:val="24"/>
          <w:lang w:eastAsia="es-ES"/>
        </w:rPr>
        <w:t>Sujeto Obligado</w:t>
      </w:r>
      <w:r w:rsidRPr="0060367A">
        <w:rPr>
          <w:rFonts w:ascii="Palatino Linotype" w:eastAsia="Times New Roman" w:hAnsi="Palatino Linotype" w:cs="Times New Roman"/>
          <w:sz w:val="24"/>
          <w:szCs w:val="24"/>
          <w:lang w:eastAsia="es-ES"/>
        </w:rPr>
        <w:t xml:space="preserve"> determinó ampliar por siete días el plazo para dar contestación, procedimiento en el que se omitió integrar al presente expediente virtual la respectiva acta de comité.</w:t>
      </w:r>
    </w:p>
    <w:p w14:paraId="5C8C0F27" w14:textId="77777777" w:rsidR="00ED07DF" w:rsidRDefault="00ED07DF" w:rsidP="00D04797">
      <w:pPr>
        <w:spacing w:before="240" w:after="240" w:line="360" w:lineRule="auto"/>
        <w:jc w:val="both"/>
        <w:rPr>
          <w:rFonts w:ascii="Palatino Linotype" w:hAnsi="Palatino Linotype" w:cs="Arial"/>
          <w:b/>
          <w:sz w:val="24"/>
          <w:szCs w:val="24"/>
        </w:rPr>
      </w:pPr>
    </w:p>
    <w:p w14:paraId="0024BBEE" w14:textId="2EE8091A" w:rsidR="000B518A" w:rsidRPr="008152AB" w:rsidRDefault="00ED07DF" w:rsidP="00D04797">
      <w:pPr>
        <w:spacing w:before="240" w:after="240" w:line="360" w:lineRule="auto"/>
        <w:jc w:val="both"/>
        <w:rPr>
          <w:rFonts w:ascii="Palatino Linotype" w:hAnsi="Palatino Linotype" w:cs="Arial"/>
          <w:b/>
          <w:sz w:val="24"/>
          <w:szCs w:val="24"/>
        </w:rPr>
      </w:pPr>
      <w:r>
        <w:rPr>
          <w:rFonts w:ascii="Palatino Linotype" w:hAnsi="Palatino Linotype" w:cs="Arial"/>
          <w:b/>
          <w:sz w:val="24"/>
          <w:szCs w:val="24"/>
        </w:rPr>
        <w:t>TERCERO</w:t>
      </w:r>
      <w:r w:rsidR="00087663" w:rsidRPr="002207BD">
        <w:rPr>
          <w:rFonts w:ascii="Palatino Linotype" w:hAnsi="Palatino Linotype" w:cs="Arial"/>
          <w:b/>
          <w:sz w:val="24"/>
          <w:szCs w:val="24"/>
        </w:rPr>
        <w:t>.</w:t>
      </w:r>
      <w:r w:rsidR="00087663">
        <w:rPr>
          <w:rFonts w:ascii="Palatino Linotype" w:hAnsi="Palatino Linotype" w:cs="Arial"/>
          <w:b/>
          <w:sz w:val="24"/>
          <w:szCs w:val="24"/>
        </w:rPr>
        <w:t xml:space="preserve"> </w:t>
      </w:r>
      <w:r w:rsidR="000B518A" w:rsidRPr="008152AB">
        <w:rPr>
          <w:rFonts w:ascii="Palatino Linotype" w:hAnsi="Palatino Linotype" w:cs="Arial"/>
          <w:b/>
          <w:sz w:val="24"/>
          <w:szCs w:val="24"/>
        </w:rPr>
        <w:t>De la respuesta del Sujeto Obligado.</w:t>
      </w:r>
    </w:p>
    <w:p w14:paraId="1C4A4FC9" w14:textId="6373FFD4" w:rsidR="00800F02" w:rsidRPr="008152AB" w:rsidRDefault="00800F02" w:rsidP="00D04797">
      <w:pPr>
        <w:spacing w:before="240" w:after="240" w:line="360" w:lineRule="auto"/>
        <w:jc w:val="both"/>
        <w:rPr>
          <w:rFonts w:ascii="Palatino Linotype" w:hAnsi="Palatino Linotype" w:cs="Arial"/>
          <w:sz w:val="24"/>
          <w:szCs w:val="24"/>
        </w:rPr>
      </w:pPr>
      <w:r w:rsidRPr="008152AB">
        <w:rPr>
          <w:rFonts w:ascii="Palatino Linotype" w:hAnsi="Palatino Linotype" w:cs="Arial"/>
          <w:sz w:val="24"/>
          <w:szCs w:val="24"/>
        </w:rPr>
        <w:lastRenderedPageBreak/>
        <w:t xml:space="preserve">Del expediente electrónico que obra en </w:t>
      </w:r>
      <w:r w:rsidRPr="008152AB">
        <w:rPr>
          <w:rFonts w:ascii="Palatino Linotype" w:hAnsi="Palatino Linotype" w:cs="Arial"/>
          <w:b/>
          <w:sz w:val="24"/>
          <w:szCs w:val="24"/>
        </w:rPr>
        <w:t xml:space="preserve">SAIMEX, </w:t>
      </w:r>
      <w:r w:rsidRPr="008152AB">
        <w:rPr>
          <w:rFonts w:ascii="Palatino Linotype" w:hAnsi="Palatino Linotype" w:cs="Arial"/>
          <w:sz w:val="24"/>
          <w:szCs w:val="24"/>
        </w:rPr>
        <w:t xml:space="preserve">se observa que el </w:t>
      </w:r>
      <w:r w:rsidRPr="008152AB">
        <w:rPr>
          <w:rFonts w:ascii="Palatino Linotype" w:hAnsi="Palatino Linotype" w:cs="Arial"/>
          <w:b/>
          <w:sz w:val="24"/>
          <w:szCs w:val="24"/>
        </w:rPr>
        <w:t>Sujeto Obligado</w:t>
      </w:r>
      <w:r w:rsidRPr="008152AB">
        <w:rPr>
          <w:rFonts w:ascii="Palatino Linotype" w:hAnsi="Palatino Linotype" w:cs="Arial"/>
          <w:sz w:val="24"/>
          <w:szCs w:val="24"/>
        </w:rPr>
        <w:t xml:space="preserve"> fue omiso en dar respuesta a la solicitud de información.</w:t>
      </w:r>
    </w:p>
    <w:p w14:paraId="69E39FF2" w14:textId="77777777" w:rsidR="00800F02" w:rsidRPr="008152AB" w:rsidRDefault="00800F02" w:rsidP="00D04797">
      <w:pPr>
        <w:spacing w:before="240" w:after="240" w:line="360" w:lineRule="auto"/>
        <w:jc w:val="both"/>
        <w:rPr>
          <w:rFonts w:ascii="Palatino Linotype" w:hAnsi="Palatino Linotype" w:cs="Arial"/>
          <w:b/>
          <w:sz w:val="24"/>
          <w:szCs w:val="24"/>
        </w:rPr>
      </w:pPr>
    </w:p>
    <w:p w14:paraId="5C7BEB8B" w14:textId="5294E0C0" w:rsidR="000B518A" w:rsidRPr="008152AB" w:rsidRDefault="00ED07DF" w:rsidP="00D04797">
      <w:pPr>
        <w:spacing w:before="240" w:after="240" w:line="360" w:lineRule="auto"/>
        <w:jc w:val="both"/>
        <w:rPr>
          <w:rFonts w:ascii="Palatino Linotype" w:hAnsi="Palatino Linotype"/>
          <w:b/>
          <w:sz w:val="24"/>
          <w:szCs w:val="24"/>
        </w:rPr>
      </w:pPr>
      <w:r>
        <w:rPr>
          <w:rFonts w:ascii="Palatino Linotype" w:hAnsi="Palatino Linotype" w:cs="Arial"/>
          <w:b/>
          <w:sz w:val="24"/>
          <w:szCs w:val="24"/>
        </w:rPr>
        <w:t>CUARTO</w:t>
      </w:r>
      <w:r w:rsidR="000B518A" w:rsidRPr="008152AB">
        <w:rPr>
          <w:rFonts w:ascii="Palatino Linotype" w:hAnsi="Palatino Linotype" w:cs="Arial"/>
          <w:b/>
          <w:sz w:val="24"/>
          <w:szCs w:val="24"/>
        </w:rPr>
        <w:t xml:space="preserve">. </w:t>
      </w:r>
      <w:r w:rsidR="000B518A" w:rsidRPr="008152AB">
        <w:rPr>
          <w:rFonts w:ascii="Palatino Linotype" w:hAnsi="Palatino Linotype"/>
          <w:b/>
          <w:sz w:val="24"/>
          <w:szCs w:val="24"/>
        </w:rPr>
        <w:t>Del recurso de revisión.</w:t>
      </w:r>
    </w:p>
    <w:p w14:paraId="19080B2A" w14:textId="56239447" w:rsidR="001032D4" w:rsidRPr="008152AB" w:rsidRDefault="00800F02" w:rsidP="00D04797">
      <w:pPr>
        <w:spacing w:before="240" w:after="240" w:line="360" w:lineRule="auto"/>
        <w:jc w:val="both"/>
        <w:rPr>
          <w:rFonts w:ascii="Palatino Linotype" w:hAnsi="Palatino Linotype" w:cs="Arial"/>
          <w:sz w:val="24"/>
          <w:szCs w:val="24"/>
        </w:rPr>
      </w:pPr>
      <w:r w:rsidRPr="008152AB">
        <w:rPr>
          <w:rFonts w:ascii="Palatino Linotype" w:hAnsi="Palatino Linotype" w:cs="Arial"/>
          <w:sz w:val="24"/>
          <w:szCs w:val="24"/>
        </w:rPr>
        <w:t xml:space="preserve">En </w:t>
      </w:r>
      <w:r w:rsidR="001032D4" w:rsidRPr="008152AB">
        <w:rPr>
          <w:rFonts w:ascii="Palatino Linotype" w:hAnsi="Palatino Linotype" w:cs="Arial"/>
          <w:sz w:val="24"/>
          <w:szCs w:val="24"/>
        </w:rPr>
        <w:t xml:space="preserve">fecha </w:t>
      </w:r>
      <w:r w:rsidR="00ED07DF">
        <w:rPr>
          <w:rFonts w:ascii="Palatino Linotype" w:hAnsi="Palatino Linotype" w:cs="Arial"/>
          <w:sz w:val="24"/>
          <w:szCs w:val="24"/>
        </w:rPr>
        <w:t>catorce</w:t>
      </w:r>
      <w:r w:rsidR="00752ACF">
        <w:rPr>
          <w:rFonts w:ascii="Palatino Linotype" w:hAnsi="Palatino Linotype" w:cs="Arial"/>
          <w:sz w:val="24"/>
          <w:szCs w:val="24"/>
        </w:rPr>
        <w:t xml:space="preserve"> de febrero de </w:t>
      </w:r>
      <w:r w:rsidR="008A5787" w:rsidRPr="008152AB">
        <w:rPr>
          <w:rFonts w:ascii="Palatino Linotype" w:hAnsi="Palatino Linotype" w:cs="Arial"/>
          <w:sz w:val="24"/>
          <w:szCs w:val="24"/>
        </w:rPr>
        <w:t>dos mil dieci</w:t>
      </w:r>
      <w:r w:rsidR="00752ACF">
        <w:rPr>
          <w:rFonts w:ascii="Palatino Linotype" w:hAnsi="Palatino Linotype" w:cs="Arial"/>
          <w:sz w:val="24"/>
          <w:szCs w:val="24"/>
        </w:rPr>
        <w:t>nueve</w:t>
      </w:r>
      <w:r w:rsidR="008A5787" w:rsidRPr="008152AB">
        <w:rPr>
          <w:rFonts w:ascii="Palatino Linotype" w:hAnsi="Palatino Linotype" w:cs="Arial"/>
          <w:sz w:val="24"/>
          <w:szCs w:val="24"/>
        </w:rPr>
        <w:t xml:space="preserve">, </w:t>
      </w:r>
      <w:r w:rsidR="00752ACF">
        <w:rPr>
          <w:rFonts w:ascii="Palatino Linotype" w:hAnsi="Palatino Linotype" w:cs="Arial"/>
          <w:sz w:val="24"/>
          <w:szCs w:val="24"/>
        </w:rPr>
        <w:t>e</w:t>
      </w:r>
      <w:r w:rsidR="00F7260D">
        <w:rPr>
          <w:rFonts w:ascii="Palatino Linotype" w:hAnsi="Palatino Linotype" w:cs="Arial"/>
          <w:sz w:val="24"/>
          <w:szCs w:val="24"/>
        </w:rPr>
        <w:t>l</w:t>
      </w:r>
      <w:r w:rsidR="00775A1A" w:rsidRPr="008152AB">
        <w:rPr>
          <w:rFonts w:ascii="Palatino Linotype" w:hAnsi="Palatino Linotype" w:cs="Arial"/>
          <w:sz w:val="24"/>
          <w:szCs w:val="24"/>
        </w:rPr>
        <w:t xml:space="preserve"> </w:t>
      </w:r>
      <w:r w:rsidR="008A5787" w:rsidRPr="008152AB">
        <w:rPr>
          <w:rFonts w:ascii="Palatino Linotype" w:hAnsi="Palatino Linotype" w:cs="Arial"/>
          <w:b/>
          <w:sz w:val="24"/>
          <w:szCs w:val="24"/>
        </w:rPr>
        <w:t>Recurrente</w:t>
      </w:r>
      <w:r w:rsidR="001032D4" w:rsidRPr="008152AB">
        <w:rPr>
          <w:rFonts w:ascii="Palatino Linotype" w:hAnsi="Palatino Linotype" w:cs="Arial"/>
          <w:sz w:val="24"/>
          <w:szCs w:val="24"/>
        </w:rPr>
        <w:t xml:space="preserve"> interpuso recurso de revisión,</w:t>
      </w:r>
      <w:r w:rsidR="000F0664">
        <w:rPr>
          <w:rFonts w:ascii="Palatino Linotype" w:hAnsi="Palatino Linotype" w:cs="Arial"/>
          <w:sz w:val="24"/>
          <w:szCs w:val="24"/>
        </w:rPr>
        <w:t xml:space="preserve"> </w:t>
      </w:r>
      <w:r w:rsidR="001032D4" w:rsidRPr="008152AB">
        <w:rPr>
          <w:rFonts w:ascii="Palatino Linotype" w:hAnsi="Palatino Linotype" w:cs="Arial"/>
          <w:sz w:val="24"/>
          <w:szCs w:val="24"/>
        </w:rPr>
        <w:t>el cual fue registrado</w:t>
      </w:r>
      <w:r w:rsidR="001032D4" w:rsidRPr="008152AB">
        <w:rPr>
          <w:rFonts w:ascii="Palatino Linotype" w:hAnsi="Palatino Linotype" w:cs="Arial"/>
          <w:b/>
          <w:sz w:val="24"/>
          <w:szCs w:val="24"/>
        </w:rPr>
        <w:t xml:space="preserve"> </w:t>
      </w:r>
      <w:r w:rsidR="001032D4" w:rsidRPr="008152AB">
        <w:rPr>
          <w:rFonts w:ascii="Palatino Linotype" w:hAnsi="Palatino Linotype" w:cs="Arial"/>
          <w:sz w:val="24"/>
          <w:szCs w:val="24"/>
        </w:rPr>
        <w:t xml:space="preserve">en el </w:t>
      </w:r>
      <w:r w:rsidR="00586008" w:rsidRPr="008152AB">
        <w:rPr>
          <w:rFonts w:ascii="Palatino Linotype" w:hAnsi="Palatino Linotype" w:cs="Arial"/>
          <w:b/>
          <w:sz w:val="24"/>
          <w:szCs w:val="24"/>
        </w:rPr>
        <w:t>SAIMEX</w:t>
      </w:r>
      <w:r w:rsidR="001032D4" w:rsidRPr="008152AB">
        <w:rPr>
          <w:rFonts w:ascii="Palatino Linotype" w:hAnsi="Palatino Linotype" w:cs="Arial"/>
          <w:sz w:val="24"/>
          <w:szCs w:val="24"/>
        </w:rPr>
        <w:t xml:space="preserve"> con el expediente número</w:t>
      </w:r>
      <w:r w:rsidR="00586008" w:rsidRPr="008152AB">
        <w:rPr>
          <w:rFonts w:ascii="Palatino Linotype" w:hAnsi="Palatino Linotype" w:cs="Arial"/>
          <w:b/>
          <w:sz w:val="24"/>
          <w:szCs w:val="24"/>
        </w:rPr>
        <w:t xml:space="preserve"> </w:t>
      </w:r>
      <w:r w:rsidR="00BD16EB" w:rsidRPr="008152AB">
        <w:rPr>
          <w:rFonts w:ascii="Palatino Linotype" w:hAnsi="Palatino Linotype" w:cs="Arial"/>
          <w:b/>
          <w:sz w:val="24"/>
          <w:szCs w:val="24"/>
        </w:rPr>
        <w:t>0</w:t>
      </w:r>
      <w:r w:rsidR="00752ACF">
        <w:rPr>
          <w:rFonts w:ascii="Palatino Linotype" w:hAnsi="Palatino Linotype" w:cs="Arial"/>
          <w:b/>
          <w:sz w:val="24"/>
          <w:szCs w:val="24"/>
        </w:rPr>
        <w:t>0</w:t>
      </w:r>
      <w:r w:rsidR="00ED07DF">
        <w:rPr>
          <w:rFonts w:ascii="Palatino Linotype" w:hAnsi="Palatino Linotype" w:cs="Arial"/>
          <w:b/>
          <w:sz w:val="24"/>
          <w:szCs w:val="24"/>
        </w:rPr>
        <w:t>675</w:t>
      </w:r>
      <w:r w:rsidR="00BD16EB" w:rsidRPr="008152AB">
        <w:rPr>
          <w:rFonts w:ascii="Palatino Linotype" w:hAnsi="Palatino Linotype" w:cs="Arial"/>
          <w:b/>
          <w:sz w:val="24"/>
          <w:szCs w:val="24"/>
        </w:rPr>
        <w:t>/</w:t>
      </w:r>
      <w:r w:rsidR="00201139" w:rsidRPr="008152AB">
        <w:rPr>
          <w:rFonts w:ascii="Palatino Linotype" w:hAnsi="Palatino Linotype" w:cs="Arial"/>
          <w:b/>
          <w:sz w:val="24"/>
          <w:szCs w:val="24"/>
        </w:rPr>
        <w:t>INFOEM/IP/RR/201</w:t>
      </w:r>
      <w:r w:rsidR="00752ACF">
        <w:rPr>
          <w:rFonts w:ascii="Palatino Linotype" w:hAnsi="Palatino Linotype" w:cs="Arial"/>
          <w:b/>
          <w:sz w:val="24"/>
          <w:szCs w:val="24"/>
        </w:rPr>
        <w:t>9</w:t>
      </w:r>
      <w:r w:rsidR="001032D4" w:rsidRPr="008152AB">
        <w:rPr>
          <w:rFonts w:ascii="Palatino Linotype" w:hAnsi="Palatino Linotype" w:cs="Arial"/>
          <w:sz w:val="24"/>
          <w:szCs w:val="24"/>
        </w:rPr>
        <w:t>, manifesta</w:t>
      </w:r>
      <w:r w:rsidR="00F13D95" w:rsidRPr="008152AB">
        <w:rPr>
          <w:rFonts w:ascii="Palatino Linotype" w:hAnsi="Palatino Linotype" w:cs="Arial"/>
          <w:sz w:val="24"/>
          <w:szCs w:val="24"/>
        </w:rPr>
        <w:t>ndo lo siguiente</w:t>
      </w:r>
      <w:r w:rsidR="001032D4" w:rsidRPr="008152AB">
        <w:rPr>
          <w:rFonts w:ascii="Palatino Linotype" w:hAnsi="Palatino Linotype" w:cs="Arial"/>
          <w:sz w:val="24"/>
          <w:szCs w:val="24"/>
        </w:rPr>
        <w:t>:</w:t>
      </w:r>
    </w:p>
    <w:p w14:paraId="122F8492" w14:textId="77777777" w:rsidR="001032D4" w:rsidRPr="008152AB" w:rsidRDefault="001032D4" w:rsidP="00D04797">
      <w:pPr>
        <w:spacing w:before="240" w:after="240" w:line="360" w:lineRule="auto"/>
        <w:jc w:val="both"/>
        <w:rPr>
          <w:rFonts w:ascii="Palatino Linotype" w:hAnsi="Palatino Linotype" w:cs="Arial"/>
          <w:b/>
          <w:sz w:val="24"/>
          <w:szCs w:val="24"/>
        </w:rPr>
      </w:pPr>
      <w:r w:rsidRPr="008152AB">
        <w:rPr>
          <w:rFonts w:ascii="Palatino Linotype" w:hAnsi="Palatino Linotype" w:cs="Arial"/>
          <w:b/>
          <w:sz w:val="24"/>
          <w:szCs w:val="24"/>
        </w:rPr>
        <w:t>Acto Impugnado:</w:t>
      </w:r>
    </w:p>
    <w:p w14:paraId="43FD9866" w14:textId="2FDCCA99" w:rsidR="001C63D8" w:rsidRPr="000E45A3" w:rsidRDefault="001C63D8" w:rsidP="00663203">
      <w:pPr>
        <w:spacing w:before="240" w:after="240" w:line="240" w:lineRule="auto"/>
        <w:ind w:left="567" w:right="567"/>
        <w:jc w:val="both"/>
        <w:rPr>
          <w:rFonts w:ascii="Palatino Linotype" w:hAnsi="Palatino Linotype"/>
          <w:i/>
          <w:sz w:val="24"/>
          <w:szCs w:val="24"/>
          <w:lang w:eastAsia="es-MX"/>
        </w:rPr>
      </w:pPr>
      <w:r w:rsidRPr="000E45A3">
        <w:rPr>
          <w:rFonts w:ascii="Palatino Linotype" w:hAnsi="Palatino Linotype"/>
          <w:i/>
          <w:color w:val="000000"/>
          <w:sz w:val="24"/>
          <w:szCs w:val="24"/>
        </w:rPr>
        <w:t>“</w:t>
      </w:r>
      <w:r w:rsidR="00ED07DF" w:rsidRPr="00ED07DF">
        <w:rPr>
          <w:rFonts w:ascii="Palatino Linotype" w:hAnsi="Palatino Linotype"/>
          <w:i/>
          <w:color w:val="000000"/>
          <w:sz w:val="24"/>
          <w:szCs w:val="24"/>
        </w:rPr>
        <w:t>Se venció la prorroga solicitada y no cumplieron con la entrega información solicitada.</w:t>
      </w:r>
      <w:r w:rsidR="006A3AFB" w:rsidRPr="000E45A3">
        <w:rPr>
          <w:rFonts w:ascii="Palatino Linotype" w:hAnsi="Palatino Linotype"/>
          <w:i/>
          <w:color w:val="000000"/>
          <w:sz w:val="24"/>
          <w:szCs w:val="24"/>
        </w:rPr>
        <w:t xml:space="preserve">” (Sic) </w:t>
      </w:r>
    </w:p>
    <w:p w14:paraId="2679E156" w14:textId="5A67B440" w:rsidR="001C63D8" w:rsidRPr="008152AB" w:rsidRDefault="001C63D8" w:rsidP="00D04797">
      <w:pPr>
        <w:spacing w:before="240" w:after="240" w:line="360" w:lineRule="auto"/>
        <w:jc w:val="both"/>
        <w:rPr>
          <w:rFonts w:ascii="Palatino Linotype" w:hAnsi="Palatino Linotype" w:cs="Arial"/>
          <w:sz w:val="24"/>
          <w:szCs w:val="24"/>
        </w:rPr>
      </w:pPr>
      <w:r w:rsidRPr="008152AB">
        <w:rPr>
          <w:rFonts w:ascii="Palatino Linotype" w:hAnsi="Palatino Linotype" w:cs="Arial"/>
          <w:b/>
          <w:sz w:val="24"/>
          <w:szCs w:val="24"/>
        </w:rPr>
        <w:t>Razones o Motivos de Inconformidad</w:t>
      </w:r>
      <w:r w:rsidRPr="008152AB">
        <w:rPr>
          <w:rFonts w:ascii="Palatino Linotype" w:hAnsi="Palatino Linotype" w:cs="Arial"/>
          <w:sz w:val="24"/>
          <w:szCs w:val="24"/>
        </w:rPr>
        <w:t>:</w:t>
      </w:r>
    </w:p>
    <w:p w14:paraId="2CC6713E" w14:textId="35DDE736" w:rsidR="001C63D8" w:rsidRPr="000E45A3" w:rsidRDefault="001C63D8" w:rsidP="00752ACF">
      <w:pPr>
        <w:tabs>
          <w:tab w:val="left" w:pos="6285"/>
        </w:tabs>
        <w:spacing w:before="240" w:after="240" w:line="240" w:lineRule="auto"/>
        <w:ind w:left="567" w:right="567"/>
        <w:jc w:val="both"/>
        <w:rPr>
          <w:rFonts w:ascii="Palatino Linotype" w:hAnsi="Palatino Linotype"/>
          <w:i/>
          <w:sz w:val="24"/>
          <w:szCs w:val="24"/>
          <w:lang w:eastAsia="es-MX"/>
        </w:rPr>
      </w:pPr>
      <w:r w:rsidRPr="000E45A3">
        <w:rPr>
          <w:rFonts w:ascii="Palatino Linotype" w:hAnsi="Palatino Linotype"/>
          <w:i/>
          <w:color w:val="000000"/>
          <w:sz w:val="24"/>
          <w:szCs w:val="24"/>
        </w:rPr>
        <w:t>“</w:t>
      </w:r>
      <w:r w:rsidR="00ED07DF" w:rsidRPr="00ED07DF">
        <w:rPr>
          <w:rFonts w:ascii="Palatino Linotype" w:hAnsi="Palatino Linotype"/>
          <w:i/>
          <w:color w:val="000000"/>
          <w:sz w:val="24"/>
          <w:szCs w:val="24"/>
        </w:rPr>
        <w:t>No entrego la información el sujeto obligado, y no entregó el acta del comité donde se aprueba la prorroga</w:t>
      </w:r>
      <w:r w:rsidR="006A3AFB" w:rsidRPr="000E45A3">
        <w:rPr>
          <w:rFonts w:ascii="Palatino Linotype" w:hAnsi="Palatino Linotype"/>
          <w:i/>
          <w:color w:val="000000"/>
          <w:sz w:val="24"/>
          <w:szCs w:val="24"/>
        </w:rPr>
        <w:t xml:space="preserve">” (Sic) </w:t>
      </w:r>
    </w:p>
    <w:p w14:paraId="53F3188F" w14:textId="2AE36964" w:rsidR="00454524" w:rsidRDefault="00454524" w:rsidP="00D04797">
      <w:pPr>
        <w:spacing w:before="240" w:after="240" w:line="360" w:lineRule="auto"/>
        <w:jc w:val="both"/>
        <w:rPr>
          <w:rFonts w:ascii="Palatino Linotype" w:hAnsi="Palatino Linotype" w:cs="Arial"/>
          <w:sz w:val="24"/>
          <w:szCs w:val="24"/>
        </w:rPr>
      </w:pPr>
    </w:p>
    <w:p w14:paraId="30021944" w14:textId="37121C6B" w:rsidR="000B518A" w:rsidRPr="008152AB" w:rsidRDefault="00154ACC" w:rsidP="00D04797">
      <w:pPr>
        <w:spacing w:before="240" w:after="240" w:line="360" w:lineRule="auto"/>
        <w:jc w:val="both"/>
        <w:rPr>
          <w:rFonts w:ascii="Palatino Linotype" w:hAnsi="Palatino Linotype"/>
          <w:b/>
          <w:sz w:val="24"/>
          <w:szCs w:val="24"/>
        </w:rPr>
      </w:pPr>
      <w:r>
        <w:rPr>
          <w:rFonts w:ascii="Palatino Linotype" w:hAnsi="Palatino Linotype"/>
          <w:b/>
          <w:sz w:val="24"/>
          <w:szCs w:val="24"/>
        </w:rPr>
        <w:t>QUINTO</w:t>
      </w:r>
      <w:r w:rsidR="000B518A" w:rsidRPr="008152AB">
        <w:rPr>
          <w:rFonts w:ascii="Palatino Linotype" w:hAnsi="Palatino Linotype"/>
          <w:b/>
          <w:sz w:val="24"/>
          <w:szCs w:val="24"/>
        </w:rPr>
        <w:t>. Del turno del recurso de revisión.</w:t>
      </w:r>
    </w:p>
    <w:p w14:paraId="5B900E15" w14:textId="3FD554DD" w:rsidR="001032D4" w:rsidRPr="008152AB" w:rsidRDefault="00180293" w:rsidP="00D04797">
      <w:pPr>
        <w:spacing w:before="240" w:after="240" w:line="360" w:lineRule="auto"/>
        <w:jc w:val="both"/>
        <w:rPr>
          <w:rFonts w:ascii="Palatino Linotype" w:hAnsi="Palatino Linotype"/>
          <w:sz w:val="24"/>
          <w:szCs w:val="24"/>
        </w:rPr>
      </w:pPr>
      <w:r w:rsidRPr="008152AB">
        <w:rPr>
          <w:rFonts w:ascii="Palatino Linotype" w:hAnsi="Palatino Linotype"/>
          <w:sz w:val="24"/>
          <w:szCs w:val="24"/>
        </w:rPr>
        <w:t>El m</w:t>
      </w:r>
      <w:r w:rsidR="001032D4" w:rsidRPr="008152AB">
        <w:rPr>
          <w:rFonts w:ascii="Palatino Linotype" w:hAnsi="Palatino Linotype"/>
          <w:sz w:val="24"/>
          <w:szCs w:val="24"/>
        </w:rPr>
        <w:t xml:space="preserve">edio de impugnación le fue turnado a la Comisionada Zulema Martínez Sánchez, </w:t>
      </w:r>
      <w:r w:rsidR="00832A32" w:rsidRPr="008152AB">
        <w:rPr>
          <w:rFonts w:ascii="Palatino Linotype" w:hAnsi="Palatino Linotype"/>
          <w:sz w:val="24"/>
          <w:szCs w:val="24"/>
        </w:rPr>
        <w:t>en términos del arábigo 185 fracción I de la Ley de Transparencia y Acceso a la Información Pública del Estado de México y Municipios, mismo</w:t>
      </w:r>
      <w:r w:rsidRPr="008152AB">
        <w:rPr>
          <w:rFonts w:ascii="Palatino Linotype" w:hAnsi="Palatino Linotype"/>
          <w:sz w:val="24"/>
          <w:szCs w:val="24"/>
        </w:rPr>
        <w:t xml:space="preserve"> que</w:t>
      </w:r>
      <w:r w:rsidR="00832A32" w:rsidRPr="008152AB">
        <w:rPr>
          <w:rFonts w:ascii="Palatino Linotype" w:hAnsi="Palatino Linotype"/>
          <w:sz w:val="24"/>
          <w:szCs w:val="24"/>
        </w:rPr>
        <w:t xml:space="preserve"> en fecha </w:t>
      </w:r>
      <w:r w:rsidR="00ED07DF">
        <w:rPr>
          <w:rFonts w:ascii="Palatino Linotype" w:hAnsi="Palatino Linotype"/>
          <w:sz w:val="24"/>
          <w:szCs w:val="24"/>
        </w:rPr>
        <w:t>veinte</w:t>
      </w:r>
      <w:r w:rsidR="00752ACF">
        <w:rPr>
          <w:rFonts w:ascii="Palatino Linotype" w:hAnsi="Palatino Linotype"/>
          <w:sz w:val="24"/>
          <w:szCs w:val="24"/>
        </w:rPr>
        <w:t xml:space="preserve"> de febrero </w:t>
      </w:r>
      <w:r w:rsidR="000A1237" w:rsidRPr="008152AB">
        <w:rPr>
          <w:rFonts w:ascii="Palatino Linotype" w:hAnsi="Palatino Linotype"/>
          <w:sz w:val="24"/>
          <w:szCs w:val="24"/>
        </w:rPr>
        <w:t>de dos mil dieci</w:t>
      </w:r>
      <w:r w:rsidR="00752ACF">
        <w:rPr>
          <w:rFonts w:ascii="Palatino Linotype" w:hAnsi="Palatino Linotype"/>
          <w:sz w:val="24"/>
          <w:szCs w:val="24"/>
        </w:rPr>
        <w:t>nueve</w:t>
      </w:r>
      <w:r w:rsidR="00832A32" w:rsidRPr="008152AB">
        <w:rPr>
          <w:rFonts w:ascii="Palatino Linotype" w:hAnsi="Palatino Linotype"/>
          <w:sz w:val="24"/>
          <w:szCs w:val="24"/>
        </w:rPr>
        <w:t>, se admitió en la vía interpuesta, poni</w:t>
      </w:r>
      <w:r w:rsidRPr="008152AB">
        <w:rPr>
          <w:rFonts w:ascii="Palatino Linotype" w:hAnsi="Palatino Linotype"/>
          <w:sz w:val="24"/>
          <w:szCs w:val="24"/>
        </w:rPr>
        <w:t>e</w:t>
      </w:r>
      <w:r w:rsidR="00832A32" w:rsidRPr="008152AB">
        <w:rPr>
          <w:rFonts w:ascii="Palatino Linotype" w:hAnsi="Palatino Linotype"/>
          <w:sz w:val="24"/>
          <w:szCs w:val="24"/>
        </w:rPr>
        <w:t xml:space="preserve">ndo </w:t>
      </w:r>
      <w:r w:rsidRPr="008152AB">
        <w:rPr>
          <w:rFonts w:ascii="Palatino Linotype" w:hAnsi="Palatino Linotype"/>
          <w:sz w:val="24"/>
          <w:szCs w:val="24"/>
        </w:rPr>
        <w:t xml:space="preserve">el expediente </w:t>
      </w:r>
      <w:r w:rsidR="00832A32" w:rsidRPr="008152AB">
        <w:rPr>
          <w:rFonts w:ascii="Palatino Linotype" w:hAnsi="Palatino Linotype"/>
          <w:sz w:val="24"/>
          <w:szCs w:val="24"/>
        </w:rPr>
        <w:t>a disposición de las partes para que en un plazo máximo de siete días, manifestaran lo que a su derecho corresponda</w:t>
      </w:r>
      <w:r w:rsidR="00752ACF">
        <w:rPr>
          <w:rFonts w:ascii="Palatino Linotype" w:hAnsi="Palatino Linotype"/>
          <w:sz w:val="24"/>
          <w:szCs w:val="24"/>
        </w:rPr>
        <w:t>,</w:t>
      </w:r>
      <w:r w:rsidR="00832A32" w:rsidRPr="008152AB">
        <w:rPr>
          <w:rFonts w:ascii="Palatino Linotype" w:hAnsi="Palatino Linotype"/>
          <w:sz w:val="24"/>
          <w:szCs w:val="24"/>
        </w:rPr>
        <w:t xml:space="preserve"> a efecto de ofrecer pruebas, informe </w:t>
      </w:r>
      <w:r w:rsidR="00832A32" w:rsidRPr="008152AB">
        <w:rPr>
          <w:rFonts w:ascii="Palatino Linotype" w:hAnsi="Palatino Linotype"/>
          <w:sz w:val="24"/>
          <w:szCs w:val="24"/>
        </w:rPr>
        <w:lastRenderedPageBreak/>
        <w:t>justificado y presentar alegatos, con fundamento en el artículo 185 fracciones I, II y IV de la Ley de Transparencia y Acceso a la Información Pública del Estado de México y Municipios.</w:t>
      </w:r>
    </w:p>
    <w:p w14:paraId="4079274D" w14:textId="77777777" w:rsidR="006B2FB8" w:rsidRPr="008152AB" w:rsidRDefault="006B2FB8" w:rsidP="00D04797">
      <w:pPr>
        <w:spacing w:before="240" w:after="240" w:line="360" w:lineRule="auto"/>
        <w:jc w:val="both"/>
        <w:rPr>
          <w:rFonts w:ascii="Palatino Linotype" w:hAnsi="Palatino Linotype"/>
          <w:sz w:val="24"/>
          <w:szCs w:val="24"/>
        </w:rPr>
      </w:pPr>
    </w:p>
    <w:p w14:paraId="02E58F7D" w14:textId="36C1CDDE" w:rsidR="000B518A" w:rsidRPr="008152AB" w:rsidRDefault="00154ACC" w:rsidP="00D04797">
      <w:pPr>
        <w:spacing w:before="240" w:after="240" w:line="360" w:lineRule="auto"/>
        <w:jc w:val="both"/>
        <w:rPr>
          <w:rFonts w:ascii="Palatino Linotype" w:hAnsi="Palatino Linotype"/>
          <w:b/>
          <w:sz w:val="24"/>
          <w:szCs w:val="24"/>
        </w:rPr>
      </w:pPr>
      <w:r>
        <w:rPr>
          <w:rFonts w:ascii="Palatino Linotype" w:hAnsi="Palatino Linotype"/>
          <w:b/>
          <w:sz w:val="24"/>
          <w:szCs w:val="24"/>
        </w:rPr>
        <w:t>SEXTO</w:t>
      </w:r>
      <w:r w:rsidR="000B518A" w:rsidRPr="008152AB">
        <w:rPr>
          <w:rFonts w:ascii="Palatino Linotype" w:hAnsi="Palatino Linotype"/>
          <w:b/>
          <w:sz w:val="24"/>
          <w:szCs w:val="24"/>
        </w:rPr>
        <w:t>. De la etapa de instrucción.</w:t>
      </w:r>
    </w:p>
    <w:p w14:paraId="3ABB4B03" w14:textId="6AB54DC8" w:rsidR="00A96CE3" w:rsidRPr="008152AB" w:rsidRDefault="00A96CE3" w:rsidP="00F7260D">
      <w:pPr>
        <w:spacing w:before="240" w:after="240" w:line="360" w:lineRule="auto"/>
        <w:jc w:val="both"/>
        <w:rPr>
          <w:rFonts w:ascii="Palatino Linotype" w:hAnsi="Palatino Linotype"/>
          <w:sz w:val="24"/>
          <w:szCs w:val="24"/>
        </w:rPr>
      </w:pPr>
      <w:r>
        <w:rPr>
          <w:rFonts w:ascii="Palatino Linotype" w:hAnsi="Palatino Linotype"/>
          <w:sz w:val="24"/>
          <w:szCs w:val="24"/>
        </w:rPr>
        <w:t xml:space="preserve">Dentro del plazo otorgado a las partes para emitir sus manifestaciones dentro del presente medio de impugnación, </w:t>
      </w:r>
      <w:r w:rsidR="007C0F23" w:rsidRPr="008152AB">
        <w:rPr>
          <w:rFonts w:ascii="Palatino Linotype" w:hAnsi="Palatino Linotype"/>
          <w:sz w:val="24"/>
          <w:szCs w:val="24"/>
        </w:rPr>
        <w:t xml:space="preserve">de las constancias que obran en el SAIMEX se advierte </w:t>
      </w:r>
      <w:r w:rsidR="00F7260D">
        <w:rPr>
          <w:rFonts w:ascii="Palatino Linotype" w:hAnsi="Palatino Linotype"/>
          <w:sz w:val="24"/>
          <w:szCs w:val="24"/>
        </w:rPr>
        <w:t>que</w:t>
      </w:r>
      <w:r>
        <w:rPr>
          <w:rFonts w:ascii="Palatino Linotype" w:hAnsi="Palatino Linotype"/>
          <w:sz w:val="24"/>
          <w:szCs w:val="24"/>
        </w:rPr>
        <w:t xml:space="preserve"> </w:t>
      </w:r>
      <w:r w:rsidR="00F249D3" w:rsidRPr="008152AB">
        <w:rPr>
          <w:rFonts w:ascii="Palatino Linotype" w:hAnsi="Palatino Linotype"/>
          <w:sz w:val="24"/>
          <w:szCs w:val="24"/>
        </w:rPr>
        <w:t xml:space="preserve">el </w:t>
      </w:r>
      <w:r w:rsidR="00F249D3" w:rsidRPr="007B657D">
        <w:rPr>
          <w:rFonts w:ascii="Palatino Linotype" w:hAnsi="Palatino Linotype"/>
          <w:b/>
          <w:sz w:val="24"/>
          <w:szCs w:val="24"/>
        </w:rPr>
        <w:t>Sujeto Obligado</w:t>
      </w:r>
      <w:r w:rsidR="00F249D3" w:rsidRPr="008152AB">
        <w:rPr>
          <w:rFonts w:ascii="Palatino Linotype" w:hAnsi="Palatino Linotype"/>
          <w:sz w:val="24"/>
          <w:szCs w:val="24"/>
        </w:rPr>
        <w:t xml:space="preserve"> </w:t>
      </w:r>
      <w:r w:rsidR="00F7260D">
        <w:rPr>
          <w:rFonts w:ascii="Palatino Linotype" w:hAnsi="Palatino Linotype"/>
          <w:sz w:val="24"/>
          <w:szCs w:val="24"/>
        </w:rPr>
        <w:t>fue omiso en presentar su informe justificado; por su parte</w:t>
      </w:r>
      <w:r>
        <w:rPr>
          <w:rFonts w:ascii="Palatino Linotype" w:hAnsi="Palatino Linotype"/>
          <w:sz w:val="24"/>
          <w:szCs w:val="24"/>
        </w:rPr>
        <w:t>,</w:t>
      </w:r>
      <w:r w:rsidR="000403ED" w:rsidRPr="008152AB">
        <w:rPr>
          <w:rFonts w:ascii="Palatino Linotype" w:hAnsi="Palatino Linotype"/>
          <w:sz w:val="24"/>
          <w:szCs w:val="24"/>
        </w:rPr>
        <w:t xml:space="preserve"> </w:t>
      </w:r>
      <w:r w:rsidR="00752ACF">
        <w:rPr>
          <w:rFonts w:ascii="Palatino Linotype" w:hAnsi="Palatino Linotype"/>
          <w:sz w:val="24"/>
          <w:szCs w:val="24"/>
        </w:rPr>
        <w:t>e</w:t>
      </w:r>
      <w:r w:rsidR="000403ED" w:rsidRPr="008152AB">
        <w:rPr>
          <w:rFonts w:ascii="Palatino Linotype" w:hAnsi="Palatino Linotype"/>
          <w:sz w:val="24"/>
          <w:szCs w:val="24"/>
        </w:rPr>
        <w:t>l</w:t>
      </w:r>
      <w:r w:rsidR="00F249D3" w:rsidRPr="008152AB">
        <w:rPr>
          <w:rFonts w:ascii="Palatino Linotype" w:hAnsi="Palatino Linotype"/>
          <w:sz w:val="24"/>
          <w:szCs w:val="24"/>
        </w:rPr>
        <w:t xml:space="preserve"> </w:t>
      </w:r>
      <w:r w:rsidR="00F249D3" w:rsidRPr="0063700D">
        <w:rPr>
          <w:rFonts w:ascii="Palatino Linotype" w:hAnsi="Palatino Linotype"/>
          <w:b/>
          <w:sz w:val="24"/>
          <w:szCs w:val="24"/>
        </w:rPr>
        <w:t>Recurrente</w:t>
      </w:r>
      <w:r w:rsidR="00F249D3" w:rsidRPr="008152AB">
        <w:rPr>
          <w:rFonts w:ascii="Palatino Linotype" w:hAnsi="Palatino Linotype"/>
          <w:sz w:val="24"/>
          <w:szCs w:val="24"/>
        </w:rPr>
        <w:t xml:space="preserve"> </w:t>
      </w:r>
      <w:r w:rsidR="00F7260D">
        <w:rPr>
          <w:rFonts w:ascii="Palatino Linotype" w:hAnsi="Palatino Linotype"/>
          <w:sz w:val="24"/>
          <w:szCs w:val="24"/>
        </w:rPr>
        <w:t>no presentó manifestaciones.</w:t>
      </w:r>
    </w:p>
    <w:p w14:paraId="4C2B4229" w14:textId="40596055" w:rsidR="007C0F23" w:rsidRDefault="002D1EA7" w:rsidP="00D04797">
      <w:pPr>
        <w:spacing w:before="240" w:after="240" w:line="360" w:lineRule="auto"/>
        <w:jc w:val="both"/>
        <w:rPr>
          <w:rFonts w:ascii="Palatino Linotype" w:hAnsi="Palatino Linotype"/>
          <w:sz w:val="24"/>
          <w:szCs w:val="24"/>
        </w:rPr>
      </w:pPr>
      <w:r>
        <w:rPr>
          <w:rFonts w:ascii="Palatino Linotype" w:hAnsi="Palatino Linotype"/>
          <w:sz w:val="24"/>
          <w:szCs w:val="24"/>
        </w:rPr>
        <w:t>Así, no habiendo prueba pendiente por desahogar ni documentos que integrar al expediente electrónico,</w:t>
      </w:r>
      <w:r w:rsidRPr="008152AB">
        <w:rPr>
          <w:rFonts w:ascii="Palatino Linotype" w:hAnsi="Palatino Linotype"/>
          <w:sz w:val="24"/>
          <w:szCs w:val="24"/>
        </w:rPr>
        <w:t xml:space="preserve"> </w:t>
      </w:r>
      <w:r w:rsidR="0098415F" w:rsidRPr="008152AB">
        <w:rPr>
          <w:rFonts w:ascii="Palatino Linotype" w:hAnsi="Palatino Linotype"/>
          <w:sz w:val="24"/>
          <w:szCs w:val="24"/>
        </w:rPr>
        <w:t>e</w:t>
      </w:r>
      <w:r w:rsidR="007C0F23" w:rsidRPr="008152AB">
        <w:rPr>
          <w:rFonts w:ascii="Palatino Linotype" w:hAnsi="Palatino Linotype"/>
          <w:sz w:val="24"/>
          <w:szCs w:val="24"/>
        </w:rPr>
        <w:t xml:space="preserve">n fecha </w:t>
      </w:r>
      <w:r w:rsidR="00ED07DF">
        <w:rPr>
          <w:rFonts w:ascii="Palatino Linotype" w:hAnsi="Palatino Linotype"/>
          <w:sz w:val="24"/>
          <w:szCs w:val="24"/>
        </w:rPr>
        <w:t>cinco de marzo</w:t>
      </w:r>
      <w:r w:rsidR="000F0664">
        <w:rPr>
          <w:rFonts w:ascii="Palatino Linotype" w:hAnsi="Palatino Linotype"/>
          <w:sz w:val="24"/>
          <w:szCs w:val="24"/>
        </w:rPr>
        <w:t xml:space="preserve"> </w:t>
      </w:r>
      <w:r w:rsidR="00127EE7" w:rsidRPr="008152AB">
        <w:rPr>
          <w:rFonts w:ascii="Palatino Linotype" w:hAnsi="Palatino Linotype"/>
          <w:sz w:val="24"/>
          <w:szCs w:val="24"/>
        </w:rPr>
        <w:t>de</w:t>
      </w:r>
      <w:r w:rsidR="004C7F35" w:rsidRPr="008152AB">
        <w:rPr>
          <w:rFonts w:ascii="Palatino Linotype" w:hAnsi="Palatino Linotype"/>
          <w:sz w:val="24"/>
          <w:szCs w:val="24"/>
        </w:rPr>
        <w:t xml:space="preserve"> dos mil dieci</w:t>
      </w:r>
      <w:r w:rsidR="00ED07DF">
        <w:rPr>
          <w:rFonts w:ascii="Palatino Linotype" w:hAnsi="Palatino Linotype"/>
          <w:sz w:val="24"/>
          <w:szCs w:val="24"/>
        </w:rPr>
        <w:t>nueve</w:t>
      </w:r>
      <w:r w:rsidR="007C0F23" w:rsidRPr="008152AB">
        <w:rPr>
          <w:rFonts w:ascii="Palatino Linotype" w:hAnsi="Palatino Linotype"/>
          <w:sz w:val="24"/>
          <w:szCs w:val="24"/>
        </w:rPr>
        <w:t>, mediante acuerdo de</w:t>
      </w:r>
      <w:r w:rsidR="000E45A3">
        <w:rPr>
          <w:rFonts w:ascii="Palatino Linotype" w:hAnsi="Palatino Linotype"/>
          <w:sz w:val="24"/>
          <w:szCs w:val="24"/>
        </w:rPr>
        <w:t xml:space="preserve"> </w:t>
      </w:r>
      <w:r w:rsidR="007C0F23" w:rsidRPr="008152AB">
        <w:rPr>
          <w:rFonts w:ascii="Palatino Linotype" w:hAnsi="Palatino Linotype"/>
          <w:sz w:val="24"/>
          <w:szCs w:val="24"/>
        </w:rPr>
        <w:t>l</w:t>
      </w:r>
      <w:r w:rsidR="000E45A3">
        <w:rPr>
          <w:rFonts w:ascii="Palatino Linotype" w:hAnsi="Palatino Linotype"/>
          <w:sz w:val="24"/>
          <w:szCs w:val="24"/>
        </w:rPr>
        <w:t>a</w:t>
      </w:r>
      <w:r w:rsidR="002C592D" w:rsidRPr="008152AB">
        <w:rPr>
          <w:rFonts w:ascii="Palatino Linotype" w:hAnsi="Palatino Linotype"/>
          <w:sz w:val="24"/>
          <w:szCs w:val="24"/>
        </w:rPr>
        <w:t xml:space="preserve"> </w:t>
      </w:r>
      <w:r w:rsidR="00D9061D">
        <w:rPr>
          <w:rFonts w:ascii="Palatino Linotype" w:hAnsi="Palatino Linotype"/>
          <w:sz w:val="24"/>
          <w:szCs w:val="24"/>
        </w:rPr>
        <w:t>Comisionada Zulema Martínez Sánchez</w:t>
      </w:r>
      <w:r w:rsidR="006361C3" w:rsidRPr="008152AB">
        <w:rPr>
          <w:rFonts w:ascii="Palatino Linotype" w:hAnsi="Palatino Linotype"/>
          <w:sz w:val="24"/>
          <w:szCs w:val="24"/>
        </w:rPr>
        <w:t xml:space="preserve">, </w:t>
      </w:r>
      <w:r w:rsidRPr="0053687A">
        <w:rPr>
          <w:rFonts w:ascii="Palatino Linotype" w:hAnsi="Palatino Linotype"/>
          <w:sz w:val="24"/>
          <w:szCs w:val="24"/>
        </w:rPr>
        <w:t>se decretó el cierre de</w:t>
      </w:r>
      <w:r>
        <w:rPr>
          <w:rFonts w:ascii="Palatino Linotype" w:hAnsi="Palatino Linotype"/>
          <w:sz w:val="24"/>
          <w:szCs w:val="24"/>
        </w:rPr>
        <w:t>l periodo de</w:t>
      </w:r>
      <w:r w:rsidRPr="0053687A">
        <w:rPr>
          <w:rFonts w:ascii="Palatino Linotype" w:hAnsi="Palatino Linotype"/>
          <w:sz w:val="24"/>
          <w:szCs w:val="24"/>
        </w:rPr>
        <w:t xml:space="preserve"> instrucción, en términos del artículo 185 fracción VI de la Ley de Transparencia y Acceso a la Información Pública del</w:t>
      </w:r>
      <w:r>
        <w:rPr>
          <w:rFonts w:ascii="Palatino Linotype" w:hAnsi="Palatino Linotype"/>
          <w:sz w:val="24"/>
          <w:szCs w:val="24"/>
        </w:rPr>
        <w:t xml:space="preserve"> Estado de México y Municipios.</w:t>
      </w:r>
    </w:p>
    <w:p w14:paraId="19B30770" w14:textId="77777777" w:rsidR="005D6C21" w:rsidRDefault="005D6C21" w:rsidP="00D04797">
      <w:pPr>
        <w:spacing w:before="240" w:after="240" w:line="360" w:lineRule="auto"/>
        <w:jc w:val="both"/>
        <w:rPr>
          <w:rFonts w:ascii="Palatino Linotype" w:hAnsi="Palatino Linotype"/>
          <w:sz w:val="24"/>
          <w:szCs w:val="24"/>
        </w:rPr>
      </w:pPr>
    </w:p>
    <w:p w14:paraId="68F7FBE6" w14:textId="77777777" w:rsidR="005D6C21" w:rsidRPr="005D6C21" w:rsidRDefault="005D6C21" w:rsidP="005D6C21">
      <w:pPr>
        <w:spacing w:before="240" w:after="240" w:line="360" w:lineRule="auto"/>
        <w:jc w:val="both"/>
        <w:rPr>
          <w:rFonts w:ascii="Palatino Linotype" w:eastAsia="MS Mincho" w:hAnsi="Palatino Linotype" w:cs="Arial"/>
          <w:sz w:val="24"/>
          <w:szCs w:val="24"/>
        </w:rPr>
      </w:pPr>
      <w:r w:rsidRPr="005D6C21">
        <w:rPr>
          <w:rFonts w:ascii="Palatino Linotype" w:eastAsia="MS Mincho" w:hAnsi="Palatino Linotype" w:cs="Arial"/>
          <w:b/>
          <w:bCs/>
          <w:sz w:val="24"/>
          <w:szCs w:val="24"/>
        </w:rPr>
        <w:t>SÉPTIMO. De la ampliación del término para resolver.</w:t>
      </w:r>
    </w:p>
    <w:p w14:paraId="04310E23" w14:textId="0C87A6AF" w:rsidR="005D6C21" w:rsidRDefault="005D6C21" w:rsidP="005D6C21">
      <w:pPr>
        <w:spacing w:before="240" w:after="240" w:line="360" w:lineRule="auto"/>
        <w:jc w:val="both"/>
        <w:rPr>
          <w:rFonts w:ascii="Palatino Linotype" w:hAnsi="Palatino Linotype"/>
          <w:sz w:val="24"/>
          <w:szCs w:val="24"/>
        </w:rPr>
      </w:pPr>
      <w:r w:rsidRPr="005D6C21">
        <w:rPr>
          <w:rFonts w:ascii="Palatino Linotype" w:eastAsia="MS Mincho" w:hAnsi="Palatino Linotype" w:cs="Arial"/>
          <w:sz w:val="24"/>
          <w:szCs w:val="24"/>
        </w:rPr>
        <w:t>En fecha cinco de abril de dos mil diecinueve, se amplió el término para resolver el recurso de revisión en términos del artículo 181 párrafo tercero de la Ley de Transparencia y Acceso a la Información Pública del Estado de México y Municipios por un plazo de quince días hábiles; y</w:t>
      </w:r>
    </w:p>
    <w:p w14:paraId="6B746FFA" w14:textId="77777777" w:rsidR="00196908" w:rsidRDefault="00196908" w:rsidP="00D04797">
      <w:pPr>
        <w:spacing w:before="240" w:after="240" w:line="360" w:lineRule="auto"/>
        <w:jc w:val="both"/>
        <w:rPr>
          <w:rFonts w:ascii="Palatino Linotype" w:hAnsi="Palatino Linotype"/>
          <w:sz w:val="24"/>
          <w:szCs w:val="24"/>
        </w:rPr>
      </w:pPr>
    </w:p>
    <w:p w14:paraId="3295EA33" w14:textId="77777777" w:rsidR="001032D4" w:rsidRPr="00196908" w:rsidRDefault="00F06264" w:rsidP="00724563">
      <w:pPr>
        <w:spacing w:before="240" w:after="240" w:line="360" w:lineRule="auto"/>
        <w:jc w:val="center"/>
        <w:rPr>
          <w:rFonts w:ascii="Palatino Linotype" w:hAnsi="Palatino Linotype" w:cs="Arial"/>
          <w:b/>
          <w:sz w:val="28"/>
          <w:szCs w:val="28"/>
        </w:rPr>
      </w:pPr>
      <w:r w:rsidRPr="00196908">
        <w:rPr>
          <w:rFonts w:ascii="Palatino Linotype" w:hAnsi="Palatino Linotype" w:cs="Arial"/>
          <w:b/>
          <w:sz w:val="28"/>
          <w:szCs w:val="28"/>
        </w:rPr>
        <w:t>C O N S I D E R A N D O</w:t>
      </w:r>
    </w:p>
    <w:p w14:paraId="3FD180C2" w14:textId="77777777" w:rsidR="00ED07DF" w:rsidRDefault="00ED07DF" w:rsidP="00D04797">
      <w:pPr>
        <w:spacing w:before="240" w:after="240" w:line="360" w:lineRule="auto"/>
        <w:jc w:val="both"/>
        <w:rPr>
          <w:rFonts w:ascii="Palatino Linotype" w:hAnsi="Palatino Linotype"/>
          <w:b/>
          <w:sz w:val="24"/>
          <w:szCs w:val="24"/>
        </w:rPr>
      </w:pPr>
    </w:p>
    <w:p w14:paraId="751F65B1" w14:textId="77777777" w:rsidR="000B518A" w:rsidRPr="008152AB" w:rsidRDefault="000B518A" w:rsidP="00D04797">
      <w:pPr>
        <w:spacing w:before="240" w:after="240" w:line="360" w:lineRule="auto"/>
        <w:jc w:val="both"/>
        <w:rPr>
          <w:rFonts w:ascii="Palatino Linotype" w:hAnsi="Palatino Linotype"/>
          <w:b/>
          <w:sz w:val="24"/>
          <w:szCs w:val="24"/>
        </w:rPr>
      </w:pPr>
      <w:r w:rsidRPr="008152AB">
        <w:rPr>
          <w:rFonts w:ascii="Palatino Linotype" w:hAnsi="Palatino Linotype"/>
          <w:b/>
          <w:sz w:val="24"/>
          <w:szCs w:val="24"/>
        </w:rPr>
        <w:t>PRIMERO. De la competencia.</w:t>
      </w:r>
    </w:p>
    <w:p w14:paraId="508D2FEF" w14:textId="77777777" w:rsidR="00421F6E" w:rsidRPr="008152AB" w:rsidRDefault="007C0F23" w:rsidP="00D04797">
      <w:pPr>
        <w:spacing w:before="240" w:after="240" w:line="360" w:lineRule="auto"/>
        <w:jc w:val="both"/>
        <w:rPr>
          <w:rFonts w:ascii="Palatino Linotype" w:hAnsi="Palatino Linotype"/>
          <w:sz w:val="24"/>
          <w:szCs w:val="24"/>
        </w:rPr>
      </w:pPr>
      <w:r w:rsidRPr="008152AB">
        <w:rPr>
          <w:rFonts w:ascii="Palatino Linotype" w:hAnsi="Palatino Linotype"/>
          <w:sz w:val="24"/>
          <w:szCs w:val="24"/>
        </w:rPr>
        <w:t xml:space="preserve">Este Instituto de Transparencia, Acceso a la Información Pública y Protección de Datos Personales del Estado de México y Municipios es competente para conocer y resolver el presente recurso de revisión, de conformidad con los artículos: 6, fracción IV de la Constitución Política de los Estados Unidos Mexicanos; 5, párrafos </w:t>
      </w:r>
      <w:r w:rsidR="00F00E9D" w:rsidRPr="008152AB">
        <w:rPr>
          <w:rFonts w:ascii="Palatino Linotype" w:hAnsi="Palatino Linotype"/>
          <w:sz w:val="24"/>
          <w:szCs w:val="24"/>
        </w:rPr>
        <w:t>vigésimo, vigésimo primero y vigésimo segundo</w:t>
      </w:r>
      <w:r w:rsidRPr="008152AB">
        <w:rPr>
          <w:rFonts w:ascii="Palatino Linotype" w:hAnsi="Palatino Linotype"/>
          <w:sz w:val="24"/>
          <w:szCs w:val="24"/>
        </w:rPr>
        <w:t>, fracción IV de la Constitución Política del Es</w:t>
      </w:r>
      <w:r w:rsidR="00491FBF" w:rsidRPr="008152AB">
        <w:rPr>
          <w:rFonts w:ascii="Palatino Linotype" w:hAnsi="Palatino Linotype"/>
          <w:sz w:val="24"/>
          <w:szCs w:val="24"/>
        </w:rPr>
        <w:t>tado Libre y Soberano de México;</w:t>
      </w:r>
      <w:r w:rsidRPr="008152AB">
        <w:rPr>
          <w:rFonts w:ascii="Palatino Linotype" w:hAnsi="Palatino Linotype"/>
          <w:sz w:val="24"/>
          <w:szCs w:val="24"/>
        </w:rPr>
        <w:t xml:space="preserve"> 1, 2 fracción II, 13, 29, 36 fracciones II y III, 176, 178, 179, 181 párrafo tercero, 185, 188 y 194 de la Ley de Transparencia y Acceso a la Información Pública del Estado de México y Municipios; </w:t>
      </w:r>
      <w:r w:rsidR="004D138A" w:rsidRPr="008152AB">
        <w:rPr>
          <w:rFonts w:ascii="Palatino Linotype" w:hAnsi="Palatino Linotype"/>
          <w:sz w:val="24"/>
          <w:szCs w:val="24"/>
        </w:rPr>
        <w:t xml:space="preserve">9, fracciones I y XXIV, 11 y 14 fracción I </w:t>
      </w:r>
      <w:r w:rsidRPr="008152AB">
        <w:rPr>
          <w:rFonts w:ascii="Palatino Linotype" w:hAnsi="Palatino Linotype"/>
          <w:sz w:val="24"/>
          <w:szCs w:val="24"/>
        </w:rPr>
        <w:t>del Reglamento Interior del Instituto de Transparencia, Acceso a la Información Pública y Protección de Datos Personales del Estado de México y Municipios.</w:t>
      </w:r>
    </w:p>
    <w:p w14:paraId="5374CEBF" w14:textId="77777777" w:rsidR="00421F6E" w:rsidRPr="008152AB" w:rsidRDefault="00421F6E" w:rsidP="00D04797">
      <w:pPr>
        <w:spacing w:before="240" w:after="240" w:line="360" w:lineRule="auto"/>
        <w:jc w:val="both"/>
        <w:rPr>
          <w:rFonts w:ascii="Palatino Linotype" w:hAnsi="Palatino Linotype"/>
          <w:sz w:val="24"/>
          <w:szCs w:val="24"/>
        </w:rPr>
      </w:pPr>
    </w:p>
    <w:p w14:paraId="7C570BFA" w14:textId="77777777" w:rsidR="00484FD1" w:rsidRPr="008152AB" w:rsidRDefault="000B518A" w:rsidP="00484FD1">
      <w:pPr>
        <w:spacing w:before="240" w:after="240" w:line="360" w:lineRule="auto"/>
        <w:jc w:val="both"/>
        <w:rPr>
          <w:rFonts w:ascii="Palatino Linotype" w:hAnsi="Palatino Linotype"/>
          <w:b/>
          <w:sz w:val="24"/>
          <w:szCs w:val="24"/>
        </w:rPr>
      </w:pPr>
      <w:r w:rsidRPr="008152AB">
        <w:rPr>
          <w:rFonts w:ascii="Palatino Linotype" w:hAnsi="Palatino Linotype"/>
          <w:b/>
          <w:sz w:val="24"/>
          <w:szCs w:val="24"/>
        </w:rPr>
        <w:t xml:space="preserve">SEGUNDO. </w:t>
      </w:r>
      <w:r w:rsidR="00484FD1" w:rsidRPr="008152AB">
        <w:rPr>
          <w:rFonts w:ascii="Palatino Linotype" w:hAnsi="Palatino Linotype"/>
          <w:b/>
          <w:sz w:val="24"/>
          <w:szCs w:val="24"/>
        </w:rPr>
        <w:t xml:space="preserve">Sobre los alcances del recurso de revisión. </w:t>
      </w:r>
    </w:p>
    <w:p w14:paraId="327367F0" w14:textId="77777777" w:rsidR="00484FD1" w:rsidRPr="008152AB" w:rsidRDefault="00484FD1" w:rsidP="00484FD1">
      <w:pPr>
        <w:spacing w:before="240" w:after="240" w:line="360" w:lineRule="auto"/>
        <w:jc w:val="both"/>
        <w:rPr>
          <w:rFonts w:ascii="Palatino Linotype" w:hAnsi="Palatino Linotype"/>
          <w:sz w:val="24"/>
          <w:szCs w:val="24"/>
        </w:rPr>
      </w:pPr>
      <w:r w:rsidRPr="008152AB">
        <w:rPr>
          <w:rFonts w:ascii="Palatino Linotype" w:hAnsi="Palatino Linotype"/>
          <w:sz w:val="24"/>
          <w:szCs w:val="24"/>
        </w:rPr>
        <w:t xml:space="preserve">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w:t>
      </w:r>
      <w:r w:rsidRPr="008152AB">
        <w:rPr>
          <w:rFonts w:ascii="Palatino Linotype" w:hAnsi="Palatino Linotype"/>
          <w:sz w:val="24"/>
          <w:szCs w:val="24"/>
        </w:rPr>
        <w:lastRenderedPageBreak/>
        <w:t>derecho de acceso a la información pública y garantizando el principio rector de máxima publicidad.</w:t>
      </w:r>
    </w:p>
    <w:p w14:paraId="10672E3E" w14:textId="77777777" w:rsidR="00484FD1" w:rsidRDefault="00484FD1" w:rsidP="00484FD1">
      <w:pPr>
        <w:spacing w:before="240" w:after="240" w:line="360" w:lineRule="auto"/>
        <w:jc w:val="both"/>
        <w:rPr>
          <w:rFonts w:ascii="Palatino Linotype" w:hAnsi="Palatino Linotype"/>
          <w:sz w:val="24"/>
          <w:szCs w:val="24"/>
        </w:rPr>
      </w:pPr>
    </w:p>
    <w:p w14:paraId="6165C202" w14:textId="77777777" w:rsidR="00484FD1" w:rsidRDefault="00484FD1" w:rsidP="00484FD1">
      <w:pPr>
        <w:pStyle w:val="Prrafodelista"/>
        <w:numPr>
          <w:ilvl w:val="0"/>
          <w:numId w:val="13"/>
        </w:numPr>
        <w:autoSpaceDE w:val="0"/>
        <w:autoSpaceDN w:val="0"/>
        <w:adjustRightInd w:val="0"/>
        <w:spacing w:before="240" w:after="240" w:line="360" w:lineRule="auto"/>
        <w:jc w:val="both"/>
        <w:rPr>
          <w:rFonts w:ascii="Palatino Linotype" w:hAnsi="Palatino Linotype" w:cs="Arial"/>
          <w:b/>
        </w:rPr>
      </w:pPr>
      <w:r w:rsidRPr="002207BD">
        <w:rPr>
          <w:rFonts w:ascii="Palatino Linotype" w:hAnsi="Palatino Linotype" w:cs="Arial"/>
          <w:b/>
        </w:rPr>
        <w:t>Cuestiones de previo y especial pronunciamiento</w:t>
      </w:r>
    </w:p>
    <w:p w14:paraId="17D0BD7E" w14:textId="2031B50A" w:rsidR="00484FD1" w:rsidRPr="003E4F6F" w:rsidRDefault="00484FD1" w:rsidP="00484FD1">
      <w:pPr>
        <w:pStyle w:val="Prrafodelista"/>
        <w:autoSpaceDE w:val="0"/>
        <w:autoSpaceDN w:val="0"/>
        <w:adjustRightInd w:val="0"/>
        <w:spacing w:before="240" w:after="240" w:line="360" w:lineRule="auto"/>
        <w:ind w:left="0"/>
        <w:jc w:val="both"/>
        <w:rPr>
          <w:rFonts w:ascii="Palatino Linotype" w:hAnsi="Palatino Linotype" w:cs="Arial"/>
          <w:b/>
        </w:rPr>
      </w:pPr>
      <w:r w:rsidRPr="003E4F6F">
        <w:rPr>
          <w:rFonts w:ascii="Palatino Linotype" w:hAnsi="Palatino Linotype" w:cs="Arial"/>
        </w:rPr>
        <w:t xml:space="preserve">Debe considerarse que la solicitud de información y </w:t>
      </w:r>
      <w:r>
        <w:rPr>
          <w:rFonts w:ascii="Palatino Linotype" w:hAnsi="Palatino Linotype" w:cs="Arial"/>
        </w:rPr>
        <w:t>e</w:t>
      </w:r>
      <w:r w:rsidRPr="003E4F6F">
        <w:rPr>
          <w:rFonts w:ascii="Palatino Linotype" w:hAnsi="Palatino Linotype" w:cs="Arial"/>
        </w:rPr>
        <w:t xml:space="preserve">l recurso de revisión, fue promovido por </w:t>
      </w:r>
      <w:r w:rsidR="001B3878">
        <w:rPr>
          <w:rFonts w:ascii="Palatino Linotype" w:hAnsi="Palatino Linotype" w:cs="Arial"/>
        </w:rPr>
        <w:t>XXXXXXXX</w:t>
      </w:r>
      <w:bookmarkStart w:id="0" w:name="_GoBack"/>
      <w:bookmarkEnd w:id="0"/>
      <w:r w:rsidR="001B3878">
        <w:rPr>
          <w:rFonts w:ascii="Palatino Linotype" w:hAnsi="Palatino Linotype" w:cs="Arial"/>
        </w:rPr>
        <w:t xml:space="preserve"> XXXXXXX XXXXXXXXXX</w:t>
      </w:r>
      <w:r w:rsidRPr="003E4F6F">
        <w:rPr>
          <w:rFonts w:ascii="Palatino Linotype" w:hAnsi="Palatino Linotype" w:cs="Arial"/>
        </w:rPr>
        <w:t>, ante lo cual, resulta conveniente citar el contenido de los artículos 13 y 180 de la Ley de Transparencia y Acceso a la Información Pública del Estado de México y Municipios, que disponen:</w:t>
      </w:r>
    </w:p>
    <w:p w14:paraId="3E023A6E" w14:textId="77777777" w:rsidR="00484FD1" w:rsidRPr="002207BD" w:rsidRDefault="00484FD1" w:rsidP="00484FD1">
      <w:pPr>
        <w:pStyle w:val="Prrafodelista"/>
        <w:autoSpaceDE w:val="0"/>
        <w:autoSpaceDN w:val="0"/>
        <w:adjustRightInd w:val="0"/>
        <w:spacing w:before="240" w:after="240"/>
        <w:ind w:left="567" w:right="567"/>
        <w:jc w:val="both"/>
        <w:rPr>
          <w:rFonts w:ascii="Palatino Linotype" w:hAnsi="Palatino Linotype" w:cs="Arial"/>
          <w:i/>
        </w:rPr>
      </w:pPr>
      <w:r w:rsidRPr="002207BD">
        <w:rPr>
          <w:rFonts w:ascii="Palatino Linotype" w:hAnsi="Palatino Linotype" w:cs="Arial"/>
          <w:i/>
        </w:rPr>
        <w:t>“</w:t>
      </w:r>
      <w:r w:rsidRPr="002207BD">
        <w:rPr>
          <w:rFonts w:ascii="Palatino Linotype" w:hAnsi="Palatino Linotype" w:cs="Arial"/>
          <w:b/>
          <w:i/>
        </w:rPr>
        <w:t>Artículo 13.</w:t>
      </w:r>
      <w:r w:rsidRPr="002207BD">
        <w:rPr>
          <w:rFonts w:ascii="Palatino Linotype" w:hAnsi="Palatino Linotype" w:cs="Arial"/>
          <w:i/>
        </w:rPr>
        <w:t xml:space="preserve"> El Instituto, en el ámbito de sus atribuciones, deberá suplir cualquier deficiencia para garantizar el ejercicio del derecho de acceso a la información.”</w:t>
      </w:r>
    </w:p>
    <w:p w14:paraId="76885584" w14:textId="77777777" w:rsidR="00484FD1" w:rsidRPr="002207BD" w:rsidRDefault="00484FD1" w:rsidP="00484FD1">
      <w:pPr>
        <w:pStyle w:val="Prrafodelista"/>
        <w:autoSpaceDE w:val="0"/>
        <w:autoSpaceDN w:val="0"/>
        <w:adjustRightInd w:val="0"/>
        <w:spacing w:before="240" w:after="240"/>
        <w:ind w:left="567" w:right="567"/>
        <w:jc w:val="both"/>
        <w:rPr>
          <w:rFonts w:ascii="Palatino Linotype" w:hAnsi="Palatino Linotype" w:cs="Arial"/>
          <w:i/>
        </w:rPr>
      </w:pPr>
      <w:r w:rsidRPr="002207BD">
        <w:rPr>
          <w:rFonts w:ascii="Palatino Linotype" w:hAnsi="Palatino Linotype" w:cs="Arial"/>
          <w:i/>
        </w:rPr>
        <w:t>“</w:t>
      </w:r>
      <w:r w:rsidRPr="002207BD">
        <w:rPr>
          <w:rFonts w:ascii="Palatino Linotype" w:hAnsi="Palatino Linotype" w:cs="Arial"/>
          <w:b/>
          <w:i/>
        </w:rPr>
        <w:t>Artículo 180.-</w:t>
      </w:r>
      <w:r w:rsidRPr="002207BD">
        <w:rPr>
          <w:rFonts w:ascii="Palatino Linotype" w:hAnsi="Palatino Linotype" w:cs="Arial"/>
          <w:i/>
        </w:rPr>
        <w:t xml:space="preserve"> El recurso de revisión contendrá:</w:t>
      </w:r>
    </w:p>
    <w:p w14:paraId="674594B3" w14:textId="77777777" w:rsidR="00484FD1" w:rsidRPr="002207BD" w:rsidRDefault="00484FD1" w:rsidP="00484FD1">
      <w:pPr>
        <w:pStyle w:val="Prrafodelista"/>
        <w:autoSpaceDE w:val="0"/>
        <w:autoSpaceDN w:val="0"/>
        <w:adjustRightInd w:val="0"/>
        <w:spacing w:before="240" w:after="240"/>
        <w:ind w:left="567" w:right="567"/>
        <w:jc w:val="both"/>
        <w:rPr>
          <w:rFonts w:ascii="Palatino Linotype" w:hAnsi="Palatino Linotype" w:cs="Arial"/>
          <w:i/>
        </w:rPr>
      </w:pPr>
      <w:r w:rsidRPr="002207BD">
        <w:rPr>
          <w:rFonts w:ascii="Palatino Linotype" w:hAnsi="Palatino Linotype" w:cs="Arial"/>
          <w:i/>
        </w:rPr>
        <w:t>I. El sujeto obligado ante la cual se presentó la solicitud;</w:t>
      </w:r>
    </w:p>
    <w:p w14:paraId="736678A8" w14:textId="77777777" w:rsidR="00484FD1" w:rsidRPr="002207BD" w:rsidRDefault="00484FD1" w:rsidP="00484FD1">
      <w:pPr>
        <w:pStyle w:val="Prrafodelista"/>
        <w:autoSpaceDE w:val="0"/>
        <w:autoSpaceDN w:val="0"/>
        <w:adjustRightInd w:val="0"/>
        <w:spacing w:before="240" w:after="240"/>
        <w:ind w:left="567" w:right="567"/>
        <w:jc w:val="both"/>
        <w:rPr>
          <w:rFonts w:ascii="Palatino Linotype" w:hAnsi="Palatino Linotype" w:cs="Arial"/>
          <w:i/>
        </w:rPr>
      </w:pPr>
      <w:r w:rsidRPr="002207BD">
        <w:rPr>
          <w:rFonts w:ascii="Palatino Linotype" w:hAnsi="Palatino Linotype" w:cs="Arial"/>
          <w:b/>
          <w:i/>
        </w:rPr>
        <w:t>II. El nombre del solicitante que recurre o de su representante y, en su caso, del tercero interesado, así como la dirección o medio que señale para recibir notificaciones</w:t>
      </w:r>
      <w:r w:rsidRPr="002207BD">
        <w:rPr>
          <w:rFonts w:ascii="Palatino Linotype" w:hAnsi="Palatino Linotype" w:cs="Arial"/>
          <w:i/>
        </w:rPr>
        <w:t>;</w:t>
      </w:r>
    </w:p>
    <w:p w14:paraId="3D2FB8DF" w14:textId="77777777" w:rsidR="00484FD1" w:rsidRPr="002207BD" w:rsidRDefault="00484FD1" w:rsidP="00484FD1">
      <w:pPr>
        <w:pStyle w:val="Prrafodelista"/>
        <w:autoSpaceDE w:val="0"/>
        <w:autoSpaceDN w:val="0"/>
        <w:adjustRightInd w:val="0"/>
        <w:spacing w:before="240" w:after="240"/>
        <w:ind w:left="567" w:right="567"/>
        <w:jc w:val="both"/>
        <w:rPr>
          <w:rFonts w:ascii="Palatino Linotype" w:hAnsi="Palatino Linotype" w:cs="Arial"/>
          <w:i/>
        </w:rPr>
      </w:pPr>
      <w:r w:rsidRPr="002207BD">
        <w:rPr>
          <w:rFonts w:ascii="Palatino Linotype" w:hAnsi="Palatino Linotype" w:cs="Arial"/>
          <w:i/>
        </w:rPr>
        <w:t>III. El número de folio de respuesta de la solicitud de acceso;</w:t>
      </w:r>
    </w:p>
    <w:p w14:paraId="6AD415F4" w14:textId="77777777" w:rsidR="00484FD1" w:rsidRPr="002207BD" w:rsidRDefault="00484FD1" w:rsidP="00484FD1">
      <w:pPr>
        <w:pStyle w:val="Prrafodelista"/>
        <w:autoSpaceDE w:val="0"/>
        <w:autoSpaceDN w:val="0"/>
        <w:adjustRightInd w:val="0"/>
        <w:spacing w:before="240" w:after="240"/>
        <w:ind w:left="567" w:right="567"/>
        <w:jc w:val="both"/>
        <w:rPr>
          <w:rFonts w:ascii="Palatino Linotype" w:hAnsi="Palatino Linotype" w:cs="Arial"/>
          <w:i/>
        </w:rPr>
      </w:pPr>
      <w:r w:rsidRPr="002207BD">
        <w:rPr>
          <w:rFonts w:ascii="Palatino Linotype" w:hAnsi="Palatino Linotype" w:cs="Arial"/>
          <w:i/>
        </w:rPr>
        <w:t>IV. La fecha en que fue notificada la respuesta al solicitante o tuvo conocimiento del acto reclamado, o de presentación de la solicitud, en caso de falta de respuesta;</w:t>
      </w:r>
    </w:p>
    <w:p w14:paraId="655B34C3" w14:textId="77777777" w:rsidR="00484FD1" w:rsidRPr="002207BD" w:rsidRDefault="00484FD1" w:rsidP="00484FD1">
      <w:pPr>
        <w:pStyle w:val="Prrafodelista"/>
        <w:autoSpaceDE w:val="0"/>
        <w:autoSpaceDN w:val="0"/>
        <w:adjustRightInd w:val="0"/>
        <w:spacing w:before="240" w:after="240"/>
        <w:ind w:left="567" w:right="567"/>
        <w:jc w:val="both"/>
        <w:rPr>
          <w:rFonts w:ascii="Palatino Linotype" w:hAnsi="Palatino Linotype" w:cs="Arial"/>
          <w:i/>
        </w:rPr>
      </w:pPr>
      <w:r w:rsidRPr="002207BD">
        <w:rPr>
          <w:rFonts w:ascii="Palatino Linotype" w:hAnsi="Palatino Linotype" w:cs="Arial"/>
          <w:i/>
        </w:rPr>
        <w:t>V. El acto que se recurre;</w:t>
      </w:r>
    </w:p>
    <w:p w14:paraId="7704183E" w14:textId="77777777" w:rsidR="00484FD1" w:rsidRPr="002207BD" w:rsidRDefault="00484FD1" w:rsidP="00484FD1">
      <w:pPr>
        <w:pStyle w:val="Prrafodelista"/>
        <w:autoSpaceDE w:val="0"/>
        <w:autoSpaceDN w:val="0"/>
        <w:adjustRightInd w:val="0"/>
        <w:spacing w:before="240" w:after="240"/>
        <w:ind w:left="567" w:right="567"/>
        <w:jc w:val="both"/>
        <w:rPr>
          <w:rFonts w:ascii="Palatino Linotype" w:hAnsi="Palatino Linotype" w:cs="Arial"/>
          <w:i/>
        </w:rPr>
      </w:pPr>
      <w:r w:rsidRPr="002207BD">
        <w:rPr>
          <w:rFonts w:ascii="Palatino Linotype" w:hAnsi="Palatino Linotype" w:cs="Arial"/>
          <w:i/>
        </w:rPr>
        <w:t>VI. Las razones o motivos de inconformidad;</w:t>
      </w:r>
    </w:p>
    <w:p w14:paraId="732308F1" w14:textId="77777777" w:rsidR="00484FD1" w:rsidRPr="002207BD" w:rsidRDefault="00484FD1" w:rsidP="00484FD1">
      <w:pPr>
        <w:pStyle w:val="Prrafodelista"/>
        <w:autoSpaceDE w:val="0"/>
        <w:autoSpaceDN w:val="0"/>
        <w:adjustRightInd w:val="0"/>
        <w:spacing w:before="240" w:after="240"/>
        <w:ind w:left="567" w:right="567"/>
        <w:jc w:val="both"/>
        <w:rPr>
          <w:rFonts w:ascii="Palatino Linotype" w:hAnsi="Palatino Linotype" w:cs="Arial"/>
          <w:i/>
        </w:rPr>
      </w:pPr>
      <w:r w:rsidRPr="002207BD">
        <w:rPr>
          <w:rFonts w:ascii="Palatino Linotype" w:hAnsi="Palatino Linotype" w:cs="Arial"/>
          <w:i/>
        </w:rPr>
        <w:t>VII. La copia de la respuesta que se impugna y, en su caso, de la notificación correspondiente, en el caso de respuesta de la solicitud; y</w:t>
      </w:r>
    </w:p>
    <w:p w14:paraId="221B00A9" w14:textId="77777777" w:rsidR="00484FD1" w:rsidRPr="002207BD" w:rsidRDefault="00484FD1" w:rsidP="00484FD1">
      <w:pPr>
        <w:pStyle w:val="Prrafodelista"/>
        <w:autoSpaceDE w:val="0"/>
        <w:autoSpaceDN w:val="0"/>
        <w:adjustRightInd w:val="0"/>
        <w:spacing w:before="240" w:after="240"/>
        <w:ind w:left="567" w:right="567"/>
        <w:jc w:val="both"/>
        <w:rPr>
          <w:rFonts w:ascii="Palatino Linotype" w:hAnsi="Palatino Linotype" w:cs="Arial"/>
          <w:i/>
        </w:rPr>
      </w:pPr>
      <w:r w:rsidRPr="002207BD">
        <w:rPr>
          <w:rFonts w:ascii="Palatino Linotype" w:hAnsi="Palatino Linotype" w:cs="Arial"/>
          <w:i/>
        </w:rPr>
        <w:lastRenderedPageBreak/>
        <w:t>VIII. Firma del recurrente, en su caso cuando se presente por escrito, requisito sin el cual se dará trámite al recurso.</w:t>
      </w:r>
    </w:p>
    <w:p w14:paraId="00F517A9" w14:textId="77777777" w:rsidR="00484FD1" w:rsidRPr="002207BD" w:rsidRDefault="00484FD1" w:rsidP="00484FD1">
      <w:pPr>
        <w:pStyle w:val="Prrafodelista"/>
        <w:autoSpaceDE w:val="0"/>
        <w:autoSpaceDN w:val="0"/>
        <w:adjustRightInd w:val="0"/>
        <w:spacing w:before="240" w:after="240"/>
        <w:ind w:left="567" w:right="567"/>
        <w:jc w:val="both"/>
        <w:rPr>
          <w:rFonts w:ascii="Palatino Linotype" w:hAnsi="Palatino Linotype" w:cs="Arial"/>
          <w:i/>
        </w:rPr>
      </w:pPr>
      <w:r w:rsidRPr="002207BD">
        <w:rPr>
          <w:rFonts w:ascii="Palatino Linotype" w:hAnsi="Palatino Linotype" w:cs="Arial"/>
          <w:i/>
        </w:rPr>
        <w:t>Adicionalmente, se podrán anexar las pruebas y demás elementos que considere procedentes someter a juicio del Instituto.</w:t>
      </w:r>
    </w:p>
    <w:p w14:paraId="55994DB7" w14:textId="77777777" w:rsidR="00484FD1" w:rsidRPr="002207BD" w:rsidRDefault="00484FD1" w:rsidP="00484FD1">
      <w:pPr>
        <w:pStyle w:val="Prrafodelista"/>
        <w:autoSpaceDE w:val="0"/>
        <w:autoSpaceDN w:val="0"/>
        <w:adjustRightInd w:val="0"/>
        <w:spacing w:before="240" w:after="240"/>
        <w:ind w:left="567" w:right="567"/>
        <w:jc w:val="both"/>
        <w:rPr>
          <w:rFonts w:ascii="Palatino Linotype" w:hAnsi="Palatino Linotype" w:cs="Arial"/>
          <w:i/>
        </w:rPr>
      </w:pPr>
      <w:r w:rsidRPr="002207BD">
        <w:rPr>
          <w:rFonts w:ascii="Palatino Linotype" w:hAnsi="Palatino Linotype" w:cs="Arial"/>
          <w:i/>
        </w:rPr>
        <w:t>En ningún caso será necesario que el particular ratifique el recurso de revisión interpuesto.</w:t>
      </w:r>
    </w:p>
    <w:p w14:paraId="75473C78" w14:textId="77777777" w:rsidR="00484FD1" w:rsidRPr="002207BD" w:rsidRDefault="00484FD1" w:rsidP="00484FD1">
      <w:pPr>
        <w:pStyle w:val="Prrafodelista"/>
        <w:autoSpaceDE w:val="0"/>
        <w:autoSpaceDN w:val="0"/>
        <w:adjustRightInd w:val="0"/>
        <w:spacing w:before="240" w:after="240"/>
        <w:ind w:left="567" w:right="567"/>
        <w:jc w:val="both"/>
        <w:rPr>
          <w:rFonts w:ascii="Palatino Linotype" w:hAnsi="Palatino Linotype" w:cs="Arial"/>
          <w:i/>
        </w:rPr>
      </w:pPr>
      <w:r w:rsidRPr="002207BD">
        <w:rPr>
          <w:rFonts w:ascii="Palatino Linotype" w:hAnsi="Palatino Linotype" w:cs="Arial"/>
          <w:i/>
        </w:rPr>
        <w:t>En caso de que el recurso se interponga de manera electrónica no será indispensable que contengan los requisitos establecidos en las fracciones II, IV, VII y VIII.”</w:t>
      </w:r>
    </w:p>
    <w:p w14:paraId="48E7CED7" w14:textId="77777777" w:rsidR="00484FD1" w:rsidRPr="002207BD" w:rsidRDefault="00484FD1" w:rsidP="00484FD1">
      <w:pPr>
        <w:pStyle w:val="Prrafodelista"/>
        <w:autoSpaceDE w:val="0"/>
        <w:autoSpaceDN w:val="0"/>
        <w:adjustRightInd w:val="0"/>
        <w:spacing w:before="240" w:after="240"/>
        <w:ind w:left="567" w:right="567"/>
        <w:jc w:val="both"/>
        <w:rPr>
          <w:rFonts w:ascii="Palatino Linotype" w:hAnsi="Palatino Linotype" w:cs="Arial"/>
          <w:i/>
        </w:rPr>
      </w:pPr>
      <w:r w:rsidRPr="002207BD">
        <w:rPr>
          <w:rFonts w:ascii="Palatino Linotype" w:hAnsi="Palatino Linotype" w:cs="Arial"/>
          <w:i/>
        </w:rPr>
        <w:t>(Énfasis añadido)</w:t>
      </w:r>
    </w:p>
    <w:p w14:paraId="7FF6E2B2" w14:textId="77777777" w:rsidR="00484FD1" w:rsidRPr="002207BD" w:rsidRDefault="00484FD1" w:rsidP="00484FD1">
      <w:pPr>
        <w:pStyle w:val="Prrafodelista"/>
        <w:autoSpaceDE w:val="0"/>
        <w:autoSpaceDN w:val="0"/>
        <w:adjustRightInd w:val="0"/>
        <w:spacing w:before="240" w:after="240" w:line="360" w:lineRule="auto"/>
        <w:ind w:left="0"/>
        <w:jc w:val="both"/>
        <w:rPr>
          <w:rFonts w:ascii="Palatino Linotype" w:hAnsi="Palatino Linotype" w:cs="Arial"/>
        </w:rPr>
      </w:pPr>
      <w:r w:rsidRPr="002207BD">
        <w:rPr>
          <w:rFonts w:ascii="Palatino Linotype" w:hAnsi="Palatino Linotype" w:cs="Arial"/>
        </w:rPr>
        <w:t xml:space="preserve">De los artículos transcritos se observa que la Ley de Transparencia y Acceso a la Información Pública del Estado de México y Municipios establece los requisitos formales del recurso de revisión, sin embargo, éstos no constituyen requisitos de procedibilidad de manera estricta, en el entendido de que el Instituto debe subsanar las deficiencias de los recursos en su admisión y resolución, aunado que el propio artículo en su último párrafo refiere que en caso de interposición de forma electrónica, no serán indispensables los requisitos de las fracciones II, IV, VII y VIII, correspondientes a nombre del solicitante que recurre, así como la dirección o medio que señale para recibir notificaciones; la fecha en que fue notificada la respuesta </w:t>
      </w:r>
      <w:r>
        <w:rPr>
          <w:rFonts w:ascii="Palatino Linotype" w:hAnsi="Palatino Linotype" w:cs="Arial"/>
        </w:rPr>
        <w:t>a</w:t>
      </w:r>
      <w:r w:rsidRPr="002207BD">
        <w:rPr>
          <w:rFonts w:ascii="Palatino Linotype" w:hAnsi="Palatino Linotype" w:cs="Arial"/>
        </w:rPr>
        <w:t>l solicitante o tuvo conocimiento del acto reclamado, o de presentación de la solicitud, en caso de falta de respuesta; la copia de la respuesta que se impugna y, en su caso, de la notificación correspondiente, en el caso de respuesta de la solicitud; y la firma d</w:t>
      </w:r>
      <w:r>
        <w:rPr>
          <w:rFonts w:ascii="Palatino Linotype" w:hAnsi="Palatino Linotype" w:cs="Arial"/>
        </w:rPr>
        <w:t>el</w:t>
      </w:r>
      <w:r w:rsidRPr="002207BD">
        <w:rPr>
          <w:rFonts w:ascii="Palatino Linotype" w:hAnsi="Palatino Linotype" w:cs="Arial"/>
        </w:rPr>
        <w:t xml:space="preserve"> </w:t>
      </w:r>
      <w:r w:rsidRPr="003F187D">
        <w:rPr>
          <w:rFonts w:ascii="Palatino Linotype" w:hAnsi="Palatino Linotype" w:cs="Arial"/>
        </w:rPr>
        <w:t>recurrente</w:t>
      </w:r>
      <w:r w:rsidRPr="002207BD">
        <w:rPr>
          <w:rFonts w:ascii="Palatino Linotype" w:hAnsi="Palatino Linotype" w:cs="Arial"/>
        </w:rPr>
        <w:t>, en su caso, cuando se presente por escrito, requisito sin el cual se dará trámite al recurso; es decir, la legislación secundaria que rige el derecho de acceso a la información pública en el Estado de México, establece claramente que el nombre d</w:t>
      </w:r>
      <w:r>
        <w:rPr>
          <w:rFonts w:ascii="Palatino Linotype" w:hAnsi="Palatino Linotype" w:cs="Arial"/>
        </w:rPr>
        <w:t>el</w:t>
      </w:r>
      <w:r w:rsidRPr="00D5722D">
        <w:rPr>
          <w:rFonts w:ascii="Palatino Linotype" w:hAnsi="Palatino Linotype" w:cs="Arial"/>
          <w:b/>
        </w:rPr>
        <w:t xml:space="preserve"> </w:t>
      </w:r>
      <w:r w:rsidRPr="003F187D">
        <w:rPr>
          <w:rFonts w:ascii="Palatino Linotype" w:hAnsi="Palatino Linotype" w:cs="Arial"/>
        </w:rPr>
        <w:t>recurrente</w:t>
      </w:r>
      <w:r w:rsidRPr="002207BD">
        <w:rPr>
          <w:rFonts w:ascii="Palatino Linotype" w:hAnsi="Palatino Linotype" w:cs="Arial"/>
        </w:rPr>
        <w:t xml:space="preserve"> no es un requisito indispensable para la tramitación del recurso de revisión, </w:t>
      </w:r>
      <w:r w:rsidRPr="002207BD">
        <w:rPr>
          <w:rFonts w:ascii="Palatino Linotype" w:hAnsi="Palatino Linotype" w:cs="Arial"/>
        </w:rPr>
        <w:lastRenderedPageBreak/>
        <w:t>por lo tanto no puede ser causal de su desechamiento, ya que la normativa establece la excepción.</w:t>
      </w:r>
    </w:p>
    <w:p w14:paraId="3D63C9A4" w14:textId="52E28ABE" w:rsidR="00484FD1" w:rsidRPr="002207BD" w:rsidRDefault="00484FD1" w:rsidP="00484FD1">
      <w:pPr>
        <w:pStyle w:val="Prrafodelista"/>
        <w:autoSpaceDE w:val="0"/>
        <w:autoSpaceDN w:val="0"/>
        <w:adjustRightInd w:val="0"/>
        <w:spacing w:before="240" w:after="240" w:line="360" w:lineRule="auto"/>
        <w:ind w:left="0"/>
        <w:jc w:val="both"/>
        <w:rPr>
          <w:rFonts w:ascii="Palatino Linotype" w:hAnsi="Palatino Linotype" w:cs="Arial"/>
        </w:rPr>
      </w:pPr>
      <w:r w:rsidRPr="002207BD">
        <w:rPr>
          <w:rFonts w:ascii="Palatino Linotype" w:hAnsi="Palatino Linotype" w:cs="Arial"/>
        </w:rPr>
        <w:t xml:space="preserve">Así, en la especie se advierte que la parte solicitante en ejercicio de su derecho de acceso a la información pública, </w:t>
      </w:r>
      <w:r>
        <w:rPr>
          <w:rFonts w:ascii="Palatino Linotype" w:hAnsi="Palatino Linotype" w:cs="Arial"/>
        </w:rPr>
        <w:t xml:space="preserve"> puso en el apartado de</w:t>
      </w:r>
      <w:r w:rsidRPr="002207BD">
        <w:rPr>
          <w:rFonts w:ascii="Palatino Linotype" w:hAnsi="Palatino Linotype" w:cs="Arial"/>
        </w:rPr>
        <w:t xml:space="preserve"> nombre </w:t>
      </w:r>
      <w:r>
        <w:rPr>
          <w:rFonts w:ascii="Palatino Linotype" w:hAnsi="Palatino Linotype" w:cs="Arial"/>
        </w:rPr>
        <w:t xml:space="preserve">el </w:t>
      </w:r>
      <w:r w:rsidRPr="002207BD">
        <w:rPr>
          <w:rFonts w:ascii="Palatino Linotype" w:hAnsi="Palatino Linotype" w:cs="Arial"/>
        </w:rPr>
        <w:t>correspond</w:t>
      </w:r>
      <w:r>
        <w:rPr>
          <w:rFonts w:ascii="Palatino Linotype" w:hAnsi="Palatino Linotype" w:cs="Arial"/>
        </w:rPr>
        <w:t>iente a</w:t>
      </w:r>
      <w:r w:rsidRPr="002207BD">
        <w:rPr>
          <w:rFonts w:ascii="Palatino Linotype" w:hAnsi="Palatino Linotype" w:cs="Arial"/>
        </w:rPr>
        <w:t xml:space="preserve"> </w:t>
      </w:r>
      <w:r w:rsidR="00244C56">
        <w:rPr>
          <w:rFonts w:ascii="Palatino Linotype" w:hAnsi="Palatino Linotype" w:cs="Arial"/>
        </w:rPr>
        <w:t>XXXXXXXX XXXXXX XXXXXXXXX</w:t>
      </w:r>
      <w:r w:rsidRPr="002207BD">
        <w:rPr>
          <w:rFonts w:ascii="Palatino Linotype" w:hAnsi="Palatino Linotype" w:cs="Arial"/>
        </w:rPr>
        <w:t xml:space="preserve">, por lo que es evidente que no se puede conocer con certeza el nombre </w:t>
      </w:r>
      <w:r>
        <w:rPr>
          <w:rFonts w:ascii="Palatino Linotype" w:hAnsi="Palatino Linotype" w:cs="Arial"/>
        </w:rPr>
        <w:t xml:space="preserve">del </w:t>
      </w:r>
      <w:r w:rsidRPr="006056D8">
        <w:rPr>
          <w:rFonts w:ascii="Palatino Linotype" w:hAnsi="Palatino Linotype" w:cs="Arial"/>
          <w:b/>
        </w:rPr>
        <w:t>Recurrente</w:t>
      </w:r>
      <w:r w:rsidRPr="002207BD">
        <w:rPr>
          <w:rFonts w:ascii="Palatino Linotype" w:hAnsi="Palatino Linotype" w:cs="Arial"/>
        </w:rPr>
        <w:t xml:space="preserve"> en el presente asunto, si se trata de una persona física o moral, es decir, no se tiene como identificable a la parte solicitante, ni se tiene la certeza sobre su identidad.</w:t>
      </w:r>
    </w:p>
    <w:p w14:paraId="383B5F89" w14:textId="77777777" w:rsidR="00484FD1" w:rsidRPr="002207BD" w:rsidRDefault="00484FD1" w:rsidP="00484FD1">
      <w:pPr>
        <w:pStyle w:val="Prrafodelista"/>
        <w:autoSpaceDE w:val="0"/>
        <w:autoSpaceDN w:val="0"/>
        <w:adjustRightInd w:val="0"/>
        <w:spacing w:before="240" w:after="240" w:line="360" w:lineRule="auto"/>
        <w:ind w:left="0"/>
        <w:jc w:val="both"/>
        <w:rPr>
          <w:rFonts w:ascii="Palatino Linotype" w:hAnsi="Palatino Linotype" w:cs="Arial"/>
        </w:rPr>
      </w:pPr>
      <w:r w:rsidRPr="002207BD">
        <w:rPr>
          <w:rFonts w:ascii="Palatino Linotype" w:hAnsi="Palatino Linotype" w:cs="Arial"/>
        </w:rPr>
        <w:t>No obstante, se resalta que la falta de nombre no es un requisito indispensable para su trámite, por tanto para este Instituto no existe elemento jurídico que requiera de manera estricta que dentro del recurso de revisión se establezca por parte d</w:t>
      </w:r>
      <w:r>
        <w:rPr>
          <w:rFonts w:ascii="Palatino Linotype" w:hAnsi="Palatino Linotype" w:cs="Arial"/>
        </w:rPr>
        <w:t>el</w:t>
      </w:r>
      <w:r w:rsidRPr="00D5722D">
        <w:rPr>
          <w:rFonts w:ascii="Palatino Linotype" w:hAnsi="Palatino Linotype" w:cs="Arial"/>
          <w:b/>
        </w:rPr>
        <w:t xml:space="preserve"> Recurrente</w:t>
      </w:r>
      <w:r w:rsidRPr="002207BD">
        <w:rPr>
          <w:rFonts w:ascii="Palatino Linotype" w:hAnsi="Palatino Linotype" w:cs="Arial"/>
        </w:rPr>
        <w:t xml:space="preserve"> un nombre para proceder al estudio, por tanto al no existir elemento que acredite el nombre d</w:t>
      </w:r>
      <w:r>
        <w:rPr>
          <w:rFonts w:ascii="Palatino Linotype" w:hAnsi="Palatino Linotype" w:cs="Arial"/>
        </w:rPr>
        <w:t>el</w:t>
      </w:r>
      <w:r w:rsidRPr="00D5722D">
        <w:rPr>
          <w:rFonts w:ascii="Palatino Linotype" w:hAnsi="Palatino Linotype" w:cs="Arial"/>
          <w:b/>
        </w:rPr>
        <w:t xml:space="preserve"> Recurrente</w:t>
      </w:r>
      <w:r w:rsidRPr="002207BD">
        <w:rPr>
          <w:rFonts w:ascii="Palatino Linotype" w:hAnsi="Palatino Linotype" w:cs="Arial"/>
        </w:rPr>
        <w:t>, se puede dar trámite al medio de impugnación como si lo presentase la persona física, ya que como ha sido referido, aun cuando no se precisará un nombre en el campo establecido para tal efecto, atendiendo a que la presentación se realizó de forma electrónica mediante el sistema implementado por este Órgano Garante, conforme a la legislación vigente, el Instituto se ve obligado a analizar el recurso, en virtud de que no es un elemento estrictamente obligatorio y necesario.</w:t>
      </w:r>
    </w:p>
    <w:p w14:paraId="58CCE522" w14:textId="77777777" w:rsidR="00484FD1" w:rsidRPr="002207BD" w:rsidRDefault="00484FD1" w:rsidP="00484FD1">
      <w:pPr>
        <w:pStyle w:val="Prrafodelista"/>
        <w:autoSpaceDE w:val="0"/>
        <w:autoSpaceDN w:val="0"/>
        <w:adjustRightInd w:val="0"/>
        <w:spacing w:before="240" w:after="240" w:line="360" w:lineRule="auto"/>
        <w:ind w:left="0"/>
        <w:jc w:val="both"/>
        <w:rPr>
          <w:rFonts w:ascii="Palatino Linotype" w:hAnsi="Palatino Linotype" w:cs="Arial"/>
        </w:rPr>
      </w:pPr>
      <w:r w:rsidRPr="002207BD">
        <w:rPr>
          <w:rFonts w:ascii="Palatino Linotype" w:hAnsi="Palatino Linotype" w:cs="Arial"/>
        </w:rPr>
        <w:t>Esto es así, según se desprende de lo ordenado en los artículos 6, Apartado A, fracciones III y IV de la Constitución Política de los Estados Unidos Mexicanos y 5 párrafos quince, dieciséis y diecisiete, fracciones I y III de la Constitución Política del Estado Libre y Soberano de México, cuyo sentido literal es el siguiente:</w:t>
      </w:r>
    </w:p>
    <w:p w14:paraId="477F2570" w14:textId="77777777" w:rsidR="00484FD1" w:rsidRPr="002207BD" w:rsidRDefault="00484FD1" w:rsidP="00484FD1">
      <w:pPr>
        <w:pStyle w:val="Prrafodelista"/>
        <w:autoSpaceDE w:val="0"/>
        <w:autoSpaceDN w:val="0"/>
        <w:adjustRightInd w:val="0"/>
        <w:spacing w:before="240" w:after="240"/>
        <w:ind w:left="567" w:right="567"/>
        <w:jc w:val="both"/>
        <w:rPr>
          <w:rFonts w:ascii="Palatino Linotype" w:hAnsi="Palatino Linotype" w:cs="Arial"/>
          <w:b/>
          <w:i/>
        </w:rPr>
      </w:pPr>
      <w:r w:rsidRPr="002207BD">
        <w:rPr>
          <w:rFonts w:ascii="Palatino Linotype" w:hAnsi="Palatino Linotype" w:cs="Arial"/>
          <w:b/>
          <w:i/>
        </w:rPr>
        <w:lastRenderedPageBreak/>
        <w:t>Constitución Política de los Estados Unidos Mexicanos</w:t>
      </w:r>
    </w:p>
    <w:p w14:paraId="73CC1C97" w14:textId="77777777" w:rsidR="00484FD1" w:rsidRPr="002207BD" w:rsidRDefault="00484FD1" w:rsidP="00484FD1">
      <w:pPr>
        <w:pStyle w:val="Prrafodelista"/>
        <w:autoSpaceDE w:val="0"/>
        <w:autoSpaceDN w:val="0"/>
        <w:adjustRightInd w:val="0"/>
        <w:spacing w:before="240" w:after="240"/>
        <w:ind w:left="567" w:right="567"/>
        <w:jc w:val="both"/>
        <w:rPr>
          <w:rFonts w:ascii="Palatino Linotype" w:hAnsi="Palatino Linotype" w:cs="Arial"/>
          <w:b/>
          <w:i/>
          <w:u w:val="single"/>
        </w:rPr>
      </w:pPr>
      <w:r w:rsidRPr="002207BD">
        <w:rPr>
          <w:rFonts w:ascii="Palatino Linotype" w:hAnsi="Palatino Linotype" w:cs="Arial"/>
          <w:b/>
          <w:i/>
        </w:rPr>
        <w:t>“Artículo 6°.</w:t>
      </w:r>
      <w:r w:rsidRPr="002207BD">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2207BD">
        <w:rPr>
          <w:rFonts w:ascii="Palatino Linotype" w:hAnsi="Palatino Linotype" w:cs="Arial"/>
          <w:b/>
          <w:i/>
          <w:u w:val="single"/>
        </w:rPr>
        <w:t>El derecho a la información será garantizado por el Estado.</w:t>
      </w:r>
    </w:p>
    <w:p w14:paraId="7871C410" w14:textId="77777777" w:rsidR="00484FD1" w:rsidRPr="002207BD" w:rsidRDefault="00484FD1" w:rsidP="00484FD1">
      <w:pPr>
        <w:pStyle w:val="Prrafodelista"/>
        <w:autoSpaceDE w:val="0"/>
        <w:autoSpaceDN w:val="0"/>
        <w:adjustRightInd w:val="0"/>
        <w:spacing w:before="240" w:after="240"/>
        <w:ind w:left="567" w:right="567"/>
        <w:jc w:val="both"/>
        <w:rPr>
          <w:rFonts w:ascii="Palatino Linotype" w:hAnsi="Palatino Linotype" w:cs="Arial"/>
          <w:i/>
        </w:rPr>
      </w:pPr>
      <w:r w:rsidRPr="002207BD">
        <w:rPr>
          <w:rFonts w:ascii="Palatino Linotype" w:hAnsi="Palatino Linotype" w:cs="Arial"/>
          <w:i/>
        </w:rPr>
        <w:t>[…]</w:t>
      </w:r>
    </w:p>
    <w:p w14:paraId="3F7B99B7" w14:textId="77777777" w:rsidR="00484FD1" w:rsidRPr="002207BD" w:rsidRDefault="00484FD1" w:rsidP="00484FD1">
      <w:pPr>
        <w:pStyle w:val="Prrafodelista"/>
        <w:autoSpaceDE w:val="0"/>
        <w:autoSpaceDN w:val="0"/>
        <w:adjustRightInd w:val="0"/>
        <w:spacing w:before="240" w:after="240"/>
        <w:ind w:left="567" w:right="567"/>
        <w:jc w:val="both"/>
        <w:rPr>
          <w:rFonts w:ascii="Palatino Linotype" w:hAnsi="Palatino Linotype" w:cs="Arial"/>
          <w:i/>
        </w:rPr>
      </w:pPr>
      <w:r w:rsidRPr="002207BD">
        <w:rPr>
          <w:rFonts w:ascii="Palatino Linotype" w:hAnsi="Palatino Linotype" w:cs="Arial"/>
          <w:i/>
        </w:rPr>
        <w:t xml:space="preserve">Para efectos de lo dispuesto en el presente artículo se observará lo siguiente: </w:t>
      </w:r>
    </w:p>
    <w:p w14:paraId="03C4DDB9" w14:textId="77777777" w:rsidR="00484FD1" w:rsidRPr="002207BD" w:rsidRDefault="00484FD1" w:rsidP="00484FD1">
      <w:pPr>
        <w:pStyle w:val="Prrafodelista"/>
        <w:autoSpaceDE w:val="0"/>
        <w:autoSpaceDN w:val="0"/>
        <w:adjustRightInd w:val="0"/>
        <w:spacing w:before="240" w:after="240"/>
        <w:ind w:left="567" w:right="567"/>
        <w:jc w:val="both"/>
        <w:rPr>
          <w:rFonts w:ascii="Palatino Linotype" w:hAnsi="Palatino Linotype" w:cs="Arial"/>
          <w:b/>
          <w:i/>
        </w:rPr>
      </w:pPr>
      <w:r w:rsidRPr="002207BD">
        <w:rPr>
          <w:rFonts w:ascii="Palatino Linotype" w:hAnsi="Palatino Linotype" w:cs="Arial"/>
          <w:i/>
        </w:rPr>
        <w:t xml:space="preserve">A. </w:t>
      </w:r>
      <w:r w:rsidRPr="002207BD">
        <w:rPr>
          <w:rFonts w:ascii="Palatino Linotype" w:hAnsi="Palatino Linotype" w:cs="Arial"/>
          <w:b/>
          <w:i/>
        </w:rPr>
        <w:t>Para el ejercicio del derecho de acceso a la información</w:t>
      </w:r>
      <w:r w:rsidRPr="002207BD">
        <w:rPr>
          <w:rFonts w:ascii="Palatino Linotype" w:hAnsi="Palatino Linotype" w:cs="Arial"/>
          <w:i/>
        </w:rPr>
        <w:t xml:space="preserve">, la Federación, </w:t>
      </w:r>
      <w:r w:rsidRPr="002207BD">
        <w:rPr>
          <w:rFonts w:ascii="Palatino Linotype" w:hAnsi="Palatino Linotype" w:cs="Arial"/>
          <w:b/>
          <w:i/>
        </w:rPr>
        <w:t>los Estados</w:t>
      </w:r>
      <w:r w:rsidRPr="002207BD">
        <w:rPr>
          <w:rFonts w:ascii="Palatino Linotype" w:hAnsi="Palatino Linotype" w:cs="Arial"/>
          <w:i/>
        </w:rPr>
        <w:t xml:space="preserve"> y el Distrito Federal, en el ámbito de sus respectivas competencias</w:t>
      </w:r>
      <w:r w:rsidRPr="002207BD">
        <w:rPr>
          <w:rFonts w:ascii="Palatino Linotype" w:hAnsi="Palatino Linotype" w:cs="Arial"/>
          <w:b/>
          <w:i/>
        </w:rPr>
        <w:t xml:space="preserve">, se regirán por los siguientes principios y bases: </w:t>
      </w:r>
    </w:p>
    <w:p w14:paraId="327AA653" w14:textId="77777777" w:rsidR="00484FD1" w:rsidRPr="002207BD" w:rsidRDefault="00484FD1" w:rsidP="00484FD1">
      <w:pPr>
        <w:pStyle w:val="Prrafodelista"/>
        <w:autoSpaceDE w:val="0"/>
        <w:autoSpaceDN w:val="0"/>
        <w:adjustRightInd w:val="0"/>
        <w:spacing w:before="240" w:after="240"/>
        <w:ind w:left="567" w:right="567"/>
        <w:jc w:val="both"/>
        <w:rPr>
          <w:rFonts w:ascii="Palatino Linotype" w:hAnsi="Palatino Linotype" w:cs="Arial"/>
          <w:i/>
        </w:rPr>
      </w:pPr>
      <w:r w:rsidRPr="002207BD">
        <w:rPr>
          <w:rFonts w:ascii="Palatino Linotype" w:hAnsi="Palatino Linotype" w:cs="Arial"/>
          <w:i/>
        </w:rPr>
        <w:t xml:space="preserve">III. </w:t>
      </w:r>
      <w:r w:rsidRPr="002207BD">
        <w:rPr>
          <w:rFonts w:ascii="Palatino Linotype" w:hAnsi="Palatino Linotype" w:cs="Arial"/>
          <w:b/>
          <w:i/>
          <w:u w:val="single"/>
        </w:rPr>
        <w:t>Toda persona, sin necesidad de acreditar interés alguno o justificar su utilización, tendrá acceso gratuito a la información pública</w:t>
      </w:r>
      <w:r w:rsidRPr="002207BD">
        <w:rPr>
          <w:rFonts w:ascii="Palatino Linotype" w:hAnsi="Palatino Linotype" w:cs="Arial"/>
          <w:i/>
        </w:rPr>
        <w:t xml:space="preserve">, a sus datos personales o a la rectificación de éstos. </w:t>
      </w:r>
    </w:p>
    <w:p w14:paraId="264B86C2" w14:textId="77777777" w:rsidR="00484FD1" w:rsidRPr="002207BD" w:rsidRDefault="00484FD1" w:rsidP="00484FD1">
      <w:pPr>
        <w:pStyle w:val="Prrafodelista"/>
        <w:autoSpaceDE w:val="0"/>
        <w:autoSpaceDN w:val="0"/>
        <w:adjustRightInd w:val="0"/>
        <w:spacing w:before="240" w:after="240"/>
        <w:ind w:left="567" w:right="567"/>
        <w:jc w:val="both"/>
        <w:rPr>
          <w:rFonts w:ascii="Palatino Linotype" w:hAnsi="Palatino Linotype" w:cs="Arial"/>
          <w:i/>
        </w:rPr>
      </w:pPr>
      <w:r w:rsidRPr="002207BD">
        <w:rPr>
          <w:rFonts w:ascii="Palatino Linotype" w:hAnsi="Palatino Linotype" w:cs="Arial"/>
          <w:i/>
        </w:rPr>
        <w:t xml:space="preserve">IV. </w:t>
      </w:r>
      <w:r w:rsidRPr="002207BD">
        <w:rPr>
          <w:rFonts w:ascii="Palatino Linotype" w:hAnsi="Palatino Linotype" w:cs="Arial"/>
          <w:b/>
          <w:i/>
        </w:rPr>
        <w:t>Se establecerán mecanismos de acceso a la información y procedimientos de revisión expeditos que se sustanciarán ante los organismos autónomos especializados e imparciales que establece esta Constitución.”</w:t>
      </w:r>
      <w:r w:rsidRPr="002207BD">
        <w:rPr>
          <w:rFonts w:ascii="Palatino Linotype" w:hAnsi="Palatino Linotype" w:cs="Arial"/>
          <w:i/>
        </w:rPr>
        <w:t xml:space="preserve"> </w:t>
      </w:r>
    </w:p>
    <w:p w14:paraId="3A7D9AB1" w14:textId="77777777" w:rsidR="00484FD1" w:rsidRPr="002207BD" w:rsidRDefault="00484FD1" w:rsidP="00484FD1">
      <w:pPr>
        <w:pStyle w:val="Prrafodelista"/>
        <w:autoSpaceDE w:val="0"/>
        <w:autoSpaceDN w:val="0"/>
        <w:adjustRightInd w:val="0"/>
        <w:spacing w:before="240" w:after="240"/>
        <w:ind w:left="567" w:right="567"/>
        <w:jc w:val="both"/>
        <w:rPr>
          <w:rFonts w:ascii="Palatino Linotype" w:hAnsi="Palatino Linotype" w:cs="Arial"/>
          <w:i/>
        </w:rPr>
      </w:pPr>
      <w:r w:rsidRPr="002207BD">
        <w:rPr>
          <w:rFonts w:ascii="Palatino Linotype" w:hAnsi="Palatino Linotype" w:cs="Arial"/>
          <w:i/>
        </w:rPr>
        <w:t>(Énfasis añadido).</w:t>
      </w:r>
    </w:p>
    <w:p w14:paraId="7FA44673" w14:textId="77777777" w:rsidR="00484FD1" w:rsidRPr="002207BD" w:rsidRDefault="00484FD1" w:rsidP="00484FD1">
      <w:pPr>
        <w:pStyle w:val="Prrafodelista"/>
        <w:autoSpaceDE w:val="0"/>
        <w:autoSpaceDN w:val="0"/>
        <w:adjustRightInd w:val="0"/>
        <w:spacing w:before="240" w:after="240"/>
        <w:ind w:left="567" w:right="567"/>
        <w:jc w:val="both"/>
        <w:rPr>
          <w:rFonts w:ascii="Palatino Linotype" w:hAnsi="Palatino Linotype" w:cs="Arial"/>
          <w:b/>
          <w:i/>
        </w:rPr>
      </w:pPr>
      <w:r w:rsidRPr="002207BD">
        <w:rPr>
          <w:rFonts w:ascii="Palatino Linotype" w:hAnsi="Palatino Linotype" w:cs="Arial"/>
          <w:b/>
          <w:i/>
        </w:rPr>
        <w:t>Constitución Política del Estado Libre y Soberano de México</w:t>
      </w:r>
    </w:p>
    <w:p w14:paraId="5C2F94EC" w14:textId="77777777" w:rsidR="00484FD1" w:rsidRPr="002207BD" w:rsidRDefault="00484FD1" w:rsidP="00484FD1">
      <w:pPr>
        <w:pStyle w:val="Prrafodelista"/>
        <w:autoSpaceDE w:val="0"/>
        <w:autoSpaceDN w:val="0"/>
        <w:adjustRightInd w:val="0"/>
        <w:spacing w:before="240" w:after="240"/>
        <w:ind w:left="567" w:right="567"/>
        <w:jc w:val="both"/>
        <w:rPr>
          <w:rFonts w:ascii="Palatino Linotype" w:hAnsi="Palatino Linotype" w:cs="Arial"/>
          <w:i/>
        </w:rPr>
      </w:pPr>
      <w:r w:rsidRPr="002207BD">
        <w:rPr>
          <w:rFonts w:ascii="Palatino Linotype" w:hAnsi="Palatino Linotype" w:cs="Arial"/>
          <w:i/>
        </w:rPr>
        <w:t>“</w:t>
      </w:r>
      <w:r w:rsidRPr="002207BD">
        <w:rPr>
          <w:rFonts w:ascii="Palatino Linotype" w:hAnsi="Palatino Linotype" w:cs="Arial"/>
          <w:b/>
          <w:i/>
        </w:rPr>
        <w:t>Artículo 5.-</w:t>
      </w:r>
      <w:r w:rsidRPr="002207BD">
        <w:rPr>
          <w:rFonts w:ascii="Palatino Linotype" w:hAnsi="Palatino Linotype" w:cs="Arial"/>
          <w:i/>
        </w:rPr>
        <w:t xml:space="preserve"> En el Estado de México todos los individuos son iguales y tienen las libertades, derechos y garantías que la Constitución Federal, esta Constitución, los Tratados Internacionales en materia de derechos fundamentales de los que el Estado Mexicano sea parte y las leyes del Estado establecen.</w:t>
      </w:r>
    </w:p>
    <w:p w14:paraId="28711859" w14:textId="77777777" w:rsidR="00484FD1" w:rsidRPr="002207BD" w:rsidRDefault="00484FD1" w:rsidP="00484FD1">
      <w:pPr>
        <w:pStyle w:val="Prrafodelista"/>
        <w:autoSpaceDE w:val="0"/>
        <w:autoSpaceDN w:val="0"/>
        <w:adjustRightInd w:val="0"/>
        <w:spacing w:before="240" w:after="240"/>
        <w:ind w:left="567" w:right="567"/>
        <w:jc w:val="both"/>
        <w:rPr>
          <w:rFonts w:ascii="Palatino Linotype" w:hAnsi="Palatino Linotype" w:cs="Arial"/>
          <w:i/>
        </w:rPr>
      </w:pPr>
      <w:r w:rsidRPr="002207BD">
        <w:rPr>
          <w:rFonts w:ascii="Palatino Linotype" w:hAnsi="Palatino Linotype" w:cs="Arial"/>
          <w:i/>
        </w:rPr>
        <w:t>[…]</w:t>
      </w:r>
    </w:p>
    <w:p w14:paraId="15BFD66A" w14:textId="77777777" w:rsidR="00484FD1" w:rsidRPr="002207BD" w:rsidRDefault="00484FD1" w:rsidP="00484FD1">
      <w:pPr>
        <w:pStyle w:val="Prrafodelista"/>
        <w:autoSpaceDE w:val="0"/>
        <w:autoSpaceDN w:val="0"/>
        <w:adjustRightInd w:val="0"/>
        <w:spacing w:before="240" w:after="240"/>
        <w:ind w:left="567" w:right="567"/>
        <w:jc w:val="both"/>
        <w:rPr>
          <w:rFonts w:ascii="Palatino Linotype" w:hAnsi="Palatino Linotype" w:cs="Arial"/>
          <w:b/>
          <w:i/>
        </w:rPr>
      </w:pPr>
      <w:r w:rsidRPr="002207BD">
        <w:rPr>
          <w:rFonts w:ascii="Palatino Linotype" w:hAnsi="Palatino Linotype" w:cs="Arial"/>
          <w:b/>
          <w:i/>
        </w:rPr>
        <w:t xml:space="preserve">El derecho a la información será garantizado por el Estado. La ley establecerá las previsiones que permitan asegurar la protección, el respeto y la difusión de este derecho. </w:t>
      </w:r>
    </w:p>
    <w:p w14:paraId="7B91704E" w14:textId="77777777" w:rsidR="00484FD1" w:rsidRPr="002207BD" w:rsidRDefault="00484FD1" w:rsidP="00484FD1">
      <w:pPr>
        <w:pStyle w:val="Prrafodelista"/>
        <w:autoSpaceDE w:val="0"/>
        <w:autoSpaceDN w:val="0"/>
        <w:adjustRightInd w:val="0"/>
        <w:spacing w:before="240" w:after="240"/>
        <w:ind w:left="567" w:right="567"/>
        <w:jc w:val="both"/>
        <w:rPr>
          <w:rFonts w:ascii="Palatino Linotype" w:hAnsi="Palatino Linotype" w:cs="Arial"/>
          <w:i/>
        </w:rPr>
      </w:pPr>
      <w:r w:rsidRPr="002207BD">
        <w:rPr>
          <w:rFonts w:ascii="Palatino Linotype" w:hAnsi="Palatino Linotype" w:cs="Arial"/>
          <w:i/>
        </w:rPr>
        <w:lastRenderedPageBreak/>
        <w:t xml:space="preserve">Los poderes públicos y los organismos autónomos transparentarán sus acciones, garantizarán el acceso a la información pública y protegerán los datos personales en los términos que señale la ley reglamentaria. </w:t>
      </w:r>
    </w:p>
    <w:p w14:paraId="158E4B56" w14:textId="77777777" w:rsidR="00484FD1" w:rsidRPr="002207BD" w:rsidRDefault="00484FD1" w:rsidP="00484FD1">
      <w:pPr>
        <w:pStyle w:val="Prrafodelista"/>
        <w:autoSpaceDE w:val="0"/>
        <w:autoSpaceDN w:val="0"/>
        <w:adjustRightInd w:val="0"/>
        <w:spacing w:before="240" w:after="240"/>
        <w:ind w:left="567" w:right="567"/>
        <w:jc w:val="both"/>
        <w:rPr>
          <w:rFonts w:ascii="Palatino Linotype" w:hAnsi="Palatino Linotype" w:cs="Arial"/>
          <w:b/>
          <w:i/>
        </w:rPr>
      </w:pPr>
      <w:r w:rsidRPr="002207BD">
        <w:rPr>
          <w:rFonts w:ascii="Palatino Linotype" w:hAnsi="Palatino Linotype" w:cs="Arial"/>
          <w:b/>
          <w:i/>
        </w:rPr>
        <w:t xml:space="preserve">El ejercicio del derecho de acceso a la información pública, en el Estado de México se regirá por los siguientes principios y bases: </w:t>
      </w:r>
    </w:p>
    <w:p w14:paraId="0EECE468" w14:textId="77777777" w:rsidR="00484FD1" w:rsidRPr="002207BD" w:rsidRDefault="00484FD1" w:rsidP="00484FD1">
      <w:pPr>
        <w:pStyle w:val="Prrafodelista"/>
        <w:autoSpaceDE w:val="0"/>
        <w:autoSpaceDN w:val="0"/>
        <w:adjustRightInd w:val="0"/>
        <w:spacing w:before="240" w:after="240"/>
        <w:ind w:left="567" w:right="567"/>
        <w:jc w:val="both"/>
        <w:rPr>
          <w:rFonts w:ascii="Palatino Linotype" w:hAnsi="Palatino Linotype" w:cs="Arial"/>
          <w:i/>
        </w:rPr>
      </w:pPr>
      <w:r w:rsidRPr="002207BD">
        <w:rPr>
          <w:rFonts w:ascii="Palatino Linotype" w:hAnsi="Palatino Linotype" w:cs="Arial"/>
          <w:b/>
          <w:i/>
        </w:rPr>
        <w:t>I. Toda la información en posesión de cualquier autoridad Estatal o Municipal, así como de los órganos autónomos, es pública</w:t>
      </w:r>
      <w:r w:rsidRPr="002207BD">
        <w:rPr>
          <w:rFonts w:ascii="Palatino Linotype" w:hAnsi="Palatino Linotype" w:cs="Arial"/>
          <w:i/>
        </w:rPr>
        <w:t xml:space="preserve"> y solo podrá ser reservada temporalmente por razones de interés público en los términos que fijen las leyes. </w:t>
      </w:r>
    </w:p>
    <w:p w14:paraId="31032C2B" w14:textId="77777777" w:rsidR="00484FD1" w:rsidRPr="002207BD" w:rsidRDefault="00484FD1" w:rsidP="00484FD1">
      <w:pPr>
        <w:pStyle w:val="Prrafodelista"/>
        <w:autoSpaceDE w:val="0"/>
        <w:autoSpaceDN w:val="0"/>
        <w:adjustRightInd w:val="0"/>
        <w:spacing w:before="240" w:after="240"/>
        <w:ind w:left="567" w:right="567"/>
        <w:jc w:val="both"/>
        <w:rPr>
          <w:rFonts w:ascii="Palatino Linotype" w:hAnsi="Palatino Linotype" w:cs="Arial"/>
          <w:b/>
          <w:i/>
        </w:rPr>
      </w:pPr>
      <w:r w:rsidRPr="002207BD">
        <w:rPr>
          <w:rFonts w:ascii="Palatino Linotype" w:hAnsi="Palatino Linotype" w:cs="Arial"/>
          <w:b/>
          <w:i/>
        </w:rPr>
        <w:t xml:space="preserve">En la interpretación de este derecho, deberá prevalecer el principio de máxima publicidad; </w:t>
      </w:r>
    </w:p>
    <w:p w14:paraId="61C244E9" w14:textId="77777777" w:rsidR="00484FD1" w:rsidRPr="002207BD" w:rsidRDefault="00484FD1" w:rsidP="00484FD1">
      <w:pPr>
        <w:pStyle w:val="Prrafodelista"/>
        <w:autoSpaceDE w:val="0"/>
        <w:autoSpaceDN w:val="0"/>
        <w:adjustRightInd w:val="0"/>
        <w:spacing w:before="240" w:after="240"/>
        <w:ind w:left="567" w:right="567"/>
        <w:jc w:val="both"/>
        <w:rPr>
          <w:rFonts w:ascii="Palatino Linotype" w:hAnsi="Palatino Linotype" w:cs="Arial"/>
          <w:i/>
        </w:rPr>
      </w:pPr>
      <w:r w:rsidRPr="002207BD">
        <w:rPr>
          <w:rFonts w:ascii="Palatino Linotype" w:hAnsi="Palatino Linotype" w:cs="Arial"/>
          <w:b/>
          <w:i/>
        </w:rPr>
        <w:t>III. Toda persona, sin necesidad de acreditar interés alguno o justificar su utilización, tendrá acceso gratuito a la información pública</w:t>
      </w:r>
      <w:r w:rsidRPr="002207BD">
        <w:rPr>
          <w:rFonts w:ascii="Palatino Linotype" w:hAnsi="Palatino Linotype" w:cs="Arial"/>
          <w:i/>
        </w:rPr>
        <w:t xml:space="preserve">, a sus datos personales o a la rectificación de éstos…” </w:t>
      </w:r>
    </w:p>
    <w:p w14:paraId="74DA8FEF" w14:textId="77777777" w:rsidR="00484FD1" w:rsidRPr="002207BD" w:rsidRDefault="00484FD1" w:rsidP="00484FD1">
      <w:pPr>
        <w:pStyle w:val="Prrafodelista"/>
        <w:autoSpaceDE w:val="0"/>
        <w:autoSpaceDN w:val="0"/>
        <w:adjustRightInd w:val="0"/>
        <w:spacing w:before="240" w:after="240"/>
        <w:ind w:left="567" w:right="567"/>
        <w:jc w:val="both"/>
        <w:rPr>
          <w:rFonts w:ascii="Palatino Linotype" w:hAnsi="Palatino Linotype" w:cs="Arial"/>
          <w:i/>
        </w:rPr>
      </w:pPr>
      <w:r w:rsidRPr="002207BD">
        <w:rPr>
          <w:rFonts w:ascii="Palatino Linotype" w:hAnsi="Palatino Linotype" w:cs="Arial"/>
          <w:i/>
        </w:rPr>
        <w:t>(Énfasis añadido).</w:t>
      </w:r>
    </w:p>
    <w:p w14:paraId="7FD0B63C" w14:textId="77777777" w:rsidR="00484FD1" w:rsidRPr="002207BD" w:rsidRDefault="00484FD1" w:rsidP="00484FD1">
      <w:pPr>
        <w:pStyle w:val="Prrafodelista"/>
        <w:autoSpaceDE w:val="0"/>
        <w:autoSpaceDN w:val="0"/>
        <w:adjustRightInd w:val="0"/>
        <w:spacing w:before="240" w:after="240" w:line="360" w:lineRule="auto"/>
        <w:ind w:left="0"/>
        <w:jc w:val="both"/>
        <w:rPr>
          <w:rFonts w:ascii="Palatino Linotype" w:hAnsi="Palatino Linotype" w:cs="Arial"/>
        </w:rPr>
      </w:pPr>
      <w:r w:rsidRPr="002207BD">
        <w:rPr>
          <w:rFonts w:ascii="Palatino Linotype" w:hAnsi="Palatino Linotype" w:cs="Arial"/>
        </w:rPr>
        <w:t>Por su parte, el artículo 1 de la Constitución Política de los Estados Unidos Mexicanos, en lo que interesa al presente caso, señala:</w:t>
      </w:r>
    </w:p>
    <w:p w14:paraId="04EC2A17" w14:textId="77777777" w:rsidR="00484FD1" w:rsidRPr="002207BD" w:rsidRDefault="00484FD1" w:rsidP="00484FD1">
      <w:pPr>
        <w:pStyle w:val="Prrafodelista"/>
        <w:autoSpaceDE w:val="0"/>
        <w:autoSpaceDN w:val="0"/>
        <w:adjustRightInd w:val="0"/>
        <w:spacing w:before="240" w:after="240"/>
        <w:ind w:left="567" w:right="567"/>
        <w:jc w:val="both"/>
        <w:rPr>
          <w:rFonts w:ascii="Palatino Linotype" w:hAnsi="Palatino Linotype" w:cs="Arial"/>
          <w:b/>
          <w:i/>
        </w:rPr>
      </w:pPr>
      <w:r w:rsidRPr="002207BD">
        <w:rPr>
          <w:rFonts w:ascii="Palatino Linotype" w:hAnsi="Palatino Linotype" w:cs="Arial"/>
          <w:i/>
        </w:rPr>
        <w:t>“</w:t>
      </w:r>
      <w:r w:rsidRPr="002207BD">
        <w:rPr>
          <w:rFonts w:ascii="Palatino Linotype" w:hAnsi="Palatino Linotype" w:cs="Arial"/>
          <w:b/>
          <w:i/>
        </w:rPr>
        <w:t>Artículo 1o. En los Estados Unidos Mexicanos todas las personas gozarán de los derechos humanos reconocidos en esta Constitución</w:t>
      </w:r>
      <w:r w:rsidRPr="002207BD">
        <w:rPr>
          <w:rFonts w:ascii="Palatino Linotype" w:hAnsi="Palatino Linotype" w:cs="Arial"/>
          <w:i/>
        </w:rPr>
        <w:t xml:space="preserve"> y en los tratados internacionales de los que el Estado Mexicano sea parte, </w:t>
      </w:r>
      <w:r w:rsidRPr="002207BD">
        <w:rPr>
          <w:rFonts w:ascii="Palatino Linotype" w:hAnsi="Palatino Linotype" w:cs="Arial"/>
          <w:b/>
          <w:i/>
          <w:u w:val="single"/>
        </w:rPr>
        <w:t>así como de las garantías para su protección, cuyo ejercicio no podrá restringirse ni suspenderse, salvo en los casos y bajo las condiciones que esta Constitución establece. Las normas relativas a los derechos humanos se interpretarán</w:t>
      </w:r>
      <w:r w:rsidRPr="002207BD">
        <w:rPr>
          <w:rFonts w:ascii="Palatino Linotype" w:hAnsi="Palatino Linotype" w:cs="Arial"/>
          <w:i/>
        </w:rPr>
        <w:t xml:space="preserve"> de conformidad con esta Constitución y con los tratados internacionales de la </w:t>
      </w:r>
      <w:r w:rsidRPr="002207BD">
        <w:rPr>
          <w:rFonts w:ascii="Palatino Linotype" w:hAnsi="Palatino Linotype" w:cs="Arial"/>
          <w:b/>
          <w:i/>
        </w:rPr>
        <w:t xml:space="preserve">materia favoreciendo en todo tiempo a las personas la protección más amplia. </w:t>
      </w:r>
    </w:p>
    <w:p w14:paraId="7317656E" w14:textId="77777777" w:rsidR="00484FD1" w:rsidRPr="002207BD" w:rsidRDefault="00484FD1" w:rsidP="00484FD1">
      <w:pPr>
        <w:pStyle w:val="Prrafodelista"/>
        <w:autoSpaceDE w:val="0"/>
        <w:autoSpaceDN w:val="0"/>
        <w:adjustRightInd w:val="0"/>
        <w:spacing w:before="240" w:after="240"/>
        <w:ind w:left="567" w:right="567"/>
        <w:jc w:val="both"/>
        <w:rPr>
          <w:rFonts w:ascii="Palatino Linotype" w:hAnsi="Palatino Linotype" w:cs="Arial"/>
          <w:i/>
        </w:rPr>
      </w:pPr>
      <w:r w:rsidRPr="002207BD">
        <w:rPr>
          <w:rFonts w:ascii="Palatino Linotype" w:hAnsi="Palatino Linotype" w:cs="Arial"/>
          <w:b/>
          <w:i/>
        </w:rPr>
        <w:t>Todas las autoridades, en el ámbito de sus competencias, tienen la obligación de promover, respetar, proteger y garantizar los derechos humanos de conformidad con los principios de universalidad, interdependencia, indivisibilidad y progresividad</w:t>
      </w:r>
      <w:r w:rsidRPr="002207BD">
        <w:rPr>
          <w:rFonts w:ascii="Palatino Linotype" w:hAnsi="Palatino Linotype" w:cs="Arial"/>
          <w:i/>
        </w:rPr>
        <w:t xml:space="preserve">. En consecuencia, el Estado </w:t>
      </w:r>
      <w:r w:rsidRPr="002207BD">
        <w:rPr>
          <w:rFonts w:ascii="Palatino Linotype" w:hAnsi="Palatino Linotype" w:cs="Arial"/>
          <w:i/>
        </w:rPr>
        <w:lastRenderedPageBreak/>
        <w:t>deberá prevenir, investigar, sancionar y reparar las violaciones a los derechos humanos, en los términos que establezca la ley.”</w:t>
      </w:r>
    </w:p>
    <w:p w14:paraId="639B2C30" w14:textId="77777777" w:rsidR="00484FD1" w:rsidRPr="002207BD" w:rsidRDefault="00484FD1" w:rsidP="00484FD1">
      <w:pPr>
        <w:pStyle w:val="Prrafodelista"/>
        <w:autoSpaceDE w:val="0"/>
        <w:autoSpaceDN w:val="0"/>
        <w:adjustRightInd w:val="0"/>
        <w:spacing w:before="240" w:after="240"/>
        <w:ind w:left="567" w:right="567"/>
        <w:jc w:val="both"/>
        <w:rPr>
          <w:rFonts w:ascii="Palatino Linotype" w:hAnsi="Palatino Linotype" w:cs="Arial"/>
          <w:i/>
        </w:rPr>
      </w:pPr>
      <w:r w:rsidRPr="002207BD">
        <w:rPr>
          <w:rFonts w:ascii="Palatino Linotype" w:hAnsi="Palatino Linotype" w:cs="Arial"/>
          <w:i/>
        </w:rPr>
        <w:t>(Énfasis añadido).</w:t>
      </w:r>
    </w:p>
    <w:p w14:paraId="52FB17C3" w14:textId="77777777" w:rsidR="00484FD1" w:rsidRPr="002207BD" w:rsidRDefault="00484FD1" w:rsidP="00484FD1">
      <w:pPr>
        <w:pStyle w:val="Prrafodelista"/>
        <w:autoSpaceDE w:val="0"/>
        <w:autoSpaceDN w:val="0"/>
        <w:adjustRightInd w:val="0"/>
        <w:spacing w:before="240" w:after="240" w:line="360" w:lineRule="auto"/>
        <w:ind w:left="0"/>
        <w:jc w:val="both"/>
        <w:rPr>
          <w:rFonts w:ascii="Palatino Linotype" w:hAnsi="Palatino Linotype" w:cs="Arial"/>
        </w:rPr>
      </w:pPr>
      <w:r w:rsidRPr="002207BD">
        <w:rPr>
          <w:rFonts w:ascii="Palatino Linotype" w:hAnsi="Palatino Linotype" w:cs="Arial"/>
        </w:rPr>
        <w:t>En tal tesitura, de una interpretación sistemática, armónica y progresiva del derecho humano de acceso a la información pública se tiene que toda persona, sin necesidad de acreditar interés alguno o justificar su utilización, tiene derecho a acceder a la información pública, esto es, para ejercer dicho derecho no se tiene la obligación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05CB6404" w14:textId="77777777" w:rsidR="00484FD1" w:rsidRPr="002207BD" w:rsidRDefault="00484FD1" w:rsidP="00484FD1">
      <w:pPr>
        <w:pStyle w:val="Prrafodelista"/>
        <w:autoSpaceDE w:val="0"/>
        <w:autoSpaceDN w:val="0"/>
        <w:adjustRightInd w:val="0"/>
        <w:spacing w:before="240" w:after="240" w:line="360" w:lineRule="auto"/>
        <w:ind w:left="0"/>
        <w:jc w:val="both"/>
        <w:rPr>
          <w:rFonts w:ascii="Palatino Linotype" w:hAnsi="Palatino Linotype" w:cs="Arial"/>
        </w:rPr>
      </w:pPr>
      <w:r w:rsidRPr="002207BD">
        <w:rPr>
          <w:rFonts w:ascii="Palatino Linotype" w:hAnsi="Palatino Linotype" w:cs="Arial"/>
        </w:rPr>
        <w:t>Robustece lo anterior, el Criterio 6/2014 emitido por el entonces Instituto Federal de Acceso a la Información y Protección de Datos, ahora Instituto Nacional de Transparencia, Acceso a la Información y Protección de Datos Personales, cuyo contenido se trascribe:</w:t>
      </w:r>
    </w:p>
    <w:p w14:paraId="66C8AE90" w14:textId="77777777" w:rsidR="00484FD1" w:rsidRPr="002207BD" w:rsidRDefault="00484FD1" w:rsidP="00484FD1">
      <w:pPr>
        <w:pStyle w:val="Prrafodelista"/>
        <w:autoSpaceDE w:val="0"/>
        <w:autoSpaceDN w:val="0"/>
        <w:adjustRightInd w:val="0"/>
        <w:spacing w:before="240" w:after="240"/>
        <w:ind w:left="567" w:right="567"/>
        <w:jc w:val="both"/>
        <w:rPr>
          <w:rFonts w:ascii="Palatino Linotype" w:hAnsi="Palatino Linotype" w:cs="Arial"/>
          <w:i/>
          <w:highlight w:val="yellow"/>
        </w:rPr>
      </w:pPr>
      <w:r w:rsidRPr="002207BD">
        <w:rPr>
          <w:rFonts w:ascii="Palatino Linotype" w:hAnsi="Palatino Linotype" w:cs="Arial"/>
          <w:i/>
        </w:rPr>
        <w:t>“</w:t>
      </w:r>
      <w:r w:rsidRPr="002207BD">
        <w:rPr>
          <w:rFonts w:ascii="Palatino Linotype" w:hAnsi="Palatino Linotype" w:cs="Arial"/>
          <w:b/>
          <w:i/>
        </w:rPr>
        <w:t xml:space="preserve">Acceso a información gubernamental. No debe condicionarse a que el solicitante acredite su personalidad, demuestre interés alguno o justifique su utilización. </w:t>
      </w:r>
      <w:r w:rsidRPr="002207BD">
        <w:rPr>
          <w:rFonts w:ascii="Palatino Linotype" w:hAnsi="Palatino Linotype" w:cs="Arial"/>
          <w:i/>
        </w:rPr>
        <w:t>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1710486D" w14:textId="3BDDC499" w:rsidR="001032D4" w:rsidRPr="008152AB" w:rsidRDefault="00484FD1" w:rsidP="00484FD1">
      <w:pPr>
        <w:spacing w:before="240" w:after="240" w:line="360" w:lineRule="auto"/>
        <w:jc w:val="both"/>
        <w:rPr>
          <w:rFonts w:ascii="Palatino Linotype" w:hAnsi="Palatino Linotype"/>
          <w:sz w:val="24"/>
          <w:szCs w:val="24"/>
        </w:rPr>
      </w:pPr>
      <w:r w:rsidRPr="00577C21">
        <w:rPr>
          <w:rFonts w:ascii="Palatino Linotype" w:hAnsi="Palatino Linotype" w:cs="Arial"/>
          <w:sz w:val="24"/>
          <w:szCs w:val="24"/>
        </w:rPr>
        <w:lastRenderedPageBreak/>
        <w:t>Además, para el estudio de la materia sobre la que se resuelve el recurso de revisión, resulta intrascendente el nombre de la persona que lo hubiere promovido, en virtud de que la Constitución Federal, como la Constitución Política de ésta entidad, reconocen la prerrogativa de los individuos para acreditar dicho interés o justificar su utilización, por lo que este Órgano Garante se encuentra impedido para realizar dicho análisis, en la inteligencia de que al limitar un derecho humano fundamental, como lo es el derecho de acceso a la información pública, por una cuestión procedimental, que además conforme a la Ley de la Materia debe ser subsanada, atentaría en contra de su propia naturaleza.</w:t>
      </w:r>
    </w:p>
    <w:p w14:paraId="66B72E26" w14:textId="77777777" w:rsidR="00A55AEC" w:rsidRPr="008152AB" w:rsidRDefault="00A55AEC" w:rsidP="00D04797">
      <w:pPr>
        <w:spacing w:before="240" w:after="240" w:line="360" w:lineRule="auto"/>
        <w:jc w:val="both"/>
        <w:rPr>
          <w:rFonts w:ascii="Palatino Linotype" w:hAnsi="Palatino Linotype"/>
          <w:sz w:val="24"/>
          <w:szCs w:val="24"/>
        </w:rPr>
      </w:pPr>
    </w:p>
    <w:p w14:paraId="1C725C9F" w14:textId="77777777" w:rsidR="00F97E8E" w:rsidRPr="008152AB" w:rsidRDefault="00F97E8E" w:rsidP="00D04797">
      <w:pPr>
        <w:spacing w:before="240" w:after="240" w:line="360" w:lineRule="auto"/>
        <w:jc w:val="both"/>
        <w:rPr>
          <w:rFonts w:ascii="Palatino Linotype" w:hAnsi="Palatino Linotype"/>
          <w:b/>
          <w:sz w:val="24"/>
          <w:szCs w:val="24"/>
        </w:rPr>
      </w:pPr>
      <w:r w:rsidRPr="008152AB">
        <w:rPr>
          <w:rFonts w:ascii="Palatino Linotype" w:hAnsi="Palatino Linotype"/>
          <w:b/>
          <w:sz w:val="24"/>
          <w:szCs w:val="24"/>
        </w:rPr>
        <w:t>TERCERO. De las causas de improcedencia.</w:t>
      </w:r>
    </w:p>
    <w:p w14:paraId="6A57FA0E" w14:textId="77777777" w:rsidR="00FF3879" w:rsidRPr="008152AB" w:rsidRDefault="00FF3879" w:rsidP="00D04797">
      <w:pPr>
        <w:spacing w:before="240" w:after="240" w:line="360" w:lineRule="auto"/>
        <w:jc w:val="both"/>
        <w:rPr>
          <w:rFonts w:ascii="Palatino Linotype" w:hAnsi="Palatino Linotype"/>
          <w:sz w:val="24"/>
          <w:szCs w:val="24"/>
        </w:rPr>
      </w:pPr>
      <w:r w:rsidRPr="008152AB">
        <w:rPr>
          <w:rFonts w:ascii="Palatino Linotype" w:hAnsi="Palatino Linotype"/>
          <w:sz w:val="24"/>
          <w:szCs w:val="24"/>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220134D2" w14:textId="77777777" w:rsidR="0052294F" w:rsidRPr="008152AB" w:rsidRDefault="00FF3879" w:rsidP="00D04797">
      <w:pPr>
        <w:spacing w:before="240" w:after="240" w:line="360" w:lineRule="auto"/>
        <w:jc w:val="both"/>
        <w:rPr>
          <w:rFonts w:ascii="Palatino Linotype" w:hAnsi="Palatino Linotype"/>
          <w:sz w:val="24"/>
          <w:szCs w:val="24"/>
        </w:rPr>
      </w:pPr>
      <w:r w:rsidRPr="008152AB">
        <w:rPr>
          <w:rFonts w:ascii="Palatino Linotype" w:hAnsi="Palatino Linotype"/>
          <w:sz w:val="24"/>
          <w:szCs w:val="24"/>
        </w:rPr>
        <w:t xml:space="preserve">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w:t>
      </w:r>
      <w:r w:rsidRPr="008152AB">
        <w:rPr>
          <w:rFonts w:ascii="Palatino Linotype" w:hAnsi="Palatino Linotype"/>
          <w:sz w:val="24"/>
          <w:szCs w:val="24"/>
        </w:rPr>
        <w:lastRenderedPageBreak/>
        <w:t>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8152AB">
        <w:rPr>
          <w:rFonts w:ascii="Palatino Linotype" w:hAnsi="Palatino Linotype"/>
          <w:sz w:val="24"/>
          <w:szCs w:val="24"/>
          <w:vertAlign w:val="superscript"/>
        </w:rPr>
        <w:footnoteReference w:id="1"/>
      </w:r>
      <w:r w:rsidRPr="008152AB">
        <w:rPr>
          <w:rFonts w:ascii="Palatino Linotype" w:hAnsi="Palatino Linotype"/>
          <w:sz w:val="24"/>
          <w:szCs w:val="24"/>
        </w:rPr>
        <w:t>.</w:t>
      </w:r>
    </w:p>
    <w:p w14:paraId="6E4BFD13" w14:textId="77777777" w:rsidR="00FF3879" w:rsidRPr="008152AB" w:rsidRDefault="00FF3879" w:rsidP="00D04797">
      <w:pPr>
        <w:spacing w:before="240" w:after="240" w:line="360" w:lineRule="auto"/>
        <w:jc w:val="both"/>
        <w:rPr>
          <w:rFonts w:ascii="Palatino Linotype" w:hAnsi="Palatino Linotype"/>
          <w:sz w:val="24"/>
          <w:szCs w:val="24"/>
        </w:rPr>
      </w:pPr>
      <w:r w:rsidRPr="008152AB">
        <w:rPr>
          <w:rFonts w:ascii="Palatino Linotype" w:hAnsi="Palatino Linotype"/>
          <w:sz w:val="24"/>
          <w:szCs w:val="24"/>
        </w:rPr>
        <w:t>Así las cosas, del análisis del expediente electrónico no se advierte ninguna causa de improcedencia que se actualice, ni mucho menos alguna hecha valer por alguna de las partes, procediendo al estudio del fondo del asunto, en los siguientes términos.</w:t>
      </w:r>
    </w:p>
    <w:p w14:paraId="7438B8F6" w14:textId="77777777" w:rsidR="002F382F" w:rsidRPr="008152AB" w:rsidRDefault="002F382F" w:rsidP="00D04797">
      <w:pPr>
        <w:spacing w:before="240" w:after="240" w:line="360" w:lineRule="auto"/>
        <w:jc w:val="both"/>
        <w:rPr>
          <w:rFonts w:ascii="Palatino Linotype" w:hAnsi="Palatino Linotype" w:cs="Arial"/>
          <w:sz w:val="24"/>
          <w:szCs w:val="24"/>
        </w:rPr>
      </w:pPr>
    </w:p>
    <w:p w14:paraId="3F1CA755" w14:textId="77777777" w:rsidR="00FF3879" w:rsidRPr="008152AB" w:rsidRDefault="0052294F" w:rsidP="00D04797">
      <w:pPr>
        <w:spacing w:before="240" w:after="240" w:line="360" w:lineRule="auto"/>
        <w:jc w:val="both"/>
        <w:rPr>
          <w:rFonts w:ascii="Palatino Linotype" w:hAnsi="Palatino Linotype"/>
          <w:b/>
          <w:sz w:val="24"/>
          <w:szCs w:val="24"/>
        </w:rPr>
      </w:pPr>
      <w:r w:rsidRPr="008152AB">
        <w:rPr>
          <w:rFonts w:ascii="Palatino Linotype" w:hAnsi="Palatino Linotype"/>
          <w:b/>
          <w:sz w:val="24"/>
          <w:szCs w:val="24"/>
        </w:rPr>
        <w:t>CUARTO</w:t>
      </w:r>
      <w:r w:rsidR="00FF3879" w:rsidRPr="008152AB">
        <w:rPr>
          <w:rFonts w:ascii="Palatino Linotype" w:hAnsi="Palatino Linotype"/>
          <w:b/>
          <w:sz w:val="24"/>
          <w:szCs w:val="24"/>
        </w:rPr>
        <w:t>. Estudio y resolución del asunto.</w:t>
      </w:r>
    </w:p>
    <w:p w14:paraId="494C4C5C" w14:textId="6372A0A1" w:rsidR="00576276" w:rsidRPr="008152AB" w:rsidRDefault="00576276" w:rsidP="00D04797">
      <w:pPr>
        <w:spacing w:before="240" w:after="240" w:line="360" w:lineRule="auto"/>
        <w:jc w:val="both"/>
        <w:rPr>
          <w:rFonts w:ascii="Palatino Linotype" w:hAnsi="Palatino Linotype" w:cs="Arial"/>
          <w:sz w:val="24"/>
          <w:szCs w:val="24"/>
        </w:rPr>
      </w:pPr>
      <w:r w:rsidRPr="008152AB">
        <w:rPr>
          <w:rFonts w:ascii="Palatino Linotype" w:hAnsi="Palatino Linotype" w:cs="Arial"/>
          <w:sz w:val="24"/>
          <w:szCs w:val="24"/>
        </w:rPr>
        <w:lastRenderedPageBreak/>
        <w:t xml:space="preserve">Antes del entrar al estudio, cabe precisar que el </w:t>
      </w:r>
      <w:r w:rsidR="007B657D" w:rsidRPr="007B657D">
        <w:rPr>
          <w:rFonts w:ascii="Palatino Linotype" w:hAnsi="Palatino Linotype" w:cs="Arial"/>
          <w:b/>
          <w:sz w:val="24"/>
          <w:szCs w:val="24"/>
        </w:rPr>
        <w:t>Sujeto Obligado</w:t>
      </w:r>
      <w:r w:rsidRPr="008152AB">
        <w:rPr>
          <w:rFonts w:ascii="Palatino Linotype" w:hAnsi="Palatino Linotype" w:cs="Arial"/>
          <w:sz w:val="24"/>
          <w:szCs w:val="24"/>
        </w:rPr>
        <w:t xml:space="preserve"> no realizó pronunciamiento alguno, pues no se debe perder de vista que el objeto del presente fallo nace a la vida jurídica en el momento en el que el p</w:t>
      </w:r>
      <w:r w:rsidR="000403ED" w:rsidRPr="008152AB">
        <w:rPr>
          <w:rFonts w:ascii="Palatino Linotype" w:hAnsi="Palatino Linotype" w:cs="Arial"/>
          <w:sz w:val="24"/>
          <w:szCs w:val="24"/>
        </w:rPr>
        <w:t xml:space="preserve">articular reviste la figura de </w:t>
      </w:r>
      <w:r w:rsidR="000403ED" w:rsidRPr="0063700D">
        <w:rPr>
          <w:rFonts w:ascii="Palatino Linotype" w:hAnsi="Palatino Linotype" w:cs="Arial"/>
          <w:b/>
          <w:sz w:val="24"/>
          <w:szCs w:val="24"/>
        </w:rPr>
        <w:t>R</w:t>
      </w:r>
      <w:r w:rsidRPr="0063700D">
        <w:rPr>
          <w:rFonts w:ascii="Palatino Linotype" w:hAnsi="Palatino Linotype" w:cs="Arial"/>
          <w:b/>
          <w:sz w:val="24"/>
          <w:szCs w:val="24"/>
        </w:rPr>
        <w:t>ecurrente</w:t>
      </w:r>
      <w:r w:rsidRPr="008152AB">
        <w:rPr>
          <w:rFonts w:ascii="Palatino Linotype" w:hAnsi="Palatino Linotype" w:cs="Arial"/>
          <w:sz w:val="24"/>
          <w:szCs w:val="24"/>
        </w:rPr>
        <w:t xml:space="preserve"> interponiendo dicho medio de impugnación, el cual tiene como motivo de inconformidad la omisión de la autoridad en dar respuesta a su solicitud, en consecuencia se actualizándose las hipótesis señaladas</w:t>
      </w:r>
      <w:r w:rsidRPr="008152AB">
        <w:rPr>
          <w:rFonts w:ascii="Palatino Linotype" w:eastAsia="Calibri" w:hAnsi="Palatino Linotype" w:cs="Arial"/>
          <w:sz w:val="24"/>
          <w:szCs w:val="24"/>
        </w:rPr>
        <w:t xml:space="preserve"> en las fracciones I y VII del artículo 179 de la </w:t>
      </w:r>
      <w:r w:rsidRPr="002D1EA7">
        <w:rPr>
          <w:rFonts w:ascii="Palatino Linotype" w:eastAsia="Calibri" w:hAnsi="Palatino Linotype" w:cs="Arial"/>
          <w:sz w:val="24"/>
          <w:szCs w:val="24"/>
        </w:rPr>
        <w:t>Ley de Transparencia y Acceso a la Información Pública del Estado de México y Municipios</w:t>
      </w:r>
      <w:r w:rsidRPr="008152AB">
        <w:rPr>
          <w:rFonts w:ascii="Palatino Linotype" w:eastAsia="Calibri" w:hAnsi="Palatino Linotype" w:cs="Arial"/>
          <w:sz w:val="24"/>
          <w:szCs w:val="24"/>
        </w:rPr>
        <w:t>,</w:t>
      </w:r>
      <w:r w:rsidRPr="008152AB">
        <w:rPr>
          <w:rFonts w:ascii="Palatino Linotype" w:eastAsia="Calibri" w:hAnsi="Palatino Linotype" w:cs="Arial"/>
          <w:b/>
          <w:sz w:val="24"/>
          <w:szCs w:val="24"/>
        </w:rPr>
        <w:t xml:space="preserve"> </w:t>
      </w:r>
      <w:r w:rsidRPr="008152AB">
        <w:rPr>
          <w:rFonts w:ascii="Palatino Linotype" w:hAnsi="Palatino Linotype" w:cs="Arial"/>
          <w:sz w:val="24"/>
          <w:szCs w:val="24"/>
        </w:rPr>
        <w:t>resultando procedente la interposición del recurso de revisión cuando no se dé respuesta a una solicitud de información.</w:t>
      </w:r>
    </w:p>
    <w:p w14:paraId="7A8FBAD0" w14:textId="3EE29947" w:rsidR="00576276" w:rsidRPr="008152AB" w:rsidRDefault="00576276" w:rsidP="00D04797">
      <w:pPr>
        <w:spacing w:before="240" w:after="240" w:line="360" w:lineRule="auto"/>
        <w:jc w:val="both"/>
        <w:rPr>
          <w:rFonts w:ascii="Palatino Linotype" w:hAnsi="Palatino Linotype" w:cs="Arial"/>
          <w:sz w:val="24"/>
          <w:szCs w:val="24"/>
        </w:rPr>
      </w:pPr>
      <w:r w:rsidRPr="008152AB">
        <w:rPr>
          <w:rFonts w:ascii="Palatino Linotype" w:hAnsi="Palatino Linotype" w:cs="Arial"/>
          <w:sz w:val="24"/>
          <w:szCs w:val="24"/>
        </w:rPr>
        <w:t xml:space="preserve">Así las cosas, ante la omisión del </w:t>
      </w:r>
      <w:r w:rsidRPr="007B657D">
        <w:rPr>
          <w:rFonts w:ascii="Palatino Linotype" w:hAnsi="Palatino Linotype" w:cs="Arial"/>
          <w:b/>
          <w:sz w:val="24"/>
          <w:szCs w:val="24"/>
        </w:rPr>
        <w:t xml:space="preserve">Sujeto </w:t>
      </w:r>
      <w:r w:rsidR="000403ED" w:rsidRPr="007B657D">
        <w:rPr>
          <w:rFonts w:ascii="Palatino Linotype" w:hAnsi="Palatino Linotype" w:cs="Arial"/>
          <w:b/>
          <w:sz w:val="24"/>
          <w:szCs w:val="24"/>
        </w:rPr>
        <w:t>Obligado</w:t>
      </w:r>
      <w:r w:rsidR="000403ED" w:rsidRPr="008152AB">
        <w:rPr>
          <w:rFonts w:ascii="Palatino Linotype" w:hAnsi="Palatino Linotype" w:cs="Arial"/>
          <w:sz w:val="24"/>
          <w:szCs w:val="24"/>
        </w:rPr>
        <w:t xml:space="preserve"> para dar respuesta al </w:t>
      </w:r>
      <w:r w:rsidR="000403ED" w:rsidRPr="008152AB">
        <w:rPr>
          <w:rFonts w:ascii="Palatino Linotype" w:hAnsi="Palatino Linotype" w:cs="Arial"/>
          <w:sz w:val="24"/>
          <w:szCs w:val="24"/>
        </w:rPr>
        <w:br/>
      </w:r>
      <w:r w:rsidR="000403ED" w:rsidRPr="0063700D">
        <w:rPr>
          <w:rFonts w:ascii="Palatino Linotype" w:hAnsi="Palatino Linotype" w:cs="Arial"/>
          <w:b/>
          <w:sz w:val="24"/>
          <w:szCs w:val="24"/>
        </w:rPr>
        <w:t>R</w:t>
      </w:r>
      <w:r w:rsidRPr="0063700D">
        <w:rPr>
          <w:rFonts w:ascii="Palatino Linotype" w:hAnsi="Palatino Linotype" w:cs="Arial"/>
          <w:b/>
          <w:sz w:val="24"/>
          <w:szCs w:val="24"/>
        </w:rPr>
        <w:t>ecurrente</w:t>
      </w:r>
      <w:r w:rsidRPr="008152AB">
        <w:rPr>
          <w:rFonts w:ascii="Palatino Linotype" w:hAnsi="Palatino Linotype" w:cs="Arial"/>
          <w:sz w:val="24"/>
          <w:szCs w:val="24"/>
        </w:rPr>
        <w:t>, se advierte que en la doctrina se le conoce como negativa ficta, figura jurídica cuya esencia consiste en atribuir un efecto negativo al silencio de la autoridad administrativa frente a las instancias y solicitudes que hagan los particulares.</w:t>
      </w:r>
    </w:p>
    <w:p w14:paraId="263E7477" w14:textId="4F8C45C1" w:rsidR="00576276" w:rsidRPr="008152AB" w:rsidRDefault="00576276" w:rsidP="00D04797">
      <w:pPr>
        <w:spacing w:before="240" w:after="240" w:line="360" w:lineRule="auto"/>
        <w:jc w:val="both"/>
        <w:rPr>
          <w:rFonts w:ascii="Palatino Linotype" w:hAnsi="Palatino Linotype" w:cs="Arial"/>
          <w:sz w:val="24"/>
          <w:szCs w:val="24"/>
        </w:rPr>
      </w:pPr>
      <w:r w:rsidRPr="008152AB">
        <w:rPr>
          <w:rFonts w:ascii="Palatino Linotype" w:hAnsi="Palatino Linotype" w:cs="Arial"/>
          <w:sz w:val="24"/>
          <w:szCs w:val="24"/>
        </w:rPr>
        <w:t xml:space="preserve">En este sentido la </w:t>
      </w:r>
      <w:r w:rsidRPr="008152AB">
        <w:rPr>
          <w:rFonts w:ascii="Palatino Linotype" w:hAnsi="Palatino Linotype" w:cs="Arial"/>
          <w:i/>
          <w:sz w:val="24"/>
          <w:szCs w:val="24"/>
        </w:rPr>
        <w:t>negativa ficta</w:t>
      </w:r>
      <w:r w:rsidRPr="008152AB">
        <w:rPr>
          <w:rFonts w:ascii="Palatino Linotype" w:hAnsi="Palatino Linotype" w:cs="Arial"/>
          <w:sz w:val="24"/>
          <w:szCs w:val="24"/>
        </w:rPr>
        <w:t xml:space="preserve"> constituye una presunción legal, en el entendido de que donde no hubo respuesta por parte del </w:t>
      </w:r>
      <w:r w:rsidRPr="008152AB">
        <w:rPr>
          <w:rFonts w:ascii="Palatino Linotype" w:hAnsi="Palatino Linotype" w:cs="Arial"/>
          <w:b/>
          <w:sz w:val="24"/>
          <w:szCs w:val="24"/>
        </w:rPr>
        <w:t>Sujeto Obligado</w:t>
      </w:r>
      <w:r w:rsidR="000310B0" w:rsidRPr="000310B0">
        <w:rPr>
          <w:rFonts w:ascii="Palatino Linotype" w:hAnsi="Palatino Linotype" w:cs="Arial"/>
          <w:sz w:val="24"/>
          <w:szCs w:val="24"/>
        </w:rPr>
        <w:t>,</w:t>
      </w:r>
      <w:r w:rsidRPr="008152AB">
        <w:rPr>
          <w:rFonts w:ascii="Palatino Linotype" w:hAnsi="Palatino Linotype" w:cs="Arial"/>
          <w:b/>
          <w:sz w:val="24"/>
          <w:szCs w:val="24"/>
        </w:rPr>
        <w:t xml:space="preserve"> </w:t>
      </w:r>
      <w:r w:rsidRPr="008152AB">
        <w:rPr>
          <w:rFonts w:ascii="Palatino Linotype" w:hAnsi="Palatino Linotype" w:cs="Arial"/>
          <w:sz w:val="24"/>
          <w:szCs w:val="24"/>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8152AB">
        <w:rPr>
          <w:rFonts w:ascii="Palatino Linotype" w:hAnsi="Palatino Linotype" w:cs="Arial"/>
          <w:i/>
          <w:sz w:val="24"/>
          <w:szCs w:val="24"/>
        </w:rPr>
        <w:t>Estado de Derecho</w:t>
      </w:r>
      <w:r w:rsidRPr="008152AB">
        <w:rPr>
          <w:rFonts w:ascii="Palatino Linotype" w:hAnsi="Palatino Linotype" w:cs="Arial"/>
          <w:sz w:val="24"/>
          <w:szCs w:val="24"/>
        </w:rPr>
        <w:t xml:space="preserve"> en el que, el particular tiene siempre una vía de defensa.</w:t>
      </w:r>
    </w:p>
    <w:p w14:paraId="30553CCD" w14:textId="77777777" w:rsidR="00576276" w:rsidRPr="008152AB" w:rsidRDefault="00576276" w:rsidP="00D04797">
      <w:pPr>
        <w:spacing w:before="240" w:after="240" w:line="360" w:lineRule="auto"/>
        <w:jc w:val="both"/>
        <w:rPr>
          <w:rFonts w:ascii="Palatino Linotype" w:hAnsi="Palatino Linotype" w:cs="Arial"/>
          <w:color w:val="000000" w:themeColor="text1"/>
          <w:sz w:val="24"/>
          <w:szCs w:val="24"/>
        </w:rPr>
      </w:pPr>
      <w:r w:rsidRPr="008152AB">
        <w:rPr>
          <w:rFonts w:ascii="Palatino Linotype" w:hAnsi="Palatino Linotype" w:cs="Arial"/>
          <w:sz w:val="24"/>
          <w:szCs w:val="24"/>
        </w:rPr>
        <w:t xml:space="preserve">En este sentido en el marco del derecho de acceso a la información pública, la figura de la </w:t>
      </w:r>
      <w:r w:rsidRPr="008152AB">
        <w:rPr>
          <w:rFonts w:ascii="Palatino Linotype" w:hAnsi="Palatino Linotype" w:cs="Arial"/>
          <w:i/>
          <w:sz w:val="24"/>
          <w:szCs w:val="24"/>
        </w:rPr>
        <w:t>negativa ficta</w:t>
      </w:r>
      <w:r w:rsidRPr="008152AB">
        <w:rPr>
          <w:rFonts w:ascii="Palatino Linotype" w:hAnsi="Palatino Linotype" w:cs="Arial"/>
          <w:sz w:val="24"/>
          <w:szCs w:val="24"/>
        </w:rPr>
        <w:t xml:space="preserve"> brinda al ciudadano la oportunidad de inconformarse en los casos </w:t>
      </w:r>
      <w:r w:rsidRPr="008152AB">
        <w:rPr>
          <w:rFonts w:ascii="Palatino Linotype" w:hAnsi="Palatino Linotype" w:cs="Arial"/>
          <w:sz w:val="24"/>
          <w:szCs w:val="24"/>
        </w:rPr>
        <w:lastRenderedPageBreak/>
        <w:t xml:space="preserve">en que estime violentado su derecho; en consecuencia, </w:t>
      </w:r>
      <w:r w:rsidRPr="008152AB">
        <w:rPr>
          <w:rFonts w:ascii="Palatino Linotype" w:hAnsi="Palatino Linotype" w:cs="Arial"/>
          <w:color w:val="000000" w:themeColor="text1"/>
          <w:sz w:val="24"/>
          <w:szCs w:val="24"/>
        </w:rPr>
        <w:t>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1380CF61" w14:textId="77777777" w:rsidR="00576276" w:rsidRPr="00927668" w:rsidRDefault="00576276" w:rsidP="00663203">
      <w:pPr>
        <w:spacing w:before="240" w:after="240" w:line="240" w:lineRule="auto"/>
        <w:ind w:left="567" w:right="567"/>
        <w:jc w:val="both"/>
        <w:rPr>
          <w:rFonts w:ascii="Palatino Linotype" w:hAnsi="Palatino Linotype" w:cs="Arial"/>
          <w:bCs/>
          <w:i/>
          <w:color w:val="000000" w:themeColor="text1"/>
        </w:rPr>
      </w:pPr>
      <w:r w:rsidRPr="00927668">
        <w:rPr>
          <w:rFonts w:ascii="Palatino Linotype" w:hAnsi="Palatino Linotype" w:cs="Arial"/>
          <w:b/>
          <w:bCs/>
          <w:i/>
          <w:color w:val="000000" w:themeColor="text1"/>
        </w:rPr>
        <w:t xml:space="preserve">“Artículo 4. </w:t>
      </w:r>
      <w:r w:rsidRPr="00927668">
        <w:rPr>
          <w:rFonts w:ascii="Palatino Linotype" w:hAnsi="Palatino Linotype" w:cs="Arial"/>
          <w:bCs/>
          <w:i/>
          <w:color w:val="000000" w:themeColor="text1"/>
          <w:u w:val="single"/>
        </w:rPr>
        <w:t>El derecho humano de acceso a la información pública es la prerrogativa de las personas para buscar, difundir, investigar, recabar, recibir y solicitar información pública</w:t>
      </w:r>
      <w:r w:rsidRPr="00927668">
        <w:rPr>
          <w:rFonts w:ascii="Palatino Linotype" w:hAnsi="Palatino Linotype" w:cs="Arial"/>
          <w:bCs/>
          <w:i/>
          <w:color w:val="000000" w:themeColor="text1"/>
        </w:rPr>
        <w:t>, sin necesidad de acreditar personalidad ni interés jurídico.</w:t>
      </w:r>
    </w:p>
    <w:p w14:paraId="4FA07436" w14:textId="77777777" w:rsidR="00576276" w:rsidRPr="00927668" w:rsidRDefault="00576276" w:rsidP="00663203">
      <w:pPr>
        <w:spacing w:before="240" w:after="240" w:line="240" w:lineRule="auto"/>
        <w:ind w:left="567" w:right="567"/>
        <w:jc w:val="both"/>
        <w:rPr>
          <w:rFonts w:ascii="Palatino Linotype" w:hAnsi="Palatino Linotype" w:cs="Arial"/>
          <w:i/>
          <w:color w:val="000000" w:themeColor="text1"/>
        </w:rPr>
      </w:pPr>
      <w:r w:rsidRPr="00927668">
        <w:rPr>
          <w:rFonts w:ascii="Palatino Linotype" w:hAnsi="Palatino Linotype" w:cs="Arial"/>
          <w:i/>
          <w:color w:val="000000" w:themeColor="text1"/>
          <w:u w:val="single"/>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927668">
        <w:rPr>
          <w:rFonts w:ascii="Palatino Linotype" w:hAnsi="Palatino Linotype" w:cs="Arial"/>
          <w:i/>
          <w:color w:val="000000" w:themeColor="text1"/>
        </w:rPr>
        <w:t xml:space="preserve"> Solo podrá ser clasificada excepcionalmente como reservada temporalmente por razones de interés público, en los términos de las causas legítimas y estrictamente necesarias previstas por esta Ley.</w:t>
      </w:r>
    </w:p>
    <w:p w14:paraId="59970964" w14:textId="77777777" w:rsidR="00576276" w:rsidRPr="00927668" w:rsidRDefault="00576276" w:rsidP="00663203">
      <w:pPr>
        <w:spacing w:before="240" w:after="240" w:line="240" w:lineRule="auto"/>
        <w:ind w:left="567" w:right="567"/>
        <w:jc w:val="both"/>
        <w:rPr>
          <w:rFonts w:ascii="Palatino Linotype" w:hAnsi="Palatino Linotype" w:cs="Arial"/>
          <w:i/>
          <w:color w:val="000000" w:themeColor="text1"/>
        </w:rPr>
      </w:pPr>
      <w:r w:rsidRPr="00927668">
        <w:rPr>
          <w:rFonts w:ascii="Palatino Linotype" w:hAnsi="Palatino Linotype" w:cs="Arial"/>
          <w:i/>
          <w:color w:val="000000" w:themeColor="text1"/>
        </w:rPr>
        <w:t>Los sujetos obligados deben poner en práctica, políticas y programas de acceso a la información que se apeguen a criterios de publicidad, veracidad, oportunidad, precisión y suficiencia en beneficio de los solicitantes.</w:t>
      </w:r>
    </w:p>
    <w:p w14:paraId="12503000" w14:textId="77777777" w:rsidR="00576276" w:rsidRPr="00927668" w:rsidRDefault="00576276" w:rsidP="00663203">
      <w:pPr>
        <w:spacing w:before="240" w:after="240" w:line="240" w:lineRule="auto"/>
        <w:ind w:left="567" w:right="567"/>
        <w:jc w:val="both"/>
        <w:rPr>
          <w:rFonts w:ascii="Palatino Linotype" w:hAnsi="Palatino Linotype" w:cs="Arial"/>
          <w:i/>
          <w:color w:val="000000" w:themeColor="text1"/>
        </w:rPr>
      </w:pPr>
      <w:r w:rsidRPr="00927668">
        <w:rPr>
          <w:rFonts w:ascii="Palatino Linotype" w:hAnsi="Palatino Linotype" w:cs="Arial"/>
          <w:b/>
          <w:bCs/>
          <w:i/>
          <w:color w:val="000000" w:themeColor="text1"/>
        </w:rPr>
        <w:t xml:space="preserve">Artículo 12. </w:t>
      </w:r>
      <w:r w:rsidRPr="00927668">
        <w:rPr>
          <w:rFonts w:ascii="Palatino Linotype" w:hAnsi="Palatino Linotype" w:cs="Arial"/>
          <w:i/>
          <w:color w:val="000000" w:themeColor="text1"/>
        </w:rPr>
        <w:t>Quienes generen, recopilen, administren, manejen, procesen, archiven o conserven información pública serán responsables de la misma en los términos de las disposiciones jurídicas aplicables.</w:t>
      </w:r>
    </w:p>
    <w:p w14:paraId="294E2E58" w14:textId="77777777" w:rsidR="00576276" w:rsidRPr="00927668" w:rsidRDefault="00576276" w:rsidP="00663203">
      <w:pPr>
        <w:spacing w:before="240" w:after="240" w:line="240" w:lineRule="auto"/>
        <w:ind w:left="567" w:right="567"/>
        <w:jc w:val="both"/>
        <w:rPr>
          <w:rFonts w:ascii="Palatino Linotype" w:hAnsi="Palatino Linotype" w:cs="Arial"/>
          <w:i/>
          <w:color w:val="000000" w:themeColor="text1"/>
        </w:rPr>
      </w:pPr>
      <w:r w:rsidRPr="00927668">
        <w:rPr>
          <w:rFonts w:ascii="Palatino Linotype" w:hAnsi="Palatino Linotype" w:cs="Arial"/>
          <w:i/>
          <w:color w:val="000000" w:themeColor="text1"/>
          <w:u w:val="single"/>
        </w:rPr>
        <w:t>Los sujetos obligados sólo proporcionarán la información pública que se les requiera y que obre en sus archivos y en el estado en que ésta se encuentre.</w:t>
      </w:r>
      <w:r w:rsidRPr="00927668">
        <w:rPr>
          <w:rFonts w:ascii="Palatino Linotype" w:hAnsi="Palatino Linotype" w:cs="Arial"/>
          <w:i/>
          <w:color w:val="000000" w:themeColor="text1"/>
        </w:rPr>
        <w:t xml:space="preserve"> La obligación de proporcionar información no comprende el procesamiento de la misma, ni el presentarla conforme al interés del solicitante; no estarán obligados a generarla, resumirla, efectuar cálculos o practicar investigaciones. </w:t>
      </w:r>
    </w:p>
    <w:p w14:paraId="37549E3E" w14:textId="16600CD4" w:rsidR="00576276" w:rsidRPr="00927668" w:rsidRDefault="00576276" w:rsidP="00663203">
      <w:pPr>
        <w:tabs>
          <w:tab w:val="left" w:pos="6285"/>
        </w:tabs>
        <w:spacing w:before="240" w:after="240" w:line="240" w:lineRule="auto"/>
        <w:ind w:left="567" w:right="567"/>
        <w:jc w:val="both"/>
        <w:rPr>
          <w:rFonts w:ascii="Palatino Linotype" w:hAnsi="Palatino Linotype" w:cs="Arial"/>
          <w:i/>
          <w:color w:val="000000" w:themeColor="text1"/>
        </w:rPr>
      </w:pPr>
      <w:r w:rsidRPr="00927668">
        <w:rPr>
          <w:rFonts w:ascii="Palatino Linotype" w:hAnsi="Palatino Linotype" w:cs="Arial"/>
          <w:i/>
          <w:color w:val="000000" w:themeColor="text1"/>
        </w:rPr>
        <w:t>…</w:t>
      </w:r>
      <w:r w:rsidR="00927668" w:rsidRPr="00927668">
        <w:rPr>
          <w:rFonts w:ascii="Palatino Linotype" w:hAnsi="Palatino Linotype" w:cs="Arial"/>
          <w:i/>
          <w:color w:val="000000" w:themeColor="text1"/>
        </w:rPr>
        <w:tab/>
      </w:r>
    </w:p>
    <w:p w14:paraId="444773CF" w14:textId="77777777" w:rsidR="00576276" w:rsidRPr="00927668" w:rsidRDefault="00576276" w:rsidP="00663203">
      <w:pPr>
        <w:spacing w:before="240" w:after="240" w:line="240" w:lineRule="auto"/>
        <w:ind w:left="567" w:right="567"/>
        <w:jc w:val="both"/>
        <w:rPr>
          <w:rFonts w:ascii="Palatino Linotype" w:hAnsi="Palatino Linotype" w:cs="Arial"/>
          <w:b/>
          <w:bCs/>
          <w:i/>
          <w:color w:val="000000" w:themeColor="text1"/>
        </w:rPr>
      </w:pPr>
      <w:r w:rsidRPr="00927668">
        <w:rPr>
          <w:rFonts w:ascii="Palatino Linotype" w:hAnsi="Palatino Linotype" w:cs="Arial"/>
          <w:b/>
          <w:bCs/>
          <w:i/>
          <w:color w:val="000000" w:themeColor="text1"/>
        </w:rPr>
        <w:t xml:space="preserve">Artículo 24. </w:t>
      </w:r>
    </w:p>
    <w:p w14:paraId="0432AA63" w14:textId="77777777" w:rsidR="00576276" w:rsidRPr="00927668" w:rsidRDefault="00576276" w:rsidP="00663203">
      <w:pPr>
        <w:spacing w:before="240" w:after="240" w:line="240" w:lineRule="auto"/>
        <w:ind w:left="567" w:right="567"/>
        <w:jc w:val="both"/>
        <w:rPr>
          <w:rFonts w:ascii="Palatino Linotype" w:hAnsi="Palatino Linotype" w:cs="Arial"/>
          <w:i/>
          <w:color w:val="000000" w:themeColor="text1"/>
        </w:rPr>
      </w:pPr>
      <w:r w:rsidRPr="00927668">
        <w:rPr>
          <w:rFonts w:ascii="Palatino Linotype" w:hAnsi="Palatino Linotype" w:cs="Arial"/>
          <w:bCs/>
          <w:i/>
          <w:color w:val="000000" w:themeColor="text1"/>
        </w:rPr>
        <w:t>…</w:t>
      </w:r>
    </w:p>
    <w:p w14:paraId="26BF57CE" w14:textId="77777777" w:rsidR="00576276" w:rsidRPr="00927668" w:rsidRDefault="00576276" w:rsidP="00663203">
      <w:pPr>
        <w:spacing w:before="240" w:after="240" w:line="240" w:lineRule="auto"/>
        <w:ind w:left="567" w:right="567"/>
        <w:jc w:val="both"/>
        <w:rPr>
          <w:rFonts w:ascii="Palatino Linotype" w:hAnsi="Palatino Linotype" w:cs="Arial"/>
          <w:i/>
          <w:color w:val="000000" w:themeColor="text1"/>
          <w:u w:val="single"/>
        </w:rPr>
      </w:pPr>
      <w:r w:rsidRPr="00927668">
        <w:rPr>
          <w:rFonts w:ascii="Palatino Linotype" w:hAnsi="Palatino Linotype" w:cs="Arial"/>
          <w:i/>
          <w:color w:val="000000" w:themeColor="text1"/>
          <w:u w:val="single"/>
        </w:rPr>
        <w:lastRenderedPageBreak/>
        <w:t>Los sujetos obligados solo proporcionarán la información pública que generen, administren o posean en el ejercicio de sus atribuciones.”</w:t>
      </w:r>
    </w:p>
    <w:p w14:paraId="15984A63" w14:textId="77777777" w:rsidR="00576276" w:rsidRPr="00927668" w:rsidRDefault="00576276" w:rsidP="00663203">
      <w:pPr>
        <w:spacing w:before="240" w:after="240" w:line="240" w:lineRule="auto"/>
        <w:ind w:left="567" w:right="567"/>
        <w:jc w:val="both"/>
        <w:rPr>
          <w:rFonts w:ascii="Palatino Linotype" w:hAnsi="Palatino Linotype" w:cs="Arial"/>
          <w:i/>
          <w:color w:val="000000" w:themeColor="text1"/>
        </w:rPr>
      </w:pPr>
      <w:r w:rsidRPr="00927668">
        <w:rPr>
          <w:rFonts w:ascii="Palatino Linotype" w:hAnsi="Palatino Linotype" w:cs="Arial"/>
          <w:i/>
          <w:color w:val="000000" w:themeColor="text1"/>
        </w:rPr>
        <w:t>…</w:t>
      </w:r>
    </w:p>
    <w:p w14:paraId="0E6A758F" w14:textId="77777777" w:rsidR="00576276" w:rsidRPr="00927668" w:rsidRDefault="00576276" w:rsidP="00663203">
      <w:pPr>
        <w:spacing w:before="240" w:after="240" w:line="240" w:lineRule="auto"/>
        <w:ind w:left="567" w:right="567"/>
        <w:jc w:val="both"/>
        <w:rPr>
          <w:rFonts w:ascii="Palatino Linotype" w:hAnsi="Palatino Linotype" w:cs="Arial"/>
          <w:i/>
          <w:color w:val="000000" w:themeColor="text1"/>
        </w:rPr>
      </w:pPr>
      <w:r w:rsidRPr="00927668">
        <w:rPr>
          <w:rFonts w:ascii="Palatino Linotype" w:hAnsi="Palatino Linotype" w:cs="Arial"/>
          <w:b/>
          <w:i/>
          <w:color w:val="000000" w:themeColor="text1"/>
        </w:rPr>
        <w:t>Artículo 160.</w:t>
      </w:r>
      <w:r w:rsidRPr="00927668">
        <w:rPr>
          <w:rFonts w:ascii="Palatino Linotype" w:hAnsi="Palatino Linotype" w:cs="Arial"/>
          <w:i/>
          <w:color w:val="000000" w:themeColor="text1"/>
        </w:rPr>
        <w:t xml:space="preserve"> </w:t>
      </w:r>
      <w:r w:rsidRPr="00927668">
        <w:rPr>
          <w:rFonts w:ascii="Palatino Linotype" w:hAnsi="Palatino Linotype" w:cs="Arial"/>
          <w:i/>
          <w:color w:val="000000" w:themeColor="text1"/>
          <w:u w:val="single"/>
        </w:rPr>
        <w:t>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r w:rsidRPr="00927668">
        <w:rPr>
          <w:rFonts w:ascii="Palatino Linotype" w:hAnsi="Palatino Linotype" w:cs="Arial"/>
          <w:i/>
          <w:color w:val="000000" w:themeColor="text1"/>
        </w:rPr>
        <w:t>.</w:t>
      </w:r>
    </w:p>
    <w:p w14:paraId="252CAE44" w14:textId="77777777" w:rsidR="00576276" w:rsidRPr="00927668" w:rsidRDefault="00576276" w:rsidP="00663203">
      <w:pPr>
        <w:spacing w:before="240" w:after="240" w:line="240" w:lineRule="auto"/>
        <w:ind w:left="567" w:right="567"/>
        <w:jc w:val="both"/>
        <w:rPr>
          <w:rFonts w:ascii="Palatino Linotype" w:hAnsi="Palatino Linotype" w:cs="Arial"/>
          <w:i/>
          <w:color w:val="000000" w:themeColor="text1"/>
        </w:rPr>
      </w:pPr>
      <w:r w:rsidRPr="00927668">
        <w:rPr>
          <w:rFonts w:ascii="Palatino Linotype" w:hAnsi="Palatino Linotype" w:cs="Arial"/>
          <w:i/>
          <w:color w:val="000000" w:themeColor="text1"/>
        </w:rPr>
        <w:t>En caso que la información solicitada consista en bases de datos se deberá privilegiar la entrega de la misma en formatos abiertos.”</w:t>
      </w:r>
    </w:p>
    <w:p w14:paraId="3E262CD6" w14:textId="77777777" w:rsidR="00576276" w:rsidRPr="00927668" w:rsidRDefault="00576276" w:rsidP="00663203">
      <w:pPr>
        <w:spacing w:before="240" w:after="240" w:line="240" w:lineRule="auto"/>
        <w:ind w:left="567" w:right="851"/>
        <w:jc w:val="both"/>
        <w:rPr>
          <w:rFonts w:ascii="Palatino Linotype" w:hAnsi="Palatino Linotype" w:cs="Arial"/>
          <w:i/>
          <w:color w:val="000000" w:themeColor="text1"/>
        </w:rPr>
      </w:pPr>
      <w:r w:rsidRPr="00927668">
        <w:rPr>
          <w:rFonts w:ascii="Palatino Linotype" w:hAnsi="Palatino Linotype" w:cs="Arial"/>
          <w:i/>
          <w:color w:val="000000" w:themeColor="text1"/>
        </w:rPr>
        <w:t>(Sic)</w:t>
      </w:r>
    </w:p>
    <w:p w14:paraId="73E20FC3" w14:textId="77777777" w:rsidR="00576276" w:rsidRPr="008152AB" w:rsidRDefault="00576276" w:rsidP="00D04797">
      <w:pPr>
        <w:spacing w:before="240" w:after="240" w:line="360" w:lineRule="auto"/>
        <w:jc w:val="both"/>
        <w:rPr>
          <w:rFonts w:ascii="Palatino Linotype" w:hAnsi="Palatino Linotype" w:cs="Arial"/>
          <w:color w:val="000000" w:themeColor="text1"/>
          <w:sz w:val="24"/>
          <w:szCs w:val="24"/>
        </w:rPr>
      </w:pPr>
      <w:r w:rsidRPr="008152AB">
        <w:rPr>
          <w:rFonts w:ascii="Palatino Linotype" w:hAnsi="Palatino Linotype" w:cs="Arial"/>
          <w:color w:val="000000" w:themeColor="text1"/>
          <w:sz w:val="24"/>
          <w:szCs w:val="24"/>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8152AB">
        <w:rPr>
          <w:rFonts w:ascii="Palatino Linotype" w:hAnsi="Palatino Linotype" w:cs="Arial"/>
          <w:bCs/>
          <w:color w:val="000000" w:themeColor="text1"/>
          <w:sz w:val="24"/>
          <w:szCs w:val="24"/>
        </w:rPr>
        <w:t>de la Ley local en la materia, que se reproduce de la siguiente forma</w:t>
      </w:r>
      <w:r w:rsidRPr="008152AB">
        <w:rPr>
          <w:rFonts w:ascii="Palatino Linotype" w:hAnsi="Palatino Linotype" w:cs="Arial"/>
          <w:color w:val="000000" w:themeColor="text1"/>
          <w:sz w:val="24"/>
          <w:szCs w:val="24"/>
        </w:rPr>
        <w:t>:</w:t>
      </w:r>
    </w:p>
    <w:p w14:paraId="4283B0FD" w14:textId="3AF779E3" w:rsidR="00576276" w:rsidRPr="005A5A8F" w:rsidRDefault="005A5A8F" w:rsidP="00663203">
      <w:pPr>
        <w:spacing w:before="240" w:after="240" w:line="240" w:lineRule="auto"/>
        <w:ind w:left="567" w:right="567"/>
        <w:jc w:val="both"/>
        <w:rPr>
          <w:rFonts w:ascii="Palatino Linotype" w:hAnsi="Palatino Linotype" w:cs="Arial"/>
          <w:i/>
          <w:color w:val="000000" w:themeColor="text1"/>
          <w:sz w:val="24"/>
          <w:szCs w:val="24"/>
        </w:rPr>
      </w:pPr>
      <w:r>
        <w:rPr>
          <w:rFonts w:ascii="Palatino Linotype" w:hAnsi="Palatino Linotype" w:cs="Arial"/>
          <w:b/>
          <w:i/>
          <w:color w:val="000000" w:themeColor="text1"/>
          <w:sz w:val="24"/>
          <w:szCs w:val="24"/>
        </w:rPr>
        <w:t>“</w:t>
      </w:r>
      <w:r w:rsidR="00576276" w:rsidRPr="005A5A8F">
        <w:rPr>
          <w:rFonts w:ascii="Palatino Linotype" w:hAnsi="Palatino Linotype" w:cs="Arial"/>
          <w:b/>
          <w:i/>
          <w:color w:val="000000" w:themeColor="text1"/>
          <w:sz w:val="24"/>
          <w:szCs w:val="24"/>
        </w:rPr>
        <w:t>Artículo 166.</w:t>
      </w:r>
      <w:r w:rsidR="00576276" w:rsidRPr="005A5A8F">
        <w:rPr>
          <w:rFonts w:ascii="Palatino Linotype" w:hAnsi="Palatino Linotype" w:cs="Arial"/>
          <w:i/>
          <w:color w:val="000000" w:themeColor="text1"/>
          <w:sz w:val="24"/>
          <w:szCs w:val="24"/>
        </w:rPr>
        <w:t xml:space="preserve"> </w:t>
      </w:r>
      <w:r w:rsidR="00576276" w:rsidRPr="005A5A8F">
        <w:rPr>
          <w:rFonts w:ascii="Palatino Linotype" w:hAnsi="Palatino Linotype" w:cs="Arial"/>
          <w:i/>
          <w:color w:val="000000" w:themeColor="text1"/>
          <w:sz w:val="24"/>
          <w:szCs w:val="24"/>
          <w:u w:val="single"/>
        </w:rPr>
        <w:t>La obligación de acceso a la información pública se tendrá por cumplida cuando el solicitante tenga a su disposición la información requerida, o cuando realice la consulta de la misma en el lugar en el que ésta se localice.</w:t>
      </w:r>
      <w:r w:rsidRPr="005A5A8F">
        <w:rPr>
          <w:rFonts w:ascii="Palatino Linotype" w:hAnsi="Palatino Linotype" w:cs="Arial"/>
          <w:i/>
          <w:color w:val="000000" w:themeColor="text1"/>
          <w:sz w:val="24"/>
          <w:szCs w:val="24"/>
        </w:rPr>
        <w:t>”.</w:t>
      </w:r>
    </w:p>
    <w:p w14:paraId="4699ED2A" w14:textId="77777777" w:rsidR="0063037D" w:rsidRPr="008152AB" w:rsidRDefault="00576276" w:rsidP="00D04797">
      <w:pPr>
        <w:spacing w:before="240" w:after="240" w:line="360" w:lineRule="auto"/>
        <w:jc w:val="both"/>
        <w:rPr>
          <w:rFonts w:ascii="Palatino Linotype" w:hAnsi="Palatino Linotype"/>
          <w:sz w:val="24"/>
          <w:szCs w:val="24"/>
        </w:rPr>
      </w:pPr>
      <w:r w:rsidRPr="008152AB">
        <w:rPr>
          <w:rFonts w:ascii="Palatino Linotype" w:hAnsi="Palatino Linotype"/>
          <w:sz w:val="24"/>
          <w:szCs w:val="24"/>
        </w:rPr>
        <w:t xml:space="preserve">De lo anterior, conforme a las acciones del </w:t>
      </w:r>
      <w:r w:rsidRPr="008152AB">
        <w:rPr>
          <w:rFonts w:ascii="Palatino Linotype" w:hAnsi="Palatino Linotype"/>
          <w:b/>
          <w:sz w:val="24"/>
          <w:szCs w:val="24"/>
        </w:rPr>
        <w:t>Sujeto Obligado</w:t>
      </w:r>
      <w:r w:rsidRPr="008152AB">
        <w:rPr>
          <w:rFonts w:ascii="Palatino Linotype" w:hAnsi="Palatino Linotype"/>
          <w:sz w:val="24"/>
          <w:szCs w:val="24"/>
        </w:rPr>
        <w:t>, se establece que éste vulnera el derecho de acceso a la información pública del</w:t>
      </w:r>
      <w:r w:rsidR="00C230D3" w:rsidRPr="008152AB">
        <w:rPr>
          <w:rFonts w:ascii="Palatino Linotype" w:hAnsi="Palatino Linotype"/>
          <w:sz w:val="24"/>
          <w:szCs w:val="24"/>
        </w:rPr>
        <w:t xml:space="preserve"> </w:t>
      </w:r>
      <w:r w:rsidRPr="008152AB">
        <w:rPr>
          <w:rFonts w:ascii="Palatino Linotype" w:hAnsi="Palatino Linotype"/>
          <w:b/>
          <w:sz w:val="24"/>
          <w:szCs w:val="24"/>
        </w:rPr>
        <w:t>Recurrente</w:t>
      </w:r>
      <w:r w:rsidRPr="008152AB">
        <w:rPr>
          <w:rFonts w:ascii="Palatino Linotype" w:hAnsi="Palatino Linotype"/>
          <w:sz w:val="24"/>
          <w:szCs w:val="24"/>
        </w:rPr>
        <w:t>, toda vez que no entrega respuesta a la solicitud de información presentada, de conformidad a lo establecido en los artículos 24 fracción XI, y 166 de la ley local en la materia, y que señalan:</w:t>
      </w:r>
    </w:p>
    <w:p w14:paraId="2FB0073C" w14:textId="77777777" w:rsidR="00576276" w:rsidRPr="005A5A8F" w:rsidRDefault="0063037D" w:rsidP="00663203">
      <w:pPr>
        <w:spacing w:before="240" w:after="240" w:line="240" w:lineRule="auto"/>
        <w:ind w:left="567" w:right="567"/>
        <w:jc w:val="both"/>
        <w:rPr>
          <w:rFonts w:ascii="Palatino Linotype" w:hAnsi="Palatino Linotype" w:cs="Arial"/>
          <w:i/>
          <w:color w:val="000000" w:themeColor="text1"/>
          <w:sz w:val="24"/>
          <w:szCs w:val="24"/>
        </w:rPr>
      </w:pPr>
      <w:r w:rsidRPr="005A5A8F">
        <w:rPr>
          <w:rFonts w:ascii="Palatino Linotype" w:hAnsi="Palatino Linotype"/>
          <w:sz w:val="24"/>
          <w:szCs w:val="24"/>
        </w:rPr>
        <w:lastRenderedPageBreak/>
        <w:t>A</w:t>
      </w:r>
      <w:r w:rsidR="00576276" w:rsidRPr="005A5A8F">
        <w:rPr>
          <w:rFonts w:ascii="Palatino Linotype" w:hAnsi="Palatino Linotype" w:cs="Arial"/>
          <w:b/>
          <w:bCs/>
          <w:i/>
          <w:color w:val="000000" w:themeColor="text1"/>
          <w:sz w:val="24"/>
          <w:szCs w:val="24"/>
        </w:rPr>
        <w:t xml:space="preserve">rtículo 24. </w:t>
      </w:r>
      <w:r w:rsidR="00576276" w:rsidRPr="005A5A8F">
        <w:rPr>
          <w:rFonts w:ascii="Palatino Linotype" w:hAnsi="Palatino Linotype" w:cs="Arial"/>
          <w:i/>
          <w:color w:val="000000" w:themeColor="text1"/>
          <w:sz w:val="24"/>
          <w:szCs w:val="24"/>
          <w:u w:val="single"/>
        </w:rPr>
        <w:t>Para el cumplimiento de los objetivos de esta Ley, los sujetos obligados deberán cumplir con las siguientes obligaciones, según corresponda, de acuerdo a su naturaleza:</w:t>
      </w:r>
    </w:p>
    <w:p w14:paraId="0F126663" w14:textId="77777777" w:rsidR="00576276" w:rsidRPr="005A5A8F" w:rsidRDefault="00576276" w:rsidP="00663203">
      <w:pPr>
        <w:spacing w:before="240" w:after="240" w:line="240" w:lineRule="auto"/>
        <w:ind w:left="567" w:right="567"/>
        <w:jc w:val="both"/>
        <w:rPr>
          <w:rFonts w:ascii="Palatino Linotype" w:hAnsi="Palatino Linotype" w:cs="Arial"/>
          <w:i/>
          <w:color w:val="000000" w:themeColor="text1"/>
          <w:sz w:val="24"/>
          <w:szCs w:val="24"/>
        </w:rPr>
      </w:pPr>
      <w:r w:rsidRPr="005A5A8F">
        <w:rPr>
          <w:rFonts w:ascii="Palatino Linotype" w:hAnsi="Palatino Linotype" w:cs="Arial"/>
          <w:bCs/>
          <w:i/>
          <w:color w:val="000000" w:themeColor="text1"/>
          <w:sz w:val="24"/>
          <w:szCs w:val="24"/>
        </w:rPr>
        <w:t>..</w:t>
      </w:r>
      <w:r w:rsidRPr="005A5A8F">
        <w:rPr>
          <w:rFonts w:ascii="Palatino Linotype" w:hAnsi="Palatino Linotype" w:cs="Arial"/>
          <w:i/>
          <w:color w:val="000000" w:themeColor="text1"/>
          <w:sz w:val="24"/>
          <w:szCs w:val="24"/>
        </w:rPr>
        <w:t>.</w:t>
      </w:r>
    </w:p>
    <w:p w14:paraId="2475EE82" w14:textId="77777777" w:rsidR="005A5A8F" w:rsidRPr="005A5A8F" w:rsidRDefault="00576276" w:rsidP="00663203">
      <w:pPr>
        <w:spacing w:before="240" w:after="240" w:line="240" w:lineRule="auto"/>
        <w:ind w:left="567" w:right="567"/>
        <w:jc w:val="both"/>
        <w:rPr>
          <w:rFonts w:ascii="Palatino Linotype" w:hAnsi="Palatino Linotype" w:cs="Arial"/>
          <w:bCs/>
          <w:i/>
          <w:color w:val="000000" w:themeColor="text1"/>
          <w:sz w:val="24"/>
          <w:szCs w:val="24"/>
          <w:u w:val="single"/>
        </w:rPr>
      </w:pPr>
      <w:r w:rsidRPr="005A5A8F">
        <w:rPr>
          <w:rFonts w:ascii="Palatino Linotype" w:hAnsi="Palatino Linotype" w:cs="Arial"/>
          <w:b/>
          <w:bCs/>
          <w:i/>
          <w:color w:val="000000" w:themeColor="text1"/>
          <w:sz w:val="24"/>
          <w:szCs w:val="24"/>
        </w:rPr>
        <w:t>XI.</w:t>
      </w:r>
      <w:r w:rsidRPr="005A5A8F">
        <w:rPr>
          <w:rFonts w:ascii="Palatino Linotype" w:hAnsi="Palatino Linotype" w:cs="Arial"/>
          <w:bCs/>
          <w:i/>
          <w:color w:val="000000" w:themeColor="text1"/>
          <w:sz w:val="24"/>
          <w:szCs w:val="24"/>
        </w:rPr>
        <w:t xml:space="preserve"> </w:t>
      </w:r>
      <w:r w:rsidRPr="005A5A8F">
        <w:rPr>
          <w:rFonts w:ascii="Palatino Linotype" w:hAnsi="Palatino Linotype" w:cs="Arial"/>
          <w:bCs/>
          <w:i/>
          <w:color w:val="000000" w:themeColor="text1"/>
          <w:sz w:val="24"/>
          <w:szCs w:val="24"/>
          <w:u w:val="single"/>
        </w:rPr>
        <w:t>Dar acceso a la información pública que le sea requerida, en los términos de la Ley General, esta Ley y demás disposiciones jurídicas aplicables;</w:t>
      </w:r>
    </w:p>
    <w:p w14:paraId="4FEE926B" w14:textId="2F5572BC" w:rsidR="00576276" w:rsidRPr="005A5A8F" w:rsidRDefault="005A5A8F" w:rsidP="00663203">
      <w:pPr>
        <w:spacing w:before="240" w:after="240" w:line="240" w:lineRule="auto"/>
        <w:ind w:left="567" w:right="567"/>
        <w:jc w:val="both"/>
        <w:rPr>
          <w:rFonts w:ascii="Palatino Linotype" w:hAnsi="Palatino Linotype" w:cs="Arial"/>
          <w:bCs/>
          <w:i/>
          <w:color w:val="000000" w:themeColor="text1"/>
          <w:sz w:val="24"/>
          <w:szCs w:val="24"/>
          <w:u w:val="single"/>
        </w:rPr>
      </w:pPr>
      <w:r w:rsidRPr="005A5A8F">
        <w:rPr>
          <w:rFonts w:ascii="Palatino Linotype" w:hAnsi="Palatino Linotype" w:cs="Arial"/>
          <w:b/>
          <w:bCs/>
          <w:i/>
          <w:color w:val="000000" w:themeColor="text1"/>
          <w:sz w:val="24"/>
          <w:szCs w:val="24"/>
        </w:rPr>
        <w:t>…</w:t>
      </w:r>
      <w:r w:rsidRPr="005A5A8F">
        <w:rPr>
          <w:rFonts w:ascii="Palatino Linotype" w:hAnsi="Palatino Linotype" w:cs="Arial"/>
          <w:bCs/>
          <w:i/>
          <w:color w:val="000000" w:themeColor="text1"/>
          <w:sz w:val="24"/>
          <w:szCs w:val="24"/>
        </w:rPr>
        <w:t>”.</w:t>
      </w:r>
    </w:p>
    <w:p w14:paraId="430BBCC0" w14:textId="0FAF9B58" w:rsidR="005A5A8F" w:rsidRDefault="005A5A8F" w:rsidP="00D04797">
      <w:pPr>
        <w:spacing w:before="240" w:after="240" w:line="360" w:lineRule="auto"/>
        <w:jc w:val="both"/>
        <w:rPr>
          <w:rFonts w:ascii="Palatino Linotype" w:hAnsi="Palatino Linotype" w:cs="Arial"/>
          <w:sz w:val="24"/>
          <w:szCs w:val="24"/>
        </w:rPr>
      </w:pPr>
      <w:r>
        <w:rPr>
          <w:rFonts w:ascii="Palatino Linotype" w:hAnsi="Palatino Linotype" w:cs="Arial"/>
          <w:sz w:val="24"/>
          <w:szCs w:val="24"/>
        </w:rPr>
        <w:t>Así, se actualiza</w:t>
      </w:r>
      <w:r w:rsidR="002B2C56">
        <w:rPr>
          <w:rFonts w:ascii="Palatino Linotype" w:hAnsi="Palatino Linotype" w:cs="Arial"/>
          <w:sz w:val="24"/>
          <w:szCs w:val="24"/>
        </w:rPr>
        <w:t>n</w:t>
      </w:r>
      <w:r w:rsidR="00CA02C9">
        <w:rPr>
          <w:rFonts w:ascii="Palatino Linotype" w:hAnsi="Palatino Linotype" w:cs="Arial"/>
          <w:sz w:val="24"/>
          <w:szCs w:val="24"/>
        </w:rPr>
        <w:t xml:space="preserve"> en perjuicio del </w:t>
      </w:r>
      <w:r w:rsidR="00CA02C9" w:rsidRPr="00CA02C9">
        <w:rPr>
          <w:rFonts w:ascii="Palatino Linotype" w:hAnsi="Palatino Linotype" w:cs="Arial"/>
          <w:b/>
          <w:sz w:val="24"/>
          <w:szCs w:val="24"/>
        </w:rPr>
        <w:t>Recurrente</w:t>
      </w:r>
      <w:r w:rsidR="00CA02C9">
        <w:rPr>
          <w:rFonts w:ascii="Palatino Linotype" w:hAnsi="Palatino Linotype" w:cs="Arial"/>
          <w:sz w:val="24"/>
          <w:szCs w:val="24"/>
        </w:rPr>
        <w:t xml:space="preserve">, </w:t>
      </w:r>
      <w:r>
        <w:rPr>
          <w:rFonts w:ascii="Palatino Linotype" w:hAnsi="Palatino Linotype" w:cs="Arial"/>
          <w:sz w:val="24"/>
          <w:szCs w:val="24"/>
        </w:rPr>
        <w:t>la</w:t>
      </w:r>
      <w:r w:rsidR="002B2C56">
        <w:rPr>
          <w:rFonts w:ascii="Palatino Linotype" w:hAnsi="Palatino Linotype" w:cs="Arial"/>
          <w:sz w:val="24"/>
          <w:szCs w:val="24"/>
        </w:rPr>
        <w:t>s</w:t>
      </w:r>
      <w:r>
        <w:rPr>
          <w:rFonts w:ascii="Palatino Linotype" w:hAnsi="Palatino Linotype" w:cs="Arial"/>
          <w:sz w:val="24"/>
          <w:szCs w:val="24"/>
        </w:rPr>
        <w:t xml:space="preserve"> fracci</w:t>
      </w:r>
      <w:r w:rsidR="002B2C56">
        <w:rPr>
          <w:rFonts w:ascii="Palatino Linotype" w:hAnsi="Palatino Linotype" w:cs="Arial"/>
          <w:sz w:val="24"/>
          <w:szCs w:val="24"/>
        </w:rPr>
        <w:t>ones</w:t>
      </w:r>
      <w:r>
        <w:rPr>
          <w:rFonts w:ascii="Palatino Linotype" w:hAnsi="Palatino Linotype" w:cs="Arial"/>
          <w:sz w:val="24"/>
          <w:szCs w:val="24"/>
        </w:rPr>
        <w:t xml:space="preserve"> I</w:t>
      </w:r>
      <w:r w:rsidR="002B2C56">
        <w:rPr>
          <w:rFonts w:ascii="Palatino Linotype" w:hAnsi="Palatino Linotype" w:cs="Arial"/>
          <w:sz w:val="24"/>
          <w:szCs w:val="24"/>
        </w:rPr>
        <w:t xml:space="preserve"> y VII</w:t>
      </w:r>
      <w:r>
        <w:rPr>
          <w:rFonts w:ascii="Palatino Linotype" w:hAnsi="Palatino Linotype" w:cs="Arial"/>
          <w:sz w:val="24"/>
          <w:szCs w:val="24"/>
        </w:rPr>
        <w:t xml:space="preserve"> del artículo 179 de la Ley de Transparencia</w:t>
      </w:r>
      <w:r w:rsidR="002B2C56">
        <w:rPr>
          <w:rFonts w:ascii="Palatino Linotype" w:hAnsi="Palatino Linotype" w:cs="Arial"/>
          <w:sz w:val="24"/>
          <w:szCs w:val="24"/>
        </w:rPr>
        <w:t>, las cuales indican lo siguiente:</w:t>
      </w:r>
    </w:p>
    <w:p w14:paraId="7AF51486" w14:textId="469508AF" w:rsidR="002B2C56" w:rsidRPr="002B2C56" w:rsidRDefault="002B2C56" w:rsidP="002B2C56">
      <w:pPr>
        <w:spacing w:before="120" w:after="120" w:line="240" w:lineRule="auto"/>
        <w:ind w:left="567" w:right="567"/>
        <w:jc w:val="both"/>
        <w:rPr>
          <w:rFonts w:ascii="Palatino Linotype" w:hAnsi="Palatino Linotype" w:cs="Arial"/>
          <w:i/>
          <w:sz w:val="24"/>
          <w:szCs w:val="24"/>
        </w:rPr>
      </w:pPr>
      <w:r w:rsidRPr="002B2C56">
        <w:rPr>
          <w:rFonts w:ascii="Palatino Linotype" w:hAnsi="Palatino Linotype" w:cs="Arial"/>
          <w:i/>
          <w:sz w:val="24"/>
          <w:szCs w:val="24"/>
        </w:rPr>
        <w:t xml:space="preserve">“Artículo 179. El recurso de revisión es un medio de protección que la Ley otorga a los particulares, para hacer valer su derecho de acceso a la información pública, y procederá en contra de las siguientes causas: </w:t>
      </w:r>
    </w:p>
    <w:p w14:paraId="1076697B" w14:textId="27214DCB" w:rsidR="002B2C56" w:rsidRPr="002B2C56" w:rsidRDefault="002B2C56" w:rsidP="002B2C56">
      <w:pPr>
        <w:spacing w:before="120" w:after="120" w:line="240" w:lineRule="auto"/>
        <w:ind w:left="567" w:right="567"/>
        <w:jc w:val="both"/>
        <w:rPr>
          <w:rFonts w:ascii="Palatino Linotype" w:hAnsi="Palatino Linotype" w:cs="Arial"/>
          <w:i/>
          <w:sz w:val="24"/>
          <w:szCs w:val="24"/>
        </w:rPr>
      </w:pPr>
      <w:r w:rsidRPr="002B2C56">
        <w:rPr>
          <w:rFonts w:ascii="Palatino Linotype" w:hAnsi="Palatino Linotype" w:cs="Arial"/>
          <w:i/>
          <w:sz w:val="24"/>
          <w:szCs w:val="24"/>
        </w:rPr>
        <w:t>I. La negativa a la información solicitada;</w:t>
      </w:r>
    </w:p>
    <w:p w14:paraId="43B23AFD" w14:textId="3BE03A09" w:rsidR="002B2C56" w:rsidRPr="002B2C56" w:rsidRDefault="002B2C56" w:rsidP="002B2C56">
      <w:pPr>
        <w:spacing w:before="120" w:after="120" w:line="240" w:lineRule="auto"/>
        <w:ind w:left="567" w:right="567"/>
        <w:jc w:val="both"/>
        <w:rPr>
          <w:rFonts w:ascii="Palatino Linotype" w:hAnsi="Palatino Linotype" w:cs="Arial"/>
          <w:i/>
          <w:sz w:val="24"/>
          <w:szCs w:val="24"/>
        </w:rPr>
      </w:pPr>
      <w:r w:rsidRPr="002B2C56">
        <w:rPr>
          <w:rFonts w:ascii="Palatino Linotype" w:hAnsi="Palatino Linotype" w:cs="Arial"/>
          <w:i/>
          <w:sz w:val="24"/>
          <w:szCs w:val="24"/>
        </w:rPr>
        <w:t>…</w:t>
      </w:r>
    </w:p>
    <w:p w14:paraId="241F47CF" w14:textId="0EEBCA3E" w:rsidR="002B2C56" w:rsidRPr="002B2C56" w:rsidRDefault="002B2C56" w:rsidP="002B2C56">
      <w:pPr>
        <w:spacing w:before="120" w:after="120" w:line="240" w:lineRule="auto"/>
        <w:ind w:left="567" w:right="567"/>
        <w:jc w:val="both"/>
        <w:rPr>
          <w:rFonts w:ascii="Palatino Linotype" w:hAnsi="Palatino Linotype" w:cs="Arial"/>
          <w:i/>
          <w:sz w:val="24"/>
          <w:szCs w:val="24"/>
        </w:rPr>
      </w:pPr>
      <w:r w:rsidRPr="002B2C56">
        <w:rPr>
          <w:rFonts w:ascii="Palatino Linotype" w:hAnsi="Palatino Linotype" w:cs="Arial"/>
          <w:i/>
          <w:sz w:val="24"/>
          <w:szCs w:val="24"/>
        </w:rPr>
        <w:t>VII. La falta de respuesta a una solicitud de acceso a la información;</w:t>
      </w:r>
    </w:p>
    <w:p w14:paraId="0C179219" w14:textId="340D1C2B" w:rsidR="002B2C56" w:rsidRPr="002B2C56" w:rsidRDefault="002B2C56" w:rsidP="002B2C56">
      <w:pPr>
        <w:spacing w:before="120" w:after="120" w:line="240" w:lineRule="auto"/>
        <w:ind w:left="567" w:right="567"/>
        <w:jc w:val="both"/>
        <w:rPr>
          <w:rFonts w:ascii="Palatino Linotype" w:hAnsi="Palatino Linotype" w:cs="Arial"/>
          <w:i/>
          <w:sz w:val="24"/>
          <w:szCs w:val="24"/>
        </w:rPr>
      </w:pPr>
      <w:r w:rsidRPr="002B2C56">
        <w:rPr>
          <w:rFonts w:ascii="Palatino Linotype" w:hAnsi="Palatino Linotype" w:cs="Arial"/>
          <w:i/>
          <w:sz w:val="24"/>
          <w:szCs w:val="24"/>
        </w:rPr>
        <w:t>…”</w:t>
      </w:r>
    </w:p>
    <w:p w14:paraId="272290AA" w14:textId="62D367D6" w:rsidR="00421FF9" w:rsidRDefault="00421FF9" w:rsidP="00421FF9">
      <w:pPr>
        <w:spacing w:before="240" w:after="240" w:line="360" w:lineRule="auto"/>
        <w:jc w:val="both"/>
        <w:rPr>
          <w:rFonts w:ascii="Palatino Linotype" w:hAnsi="Palatino Linotype" w:cs="Arial"/>
          <w:sz w:val="24"/>
          <w:szCs w:val="24"/>
        </w:rPr>
      </w:pPr>
      <w:r>
        <w:rPr>
          <w:rFonts w:ascii="Palatino Linotype" w:hAnsi="Palatino Linotype" w:cs="Arial"/>
          <w:sz w:val="24"/>
          <w:szCs w:val="24"/>
        </w:rPr>
        <w:t xml:space="preserve">Ahora bien, este Instituto considera necesario establecer si el </w:t>
      </w:r>
      <w:r>
        <w:rPr>
          <w:rFonts w:ascii="Palatino Linotype" w:hAnsi="Palatino Linotype" w:cs="Arial"/>
          <w:b/>
          <w:sz w:val="24"/>
          <w:szCs w:val="24"/>
        </w:rPr>
        <w:t>Sujeto Obligado</w:t>
      </w:r>
      <w:r>
        <w:rPr>
          <w:rFonts w:ascii="Palatino Linotype" w:hAnsi="Palatino Linotype" w:cs="Arial"/>
          <w:sz w:val="24"/>
          <w:szCs w:val="24"/>
        </w:rPr>
        <w:t xml:space="preserve"> es la autoridad competente para generar la información solicitada y estar en posibilidad de responder a</w:t>
      </w:r>
      <w:r w:rsidR="002D6AF5">
        <w:rPr>
          <w:rFonts w:ascii="Palatino Linotype" w:hAnsi="Palatino Linotype" w:cs="Arial"/>
          <w:sz w:val="24"/>
          <w:szCs w:val="24"/>
        </w:rPr>
        <w:t>l</w:t>
      </w:r>
      <w:r>
        <w:rPr>
          <w:rFonts w:ascii="Palatino Linotype" w:hAnsi="Palatino Linotype" w:cs="Arial"/>
          <w:sz w:val="24"/>
          <w:szCs w:val="24"/>
        </w:rPr>
        <w:t xml:space="preserve"> </w:t>
      </w:r>
      <w:r>
        <w:rPr>
          <w:rFonts w:ascii="Palatino Linotype" w:hAnsi="Palatino Linotype" w:cs="Arial"/>
          <w:b/>
          <w:sz w:val="24"/>
          <w:szCs w:val="24"/>
        </w:rPr>
        <w:t>Recurrente;</w:t>
      </w:r>
      <w:r>
        <w:rPr>
          <w:rFonts w:ascii="Palatino Linotype" w:hAnsi="Palatino Linotype" w:cs="Arial"/>
          <w:sz w:val="24"/>
          <w:szCs w:val="24"/>
        </w:rPr>
        <w:t xml:space="preserve"> por tanto, en primer término es importante señalar que la información solicitada por el </w:t>
      </w:r>
      <w:r>
        <w:rPr>
          <w:rFonts w:ascii="Palatino Linotype" w:hAnsi="Palatino Linotype" w:cs="Arial"/>
          <w:b/>
          <w:sz w:val="24"/>
          <w:szCs w:val="24"/>
        </w:rPr>
        <w:t>Recurrente</w:t>
      </w:r>
      <w:r>
        <w:rPr>
          <w:rFonts w:ascii="Palatino Linotype" w:hAnsi="Palatino Linotype" w:cs="Arial"/>
          <w:sz w:val="24"/>
          <w:szCs w:val="24"/>
        </w:rPr>
        <w:t xml:space="preserve"> consiste en:</w:t>
      </w:r>
    </w:p>
    <w:p w14:paraId="7E2A1175" w14:textId="73822D22" w:rsidR="00DB0A57" w:rsidRDefault="00421FF9" w:rsidP="00421FF9">
      <w:pPr>
        <w:spacing w:before="120" w:after="120" w:line="240" w:lineRule="auto"/>
        <w:ind w:left="567" w:right="567"/>
        <w:jc w:val="both"/>
        <w:rPr>
          <w:rFonts w:ascii="Palatino Linotype" w:hAnsi="Palatino Linotype"/>
          <w:sz w:val="24"/>
          <w:szCs w:val="24"/>
        </w:rPr>
      </w:pPr>
      <w:r w:rsidRPr="00421FF9">
        <w:rPr>
          <w:rFonts w:ascii="Palatino Linotype" w:hAnsi="Palatino Linotype" w:cs="Arial"/>
          <w:i/>
          <w:sz w:val="24"/>
          <w:szCs w:val="24"/>
        </w:rPr>
        <w:t>“</w:t>
      </w:r>
      <w:r w:rsidR="00CA02C9" w:rsidRPr="00CA02C9">
        <w:rPr>
          <w:rFonts w:ascii="Palatino Linotype" w:hAnsi="Palatino Linotype"/>
          <w:i/>
          <w:color w:val="000000"/>
          <w:sz w:val="24"/>
          <w:szCs w:val="24"/>
        </w:rPr>
        <w:t xml:space="preserve">Solicito via SAIMEX, en versión pública de acuerdo al articulo 4 de la LEY DE TRANSPARENCIA Y ACCESO A LA INFORMACIÓN PÚBLICA DEL ESTADO DE MÉXICO Y MUNICIPIOS lo siguiente: 1.- Documentación que acredite a los Directores, Subdirectores, Coordinadores, Jefes de área y Subjefes de área que cumplen con los requisitos que marca el articulo Artículo 32.- Para ocupar los cargos de Secretario, Tesorero, Di rector de Obras Públicas, Director de </w:t>
      </w:r>
      <w:r w:rsidR="00CA02C9" w:rsidRPr="00CA02C9">
        <w:rPr>
          <w:rFonts w:ascii="Palatino Linotype" w:hAnsi="Palatino Linotype"/>
          <w:i/>
          <w:color w:val="000000"/>
          <w:sz w:val="24"/>
          <w:szCs w:val="24"/>
        </w:rPr>
        <w:lastRenderedPageBreak/>
        <w:t>Desarrollo Económico, o equivalentes, titulares de las unidades administrativas y de los organismos auxiliares se deberán satisfacer los siguientes requisitos: I. Ser ciudadano del Estado en pleno uso de sus derechos; II. No estar inhabilitado para desempeñar cargo, empleo, o comisión pública. III. No haber sido condenado en proceso penal, por delito intencional que amerite pena privativa de libertad; IV. Acreditar ante el Presidente o ante el Ayuntamiento cuando sea el caso, el tener los conocimientos suficientes para poder desempeñar el cargo; contar con título profesional o experiencia mínima de un año en la materia, para el desempeño de los cargos que así lo requieran; V. En los otros casos, acreditar ante los mencionados en la fracción anterior, contar preferentemente con carrera profesional concluida o en su caso con certificación o experiencia mínima de un año en la materia. de la LEY ORGÁNICA MUNICIPAL DEL ESTADO DE MÉXICO. 2.- Documentos que acrediten el municipio de donde son originarios.</w:t>
      </w:r>
      <w:r w:rsidRPr="00421FF9">
        <w:rPr>
          <w:rFonts w:ascii="Palatino Linotype" w:hAnsi="Palatino Linotype" w:cs="Arial"/>
          <w:i/>
          <w:sz w:val="24"/>
          <w:szCs w:val="24"/>
        </w:rPr>
        <w:t>” [Sic]</w:t>
      </w:r>
    </w:p>
    <w:p w14:paraId="2AF82041" w14:textId="092C4DB5" w:rsidR="00D61503" w:rsidRDefault="00D61503" w:rsidP="00D61503">
      <w:pPr>
        <w:pStyle w:val="Prrafodelista"/>
        <w:autoSpaceDE w:val="0"/>
        <w:autoSpaceDN w:val="0"/>
        <w:adjustRightInd w:val="0"/>
        <w:spacing w:before="240" w:after="240" w:line="360" w:lineRule="auto"/>
        <w:ind w:left="0"/>
        <w:jc w:val="both"/>
        <w:rPr>
          <w:rFonts w:ascii="Palatino Linotype" w:hAnsi="Palatino Linotype" w:cs="Arial"/>
          <w:b/>
        </w:rPr>
      </w:pPr>
      <w:r>
        <w:rPr>
          <w:rFonts w:ascii="Palatino Linotype" w:hAnsi="Palatino Linotype" w:cs="Arial"/>
        </w:rPr>
        <w:t xml:space="preserve">Asimismo, </w:t>
      </w:r>
      <w:r w:rsidR="00A21942">
        <w:rPr>
          <w:rFonts w:ascii="Palatino Linotype" w:hAnsi="Palatino Linotype" w:cs="Arial"/>
        </w:rPr>
        <w:t xml:space="preserve">en atención al artículo 185 de la Ley de Transparencia y Acceso a la Información Pública del Estado de México y Municipios </w:t>
      </w:r>
      <w:r>
        <w:rPr>
          <w:rFonts w:ascii="Palatino Linotype" w:hAnsi="Palatino Linotype" w:cs="Arial"/>
        </w:rPr>
        <w:t>resulta preciso señalar que el</w:t>
      </w:r>
      <w:r>
        <w:rPr>
          <w:rFonts w:ascii="Palatino Linotype" w:hAnsi="Palatino Linotype" w:cs="Arial"/>
          <w:b/>
        </w:rPr>
        <w:t xml:space="preserve"> Sujeto Obligado </w:t>
      </w:r>
      <w:r>
        <w:rPr>
          <w:rFonts w:ascii="Palatino Linotype" w:hAnsi="Palatino Linotype" w:cs="Arial"/>
        </w:rPr>
        <w:t xml:space="preserve">fue omiso en rendir su informe justificado. </w:t>
      </w:r>
    </w:p>
    <w:p w14:paraId="0BFA21E1" w14:textId="1626C3DD" w:rsidR="00D61503" w:rsidRDefault="00D61503" w:rsidP="00D61503">
      <w:pPr>
        <w:pStyle w:val="Prrafodelista"/>
        <w:autoSpaceDE w:val="0"/>
        <w:autoSpaceDN w:val="0"/>
        <w:adjustRightInd w:val="0"/>
        <w:spacing w:before="240" w:after="240" w:line="360" w:lineRule="auto"/>
        <w:ind w:left="0"/>
        <w:jc w:val="both"/>
        <w:rPr>
          <w:rFonts w:ascii="Palatino Linotype" w:hAnsi="Palatino Linotype" w:cs="Arial"/>
        </w:rPr>
      </w:pPr>
      <w:r w:rsidRPr="007070C6">
        <w:rPr>
          <w:rFonts w:ascii="Palatino Linotype" w:hAnsi="Palatino Linotype" w:cs="Arial"/>
        </w:rPr>
        <w:t>Dicho lo anterior, considerando la información requerida po</w:t>
      </w:r>
      <w:r>
        <w:rPr>
          <w:rFonts w:ascii="Palatino Linotype" w:hAnsi="Palatino Linotype" w:cs="Arial"/>
        </w:rPr>
        <w:t xml:space="preserve">r </w:t>
      </w:r>
      <w:r w:rsidR="002D6AF5">
        <w:rPr>
          <w:rFonts w:ascii="Palatino Linotype" w:hAnsi="Palatino Linotype" w:cs="Arial"/>
        </w:rPr>
        <w:t>e</w:t>
      </w:r>
      <w:r>
        <w:rPr>
          <w:rFonts w:ascii="Palatino Linotype" w:hAnsi="Palatino Linotype" w:cs="Arial"/>
        </w:rPr>
        <w:t>l</w:t>
      </w:r>
      <w:r w:rsidRPr="007070C6">
        <w:rPr>
          <w:rFonts w:ascii="Palatino Linotype" w:hAnsi="Palatino Linotype" w:cs="Arial"/>
          <w:b/>
        </w:rPr>
        <w:t xml:space="preserve"> Recurrente </w:t>
      </w:r>
      <w:r>
        <w:rPr>
          <w:rFonts w:ascii="Palatino Linotype" w:hAnsi="Palatino Linotype" w:cs="Arial"/>
        </w:rPr>
        <w:t>en su</w:t>
      </w:r>
      <w:r w:rsidRPr="007070C6">
        <w:rPr>
          <w:rFonts w:ascii="Palatino Linotype" w:hAnsi="Palatino Linotype" w:cs="Arial"/>
        </w:rPr>
        <w:t xml:space="preserve"> so</w:t>
      </w:r>
      <w:r>
        <w:rPr>
          <w:rFonts w:ascii="Palatino Linotype" w:hAnsi="Palatino Linotype" w:cs="Arial"/>
        </w:rPr>
        <w:t>licitud</w:t>
      </w:r>
      <w:r w:rsidRPr="007070C6">
        <w:rPr>
          <w:rFonts w:ascii="Palatino Linotype" w:hAnsi="Palatino Linotype" w:cs="Arial"/>
        </w:rPr>
        <w:t xml:space="preserve"> de informació</w:t>
      </w:r>
      <w:r>
        <w:rPr>
          <w:rFonts w:ascii="Palatino Linotype" w:hAnsi="Palatino Linotype" w:cs="Arial"/>
        </w:rPr>
        <w:t>n, y ante la falta de respuesta</w:t>
      </w:r>
      <w:r w:rsidRPr="007070C6">
        <w:rPr>
          <w:rFonts w:ascii="Palatino Linotype" w:hAnsi="Palatino Linotype" w:cs="Arial"/>
        </w:rPr>
        <w:t xml:space="preserve">, se establece que la materia de estudio se centrará en las atribuciones del </w:t>
      </w:r>
      <w:r w:rsidRPr="007070C6">
        <w:rPr>
          <w:rFonts w:ascii="Palatino Linotype" w:hAnsi="Palatino Linotype" w:cs="Arial"/>
          <w:b/>
        </w:rPr>
        <w:t xml:space="preserve">Sujeto Obligado, </w:t>
      </w:r>
      <w:r w:rsidRPr="007070C6">
        <w:rPr>
          <w:rFonts w:ascii="Palatino Linotype" w:hAnsi="Palatino Linotype" w:cs="Arial"/>
        </w:rPr>
        <w:t xml:space="preserve">a efecto de determinar si éste genera, posee o administra </w:t>
      </w:r>
      <w:r w:rsidR="00CA02C9">
        <w:rPr>
          <w:rFonts w:ascii="Palatino Linotype" w:hAnsi="Palatino Linotype" w:cs="Arial"/>
        </w:rPr>
        <w:t>la información solicitada</w:t>
      </w:r>
      <w:r w:rsidRPr="007070C6">
        <w:rPr>
          <w:rFonts w:ascii="Palatino Linotype" w:hAnsi="Palatino Linotype" w:cs="Arial"/>
        </w:rPr>
        <w:t>.</w:t>
      </w:r>
    </w:p>
    <w:p w14:paraId="33623854" w14:textId="7B6CD142" w:rsidR="00A21942" w:rsidRDefault="00A21942" w:rsidP="00D61503">
      <w:pPr>
        <w:pStyle w:val="Prrafodelista"/>
        <w:autoSpaceDE w:val="0"/>
        <w:autoSpaceDN w:val="0"/>
        <w:adjustRightInd w:val="0"/>
        <w:spacing w:before="240" w:after="240" w:line="360" w:lineRule="auto"/>
        <w:ind w:left="0"/>
        <w:jc w:val="both"/>
        <w:rPr>
          <w:rFonts w:ascii="Palatino Linotype" w:hAnsi="Palatino Linotype" w:cs="Arial"/>
        </w:rPr>
      </w:pPr>
      <w:r>
        <w:rPr>
          <w:rFonts w:ascii="Palatino Linotype" w:hAnsi="Palatino Linotype" w:cs="Arial"/>
        </w:rPr>
        <w:t>Primeramente, es oportuno traer a contexto lo estipulado en el artículo 32 de la Ley Orgánica Municipal del Estado de México, el cual dice lo siguiente:</w:t>
      </w:r>
    </w:p>
    <w:p w14:paraId="7B0C5D46" w14:textId="77777777" w:rsidR="003F689E" w:rsidRPr="00D46B58" w:rsidRDefault="003F689E" w:rsidP="00D46B58">
      <w:pPr>
        <w:pStyle w:val="Prrafodelista"/>
        <w:autoSpaceDE w:val="0"/>
        <w:autoSpaceDN w:val="0"/>
        <w:adjustRightInd w:val="0"/>
        <w:spacing w:before="120" w:after="120"/>
        <w:ind w:left="567" w:right="567"/>
        <w:jc w:val="both"/>
        <w:rPr>
          <w:rFonts w:ascii="Palatino Linotype" w:hAnsi="Palatino Linotype" w:cs="Arial"/>
          <w:i/>
          <w:lang w:val="es-MX"/>
        </w:rPr>
      </w:pPr>
      <w:r w:rsidRPr="00D46B58">
        <w:rPr>
          <w:rFonts w:ascii="Palatino Linotype" w:hAnsi="Palatino Linotype" w:cs="Arial"/>
          <w:i/>
          <w:lang w:val="es-MX"/>
        </w:rPr>
        <w:t xml:space="preserve">“Artículo 32. Para ocupar los cargos de Secretario, Tesorero, Director de Obras Públicas, Director de Desarrollo Económico, Coordinador General Municipal de Mejora Regulatoria, Ecología, Desarrollo Urbano, o equivalentes, titulares de las unidades administrativas. Protección Civil, y de los organismos auxiliares se deberán satisfacer los siguientes requisitos: </w:t>
      </w:r>
    </w:p>
    <w:p w14:paraId="0EC7B01E" w14:textId="77777777" w:rsidR="003F689E" w:rsidRPr="00D46B58" w:rsidRDefault="003F689E" w:rsidP="00D46B58">
      <w:pPr>
        <w:pStyle w:val="Prrafodelista"/>
        <w:autoSpaceDE w:val="0"/>
        <w:autoSpaceDN w:val="0"/>
        <w:adjustRightInd w:val="0"/>
        <w:spacing w:before="120" w:after="120"/>
        <w:ind w:left="567" w:right="567"/>
        <w:jc w:val="both"/>
        <w:rPr>
          <w:rFonts w:ascii="Palatino Linotype" w:hAnsi="Palatino Linotype" w:cs="Arial"/>
          <w:i/>
          <w:lang w:val="es-MX"/>
        </w:rPr>
      </w:pPr>
      <w:r w:rsidRPr="00D46B58">
        <w:rPr>
          <w:rFonts w:ascii="Palatino Linotype" w:hAnsi="Palatino Linotype" w:cs="Arial"/>
          <w:i/>
          <w:lang w:val="es-MX"/>
        </w:rPr>
        <w:t xml:space="preserve">I. Ser ciudadano del Estado en pleno uso de sus derechos; </w:t>
      </w:r>
    </w:p>
    <w:p w14:paraId="3610A373" w14:textId="77777777" w:rsidR="003F689E" w:rsidRPr="00D46B58" w:rsidRDefault="003F689E" w:rsidP="00D46B58">
      <w:pPr>
        <w:pStyle w:val="Prrafodelista"/>
        <w:autoSpaceDE w:val="0"/>
        <w:autoSpaceDN w:val="0"/>
        <w:adjustRightInd w:val="0"/>
        <w:spacing w:before="120" w:after="120"/>
        <w:ind w:left="567" w:right="567"/>
        <w:jc w:val="both"/>
        <w:rPr>
          <w:rFonts w:ascii="Palatino Linotype" w:hAnsi="Palatino Linotype" w:cs="Arial"/>
          <w:i/>
          <w:lang w:val="es-MX"/>
        </w:rPr>
      </w:pPr>
      <w:r w:rsidRPr="00D46B58">
        <w:rPr>
          <w:rFonts w:ascii="Palatino Linotype" w:hAnsi="Palatino Linotype" w:cs="Arial"/>
          <w:i/>
          <w:lang w:val="es-MX"/>
        </w:rPr>
        <w:lastRenderedPageBreak/>
        <w:t xml:space="preserve">II. No estar inhabilitado para desempeñar cargo, empleo, o comisión pública. </w:t>
      </w:r>
    </w:p>
    <w:p w14:paraId="442F9FBA" w14:textId="77777777" w:rsidR="003F689E" w:rsidRPr="00D46B58" w:rsidRDefault="003F689E" w:rsidP="00D46B58">
      <w:pPr>
        <w:pStyle w:val="Prrafodelista"/>
        <w:autoSpaceDE w:val="0"/>
        <w:autoSpaceDN w:val="0"/>
        <w:adjustRightInd w:val="0"/>
        <w:spacing w:before="120" w:after="120"/>
        <w:ind w:left="567" w:right="567"/>
        <w:jc w:val="both"/>
        <w:rPr>
          <w:rFonts w:ascii="Palatino Linotype" w:hAnsi="Palatino Linotype" w:cs="Arial"/>
          <w:i/>
          <w:lang w:val="es-MX"/>
        </w:rPr>
      </w:pPr>
      <w:r w:rsidRPr="00D46B58">
        <w:rPr>
          <w:rFonts w:ascii="Palatino Linotype" w:hAnsi="Palatino Linotype" w:cs="Arial"/>
          <w:i/>
          <w:lang w:val="es-MX"/>
        </w:rPr>
        <w:t xml:space="preserve">III. No haber sido condenado en proceso penal, por delito intencional que amerite pena privativa de libertad; </w:t>
      </w:r>
    </w:p>
    <w:p w14:paraId="564FE363" w14:textId="77777777" w:rsidR="003F689E" w:rsidRPr="00D46B58" w:rsidRDefault="003F689E" w:rsidP="00D46B58">
      <w:pPr>
        <w:pStyle w:val="Prrafodelista"/>
        <w:autoSpaceDE w:val="0"/>
        <w:autoSpaceDN w:val="0"/>
        <w:adjustRightInd w:val="0"/>
        <w:spacing w:before="120" w:after="120"/>
        <w:ind w:left="567" w:right="567"/>
        <w:jc w:val="both"/>
        <w:rPr>
          <w:rFonts w:ascii="Palatino Linotype" w:hAnsi="Palatino Linotype" w:cs="Arial"/>
          <w:i/>
          <w:lang w:val="es-MX"/>
        </w:rPr>
      </w:pPr>
      <w:r w:rsidRPr="00D46B58">
        <w:rPr>
          <w:rFonts w:ascii="Palatino Linotype" w:hAnsi="Palatino Linotype" w:cs="Arial"/>
          <w:i/>
          <w:lang w:val="es-MX"/>
        </w:rPr>
        <w:t xml:space="preserve">IV. Contar con título profesional y acreditar experiencia mínima de un año en la materia, anta el Presidente o el Ayuntamiento, cuando sea el caso, para el desempeño de los cargos que así lo requieran; y </w:t>
      </w:r>
    </w:p>
    <w:p w14:paraId="709E13DC" w14:textId="51D32468" w:rsidR="00A21942" w:rsidRPr="00D46B58" w:rsidRDefault="003F689E" w:rsidP="00D46B58">
      <w:pPr>
        <w:pStyle w:val="Prrafodelista"/>
        <w:autoSpaceDE w:val="0"/>
        <w:autoSpaceDN w:val="0"/>
        <w:adjustRightInd w:val="0"/>
        <w:spacing w:before="120" w:after="120"/>
        <w:ind w:left="567" w:right="567"/>
        <w:jc w:val="both"/>
        <w:rPr>
          <w:rFonts w:ascii="Palatino Linotype" w:hAnsi="Palatino Linotype" w:cs="Arial"/>
          <w:i/>
          <w:lang w:val="es-MX"/>
        </w:rPr>
      </w:pPr>
      <w:r w:rsidRPr="00D46B58">
        <w:rPr>
          <w:rFonts w:ascii="Palatino Linotype" w:hAnsi="Palatino Linotype" w:cs="Arial"/>
          <w:i/>
          <w:lang w:val="es-MX"/>
        </w:rPr>
        <w:t>V. En su caso, contar con certificación en la materia del cargo que se desempeñará.”</w:t>
      </w:r>
    </w:p>
    <w:p w14:paraId="05177437" w14:textId="77777777" w:rsidR="00143310" w:rsidRDefault="00D46B58" w:rsidP="00D61503">
      <w:pPr>
        <w:pStyle w:val="Prrafodelista"/>
        <w:autoSpaceDE w:val="0"/>
        <w:autoSpaceDN w:val="0"/>
        <w:adjustRightInd w:val="0"/>
        <w:spacing w:before="240" w:after="240" w:line="360" w:lineRule="auto"/>
        <w:ind w:left="0"/>
        <w:jc w:val="both"/>
        <w:rPr>
          <w:rFonts w:ascii="Palatino Linotype" w:hAnsi="Palatino Linotype" w:cs="Arial"/>
        </w:rPr>
      </w:pPr>
      <w:r>
        <w:rPr>
          <w:rFonts w:ascii="Palatino Linotype" w:hAnsi="Palatino Linotype" w:cs="Arial"/>
        </w:rPr>
        <w:t>Al marco de esta premisa legal</w:t>
      </w:r>
      <w:r w:rsidR="003F689E">
        <w:rPr>
          <w:rFonts w:ascii="Palatino Linotype" w:hAnsi="Palatino Linotype" w:cs="Arial"/>
        </w:rPr>
        <w:t xml:space="preserve">, debe quedar claro que </w:t>
      </w:r>
      <w:r>
        <w:rPr>
          <w:rFonts w:ascii="Palatino Linotype" w:hAnsi="Palatino Linotype" w:cs="Arial"/>
        </w:rPr>
        <w:t xml:space="preserve">los ciudadanos que </w:t>
      </w:r>
      <w:r w:rsidR="00225E7D">
        <w:rPr>
          <w:rFonts w:ascii="Palatino Linotype" w:hAnsi="Palatino Linotype" w:cs="Arial"/>
        </w:rPr>
        <w:t xml:space="preserve">ocupen </w:t>
      </w:r>
      <w:r w:rsidR="00043102">
        <w:rPr>
          <w:rFonts w:ascii="Palatino Linotype" w:hAnsi="Palatino Linotype" w:cs="Arial"/>
        </w:rPr>
        <w:t xml:space="preserve">cargos de Secretario, Tesorero, directores de área, titulares de unidades administrativas o equivalentes, </w:t>
      </w:r>
      <w:r w:rsidR="00143310">
        <w:rPr>
          <w:rFonts w:ascii="Palatino Linotype" w:hAnsi="Palatino Linotype" w:cs="Arial"/>
        </w:rPr>
        <w:t xml:space="preserve">necesariamente </w:t>
      </w:r>
      <w:r w:rsidR="00225E7D">
        <w:rPr>
          <w:rFonts w:ascii="Palatino Linotype" w:hAnsi="Palatino Linotype" w:cs="Arial"/>
        </w:rPr>
        <w:t xml:space="preserve">deben </w:t>
      </w:r>
      <w:r w:rsidR="00043102">
        <w:rPr>
          <w:rFonts w:ascii="Palatino Linotype" w:hAnsi="Palatino Linotype" w:cs="Arial"/>
        </w:rPr>
        <w:t>acreditar la ciudadanía del Estado en pleno uso de derechos, no estar inhabilitados para desempeñar cargos públicos</w:t>
      </w:r>
      <w:r w:rsidR="00143310">
        <w:rPr>
          <w:rFonts w:ascii="Palatino Linotype" w:hAnsi="Palatino Linotype" w:cs="Arial"/>
        </w:rPr>
        <w:t xml:space="preserve"> y</w:t>
      </w:r>
      <w:r w:rsidR="00043102">
        <w:rPr>
          <w:rFonts w:ascii="Palatino Linotype" w:hAnsi="Palatino Linotype" w:cs="Arial"/>
        </w:rPr>
        <w:t xml:space="preserve"> no haber sido condenado en proceso penal por delito intencional que haya ameritado pena privativa de libertad</w:t>
      </w:r>
      <w:r w:rsidR="00143310">
        <w:rPr>
          <w:rFonts w:ascii="Palatino Linotype" w:hAnsi="Palatino Linotype" w:cs="Arial"/>
        </w:rPr>
        <w:t>.</w:t>
      </w:r>
    </w:p>
    <w:p w14:paraId="2C2882A6" w14:textId="6F4A3E49" w:rsidR="003F689E" w:rsidRDefault="00143310" w:rsidP="00D61503">
      <w:pPr>
        <w:pStyle w:val="Prrafodelista"/>
        <w:autoSpaceDE w:val="0"/>
        <w:autoSpaceDN w:val="0"/>
        <w:adjustRightInd w:val="0"/>
        <w:spacing w:before="240" w:after="240" w:line="360" w:lineRule="auto"/>
        <w:ind w:left="0"/>
        <w:jc w:val="both"/>
        <w:rPr>
          <w:rFonts w:ascii="Palatino Linotype" w:hAnsi="Palatino Linotype" w:cs="Arial"/>
        </w:rPr>
      </w:pPr>
      <w:r>
        <w:rPr>
          <w:rFonts w:ascii="Palatino Linotype" w:hAnsi="Palatino Linotype" w:cs="Arial"/>
        </w:rPr>
        <w:t>Además de los requisitos ya mencionados</w:t>
      </w:r>
      <w:r w:rsidR="008627BA">
        <w:rPr>
          <w:rFonts w:ascii="Palatino Linotype" w:hAnsi="Palatino Linotype" w:cs="Arial"/>
        </w:rPr>
        <w:t>, derivado de las fracciones IV y V del dispositivo legal referido</w:t>
      </w:r>
      <w:r>
        <w:rPr>
          <w:rFonts w:ascii="Palatino Linotype" w:hAnsi="Palatino Linotype" w:cs="Arial"/>
        </w:rPr>
        <w:t xml:space="preserve">, existen requisitos que deben cumplir exclusivamente el Secretario del Ayuntamiento, Tesorero, </w:t>
      </w:r>
      <w:r w:rsidR="00D510CB">
        <w:rPr>
          <w:rFonts w:ascii="Palatino Linotype" w:hAnsi="Palatino Linotype" w:cs="Arial"/>
        </w:rPr>
        <w:t xml:space="preserve">Contralor, </w:t>
      </w:r>
      <w:r w:rsidR="008627BA">
        <w:rPr>
          <w:rFonts w:ascii="Palatino Linotype" w:hAnsi="Palatino Linotype" w:cs="Arial"/>
        </w:rPr>
        <w:t>Coordinador de Protección Civil</w:t>
      </w:r>
      <w:r w:rsidR="005137B5">
        <w:rPr>
          <w:rFonts w:ascii="Palatino Linotype" w:hAnsi="Palatino Linotype" w:cs="Arial"/>
        </w:rPr>
        <w:t xml:space="preserve">, </w:t>
      </w:r>
      <w:r w:rsidR="005137B5" w:rsidRPr="005137B5">
        <w:rPr>
          <w:rFonts w:ascii="Palatino Linotype" w:hAnsi="Palatino Linotype" w:cs="Arial"/>
          <w:lang w:val="es-MX"/>
        </w:rPr>
        <w:t>Coordinador General Municipal de Mejora Regulatoria</w:t>
      </w:r>
      <w:r w:rsidR="008627BA">
        <w:rPr>
          <w:rFonts w:ascii="Palatino Linotype" w:hAnsi="Palatino Linotype" w:cs="Arial"/>
        </w:rPr>
        <w:t xml:space="preserve"> y los equivalentes a Directores de Obras Públicas, Desarrollo Económico, Desarrollo Urbano</w:t>
      </w:r>
      <w:r w:rsidR="00D510CB">
        <w:rPr>
          <w:rFonts w:ascii="Palatino Linotype" w:hAnsi="Palatino Linotype" w:cs="Arial"/>
        </w:rPr>
        <w:t>,</w:t>
      </w:r>
      <w:r w:rsidR="008627BA">
        <w:rPr>
          <w:rFonts w:ascii="Palatino Linotype" w:hAnsi="Palatino Linotype" w:cs="Arial"/>
        </w:rPr>
        <w:t xml:space="preserve"> Desarrollo Económico</w:t>
      </w:r>
      <w:r w:rsidR="00D510CB">
        <w:rPr>
          <w:rFonts w:ascii="Palatino Linotype" w:hAnsi="Palatino Linotype" w:cs="Arial"/>
        </w:rPr>
        <w:t xml:space="preserve"> y Ecología</w:t>
      </w:r>
      <w:r w:rsidR="008627BA">
        <w:rPr>
          <w:rFonts w:ascii="Palatino Linotype" w:hAnsi="Palatino Linotype" w:cs="Arial"/>
        </w:rPr>
        <w:t xml:space="preserve">; del tal virtud, resulta necesario indicar lo referido por los artículo 81 Bis, </w:t>
      </w:r>
      <w:r w:rsidR="005137B5">
        <w:rPr>
          <w:rFonts w:ascii="Palatino Linotype" w:hAnsi="Palatino Linotype" w:cs="Arial"/>
        </w:rPr>
        <w:t xml:space="preserve">85 Sexies, </w:t>
      </w:r>
      <w:r w:rsidR="008627BA">
        <w:rPr>
          <w:rFonts w:ascii="Palatino Linotype" w:hAnsi="Palatino Linotype" w:cs="Arial"/>
        </w:rPr>
        <w:t>92, 96, 96 Ter, 96 Quintus, 96 Septies</w:t>
      </w:r>
      <w:r w:rsidR="00C1237B">
        <w:rPr>
          <w:rFonts w:ascii="Palatino Linotype" w:hAnsi="Palatino Linotype" w:cs="Arial"/>
        </w:rPr>
        <w:t>,</w:t>
      </w:r>
      <w:r w:rsidR="008627BA">
        <w:rPr>
          <w:rFonts w:ascii="Palatino Linotype" w:hAnsi="Palatino Linotype" w:cs="Arial"/>
        </w:rPr>
        <w:t xml:space="preserve"> 96 Nonies </w:t>
      </w:r>
      <w:r w:rsidR="00C1237B">
        <w:rPr>
          <w:rFonts w:ascii="Palatino Linotype" w:hAnsi="Palatino Linotype" w:cs="Arial"/>
        </w:rPr>
        <w:t xml:space="preserve">y 113 </w:t>
      </w:r>
      <w:r w:rsidR="008627BA">
        <w:rPr>
          <w:rFonts w:ascii="Palatino Linotype" w:hAnsi="Palatino Linotype" w:cs="Arial"/>
        </w:rPr>
        <w:t>del mismo ordenamiento legal.</w:t>
      </w:r>
    </w:p>
    <w:p w14:paraId="77BC1052" w14:textId="7F4506F7" w:rsidR="008627BA" w:rsidRPr="00C03C37" w:rsidRDefault="00C03C37" w:rsidP="00C03C37">
      <w:pPr>
        <w:pStyle w:val="Prrafodelista"/>
        <w:autoSpaceDE w:val="0"/>
        <w:autoSpaceDN w:val="0"/>
        <w:adjustRightInd w:val="0"/>
        <w:spacing w:before="120" w:after="120"/>
        <w:ind w:left="567" w:right="567"/>
        <w:jc w:val="both"/>
        <w:rPr>
          <w:rFonts w:ascii="Palatino Linotype" w:hAnsi="Palatino Linotype" w:cs="Arial"/>
          <w:i/>
          <w:lang w:val="es-MX"/>
        </w:rPr>
      </w:pPr>
      <w:r>
        <w:rPr>
          <w:rFonts w:ascii="Palatino Linotype" w:hAnsi="Palatino Linotype" w:cs="Arial"/>
          <w:i/>
          <w:lang w:val="es-MX"/>
        </w:rPr>
        <w:t>“</w:t>
      </w:r>
      <w:r w:rsidR="008627BA" w:rsidRPr="00C03C37">
        <w:rPr>
          <w:rFonts w:ascii="Palatino Linotype" w:hAnsi="Palatino Linotype" w:cs="Arial"/>
          <w:b/>
          <w:i/>
          <w:lang w:val="es-MX"/>
        </w:rPr>
        <w:t>Artículo 81 Bis</w:t>
      </w:r>
      <w:r w:rsidR="008627BA" w:rsidRPr="00C03C37">
        <w:rPr>
          <w:rFonts w:ascii="Palatino Linotype" w:hAnsi="Palatino Linotype" w:cs="Arial"/>
          <w:i/>
          <w:lang w:val="es-MX"/>
        </w:rPr>
        <w:t xml:space="preserve">. </w:t>
      </w:r>
      <w:r w:rsidR="008627BA" w:rsidRPr="00C03C37">
        <w:rPr>
          <w:rFonts w:ascii="Palatino Linotype" w:hAnsi="Palatino Linotype" w:cs="Arial"/>
          <w:i/>
          <w:u w:val="single"/>
          <w:lang w:val="es-MX"/>
        </w:rPr>
        <w:t xml:space="preserve">Para ser titular de la Unidad Municipal de Protección Civil se requiere, además de los requisitos del artículo 32 de esta Ley, tener los conocimientos suficientes debidamente acreditados en materia de protección civil para poder desempeñar el cargo y acreditar dentro de los seis meses siguientes a partir del momento en que ocupe el cargo, a través del certificado respectivo, haber </w:t>
      </w:r>
      <w:r w:rsidR="008627BA" w:rsidRPr="00C03C37">
        <w:rPr>
          <w:rFonts w:ascii="Palatino Linotype" w:hAnsi="Palatino Linotype" w:cs="Arial"/>
          <w:i/>
          <w:u w:val="single"/>
          <w:lang w:val="es-MX"/>
        </w:rPr>
        <w:lastRenderedPageBreak/>
        <w:t>tomado cursos de capacitación en la materia, impartidos por la Coordinación General de Protección Civil del Estado de México</w:t>
      </w:r>
      <w:r w:rsidR="008627BA" w:rsidRPr="00C03C37">
        <w:rPr>
          <w:rFonts w:ascii="Palatino Linotype" w:hAnsi="Palatino Linotype" w:cs="Arial"/>
          <w:i/>
          <w:lang w:val="es-MX"/>
        </w:rPr>
        <w:t xml:space="preserve"> o por cualquier otra institución debidamente reconocida por la misma.</w:t>
      </w:r>
    </w:p>
    <w:p w14:paraId="1DEAB27E" w14:textId="2BFF5456" w:rsidR="008627BA" w:rsidRPr="00C03C37" w:rsidRDefault="008627BA" w:rsidP="00C03C37">
      <w:pPr>
        <w:pStyle w:val="Prrafodelista"/>
        <w:autoSpaceDE w:val="0"/>
        <w:autoSpaceDN w:val="0"/>
        <w:adjustRightInd w:val="0"/>
        <w:spacing w:before="120" w:after="120"/>
        <w:ind w:left="567" w:right="567"/>
        <w:jc w:val="both"/>
        <w:rPr>
          <w:rFonts w:ascii="Palatino Linotype" w:hAnsi="Palatino Linotype" w:cs="Arial"/>
          <w:i/>
          <w:lang w:val="es-MX"/>
        </w:rPr>
      </w:pPr>
      <w:r w:rsidRPr="00C03C37">
        <w:rPr>
          <w:rFonts w:ascii="Palatino Linotype" w:hAnsi="Palatino Linotype" w:cs="Arial"/>
          <w:i/>
          <w:lang w:val="es-MX"/>
        </w:rPr>
        <w:t>…</w:t>
      </w:r>
    </w:p>
    <w:p w14:paraId="7D532C8C" w14:textId="6E66B3D4" w:rsidR="008627BA" w:rsidRPr="00C03C37" w:rsidRDefault="005137B5" w:rsidP="00C03C37">
      <w:pPr>
        <w:pStyle w:val="Prrafodelista"/>
        <w:autoSpaceDE w:val="0"/>
        <w:autoSpaceDN w:val="0"/>
        <w:adjustRightInd w:val="0"/>
        <w:spacing w:before="120" w:after="120"/>
        <w:ind w:left="567" w:right="567"/>
        <w:jc w:val="both"/>
        <w:rPr>
          <w:rFonts w:ascii="Palatino Linotype" w:hAnsi="Palatino Linotype" w:cs="Arial"/>
          <w:i/>
          <w:lang w:val="es-MX"/>
        </w:rPr>
      </w:pPr>
      <w:r w:rsidRPr="00C03C37">
        <w:rPr>
          <w:rFonts w:ascii="Palatino Linotype" w:hAnsi="Palatino Linotype" w:cs="Arial"/>
          <w:b/>
          <w:i/>
          <w:lang w:val="es-MX"/>
        </w:rPr>
        <w:t>Artículo 85 Sexies</w:t>
      </w:r>
      <w:r w:rsidRPr="00C03C37">
        <w:rPr>
          <w:rFonts w:ascii="Palatino Linotype" w:hAnsi="Palatino Linotype" w:cs="Arial"/>
          <w:i/>
          <w:lang w:val="es-MX"/>
        </w:rPr>
        <w:t xml:space="preserve">. </w:t>
      </w:r>
      <w:r w:rsidRPr="00C03C37">
        <w:rPr>
          <w:rFonts w:ascii="Palatino Linotype" w:hAnsi="Palatino Linotype" w:cs="Arial"/>
          <w:i/>
          <w:u w:val="single"/>
          <w:lang w:val="es-MX"/>
        </w:rPr>
        <w:t>El Coordinador General Municipal de Mejora Regulatoria, además de los requisitos establecidos en el artículo 32 de esta Ley, requiere contar con título profesional, además deberá acreditar, dentro de los seis meses siguientes a la fecha en que inicie sus funciones, el diplomado en materia de mejora regulatoria expedido por el Instituto de Profesionalización de los Servidores Públicos del Estado de México o la certificación de competencia laboral expedida por el Instituto Hacendario del Estado de México</w:t>
      </w:r>
      <w:r w:rsidRPr="00C03C37">
        <w:rPr>
          <w:rFonts w:ascii="Palatino Linotype" w:hAnsi="Palatino Linotype" w:cs="Arial"/>
          <w:i/>
          <w:lang w:val="es-MX"/>
        </w:rPr>
        <w:t>.</w:t>
      </w:r>
    </w:p>
    <w:p w14:paraId="2AB430DF" w14:textId="68CD10B0" w:rsidR="005137B5" w:rsidRPr="00C03C37" w:rsidRDefault="005137B5" w:rsidP="00C03C37">
      <w:pPr>
        <w:pStyle w:val="Prrafodelista"/>
        <w:autoSpaceDE w:val="0"/>
        <w:autoSpaceDN w:val="0"/>
        <w:adjustRightInd w:val="0"/>
        <w:spacing w:before="120" w:after="120"/>
        <w:ind w:left="567" w:right="567"/>
        <w:jc w:val="both"/>
        <w:rPr>
          <w:rFonts w:ascii="Palatino Linotype" w:hAnsi="Palatino Linotype" w:cs="Arial"/>
          <w:i/>
          <w:lang w:val="es-MX"/>
        </w:rPr>
      </w:pPr>
      <w:r w:rsidRPr="00C03C37">
        <w:rPr>
          <w:rFonts w:ascii="Palatino Linotype" w:hAnsi="Palatino Linotype" w:cs="Arial"/>
          <w:i/>
          <w:lang w:val="es-MX"/>
        </w:rPr>
        <w:t>…</w:t>
      </w:r>
    </w:p>
    <w:p w14:paraId="0E62E611" w14:textId="77777777" w:rsidR="005137B5" w:rsidRPr="00C03C37" w:rsidRDefault="005137B5" w:rsidP="00C03C37">
      <w:pPr>
        <w:pStyle w:val="Prrafodelista"/>
        <w:autoSpaceDE w:val="0"/>
        <w:autoSpaceDN w:val="0"/>
        <w:adjustRightInd w:val="0"/>
        <w:spacing w:before="120" w:after="120"/>
        <w:ind w:left="567" w:right="567"/>
        <w:jc w:val="both"/>
        <w:rPr>
          <w:rFonts w:ascii="Palatino Linotype" w:hAnsi="Palatino Linotype" w:cs="Arial"/>
          <w:i/>
          <w:lang w:val="es-MX"/>
        </w:rPr>
      </w:pPr>
      <w:r w:rsidRPr="00C03C37">
        <w:rPr>
          <w:rFonts w:ascii="Palatino Linotype" w:hAnsi="Palatino Linotype" w:cs="Arial"/>
          <w:b/>
          <w:i/>
          <w:lang w:val="es-MX"/>
        </w:rPr>
        <w:t>Artículo 92</w:t>
      </w:r>
      <w:r w:rsidRPr="00C03C37">
        <w:rPr>
          <w:rFonts w:ascii="Palatino Linotype" w:hAnsi="Palatino Linotype" w:cs="Arial"/>
          <w:i/>
          <w:lang w:val="es-MX"/>
        </w:rPr>
        <w:t xml:space="preserve">.- </w:t>
      </w:r>
      <w:r w:rsidRPr="00C03C37">
        <w:rPr>
          <w:rFonts w:ascii="Palatino Linotype" w:hAnsi="Palatino Linotype" w:cs="Arial"/>
          <w:i/>
          <w:u w:val="single"/>
          <w:lang w:val="es-MX"/>
        </w:rPr>
        <w:t>Para ser secretario del ayuntamiento se requiere, además de los requisitos establecidos en el artículo 32 de esta Ley, los siguientes</w:t>
      </w:r>
      <w:r w:rsidRPr="00C03C37">
        <w:rPr>
          <w:rFonts w:ascii="Palatino Linotype" w:hAnsi="Palatino Linotype" w:cs="Arial"/>
          <w:i/>
          <w:lang w:val="es-MX"/>
        </w:rPr>
        <w:t xml:space="preserve">: </w:t>
      </w:r>
    </w:p>
    <w:p w14:paraId="1C5EB2C4" w14:textId="77777777" w:rsidR="005137B5" w:rsidRPr="00C03C37" w:rsidRDefault="005137B5" w:rsidP="00C03C37">
      <w:pPr>
        <w:pStyle w:val="Prrafodelista"/>
        <w:autoSpaceDE w:val="0"/>
        <w:autoSpaceDN w:val="0"/>
        <w:adjustRightInd w:val="0"/>
        <w:spacing w:before="120" w:after="120"/>
        <w:ind w:left="567" w:right="567"/>
        <w:jc w:val="both"/>
        <w:rPr>
          <w:rFonts w:ascii="Palatino Linotype" w:hAnsi="Palatino Linotype" w:cs="Arial"/>
          <w:i/>
          <w:lang w:val="es-MX"/>
        </w:rPr>
      </w:pPr>
      <w:r w:rsidRPr="00C03C37">
        <w:rPr>
          <w:rFonts w:ascii="Palatino Linotype" w:hAnsi="Palatino Linotype" w:cs="Arial"/>
          <w:i/>
          <w:lang w:val="es-MX"/>
        </w:rPr>
        <w:t xml:space="preserve">I. </w:t>
      </w:r>
      <w:r w:rsidRPr="00006B80">
        <w:rPr>
          <w:rFonts w:ascii="Palatino Linotype" w:hAnsi="Palatino Linotype" w:cs="Arial"/>
          <w:i/>
          <w:u w:val="single"/>
          <w:lang w:val="es-MX"/>
        </w:rPr>
        <w:t>En municipios que</w:t>
      </w:r>
      <w:r w:rsidRPr="00C03C37">
        <w:rPr>
          <w:rFonts w:ascii="Palatino Linotype" w:hAnsi="Palatino Linotype" w:cs="Arial"/>
          <w:i/>
          <w:lang w:val="es-MX"/>
        </w:rPr>
        <w:t xml:space="preserve"> tengan una población de hasta 150 mil habitantes, podrán tener título profesional de educación superior; en los municipios que tengan más de 150 mil o que </w:t>
      </w:r>
      <w:r w:rsidRPr="00006B80">
        <w:rPr>
          <w:rFonts w:ascii="Palatino Linotype" w:hAnsi="Palatino Linotype" w:cs="Arial"/>
          <w:i/>
          <w:u w:val="single"/>
          <w:lang w:val="es-MX"/>
        </w:rPr>
        <w:t>sean cabecera distrital, tener título profesional de educación superior</w:t>
      </w:r>
      <w:r w:rsidRPr="00C03C37">
        <w:rPr>
          <w:rFonts w:ascii="Palatino Linotype" w:hAnsi="Palatino Linotype" w:cs="Arial"/>
          <w:i/>
          <w:lang w:val="es-MX"/>
        </w:rPr>
        <w:t xml:space="preserve">; </w:t>
      </w:r>
    </w:p>
    <w:p w14:paraId="0154D7FA" w14:textId="67868AF5" w:rsidR="005137B5" w:rsidRPr="00C03C37" w:rsidRDefault="005137B5" w:rsidP="00C03C37">
      <w:pPr>
        <w:pStyle w:val="Prrafodelista"/>
        <w:autoSpaceDE w:val="0"/>
        <w:autoSpaceDN w:val="0"/>
        <w:adjustRightInd w:val="0"/>
        <w:spacing w:before="120" w:after="120"/>
        <w:ind w:left="567" w:right="567"/>
        <w:jc w:val="both"/>
        <w:rPr>
          <w:rFonts w:ascii="Palatino Linotype" w:hAnsi="Palatino Linotype" w:cs="Arial"/>
          <w:i/>
          <w:lang w:val="es-MX"/>
        </w:rPr>
      </w:pPr>
      <w:r w:rsidRPr="00C03C37">
        <w:rPr>
          <w:rFonts w:ascii="Palatino Linotype" w:hAnsi="Palatino Linotype" w:cs="Arial"/>
          <w:i/>
          <w:lang w:val="es-MX"/>
        </w:rPr>
        <w:t>…</w:t>
      </w:r>
    </w:p>
    <w:p w14:paraId="1E0618B1" w14:textId="2EEE338A" w:rsidR="005137B5" w:rsidRPr="00C03C37" w:rsidRDefault="005137B5" w:rsidP="00C03C37">
      <w:pPr>
        <w:pStyle w:val="Prrafodelista"/>
        <w:autoSpaceDE w:val="0"/>
        <w:autoSpaceDN w:val="0"/>
        <w:adjustRightInd w:val="0"/>
        <w:spacing w:before="120" w:after="120"/>
        <w:ind w:left="567" w:right="567"/>
        <w:jc w:val="both"/>
        <w:rPr>
          <w:rFonts w:ascii="Palatino Linotype" w:hAnsi="Palatino Linotype" w:cs="Arial"/>
          <w:i/>
          <w:lang w:val="es-MX"/>
        </w:rPr>
      </w:pPr>
      <w:r w:rsidRPr="00C03C37">
        <w:rPr>
          <w:rFonts w:ascii="Palatino Linotype" w:hAnsi="Palatino Linotype" w:cs="Arial"/>
          <w:i/>
          <w:lang w:val="es-MX"/>
        </w:rPr>
        <w:t xml:space="preserve">IV. </w:t>
      </w:r>
      <w:r w:rsidRPr="00006B80">
        <w:rPr>
          <w:rFonts w:ascii="Palatino Linotype" w:hAnsi="Palatino Linotype" w:cs="Arial"/>
          <w:i/>
          <w:u w:val="single"/>
          <w:lang w:val="es-MX"/>
        </w:rPr>
        <w:t>Contar con la certificación de competencia laboral expedida por el Instituto Hacendario del Estado de México, dentro de los seis meses siguientes a la fecha en que inicie sus funciones</w:t>
      </w:r>
      <w:r w:rsidRPr="00C03C37">
        <w:rPr>
          <w:rFonts w:ascii="Palatino Linotype" w:hAnsi="Palatino Linotype" w:cs="Arial"/>
          <w:i/>
          <w:lang w:val="es-MX"/>
        </w:rPr>
        <w:t>.</w:t>
      </w:r>
    </w:p>
    <w:p w14:paraId="2F8DC799" w14:textId="11454223" w:rsidR="005137B5" w:rsidRPr="00C03C37" w:rsidRDefault="005137B5" w:rsidP="00C03C37">
      <w:pPr>
        <w:pStyle w:val="Prrafodelista"/>
        <w:autoSpaceDE w:val="0"/>
        <w:autoSpaceDN w:val="0"/>
        <w:adjustRightInd w:val="0"/>
        <w:spacing w:before="120" w:after="120"/>
        <w:ind w:left="567" w:right="567"/>
        <w:jc w:val="both"/>
        <w:rPr>
          <w:rFonts w:ascii="Palatino Linotype" w:hAnsi="Palatino Linotype" w:cs="Arial"/>
          <w:i/>
          <w:lang w:val="es-MX"/>
        </w:rPr>
      </w:pPr>
      <w:r w:rsidRPr="00C03C37">
        <w:rPr>
          <w:rFonts w:ascii="Palatino Linotype" w:hAnsi="Palatino Linotype" w:cs="Arial"/>
          <w:i/>
          <w:lang w:val="es-MX"/>
        </w:rPr>
        <w:t>…</w:t>
      </w:r>
    </w:p>
    <w:p w14:paraId="44FA67C5" w14:textId="77777777" w:rsidR="005137B5" w:rsidRPr="00C03C37" w:rsidRDefault="005137B5" w:rsidP="00C03C37">
      <w:pPr>
        <w:pStyle w:val="Prrafodelista"/>
        <w:autoSpaceDE w:val="0"/>
        <w:autoSpaceDN w:val="0"/>
        <w:adjustRightInd w:val="0"/>
        <w:spacing w:before="120" w:after="120"/>
        <w:ind w:left="567" w:right="567"/>
        <w:jc w:val="both"/>
        <w:rPr>
          <w:rFonts w:ascii="Palatino Linotype" w:hAnsi="Palatino Linotype" w:cs="Arial"/>
          <w:i/>
          <w:lang w:val="es-MX"/>
        </w:rPr>
      </w:pPr>
      <w:r w:rsidRPr="00C03C37">
        <w:rPr>
          <w:rFonts w:ascii="Palatino Linotype" w:hAnsi="Palatino Linotype" w:cs="Arial"/>
          <w:b/>
          <w:i/>
          <w:lang w:val="es-MX"/>
        </w:rPr>
        <w:t>Artículo 96</w:t>
      </w:r>
      <w:r w:rsidRPr="00C03C37">
        <w:rPr>
          <w:rFonts w:ascii="Palatino Linotype" w:hAnsi="Palatino Linotype" w:cs="Arial"/>
          <w:i/>
          <w:lang w:val="es-MX"/>
        </w:rPr>
        <w:t xml:space="preserve">.- </w:t>
      </w:r>
      <w:r w:rsidRPr="00006B80">
        <w:rPr>
          <w:rFonts w:ascii="Palatino Linotype" w:hAnsi="Palatino Linotype" w:cs="Arial"/>
          <w:i/>
          <w:u w:val="single"/>
          <w:lang w:val="es-MX"/>
        </w:rPr>
        <w:t>Para ser tesorero municipal se requiere, además de los requisitos del artículos 32 de esta Ley</w:t>
      </w:r>
      <w:r w:rsidRPr="00C03C37">
        <w:rPr>
          <w:rFonts w:ascii="Palatino Linotype" w:hAnsi="Palatino Linotype" w:cs="Arial"/>
          <w:i/>
          <w:lang w:val="es-MX"/>
        </w:rPr>
        <w:t xml:space="preserve">: </w:t>
      </w:r>
    </w:p>
    <w:p w14:paraId="23CAC33F" w14:textId="77777777" w:rsidR="005137B5" w:rsidRPr="00006B80" w:rsidRDefault="005137B5" w:rsidP="00C03C37">
      <w:pPr>
        <w:pStyle w:val="Prrafodelista"/>
        <w:autoSpaceDE w:val="0"/>
        <w:autoSpaceDN w:val="0"/>
        <w:adjustRightInd w:val="0"/>
        <w:spacing w:before="120" w:after="120"/>
        <w:ind w:left="567" w:right="567"/>
        <w:jc w:val="both"/>
        <w:rPr>
          <w:rFonts w:ascii="Palatino Linotype" w:hAnsi="Palatino Linotype" w:cs="Arial"/>
          <w:i/>
          <w:u w:val="single"/>
          <w:lang w:val="es-MX"/>
        </w:rPr>
      </w:pPr>
      <w:r w:rsidRPr="00C03C37">
        <w:rPr>
          <w:rFonts w:ascii="Palatino Linotype" w:hAnsi="Palatino Linotype" w:cs="Arial"/>
          <w:i/>
          <w:lang w:val="es-MX"/>
        </w:rPr>
        <w:t xml:space="preserve">I. </w:t>
      </w:r>
      <w:r w:rsidRPr="00006B80">
        <w:rPr>
          <w:rFonts w:ascii="Palatino Linotype" w:hAnsi="Palatino Linotype" w:cs="Arial"/>
          <w:i/>
          <w:u w:val="single"/>
          <w:lang w:val="es-MX"/>
        </w:rPr>
        <w:t xml:space="preserve">Tener los conocimientos suficientes para poder desempeñar el cargo, a juicio del Ayuntamiento; contar con título profesional en las áreas jurídicas, económicas o contableadministrativas, con experiencia mínima de un año y con la certificación de competencia laboral en funciones expedida por el Instituto Hacendario del Estado de México, con anterioridad a la fecha de su designación; </w:t>
      </w:r>
    </w:p>
    <w:p w14:paraId="6182E351" w14:textId="77777777" w:rsidR="005137B5" w:rsidRPr="00006B80" w:rsidRDefault="005137B5" w:rsidP="00C03C37">
      <w:pPr>
        <w:pStyle w:val="Prrafodelista"/>
        <w:autoSpaceDE w:val="0"/>
        <w:autoSpaceDN w:val="0"/>
        <w:adjustRightInd w:val="0"/>
        <w:spacing w:before="120" w:after="120"/>
        <w:ind w:left="567" w:right="567"/>
        <w:jc w:val="both"/>
        <w:rPr>
          <w:rFonts w:ascii="Palatino Linotype" w:hAnsi="Palatino Linotype" w:cs="Arial"/>
          <w:i/>
          <w:u w:val="single"/>
          <w:lang w:val="es-MX"/>
        </w:rPr>
      </w:pPr>
      <w:r w:rsidRPr="00006B80">
        <w:rPr>
          <w:rFonts w:ascii="Palatino Linotype" w:hAnsi="Palatino Linotype" w:cs="Arial"/>
          <w:i/>
          <w:u w:val="single"/>
          <w:lang w:val="es-MX"/>
        </w:rPr>
        <w:t xml:space="preserve">El requisito de la certificación de competencia laboral, deberá acreditarse dentro de los seis meses siguientes a la fecha en que inicie funciones. </w:t>
      </w:r>
    </w:p>
    <w:p w14:paraId="38619760" w14:textId="77777777" w:rsidR="005137B5" w:rsidRPr="00C03C37" w:rsidRDefault="005137B5" w:rsidP="00C03C37">
      <w:pPr>
        <w:pStyle w:val="Prrafodelista"/>
        <w:autoSpaceDE w:val="0"/>
        <w:autoSpaceDN w:val="0"/>
        <w:adjustRightInd w:val="0"/>
        <w:spacing w:before="120" w:after="120"/>
        <w:ind w:left="567" w:right="567"/>
        <w:jc w:val="both"/>
        <w:rPr>
          <w:rFonts w:ascii="Palatino Linotype" w:hAnsi="Palatino Linotype" w:cs="Arial"/>
          <w:i/>
          <w:lang w:val="es-MX"/>
        </w:rPr>
      </w:pPr>
      <w:r w:rsidRPr="00006B80">
        <w:rPr>
          <w:rFonts w:ascii="Palatino Linotype" w:hAnsi="Palatino Linotype" w:cs="Arial"/>
          <w:i/>
          <w:u w:val="single"/>
          <w:lang w:val="es-MX"/>
        </w:rPr>
        <w:lastRenderedPageBreak/>
        <w:t>II. Caucionar el manejo de los fondos municipales</w:t>
      </w:r>
      <w:r w:rsidRPr="00C03C37">
        <w:rPr>
          <w:rFonts w:ascii="Palatino Linotype" w:hAnsi="Palatino Linotype" w:cs="Arial"/>
          <w:i/>
          <w:lang w:val="es-MX"/>
        </w:rPr>
        <w:t xml:space="preserve">, por un monto equivalente al uno al millar del importe correspondiente a los ingresos propios del municipio y las participaciones que en ingresos federales y estatales le correspondieron en el ejercicio inmediato anterior; </w:t>
      </w:r>
    </w:p>
    <w:p w14:paraId="765DB830" w14:textId="191F5265" w:rsidR="005137B5" w:rsidRPr="00C03C37" w:rsidRDefault="005137B5" w:rsidP="00C03C37">
      <w:pPr>
        <w:pStyle w:val="Prrafodelista"/>
        <w:autoSpaceDE w:val="0"/>
        <w:autoSpaceDN w:val="0"/>
        <w:adjustRightInd w:val="0"/>
        <w:spacing w:before="120" w:after="120"/>
        <w:ind w:left="567" w:right="567"/>
        <w:jc w:val="both"/>
        <w:rPr>
          <w:rFonts w:ascii="Palatino Linotype" w:hAnsi="Palatino Linotype" w:cs="Arial"/>
          <w:i/>
          <w:lang w:val="es-MX"/>
        </w:rPr>
      </w:pPr>
      <w:r w:rsidRPr="00C03C37">
        <w:rPr>
          <w:rFonts w:ascii="Palatino Linotype" w:hAnsi="Palatino Linotype" w:cs="Arial"/>
          <w:i/>
          <w:lang w:val="es-MX"/>
        </w:rPr>
        <w:t>…</w:t>
      </w:r>
    </w:p>
    <w:p w14:paraId="290701FF" w14:textId="047000CD" w:rsidR="005137B5" w:rsidRPr="00C03C37" w:rsidRDefault="005137B5" w:rsidP="00C03C37">
      <w:pPr>
        <w:pStyle w:val="Prrafodelista"/>
        <w:autoSpaceDE w:val="0"/>
        <w:autoSpaceDN w:val="0"/>
        <w:adjustRightInd w:val="0"/>
        <w:spacing w:before="120" w:after="120"/>
        <w:ind w:left="567" w:right="567"/>
        <w:jc w:val="both"/>
        <w:rPr>
          <w:rFonts w:ascii="Palatino Linotype" w:hAnsi="Palatino Linotype" w:cs="Arial"/>
          <w:i/>
          <w:lang w:val="es-MX"/>
        </w:rPr>
      </w:pPr>
      <w:r w:rsidRPr="00C03C37">
        <w:rPr>
          <w:rFonts w:ascii="Palatino Linotype" w:hAnsi="Palatino Linotype" w:cs="Arial"/>
          <w:i/>
          <w:lang w:val="es-MX"/>
        </w:rPr>
        <w:t>IV. Cumplir con otros requisitos que señalen las leyes, o acuerde el ayuntamiento.</w:t>
      </w:r>
    </w:p>
    <w:p w14:paraId="61A8A9AE" w14:textId="25E6BE31" w:rsidR="005137B5" w:rsidRPr="00C03C37" w:rsidRDefault="005137B5" w:rsidP="00C03C37">
      <w:pPr>
        <w:pStyle w:val="Prrafodelista"/>
        <w:autoSpaceDE w:val="0"/>
        <w:autoSpaceDN w:val="0"/>
        <w:adjustRightInd w:val="0"/>
        <w:spacing w:before="120" w:after="120"/>
        <w:ind w:left="567" w:right="567"/>
        <w:jc w:val="both"/>
        <w:rPr>
          <w:rFonts w:ascii="Palatino Linotype" w:hAnsi="Palatino Linotype" w:cs="Arial"/>
          <w:i/>
          <w:lang w:val="es-MX"/>
        </w:rPr>
      </w:pPr>
      <w:r w:rsidRPr="00C03C37">
        <w:rPr>
          <w:rFonts w:ascii="Palatino Linotype" w:hAnsi="Palatino Linotype" w:cs="Arial"/>
          <w:i/>
          <w:lang w:val="es-MX"/>
        </w:rPr>
        <w:t>…</w:t>
      </w:r>
    </w:p>
    <w:p w14:paraId="36B6648A" w14:textId="77777777" w:rsidR="005137B5" w:rsidRPr="00006B80" w:rsidRDefault="005137B5" w:rsidP="00C03C37">
      <w:pPr>
        <w:pStyle w:val="Prrafodelista"/>
        <w:autoSpaceDE w:val="0"/>
        <w:autoSpaceDN w:val="0"/>
        <w:adjustRightInd w:val="0"/>
        <w:spacing w:before="120" w:after="120"/>
        <w:ind w:left="567" w:right="567"/>
        <w:jc w:val="both"/>
        <w:rPr>
          <w:rFonts w:ascii="Palatino Linotype" w:hAnsi="Palatino Linotype" w:cs="Arial"/>
          <w:i/>
          <w:u w:val="single"/>
          <w:lang w:val="es-MX"/>
        </w:rPr>
      </w:pPr>
      <w:r w:rsidRPr="00C03C37">
        <w:rPr>
          <w:rFonts w:ascii="Palatino Linotype" w:hAnsi="Palatino Linotype" w:cs="Arial"/>
          <w:b/>
          <w:i/>
          <w:lang w:val="es-MX"/>
        </w:rPr>
        <w:t>Artículo 96 Ter</w:t>
      </w:r>
      <w:r w:rsidRPr="00C03C37">
        <w:rPr>
          <w:rFonts w:ascii="Palatino Linotype" w:hAnsi="Palatino Linotype" w:cs="Arial"/>
          <w:i/>
          <w:lang w:val="es-MX"/>
        </w:rPr>
        <w:t xml:space="preserve">.- </w:t>
      </w:r>
      <w:r w:rsidRPr="00006B80">
        <w:rPr>
          <w:rFonts w:ascii="Palatino Linotype" w:hAnsi="Palatino Linotype" w:cs="Arial"/>
          <w:i/>
          <w:u w:val="single"/>
          <w:lang w:val="es-MX"/>
        </w:rPr>
        <w:t xml:space="preserve">El Director de Obras Públicas o Titular de la Unidad Administrativa equivalente, además de los requisitos del artículo 32 de esta Ley, requiere contar con título profesional en ingeniería, arquitectura o alguna área afín, y con una experiencia mínima de un año, con anterioridad a la fecha de su designación. </w:t>
      </w:r>
    </w:p>
    <w:p w14:paraId="201B36AB" w14:textId="0E3BDF32" w:rsidR="005137B5" w:rsidRPr="00C03C37" w:rsidRDefault="005137B5" w:rsidP="00C03C37">
      <w:pPr>
        <w:pStyle w:val="Prrafodelista"/>
        <w:autoSpaceDE w:val="0"/>
        <w:autoSpaceDN w:val="0"/>
        <w:adjustRightInd w:val="0"/>
        <w:spacing w:before="120" w:after="120"/>
        <w:ind w:left="567" w:right="567"/>
        <w:jc w:val="both"/>
        <w:rPr>
          <w:rFonts w:ascii="Palatino Linotype" w:hAnsi="Palatino Linotype" w:cs="Arial"/>
          <w:i/>
          <w:lang w:val="es-MX"/>
        </w:rPr>
      </w:pPr>
      <w:r w:rsidRPr="00006B80">
        <w:rPr>
          <w:rFonts w:ascii="Palatino Linotype" w:hAnsi="Palatino Linotype" w:cs="Arial"/>
          <w:i/>
          <w:u w:val="single"/>
          <w:lang w:val="es-MX"/>
        </w:rPr>
        <w:t>Además deberá acreditar, dentro de los seis meses siguientes a la fecha en que inicie funciones, la certificación de competencia laboral expedida por el Instituto Hacendario del Estado de México.</w:t>
      </w:r>
    </w:p>
    <w:p w14:paraId="29EE4B92" w14:textId="455840DA" w:rsidR="005137B5" w:rsidRPr="00C03C37" w:rsidRDefault="005137B5" w:rsidP="00C03C37">
      <w:pPr>
        <w:pStyle w:val="Prrafodelista"/>
        <w:autoSpaceDE w:val="0"/>
        <w:autoSpaceDN w:val="0"/>
        <w:adjustRightInd w:val="0"/>
        <w:spacing w:before="120" w:after="120"/>
        <w:ind w:left="567" w:right="567"/>
        <w:jc w:val="both"/>
        <w:rPr>
          <w:rFonts w:ascii="Palatino Linotype" w:hAnsi="Palatino Linotype" w:cs="Arial"/>
          <w:i/>
          <w:lang w:val="es-MX"/>
        </w:rPr>
      </w:pPr>
      <w:r w:rsidRPr="00C03C37">
        <w:rPr>
          <w:rFonts w:ascii="Palatino Linotype" w:hAnsi="Palatino Linotype" w:cs="Arial"/>
          <w:i/>
          <w:lang w:val="es-MX"/>
        </w:rPr>
        <w:t>…</w:t>
      </w:r>
    </w:p>
    <w:p w14:paraId="7A169E5F" w14:textId="77777777" w:rsidR="005137B5" w:rsidRPr="00006B80" w:rsidRDefault="005137B5" w:rsidP="00C03C37">
      <w:pPr>
        <w:pStyle w:val="Prrafodelista"/>
        <w:autoSpaceDE w:val="0"/>
        <w:autoSpaceDN w:val="0"/>
        <w:adjustRightInd w:val="0"/>
        <w:spacing w:before="120" w:after="120"/>
        <w:ind w:left="567" w:right="567"/>
        <w:jc w:val="both"/>
        <w:rPr>
          <w:rFonts w:ascii="Palatino Linotype" w:hAnsi="Palatino Linotype" w:cs="Arial"/>
          <w:i/>
          <w:u w:val="single"/>
          <w:lang w:val="es-MX"/>
        </w:rPr>
      </w:pPr>
      <w:r w:rsidRPr="00C03C37">
        <w:rPr>
          <w:rFonts w:ascii="Palatino Linotype" w:hAnsi="Palatino Linotype" w:cs="Arial"/>
          <w:b/>
          <w:i/>
          <w:lang w:val="es-MX"/>
        </w:rPr>
        <w:t>Artículo 96 Quintus</w:t>
      </w:r>
      <w:r w:rsidRPr="00C03C37">
        <w:rPr>
          <w:rFonts w:ascii="Palatino Linotype" w:hAnsi="Palatino Linotype" w:cs="Arial"/>
          <w:i/>
          <w:lang w:val="es-MX"/>
        </w:rPr>
        <w:t xml:space="preserve">.- </w:t>
      </w:r>
      <w:r w:rsidRPr="00006B80">
        <w:rPr>
          <w:rFonts w:ascii="Palatino Linotype" w:hAnsi="Palatino Linotype" w:cs="Arial"/>
          <w:i/>
          <w:u w:val="single"/>
          <w:lang w:val="es-MX"/>
        </w:rPr>
        <w:t xml:space="preserve">El Director de Desarrollo Económico o Titular de la Unidad Administrativa equivalente, además de los requisitos del artículo 32 de esta Ley, requiere contar con título profesional en el área económico-administrativa, y con experiencia mínima de un año, con anterioridad a la fecha de su designación. </w:t>
      </w:r>
    </w:p>
    <w:p w14:paraId="65BCB380" w14:textId="50C69095" w:rsidR="005137B5" w:rsidRPr="00C03C37" w:rsidRDefault="005137B5" w:rsidP="00C03C37">
      <w:pPr>
        <w:pStyle w:val="Prrafodelista"/>
        <w:autoSpaceDE w:val="0"/>
        <w:autoSpaceDN w:val="0"/>
        <w:adjustRightInd w:val="0"/>
        <w:spacing w:before="120" w:after="120"/>
        <w:ind w:left="567" w:right="567"/>
        <w:jc w:val="both"/>
        <w:rPr>
          <w:rFonts w:ascii="Palatino Linotype" w:hAnsi="Palatino Linotype" w:cs="Arial"/>
          <w:i/>
          <w:lang w:val="es-MX"/>
        </w:rPr>
      </w:pPr>
      <w:r w:rsidRPr="00006B80">
        <w:rPr>
          <w:rFonts w:ascii="Palatino Linotype" w:hAnsi="Palatino Linotype" w:cs="Arial"/>
          <w:i/>
          <w:u w:val="single"/>
          <w:lang w:val="es-MX"/>
        </w:rPr>
        <w:t>Además deberá acreditar, dentro de los seis meses siguientes a la fecha en que inicie funciones, la certificación de competencia laboral expedida por el Instituto Hacendario del Estado de México.</w:t>
      </w:r>
    </w:p>
    <w:p w14:paraId="57FFD432" w14:textId="466B7C2D" w:rsidR="00C03C37" w:rsidRPr="00C03C37" w:rsidRDefault="00C03C37" w:rsidP="00C03C37">
      <w:pPr>
        <w:pStyle w:val="Prrafodelista"/>
        <w:autoSpaceDE w:val="0"/>
        <w:autoSpaceDN w:val="0"/>
        <w:adjustRightInd w:val="0"/>
        <w:spacing w:before="120" w:after="120"/>
        <w:ind w:left="567" w:right="567"/>
        <w:jc w:val="both"/>
        <w:rPr>
          <w:rFonts w:ascii="Palatino Linotype" w:hAnsi="Palatino Linotype" w:cs="Arial"/>
          <w:i/>
          <w:lang w:val="es-MX"/>
        </w:rPr>
      </w:pPr>
      <w:r w:rsidRPr="00C03C37">
        <w:rPr>
          <w:rFonts w:ascii="Palatino Linotype" w:hAnsi="Palatino Linotype" w:cs="Arial"/>
          <w:i/>
          <w:lang w:val="es-MX"/>
        </w:rPr>
        <w:t>…</w:t>
      </w:r>
    </w:p>
    <w:p w14:paraId="2487A7EF" w14:textId="45245472" w:rsidR="00C03C37" w:rsidRPr="00C03C37" w:rsidRDefault="00C03C37" w:rsidP="00C03C37">
      <w:pPr>
        <w:pStyle w:val="Prrafodelista"/>
        <w:autoSpaceDE w:val="0"/>
        <w:autoSpaceDN w:val="0"/>
        <w:adjustRightInd w:val="0"/>
        <w:spacing w:before="120" w:after="120"/>
        <w:ind w:left="567" w:right="567"/>
        <w:jc w:val="both"/>
        <w:rPr>
          <w:rFonts w:ascii="Palatino Linotype" w:hAnsi="Palatino Linotype" w:cs="Arial"/>
          <w:i/>
          <w:lang w:val="es-MX"/>
        </w:rPr>
      </w:pPr>
      <w:r w:rsidRPr="00C03C37">
        <w:rPr>
          <w:rFonts w:ascii="Palatino Linotype" w:hAnsi="Palatino Linotype" w:cs="Arial"/>
          <w:b/>
          <w:i/>
          <w:lang w:val="es-MX"/>
        </w:rPr>
        <w:t>Artículo 96. Septies</w:t>
      </w:r>
      <w:r w:rsidRPr="00C03C37">
        <w:rPr>
          <w:rFonts w:ascii="Palatino Linotype" w:hAnsi="Palatino Linotype" w:cs="Arial"/>
          <w:i/>
          <w:lang w:val="es-MX"/>
        </w:rPr>
        <w:t xml:space="preserve">. </w:t>
      </w:r>
      <w:r w:rsidRPr="00006B80">
        <w:rPr>
          <w:rFonts w:ascii="Palatino Linotype" w:hAnsi="Palatino Linotype" w:cs="Arial"/>
          <w:i/>
          <w:u w:val="single"/>
          <w:lang w:val="es-MX"/>
        </w:rPr>
        <w:t>El Director de Desarrollo Urbano o el Titular de la Unidad Administrativa equivalente, además de los requisitos establecidos en el artículo 32 de esta Ley, requiere contar con título profesional en el área de ingeniería civil-arquitectura; además deberá acreditar, dentro de los seis meses siguientes a la fecha en que inicie sus funciones, la certificación de competencia laboral expedida por el Instituto Hacendario del Estado de México.</w:t>
      </w:r>
    </w:p>
    <w:p w14:paraId="2E64B180" w14:textId="2D38AE6B" w:rsidR="00C03C37" w:rsidRPr="00C03C37" w:rsidRDefault="00C03C37" w:rsidP="00C03C37">
      <w:pPr>
        <w:pStyle w:val="Prrafodelista"/>
        <w:autoSpaceDE w:val="0"/>
        <w:autoSpaceDN w:val="0"/>
        <w:adjustRightInd w:val="0"/>
        <w:spacing w:before="120" w:after="120"/>
        <w:ind w:left="567" w:right="567"/>
        <w:jc w:val="both"/>
        <w:rPr>
          <w:rFonts w:ascii="Palatino Linotype" w:hAnsi="Palatino Linotype" w:cs="Arial"/>
          <w:i/>
        </w:rPr>
      </w:pPr>
      <w:r w:rsidRPr="00C03C37">
        <w:rPr>
          <w:rFonts w:ascii="Palatino Linotype" w:hAnsi="Palatino Linotype" w:cs="Arial"/>
          <w:i/>
        </w:rPr>
        <w:t>…</w:t>
      </w:r>
    </w:p>
    <w:p w14:paraId="72880FB7" w14:textId="7393C0D4" w:rsidR="00C03C37" w:rsidRPr="00C03C37" w:rsidRDefault="00C03C37" w:rsidP="00C03C37">
      <w:pPr>
        <w:pStyle w:val="Prrafodelista"/>
        <w:autoSpaceDE w:val="0"/>
        <w:autoSpaceDN w:val="0"/>
        <w:adjustRightInd w:val="0"/>
        <w:spacing w:before="120" w:after="120"/>
        <w:ind w:left="567" w:right="567"/>
        <w:jc w:val="both"/>
        <w:rPr>
          <w:rFonts w:ascii="Palatino Linotype" w:hAnsi="Palatino Linotype" w:cs="Arial"/>
          <w:i/>
          <w:lang w:val="es-MX"/>
        </w:rPr>
      </w:pPr>
      <w:r w:rsidRPr="00C03C37">
        <w:rPr>
          <w:rFonts w:ascii="Palatino Linotype" w:hAnsi="Palatino Linotype" w:cs="Arial"/>
          <w:b/>
          <w:i/>
          <w:lang w:val="es-MX"/>
        </w:rPr>
        <w:lastRenderedPageBreak/>
        <w:t>Artículo 96. Nonies</w:t>
      </w:r>
      <w:r w:rsidRPr="00C03C37">
        <w:rPr>
          <w:rFonts w:ascii="Palatino Linotype" w:hAnsi="Palatino Linotype" w:cs="Arial"/>
          <w:i/>
          <w:lang w:val="es-MX"/>
        </w:rPr>
        <w:t xml:space="preserve">. </w:t>
      </w:r>
      <w:r w:rsidRPr="00006B80">
        <w:rPr>
          <w:rFonts w:ascii="Palatino Linotype" w:hAnsi="Palatino Linotype" w:cs="Arial"/>
          <w:i/>
          <w:u w:val="single"/>
          <w:lang w:val="es-MX"/>
        </w:rPr>
        <w:t>El Director de Ecología o el Titular de la Unidad Administrativa equivalente, además de los requisitos establecidos en el artículo 32 de esta Ley, requiere contar con título profesional en el área de biología-agronomía-administración pública; además deberá acreditar, dentro de los seis meses siguientes a la fecha en que inicie sus funciones, la certificación de competencia laboral expedida por el Instituto Hacendario del Estado de México.</w:t>
      </w:r>
    </w:p>
    <w:p w14:paraId="3B8E48DE" w14:textId="77777777" w:rsidR="00635E59" w:rsidRDefault="00C03C37" w:rsidP="00C03C37">
      <w:pPr>
        <w:pStyle w:val="Prrafodelista"/>
        <w:autoSpaceDE w:val="0"/>
        <w:autoSpaceDN w:val="0"/>
        <w:adjustRightInd w:val="0"/>
        <w:spacing w:before="120" w:after="120"/>
        <w:ind w:left="567" w:right="567"/>
        <w:jc w:val="both"/>
        <w:rPr>
          <w:rFonts w:ascii="Palatino Linotype" w:hAnsi="Palatino Linotype" w:cs="Arial"/>
          <w:i/>
          <w:lang w:val="es-MX"/>
        </w:rPr>
      </w:pPr>
      <w:r w:rsidRPr="00C03C37">
        <w:rPr>
          <w:rFonts w:ascii="Palatino Linotype" w:hAnsi="Palatino Linotype" w:cs="Arial"/>
          <w:i/>
          <w:lang w:val="es-MX"/>
        </w:rPr>
        <w:t>…</w:t>
      </w:r>
    </w:p>
    <w:p w14:paraId="3278512E" w14:textId="19E96F06" w:rsidR="00C03C37" w:rsidRDefault="00635E59" w:rsidP="00C03C37">
      <w:pPr>
        <w:pStyle w:val="Prrafodelista"/>
        <w:autoSpaceDE w:val="0"/>
        <w:autoSpaceDN w:val="0"/>
        <w:adjustRightInd w:val="0"/>
        <w:spacing w:before="120" w:after="120"/>
        <w:ind w:left="567" w:right="567"/>
        <w:jc w:val="both"/>
        <w:rPr>
          <w:rFonts w:ascii="Palatino Linotype" w:hAnsi="Palatino Linotype" w:cs="Arial"/>
          <w:i/>
          <w:lang w:val="es-MX"/>
        </w:rPr>
      </w:pPr>
      <w:r w:rsidRPr="00635E59">
        <w:rPr>
          <w:rFonts w:ascii="Palatino Linotype" w:hAnsi="Palatino Linotype" w:cs="Arial"/>
          <w:b/>
          <w:i/>
          <w:lang w:val="es-MX"/>
        </w:rPr>
        <w:t>Artículo 113</w:t>
      </w:r>
      <w:r w:rsidRPr="00635E59">
        <w:rPr>
          <w:rFonts w:ascii="Palatino Linotype" w:hAnsi="Palatino Linotype" w:cs="Arial"/>
          <w:i/>
          <w:lang w:val="es-MX"/>
        </w:rPr>
        <w:t xml:space="preserve">.- </w:t>
      </w:r>
      <w:r w:rsidRPr="00635E59">
        <w:rPr>
          <w:rFonts w:ascii="Palatino Linotype" w:hAnsi="Palatino Linotype" w:cs="Arial"/>
          <w:i/>
          <w:u w:val="single"/>
          <w:lang w:val="es-MX"/>
        </w:rPr>
        <w:t>Para ser contralor se requiere cumplir con los requisitos que se exigen para ser tesorero municipal, a excepción de la caución correspondiente</w:t>
      </w:r>
      <w:r w:rsidRPr="00635E59">
        <w:rPr>
          <w:rFonts w:ascii="Palatino Linotype" w:hAnsi="Palatino Linotype" w:cs="Arial"/>
          <w:i/>
          <w:lang w:val="es-MX"/>
        </w:rPr>
        <w:t>.</w:t>
      </w:r>
      <w:r w:rsidR="00C03C37" w:rsidRPr="00C03C37">
        <w:rPr>
          <w:rFonts w:ascii="Palatino Linotype" w:hAnsi="Palatino Linotype" w:cs="Arial"/>
          <w:i/>
          <w:lang w:val="es-MX"/>
        </w:rPr>
        <w:t>”</w:t>
      </w:r>
    </w:p>
    <w:p w14:paraId="51A5E25D" w14:textId="1F333DE9" w:rsidR="00006B80" w:rsidRPr="00C03C37" w:rsidRDefault="00006B80" w:rsidP="00006B80">
      <w:pPr>
        <w:pStyle w:val="Prrafodelista"/>
        <w:autoSpaceDE w:val="0"/>
        <w:autoSpaceDN w:val="0"/>
        <w:adjustRightInd w:val="0"/>
        <w:spacing w:before="120" w:after="120"/>
        <w:ind w:left="567" w:right="567"/>
        <w:jc w:val="right"/>
        <w:rPr>
          <w:rFonts w:ascii="Palatino Linotype" w:hAnsi="Palatino Linotype" w:cs="Arial"/>
          <w:i/>
          <w:lang w:val="es-MX"/>
        </w:rPr>
      </w:pPr>
      <w:r>
        <w:rPr>
          <w:rFonts w:ascii="Palatino Linotype" w:hAnsi="Palatino Linotype" w:cs="Arial"/>
          <w:i/>
          <w:lang w:val="es-MX"/>
        </w:rPr>
        <w:t>Énfasis Anadido</w:t>
      </w:r>
    </w:p>
    <w:p w14:paraId="6BF87555" w14:textId="7464FD84" w:rsidR="00C03C37" w:rsidRDefault="00C03C37" w:rsidP="00D61503">
      <w:pPr>
        <w:pStyle w:val="Prrafodelista"/>
        <w:autoSpaceDE w:val="0"/>
        <w:autoSpaceDN w:val="0"/>
        <w:adjustRightInd w:val="0"/>
        <w:spacing w:before="240" w:after="240" w:line="360" w:lineRule="auto"/>
        <w:ind w:left="0"/>
        <w:jc w:val="both"/>
        <w:rPr>
          <w:rFonts w:ascii="Palatino Linotype" w:hAnsi="Palatino Linotype" w:cs="Arial"/>
          <w:lang w:val="es-MX"/>
        </w:rPr>
      </w:pPr>
      <w:r>
        <w:rPr>
          <w:rFonts w:ascii="Palatino Linotype" w:hAnsi="Palatino Linotype" w:cs="Arial"/>
          <w:lang w:val="es-MX"/>
        </w:rPr>
        <w:t>De los dispositivos legales que anteceden</w:t>
      </w:r>
      <w:r w:rsidR="00006B80">
        <w:rPr>
          <w:rFonts w:ascii="Palatino Linotype" w:hAnsi="Palatino Linotype" w:cs="Arial"/>
          <w:lang w:val="es-MX"/>
        </w:rPr>
        <w:t>,</w:t>
      </w:r>
      <w:r>
        <w:rPr>
          <w:rFonts w:ascii="Palatino Linotype" w:hAnsi="Palatino Linotype" w:cs="Arial"/>
          <w:lang w:val="es-MX"/>
        </w:rPr>
        <w:t xml:space="preserve"> se puede apreciar que </w:t>
      </w:r>
      <w:r w:rsidR="00006B80">
        <w:rPr>
          <w:rFonts w:ascii="Palatino Linotype" w:hAnsi="Palatino Linotype" w:cs="Arial"/>
          <w:lang w:val="es-MX"/>
        </w:rPr>
        <w:t xml:space="preserve">complementariamente a los requisitos </w:t>
      </w:r>
      <w:r w:rsidR="005670F1">
        <w:rPr>
          <w:rFonts w:ascii="Palatino Linotype" w:hAnsi="Palatino Linotype" w:cs="Arial"/>
          <w:lang w:val="es-MX"/>
        </w:rPr>
        <w:t>d</w:t>
      </w:r>
      <w:r w:rsidR="00006B80">
        <w:rPr>
          <w:rFonts w:ascii="Palatino Linotype" w:hAnsi="Palatino Linotype" w:cs="Arial"/>
          <w:lang w:val="es-MX"/>
        </w:rPr>
        <w:t xml:space="preserve">el artículo 32 de la Ley Orgánica Municipal de la Entidad, el </w:t>
      </w:r>
      <w:r w:rsidR="005670F1">
        <w:rPr>
          <w:rFonts w:ascii="Palatino Linotype" w:hAnsi="Palatino Linotype" w:cs="Arial"/>
          <w:lang w:val="es-MX"/>
        </w:rPr>
        <w:t>titular de la unidad municipal de Protección Civil requiere acreditar conocimientos en materia de protección civil y estar certificado por la Coordinación General de Protección Civil del Estado de México o por cualquier otra institución debidamente reconocida.</w:t>
      </w:r>
    </w:p>
    <w:p w14:paraId="70FA3762" w14:textId="24E5E3DE" w:rsidR="00F7791C" w:rsidRDefault="00F7791C" w:rsidP="00D61503">
      <w:pPr>
        <w:pStyle w:val="Prrafodelista"/>
        <w:autoSpaceDE w:val="0"/>
        <w:autoSpaceDN w:val="0"/>
        <w:adjustRightInd w:val="0"/>
        <w:spacing w:before="240" w:after="240" w:line="360" w:lineRule="auto"/>
        <w:ind w:left="0"/>
        <w:jc w:val="both"/>
        <w:rPr>
          <w:rFonts w:ascii="Palatino Linotype" w:hAnsi="Palatino Linotype" w:cs="Arial"/>
          <w:lang w:val="es-MX"/>
        </w:rPr>
      </w:pPr>
      <w:r>
        <w:rPr>
          <w:rFonts w:ascii="Palatino Linotype" w:hAnsi="Palatino Linotype" w:cs="Arial"/>
          <w:lang w:val="es-MX"/>
        </w:rPr>
        <w:t xml:space="preserve">Del mismo modo, tratándose del Coordinador General Municipal de Mejora Regulatoria, también se deberá contar con el diploma de mejora regulatoria expedido por el Instituto de Profesionalización de los Servidores Públicos del Estado de México o el certificado de competencia laboral expedido por el Instituto Hacendario del Estado de México. </w:t>
      </w:r>
    </w:p>
    <w:p w14:paraId="5819752A" w14:textId="41CA8261" w:rsidR="00F7791C" w:rsidRDefault="00635E59" w:rsidP="00D61503">
      <w:pPr>
        <w:pStyle w:val="Prrafodelista"/>
        <w:autoSpaceDE w:val="0"/>
        <w:autoSpaceDN w:val="0"/>
        <w:adjustRightInd w:val="0"/>
        <w:spacing w:before="240" w:after="240" w:line="360" w:lineRule="auto"/>
        <w:ind w:left="0"/>
        <w:jc w:val="both"/>
        <w:rPr>
          <w:rFonts w:ascii="Palatino Linotype" w:hAnsi="Palatino Linotype" w:cs="Arial"/>
          <w:lang w:val="es-MX"/>
        </w:rPr>
      </w:pPr>
      <w:r>
        <w:rPr>
          <w:rFonts w:ascii="Palatino Linotype" w:hAnsi="Palatino Linotype" w:cs="Arial"/>
          <w:lang w:val="es-MX"/>
        </w:rPr>
        <w:t xml:space="preserve">Asimismo, tomando en consideración que el </w:t>
      </w:r>
      <w:r w:rsidRPr="00635E59">
        <w:rPr>
          <w:rFonts w:ascii="Palatino Linotype" w:hAnsi="Palatino Linotype" w:cs="Arial"/>
          <w:b/>
          <w:lang w:val="es-MX"/>
        </w:rPr>
        <w:t>Sujeto Obligado</w:t>
      </w:r>
      <w:r>
        <w:rPr>
          <w:rFonts w:ascii="Palatino Linotype" w:hAnsi="Palatino Linotype" w:cs="Arial"/>
          <w:lang w:val="es-MX"/>
        </w:rPr>
        <w:t xml:space="preserve"> es cabecera del distrito electoral 20, el Secretario del Ayuntamiento además de acreditar lo señalado en el artículo 32, deberá acreditar tít</w:t>
      </w:r>
      <w:r w:rsidR="00606021">
        <w:rPr>
          <w:rFonts w:ascii="Palatino Linotype" w:hAnsi="Palatino Linotype" w:cs="Arial"/>
          <w:lang w:val="es-MX"/>
        </w:rPr>
        <w:t>u</w:t>
      </w:r>
      <w:r>
        <w:rPr>
          <w:rFonts w:ascii="Palatino Linotype" w:hAnsi="Palatino Linotype" w:cs="Arial"/>
          <w:lang w:val="es-MX"/>
        </w:rPr>
        <w:t xml:space="preserve">lo profesional </w:t>
      </w:r>
      <w:r w:rsidR="00606021">
        <w:rPr>
          <w:rFonts w:ascii="Palatino Linotype" w:hAnsi="Palatino Linotype" w:cs="Arial"/>
          <w:lang w:val="es-MX"/>
        </w:rPr>
        <w:t xml:space="preserve">de educación superior además, contar </w:t>
      </w:r>
      <w:r w:rsidR="00606021">
        <w:rPr>
          <w:rFonts w:ascii="Palatino Linotype" w:hAnsi="Palatino Linotype" w:cs="Arial"/>
          <w:lang w:val="es-MX"/>
        </w:rPr>
        <w:lastRenderedPageBreak/>
        <w:t xml:space="preserve">con el </w:t>
      </w:r>
      <w:r w:rsidR="00606021" w:rsidRPr="00606021">
        <w:rPr>
          <w:rFonts w:ascii="Palatino Linotype" w:hAnsi="Palatino Linotype" w:cs="Arial"/>
          <w:lang w:val="es-MX"/>
        </w:rPr>
        <w:t>certifica</w:t>
      </w:r>
      <w:r w:rsidR="00606021">
        <w:rPr>
          <w:rFonts w:ascii="Palatino Linotype" w:hAnsi="Palatino Linotype" w:cs="Arial"/>
          <w:lang w:val="es-MX"/>
        </w:rPr>
        <w:t>do</w:t>
      </w:r>
      <w:r w:rsidR="00606021" w:rsidRPr="00606021">
        <w:rPr>
          <w:rFonts w:ascii="Palatino Linotype" w:hAnsi="Palatino Linotype" w:cs="Arial"/>
          <w:lang w:val="es-MX"/>
        </w:rPr>
        <w:t xml:space="preserve"> de competencia laboral expedid</w:t>
      </w:r>
      <w:r w:rsidR="00606021">
        <w:rPr>
          <w:rFonts w:ascii="Palatino Linotype" w:hAnsi="Palatino Linotype" w:cs="Arial"/>
          <w:lang w:val="es-MX"/>
        </w:rPr>
        <w:t xml:space="preserve">o </w:t>
      </w:r>
      <w:r w:rsidR="00606021" w:rsidRPr="00606021">
        <w:rPr>
          <w:rFonts w:ascii="Palatino Linotype" w:hAnsi="Palatino Linotype" w:cs="Arial"/>
          <w:lang w:val="es-MX"/>
        </w:rPr>
        <w:t>por el Instituto Hacendario del Estado de México</w:t>
      </w:r>
      <w:r w:rsidR="00606021">
        <w:rPr>
          <w:rFonts w:ascii="Palatino Linotype" w:hAnsi="Palatino Linotype" w:cs="Arial"/>
          <w:lang w:val="es-MX"/>
        </w:rPr>
        <w:t>.</w:t>
      </w:r>
    </w:p>
    <w:p w14:paraId="0BDAE58B" w14:textId="493A0E5E" w:rsidR="00006B80" w:rsidRDefault="00606021" w:rsidP="00D61503">
      <w:pPr>
        <w:pStyle w:val="Prrafodelista"/>
        <w:autoSpaceDE w:val="0"/>
        <w:autoSpaceDN w:val="0"/>
        <w:adjustRightInd w:val="0"/>
        <w:spacing w:before="240" w:after="240" w:line="360" w:lineRule="auto"/>
        <w:ind w:left="0"/>
        <w:jc w:val="both"/>
        <w:rPr>
          <w:rFonts w:ascii="Palatino Linotype" w:hAnsi="Palatino Linotype" w:cs="Arial"/>
        </w:rPr>
      </w:pPr>
      <w:r>
        <w:rPr>
          <w:rFonts w:ascii="Palatino Linotype" w:hAnsi="Palatino Linotype" w:cs="Arial"/>
        </w:rPr>
        <w:t xml:space="preserve">Por su parte, </w:t>
      </w:r>
      <w:r w:rsidR="00A663DA">
        <w:rPr>
          <w:rFonts w:ascii="Palatino Linotype" w:hAnsi="Palatino Linotype" w:cs="Arial"/>
        </w:rPr>
        <w:t>para el caso de</w:t>
      </w:r>
      <w:r>
        <w:rPr>
          <w:rFonts w:ascii="Palatino Linotype" w:hAnsi="Palatino Linotype" w:cs="Arial"/>
        </w:rPr>
        <w:t xml:space="preserve">l Tesorero </w:t>
      </w:r>
      <w:r w:rsidR="00A663DA">
        <w:rPr>
          <w:rFonts w:ascii="Palatino Linotype" w:hAnsi="Palatino Linotype" w:cs="Arial"/>
        </w:rPr>
        <w:t xml:space="preserve">se </w:t>
      </w:r>
      <w:r>
        <w:rPr>
          <w:rFonts w:ascii="Palatino Linotype" w:hAnsi="Palatino Linotype" w:cs="Arial"/>
        </w:rPr>
        <w:t>deberá acreditar el título profesional en alguna de las áreas jurídicas, económicas, contables o administrativas</w:t>
      </w:r>
      <w:r w:rsidR="00A663DA">
        <w:rPr>
          <w:rFonts w:ascii="Palatino Linotype" w:hAnsi="Palatino Linotype" w:cs="Arial"/>
        </w:rPr>
        <w:t xml:space="preserve">, la experiencia mínima de un año, </w:t>
      </w:r>
      <w:r>
        <w:rPr>
          <w:rFonts w:ascii="Palatino Linotype" w:hAnsi="Palatino Linotype" w:cs="Arial"/>
        </w:rPr>
        <w:t xml:space="preserve">el </w:t>
      </w:r>
      <w:r w:rsidRPr="00606021">
        <w:rPr>
          <w:rFonts w:ascii="Palatino Linotype" w:hAnsi="Palatino Linotype" w:cs="Arial"/>
        </w:rPr>
        <w:t>certifica</w:t>
      </w:r>
      <w:r w:rsidR="00A663DA">
        <w:rPr>
          <w:rFonts w:ascii="Palatino Linotype" w:hAnsi="Palatino Linotype" w:cs="Arial"/>
        </w:rPr>
        <w:t>do</w:t>
      </w:r>
      <w:r w:rsidRPr="00606021">
        <w:rPr>
          <w:rFonts w:ascii="Palatino Linotype" w:hAnsi="Palatino Linotype" w:cs="Arial"/>
        </w:rPr>
        <w:t xml:space="preserve"> de competencia laboral expedida por el Instituto Hacendario del Estado de México</w:t>
      </w:r>
      <w:r>
        <w:rPr>
          <w:rFonts w:ascii="Palatino Linotype" w:hAnsi="Palatino Linotype" w:cs="Arial"/>
        </w:rPr>
        <w:t xml:space="preserve"> y la garantía por el manejo de fondos municipales, en términos de la ya referida fracción II, del artículo 96.  </w:t>
      </w:r>
    </w:p>
    <w:p w14:paraId="1BADD7E7" w14:textId="1D2C7592" w:rsidR="00606021" w:rsidRDefault="00A663DA" w:rsidP="00D61503">
      <w:pPr>
        <w:pStyle w:val="Prrafodelista"/>
        <w:autoSpaceDE w:val="0"/>
        <w:autoSpaceDN w:val="0"/>
        <w:adjustRightInd w:val="0"/>
        <w:spacing w:before="240" w:after="240" w:line="360" w:lineRule="auto"/>
        <w:ind w:left="0"/>
        <w:jc w:val="both"/>
        <w:rPr>
          <w:rFonts w:ascii="Palatino Linotype" w:hAnsi="Palatino Linotype" w:cs="Arial"/>
        </w:rPr>
      </w:pPr>
      <w:r>
        <w:rPr>
          <w:rFonts w:ascii="Palatino Linotype" w:hAnsi="Palatino Linotype" w:cs="Arial"/>
        </w:rPr>
        <w:t xml:space="preserve">Además, los titulares de las áreas de Obras Públicas, Desarrollo Económico, Desarrollo Urbano y Ecología, deben contar con la </w:t>
      </w:r>
      <w:r w:rsidRPr="00A663DA">
        <w:rPr>
          <w:rFonts w:ascii="Palatino Linotype" w:hAnsi="Palatino Linotype" w:cs="Arial"/>
        </w:rPr>
        <w:t>certificación de competencia laboral expedida por el Instituto Hacendario del Estado de México</w:t>
      </w:r>
      <w:r>
        <w:rPr>
          <w:rFonts w:ascii="Palatino Linotype" w:hAnsi="Palatino Linotype" w:cs="Arial"/>
        </w:rPr>
        <w:t xml:space="preserve">, deben contar con título profesional en materia de ingeniería, arquitectura o área fin (para el caso del titular de Obras Públicas), </w:t>
      </w:r>
      <w:r w:rsidR="0027520F">
        <w:rPr>
          <w:rFonts w:ascii="Palatino Linotype" w:hAnsi="Palatino Linotype" w:cs="Arial"/>
        </w:rPr>
        <w:t xml:space="preserve">económica-administrativa (para el caso del titular de Desarrollo Económico), ingeniería civil o arquitectura (para el caso del titular de Desarrollo Urbano) y biología, agronomía o </w:t>
      </w:r>
      <w:r>
        <w:rPr>
          <w:rFonts w:ascii="Palatino Linotype" w:hAnsi="Palatino Linotype" w:cs="Arial"/>
        </w:rPr>
        <w:t xml:space="preserve"> </w:t>
      </w:r>
      <w:r w:rsidR="0027520F">
        <w:rPr>
          <w:rFonts w:ascii="Palatino Linotype" w:hAnsi="Palatino Linotype" w:cs="Arial"/>
        </w:rPr>
        <w:t>administración pública (para el caso del titular de Ecología).</w:t>
      </w:r>
      <w:r>
        <w:rPr>
          <w:rFonts w:ascii="Palatino Linotype" w:hAnsi="Palatino Linotype" w:cs="Arial"/>
        </w:rPr>
        <w:t xml:space="preserve"> </w:t>
      </w:r>
      <w:r w:rsidR="0027520F">
        <w:rPr>
          <w:rFonts w:ascii="Palatino Linotype" w:hAnsi="Palatino Linotype" w:cs="Arial"/>
        </w:rPr>
        <w:t xml:space="preserve">Tratándose de los titulares de las áreas de Obras Públicas y Desarrollo Económico, se deberá acreditar la experiencia mínima de un año. </w:t>
      </w:r>
    </w:p>
    <w:p w14:paraId="4DA72686" w14:textId="1BCDFFD4" w:rsidR="0027520F" w:rsidRDefault="0027520F" w:rsidP="00D61503">
      <w:pPr>
        <w:pStyle w:val="Prrafodelista"/>
        <w:autoSpaceDE w:val="0"/>
        <w:autoSpaceDN w:val="0"/>
        <w:adjustRightInd w:val="0"/>
        <w:spacing w:before="240" w:after="240" w:line="360" w:lineRule="auto"/>
        <w:ind w:left="0"/>
        <w:jc w:val="both"/>
        <w:rPr>
          <w:rFonts w:ascii="Palatino Linotype" w:hAnsi="Palatino Linotype" w:cs="Arial"/>
        </w:rPr>
      </w:pPr>
      <w:r>
        <w:rPr>
          <w:rFonts w:ascii="Palatino Linotype" w:hAnsi="Palatino Linotype" w:cs="Arial"/>
        </w:rPr>
        <w:t xml:space="preserve">Respecto a la motivación de lo que estipula el artículo 113 de la ya referida Ley Orgánica Municipal, </w:t>
      </w:r>
      <w:r w:rsidR="00D604B6">
        <w:rPr>
          <w:rFonts w:ascii="Palatino Linotype" w:hAnsi="Palatino Linotype" w:cs="Arial"/>
        </w:rPr>
        <w:t>se tiene que para ocupar el cargo de Contralor Municipal, se deben acreditar los mismo elementos que sirven de base para la asignación del Tesorero Municipal, con excepción de la caución contemplada en la fracción II, del artículo 96, del mismo ordenamiento legal.</w:t>
      </w:r>
    </w:p>
    <w:p w14:paraId="15F26B10" w14:textId="4556133C" w:rsidR="00F80BF4" w:rsidRDefault="00D604B6" w:rsidP="00D604B6">
      <w:pPr>
        <w:pStyle w:val="Prrafodelista"/>
        <w:autoSpaceDE w:val="0"/>
        <w:autoSpaceDN w:val="0"/>
        <w:adjustRightInd w:val="0"/>
        <w:spacing w:before="240" w:after="240" w:line="360" w:lineRule="auto"/>
        <w:ind w:left="0"/>
        <w:jc w:val="both"/>
        <w:rPr>
          <w:rFonts w:ascii="Palatino Linotype" w:hAnsi="Palatino Linotype" w:cs="Arial"/>
        </w:rPr>
      </w:pPr>
      <w:r w:rsidRPr="00D41FC4">
        <w:rPr>
          <w:rFonts w:ascii="Palatino Linotype" w:hAnsi="Palatino Linotype" w:cs="Arial"/>
        </w:rPr>
        <w:lastRenderedPageBreak/>
        <w:t xml:space="preserve">De este modo, conviene traer a contexto lo que el Bando Municipal del </w:t>
      </w:r>
      <w:r w:rsidRPr="00D41FC4">
        <w:rPr>
          <w:rFonts w:ascii="Palatino Linotype" w:hAnsi="Palatino Linotype" w:cs="Arial"/>
          <w:b/>
        </w:rPr>
        <w:t>Sujeto Obligado</w:t>
      </w:r>
      <w:r w:rsidRPr="00D41FC4">
        <w:rPr>
          <w:rFonts w:ascii="Palatino Linotype" w:hAnsi="Palatino Linotype" w:cs="Arial"/>
        </w:rPr>
        <w:t xml:space="preserve"> aporta respecto a las unidades administrativas cuyos titulares encuadran en el marco normativo de la Ley Orgánica Municipal del Estado de México y Municipios, siendo lo siguiente:</w:t>
      </w:r>
      <w:r>
        <w:rPr>
          <w:rFonts w:ascii="Palatino Linotype" w:hAnsi="Palatino Linotype" w:cs="Arial"/>
        </w:rPr>
        <w:t xml:space="preserve"> </w:t>
      </w:r>
    </w:p>
    <w:p w14:paraId="395EB168" w14:textId="71D2771E" w:rsidR="00A32FD3" w:rsidRPr="00A32FD3" w:rsidRDefault="00A32FD3" w:rsidP="00D604B6">
      <w:pPr>
        <w:pStyle w:val="Prrafodelista"/>
        <w:autoSpaceDE w:val="0"/>
        <w:autoSpaceDN w:val="0"/>
        <w:adjustRightInd w:val="0"/>
        <w:spacing w:before="240" w:after="240" w:line="360" w:lineRule="auto"/>
        <w:ind w:left="0"/>
        <w:jc w:val="both"/>
        <w:rPr>
          <w:rFonts w:ascii="Palatino Linotype" w:hAnsi="Palatino Linotype"/>
          <w:b/>
          <w:i/>
        </w:rPr>
      </w:pPr>
      <w:r w:rsidRPr="00A32FD3">
        <w:rPr>
          <w:rFonts w:ascii="Palatino Linotype" w:hAnsi="Palatino Linotype"/>
          <w:b/>
          <w:i/>
          <w:lang w:val="es-MX"/>
        </w:rPr>
        <w:t>BANDO MUNICIPAL DE ZUMPANGO 2019</w:t>
      </w:r>
    </w:p>
    <w:p w14:paraId="091EF224" w14:textId="4A40545F" w:rsidR="00A32709" w:rsidRDefault="00476EF3" w:rsidP="00E35720">
      <w:pPr>
        <w:pStyle w:val="Prrafodelista"/>
        <w:tabs>
          <w:tab w:val="left" w:pos="709"/>
        </w:tabs>
        <w:spacing w:before="120" w:after="120"/>
        <w:ind w:left="567" w:right="567"/>
        <w:jc w:val="both"/>
        <w:rPr>
          <w:rFonts w:ascii="Palatino Linotype" w:hAnsi="Palatino Linotype"/>
          <w:i/>
          <w:lang w:val="es-MX"/>
        </w:rPr>
      </w:pPr>
      <w:r>
        <w:rPr>
          <w:rFonts w:ascii="Palatino Linotype" w:hAnsi="Palatino Linotype"/>
          <w:i/>
        </w:rPr>
        <w:t>“</w:t>
      </w:r>
      <w:r w:rsidR="00A32709" w:rsidRPr="00A32709">
        <w:rPr>
          <w:rFonts w:ascii="Palatino Linotype" w:hAnsi="Palatino Linotype"/>
          <w:i/>
          <w:lang w:val="es-MX"/>
        </w:rPr>
        <w:t>ARTÍCULO 32.- Para el despacho de los asuntos de la Administración Pública Municipal, el Ayuntamiento se auxiliará de las siguientes dependencias, mismas que estarán conformadas por: direcciones, subdirecciones, coordinaciones, jefaturas, departamentos, unidades, secretarías, oficialías, defensorías y otras para su correcto funcionamiento, todas de carácter centralizado:</w:t>
      </w:r>
    </w:p>
    <w:p w14:paraId="6EC6EB5B" w14:textId="6DEB5BEE" w:rsidR="00A32709" w:rsidRDefault="00A32709" w:rsidP="00E35720">
      <w:pPr>
        <w:pStyle w:val="Prrafodelista"/>
        <w:tabs>
          <w:tab w:val="left" w:pos="709"/>
        </w:tabs>
        <w:spacing w:before="120" w:after="120"/>
        <w:ind w:left="567" w:right="567"/>
        <w:jc w:val="both"/>
        <w:rPr>
          <w:rFonts w:ascii="Palatino Linotype" w:hAnsi="Palatino Linotype"/>
          <w:i/>
          <w:lang w:val="es-MX"/>
        </w:rPr>
      </w:pPr>
      <w:r w:rsidRPr="00A32709">
        <w:rPr>
          <w:rFonts w:ascii="Palatino Linotype" w:hAnsi="Palatino Linotype"/>
          <w:i/>
          <w:lang w:val="es-MX"/>
        </w:rPr>
        <w:t>I. Secretaría del Ayuntamiento</w:t>
      </w:r>
    </w:p>
    <w:p w14:paraId="559B7F15" w14:textId="25E9CEAB" w:rsidR="00A32709" w:rsidRDefault="00A32709" w:rsidP="00E35720">
      <w:pPr>
        <w:pStyle w:val="Prrafodelista"/>
        <w:tabs>
          <w:tab w:val="left" w:pos="709"/>
        </w:tabs>
        <w:spacing w:before="120" w:after="120"/>
        <w:ind w:left="567" w:right="567"/>
        <w:jc w:val="both"/>
        <w:rPr>
          <w:rFonts w:ascii="Palatino Linotype" w:hAnsi="Palatino Linotype"/>
          <w:i/>
        </w:rPr>
      </w:pPr>
      <w:r>
        <w:rPr>
          <w:rFonts w:ascii="Palatino Linotype" w:hAnsi="Palatino Linotype"/>
          <w:i/>
        </w:rPr>
        <w:t>…</w:t>
      </w:r>
    </w:p>
    <w:p w14:paraId="15AA30A5" w14:textId="6D42B8BB" w:rsidR="00A32709" w:rsidRDefault="00A32709" w:rsidP="00E35720">
      <w:pPr>
        <w:pStyle w:val="Prrafodelista"/>
        <w:tabs>
          <w:tab w:val="left" w:pos="709"/>
        </w:tabs>
        <w:spacing w:before="120" w:after="120"/>
        <w:ind w:left="567" w:right="567"/>
        <w:jc w:val="both"/>
        <w:rPr>
          <w:rFonts w:ascii="Palatino Linotype" w:hAnsi="Palatino Linotype"/>
          <w:i/>
          <w:lang w:val="es-MX"/>
        </w:rPr>
      </w:pPr>
      <w:r w:rsidRPr="00A32709">
        <w:rPr>
          <w:rFonts w:ascii="Palatino Linotype" w:hAnsi="Palatino Linotype"/>
          <w:i/>
          <w:lang w:val="es-MX"/>
        </w:rPr>
        <w:t>II. Tesorería Municipal</w:t>
      </w:r>
    </w:p>
    <w:p w14:paraId="4799533C" w14:textId="0CC9AA45" w:rsidR="00A32709" w:rsidRDefault="00A32709" w:rsidP="00E35720">
      <w:pPr>
        <w:pStyle w:val="Prrafodelista"/>
        <w:tabs>
          <w:tab w:val="left" w:pos="709"/>
        </w:tabs>
        <w:spacing w:before="120" w:after="120"/>
        <w:ind w:left="567" w:right="567"/>
        <w:jc w:val="both"/>
        <w:rPr>
          <w:rFonts w:ascii="Palatino Linotype" w:hAnsi="Palatino Linotype"/>
          <w:i/>
          <w:lang w:val="es-MX"/>
        </w:rPr>
      </w:pPr>
      <w:r>
        <w:rPr>
          <w:rFonts w:ascii="Palatino Linotype" w:hAnsi="Palatino Linotype"/>
          <w:i/>
          <w:lang w:val="es-MX"/>
        </w:rPr>
        <w:t>…</w:t>
      </w:r>
    </w:p>
    <w:p w14:paraId="2F95C247" w14:textId="158E3593" w:rsidR="00A32709" w:rsidRDefault="00A32709" w:rsidP="00E35720">
      <w:pPr>
        <w:pStyle w:val="Prrafodelista"/>
        <w:tabs>
          <w:tab w:val="left" w:pos="709"/>
        </w:tabs>
        <w:spacing w:before="120" w:after="120"/>
        <w:ind w:left="567" w:right="567"/>
        <w:jc w:val="both"/>
        <w:rPr>
          <w:rFonts w:ascii="Palatino Linotype" w:hAnsi="Palatino Linotype"/>
          <w:i/>
          <w:lang w:val="es-MX"/>
        </w:rPr>
      </w:pPr>
      <w:r w:rsidRPr="00A32709">
        <w:rPr>
          <w:rFonts w:ascii="Palatino Linotype" w:hAnsi="Palatino Linotype"/>
          <w:i/>
          <w:lang w:val="es-MX"/>
        </w:rPr>
        <w:t>III. Contraloría Interna Municipal</w:t>
      </w:r>
    </w:p>
    <w:p w14:paraId="02654BCD" w14:textId="4B0D45F4" w:rsidR="00A32709" w:rsidRDefault="00A32709" w:rsidP="00E35720">
      <w:pPr>
        <w:pStyle w:val="Prrafodelista"/>
        <w:tabs>
          <w:tab w:val="left" w:pos="709"/>
        </w:tabs>
        <w:spacing w:before="120" w:after="120"/>
        <w:ind w:left="567" w:right="567"/>
        <w:jc w:val="both"/>
        <w:rPr>
          <w:rFonts w:ascii="Palatino Linotype" w:hAnsi="Palatino Linotype"/>
          <w:i/>
          <w:lang w:val="es-MX"/>
        </w:rPr>
      </w:pPr>
      <w:r>
        <w:rPr>
          <w:rFonts w:ascii="Palatino Linotype" w:hAnsi="Palatino Linotype"/>
          <w:i/>
          <w:lang w:val="es-MX"/>
        </w:rPr>
        <w:t>…</w:t>
      </w:r>
    </w:p>
    <w:p w14:paraId="57417581" w14:textId="1569FF23" w:rsidR="00A32709" w:rsidRDefault="00A32709" w:rsidP="00E35720">
      <w:pPr>
        <w:pStyle w:val="Prrafodelista"/>
        <w:tabs>
          <w:tab w:val="left" w:pos="709"/>
        </w:tabs>
        <w:spacing w:before="120" w:after="120"/>
        <w:ind w:left="567" w:right="567"/>
        <w:jc w:val="both"/>
        <w:rPr>
          <w:rFonts w:ascii="Palatino Linotype" w:hAnsi="Palatino Linotype"/>
          <w:i/>
          <w:lang w:val="es-MX"/>
        </w:rPr>
      </w:pPr>
      <w:r w:rsidRPr="00A32709">
        <w:rPr>
          <w:rFonts w:ascii="Palatino Linotype" w:hAnsi="Palatino Linotype"/>
          <w:i/>
          <w:lang w:val="es-MX"/>
        </w:rPr>
        <w:t>IV. Dirección de Obras Públicas</w:t>
      </w:r>
    </w:p>
    <w:p w14:paraId="45ED7941" w14:textId="3682D056" w:rsidR="00A32709" w:rsidRDefault="00A32709" w:rsidP="00E35720">
      <w:pPr>
        <w:pStyle w:val="Prrafodelista"/>
        <w:tabs>
          <w:tab w:val="left" w:pos="709"/>
        </w:tabs>
        <w:spacing w:before="120" w:after="120"/>
        <w:ind w:left="567" w:right="567"/>
        <w:jc w:val="both"/>
        <w:rPr>
          <w:rFonts w:ascii="Palatino Linotype" w:hAnsi="Palatino Linotype"/>
          <w:i/>
          <w:lang w:val="es-MX"/>
        </w:rPr>
      </w:pPr>
      <w:r>
        <w:rPr>
          <w:rFonts w:ascii="Palatino Linotype" w:hAnsi="Palatino Linotype"/>
          <w:i/>
          <w:lang w:val="es-MX"/>
        </w:rPr>
        <w:t>…</w:t>
      </w:r>
    </w:p>
    <w:p w14:paraId="537F45AA" w14:textId="01326011" w:rsidR="00A32709" w:rsidRDefault="00A32709" w:rsidP="00E35720">
      <w:pPr>
        <w:pStyle w:val="Prrafodelista"/>
        <w:tabs>
          <w:tab w:val="left" w:pos="709"/>
        </w:tabs>
        <w:spacing w:before="120" w:after="120"/>
        <w:ind w:left="567" w:right="567"/>
        <w:jc w:val="both"/>
        <w:rPr>
          <w:rFonts w:ascii="Palatino Linotype" w:hAnsi="Palatino Linotype"/>
          <w:i/>
          <w:lang w:val="es-MX"/>
        </w:rPr>
      </w:pPr>
      <w:r w:rsidRPr="00A32709">
        <w:rPr>
          <w:rFonts w:ascii="Palatino Linotype" w:hAnsi="Palatino Linotype"/>
          <w:i/>
          <w:lang w:val="es-MX"/>
        </w:rPr>
        <w:t>V. Dirección de Desarrollo Económico</w:t>
      </w:r>
    </w:p>
    <w:p w14:paraId="6CF4A9B2" w14:textId="2557F3BA" w:rsidR="00A32709" w:rsidRDefault="00A32709" w:rsidP="00E35720">
      <w:pPr>
        <w:pStyle w:val="Prrafodelista"/>
        <w:tabs>
          <w:tab w:val="left" w:pos="709"/>
        </w:tabs>
        <w:spacing w:before="120" w:after="120"/>
        <w:ind w:left="567" w:right="567"/>
        <w:jc w:val="both"/>
        <w:rPr>
          <w:rFonts w:ascii="Palatino Linotype" w:hAnsi="Palatino Linotype"/>
          <w:i/>
          <w:lang w:val="es-MX"/>
        </w:rPr>
      </w:pPr>
      <w:r>
        <w:rPr>
          <w:rFonts w:ascii="Palatino Linotype" w:hAnsi="Palatino Linotype"/>
          <w:i/>
          <w:lang w:val="es-MX"/>
        </w:rPr>
        <w:t>…</w:t>
      </w:r>
    </w:p>
    <w:p w14:paraId="1AA1020D" w14:textId="77777777" w:rsidR="00A32709" w:rsidRDefault="00A32709" w:rsidP="00E35720">
      <w:pPr>
        <w:pStyle w:val="Prrafodelista"/>
        <w:tabs>
          <w:tab w:val="left" w:pos="709"/>
        </w:tabs>
        <w:spacing w:before="120" w:after="120"/>
        <w:ind w:left="567" w:right="567"/>
        <w:jc w:val="both"/>
        <w:rPr>
          <w:rFonts w:ascii="Palatino Linotype" w:hAnsi="Palatino Linotype"/>
          <w:i/>
          <w:lang w:val="es-MX"/>
        </w:rPr>
      </w:pPr>
      <w:r w:rsidRPr="00A32709">
        <w:rPr>
          <w:rFonts w:ascii="Palatino Linotype" w:hAnsi="Palatino Linotype"/>
          <w:i/>
          <w:lang w:val="es-MX"/>
        </w:rPr>
        <w:t xml:space="preserve">VI. Coordinación de Presidencia </w:t>
      </w:r>
    </w:p>
    <w:p w14:paraId="62F1DF0C" w14:textId="77777777" w:rsidR="00A32709" w:rsidRDefault="00A32709" w:rsidP="00E35720">
      <w:pPr>
        <w:pStyle w:val="Prrafodelista"/>
        <w:tabs>
          <w:tab w:val="left" w:pos="709"/>
        </w:tabs>
        <w:spacing w:before="120" w:after="120"/>
        <w:ind w:left="567" w:right="567"/>
        <w:jc w:val="both"/>
        <w:rPr>
          <w:rFonts w:ascii="Palatino Linotype" w:hAnsi="Palatino Linotype"/>
          <w:i/>
          <w:lang w:val="es-MX"/>
        </w:rPr>
      </w:pPr>
      <w:r w:rsidRPr="00A32709">
        <w:rPr>
          <w:rFonts w:ascii="Palatino Linotype" w:hAnsi="Palatino Linotype"/>
          <w:i/>
          <w:lang w:val="es-MX"/>
        </w:rPr>
        <w:t xml:space="preserve">VII. Secretaría Técnica </w:t>
      </w:r>
    </w:p>
    <w:p w14:paraId="3A2DFBE0" w14:textId="7406C658" w:rsidR="00A32709" w:rsidRDefault="00A32709" w:rsidP="00E35720">
      <w:pPr>
        <w:pStyle w:val="Prrafodelista"/>
        <w:tabs>
          <w:tab w:val="left" w:pos="709"/>
        </w:tabs>
        <w:spacing w:before="120" w:after="120"/>
        <w:ind w:left="567" w:right="567"/>
        <w:jc w:val="both"/>
        <w:rPr>
          <w:rFonts w:ascii="Palatino Linotype" w:hAnsi="Palatino Linotype"/>
          <w:i/>
          <w:lang w:val="es-MX"/>
        </w:rPr>
      </w:pPr>
      <w:r w:rsidRPr="00A32709">
        <w:rPr>
          <w:rFonts w:ascii="Palatino Linotype" w:hAnsi="Palatino Linotype"/>
          <w:i/>
          <w:lang w:val="es-MX"/>
        </w:rPr>
        <w:t>VIII. Secretaría Técnica del Consejo Municipal de Seguridad Pública</w:t>
      </w:r>
    </w:p>
    <w:p w14:paraId="42F408E4" w14:textId="1065A2C5" w:rsidR="00A32709" w:rsidRDefault="00A32709" w:rsidP="00E35720">
      <w:pPr>
        <w:pStyle w:val="Prrafodelista"/>
        <w:tabs>
          <w:tab w:val="left" w:pos="709"/>
        </w:tabs>
        <w:spacing w:before="120" w:after="120"/>
        <w:ind w:left="567" w:right="567"/>
        <w:jc w:val="both"/>
        <w:rPr>
          <w:rFonts w:ascii="Palatino Linotype" w:hAnsi="Palatino Linotype"/>
          <w:i/>
          <w:lang w:val="es-MX"/>
        </w:rPr>
      </w:pPr>
      <w:r>
        <w:rPr>
          <w:rFonts w:ascii="Palatino Linotype" w:hAnsi="Palatino Linotype"/>
          <w:i/>
          <w:lang w:val="es-MX"/>
        </w:rPr>
        <w:t>…</w:t>
      </w:r>
    </w:p>
    <w:p w14:paraId="26220808" w14:textId="2455CB78" w:rsidR="00A32709" w:rsidRDefault="00A32709" w:rsidP="00E35720">
      <w:pPr>
        <w:pStyle w:val="Prrafodelista"/>
        <w:tabs>
          <w:tab w:val="left" w:pos="709"/>
        </w:tabs>
        <w:spacing w:before="120" w:after="120"/>
        <w:ind w:left="567" w:right="567"/>
        <w:jc w:val="both"/>
        <w:rPr>
          <w:rFonts w:ascii="Palatino Linotype" w:hAnsi="Palatino Linotype"/>
          <w:i/>
          <w:lang w:val="es-MX"/>
        </w:rPr>
      </w:pPr>
      <w:r w:rsidRPr="00A32709">
        <w:rPr>
          <w:rFonts w:ascii="Palatino Linotype" w:hAnsi="Palatino Linotype"/>
          <w:i/>
          <w:lang w:val="es-MX"/>
        </w:rPr>
        <w:t>IX. Comisaría Municipal de Seguridad Pública y Vialidad</w:t>
      </w:r>
    </w:p>
    <w:p w14:paraId="35690003" w14:textId="1DA161A5" w:rsidR="00A32709" w:rsidRDefault="00A32709" w:rsidP="00E35720">
      <w:pPr>
        <w:pStyle w:val="Prrafodelista"/>
        <w:tabs>
          <w:tab w:val="left" w:pos="709"/>
        </w:tabs>
        <w:spacing w:before="120" w:after="120"/>
        <w:ind w:left="567" w:right="567"/>
        <w:jc w:val="both"/>
        <w:rPr>
          <w:rFonts w:ascii="Palatino Linotype" w:hAnsi="Palatino Linotype"/>
          <w:i/>
          <w:lang w:val="es-MX"/>
        </w:rPr>
      </w:pPr>
      <w:r>
        <w:rPr>
          <w:rFonts w:ascii="Palatino Linotype" w:hAnsi="Palatino Linotype"/>
          <w:i/>
          <w:lang w:val="es-MX"/>
        </w:rPr>
        <w:t>…</w:t>
      </w:r>
    </w:p>
    <w:p w14:paraId="54FE5ED5" w14:textId="137A7164" w:rsidR="00A32709" w:rsidRDefault="00A32709" w:rsidP="00E35720">
      <w:pPr>
        <w:pStyle w:val="Prrafodelista"/>
        <w:tabs>
          <w:tab w:val="left" w:pos="709"/>
        </w:tabs>
        <w:spacing w:before="120" w:after="120"/>
        <w:ind w:left="567" w:right="567"/>
        <w:jc w:val="both"/>
        <w:rPr>
          <w:rFonts w:ascii="Palatino Linotype" w:hAnsi="Palatino Linotype"/>
          <w:i/>
          <w:lang w:val="es-MX"/>
        </w:rPr>
      </w:pPr>
      <w:r w:rsidRPr="00A32709">
        <w:rPr>
          <w:rFonts w:ascii="Palatino Linotype" w:hAnsi="Palatino Linotype"/>
          <w:i/>
          <w:lang w:val="es-MX"/>
        </w:rPr>
        <w:lastRenderedPageBreak/>
        <w:t>X. Unidad de Protección Civil y Bomberos</w:t>
      </w:r>
    </w:p>
    <w:p w14:paraId="532BA758" w14:textId="06234F61" w:rsidR="00A32709" w:rsidRDefault="00A32709" w:rsidP="00E35720">
      <w:pPr>
        <w:pStyle w:val="Prrafodelista"/>
        <w:tabs>
          <w:tab w:val="left" w:pos="709"/>
        </w:tabs>
        <w:spacing w:before="120" w:after="120"/>
        <w:ind w:left="567" w:right="567"/>
        <w:jc w:val="both"/>
        <w:rPr>
          <w:rFonts w:ascii="Palatino Linotype" w:hAnsi="Palatino Linotype"/>
          <w:i/>
          <w:lang w:val="es-MX"/>
        </w:rPr>
      </w:pPr>
      <w:r>
        <w:rPr>
          <w:rFonts w:ascii="Palatino Linotype" w:hAnsi="Palatino Linotype"/>
          <w:i/>
          <w:lang w:val="es-MX"/>
        </w:rPr>
        <w:t>…</w:t>
      </w:r>
    </w:p>
    <w:p w14:paraId="13A8FF01" w14:textId="2C45A9DE" w:rsidR="00A32709" w:rsidRDefault="00A32709" w:rsidP="00E35720">
      <w:pPr>
        <w:pStyle w:val="Prrafodelista"/>
        <w:tabs>
          <w:tab w:val="left" w:pos="709"/>
        </w:tabs>
        <w:spacing w:before="120" w:after="120"/>
        <w:ind w:left="567" w:right="567"/>
        <w:jc w:val="both"/>
        <w:rPr>
          <w:rFonts w:ascii="Palatino Linotype" w:hAnsi="Palatino Linotype"/>
          <w:i/>
          <w:lang w:val="es-MX"/>
        </w:rPr>
      </w:pPr>
      <w:r w:rsidRPr="00A32709">
        <w:rPr>
          <w:rFonts w:ascii="Palatino Linotype" w:hAnsi="Palatino Linotype"/>
          <w:i/>
          <w:lang w:val="es-MX"/>
        </w:rPr>
        <w:t>XI. Dirección de Jurídico y Consultivo</w:t>
      </w:r>
    </w:p>
    <w:p w14:paraId="08905317" w14:textId="4EAB9C75" w:rsidR="00A32709" w:rsidRDefault="00A32709" w:rsidP="00E35720">
      <w:pPr>
        <w:pStyle w:val="Prrafodelista"/>
        <w:tabs>
          <w:tab w:val="left" w:pos="709"/>
        </w:tabs>
        <w:spacing w:before="120" w:after="120"/>
        <w:ind w:left="567" w:right="567"/>
        <w:jc w:val="both"/>
        <w:rPr>
          <w:rFonts w:ascii="Palatino Linotype" w:hAnsi="Palatino Linotype"/>
          <w:i/>
          <w:lang w:val="es-MX"/>
        </w:rPr>
      </w:pPr>
      <w:r>
        <w:rPr>
          <w:rFonts w:ascii="Palatino Linotype" w:hAnsi="Palatino Linotype"/>
          <w:i/>
          <w:lang w:val="es-MX"/>
        </w:rPr>
        <w:t>…</w:t>
      </w:r>
    </w:p>
    <w:p w14:paraId="289E04FB" w14:textId="6BADB53F" w:rsidR="00A32709" w:rsidRDefault="00A32709" w:rsidP="00E35720">
      <w:pPr>
        <w:pStyle w:val="Prrafodelista"/>
        <w:tabs>
          <w:tab w:val="left" w:pos="709"/>
        </w:tabs>
        <w:spacing w:before="120" w:after="120"/>
        <w:ind w:left="567" w:right="567"/>
        <w:jc w:val="both"/>
        <w:rPr>
          <w:rFonts w:ascii="Palatino Linotype" w:hAnsi="Palatino Linotype"/>
          <w:i/>
          <w:lang w:val="es-MX"/>
        </w:rPr>
      </w:pPr>
      <w:r w:rsidRPr="00A32709">
        <w:rPr>
          <w:rFonts w:ascii="Palatino Linotype" w:hAnsi="Palatino Linotype"/>
          <w:i/>
          <w:lang w:val="es-MX"/>
        </w:rPr>
        <w:t>XII. Dirección de Gobernación.</w:t>
      </w:r>
    </w:p>
    <w:p w14:paraId="3373D575" w14:textId="16D24CB4" w:rsidR="00A32709" w:rsidRDefault="00A32709" w:rsidP="00E35720">
      <w:pPr>
        <w:pStyle w:val="Prrafodelista"/>
        <w:tabs>
          <w:tab w:val="left" w:pos="709"/>
        </w:tabs>
        <w:spacing w:before="120" w:after="120"/>
        <w:ind w:left="567" w:right="567"/>
        <w:jc w:val="both"/>
        <w:rPr>
          <w:rFonts w:ascii="Palatino Linotype" w:hAnsi="Palatino Linotype"/>
          <w:i/>
          <w:lang w:val="es-MX"/>
        </w:rPr>
      </w:pPr>
      <w:r>
        <w:rPr>
          <w:rFonts w:ascii="Palatino Linotype" w:hAnsi="Palatino Linotype"/>
          <w:i/>
          <w:lang w:val="es-MX"/>
        </w:rPr>
        <w:t>…</w:t>
      </w:r>
    </w:p>
    <w:p w14:paraId="1CD54EF0" w14:textId="1D9CF1BC" w:rsidR="00A32709" w:rsidRDefault="00A32709" w:rsidP="00E35720">
      <w:pPr>
        <w:pStyle w:val="Prrafodelista"/>
        <w:tabs>
          <w:tab w:val="left" w:pos="709"/>
        </w:tabs>
        <w:spacing w:before="120" w:after="120"/>
        <w:ind w:left="567" w:right="567"/>
        <w:jc w:val="both"/>
        <w:rPr>
          <w:rFonts w:ascii="Palatino Linotype" w:hAnsi="Palatino Linotype"/>
          <w:i/>
          <w:lang w:val="es-MX"/>
        </w:rPr>
      </w:pPr>
      <w:r w:rsidRPr="00A32709">
        <w:rPr>
          <w:rFonts w:ascii="Palatino Linotype" w:hAnsi="Palatino Linotype"/>
          <w:i/>
          <w:lang w:val="es-MX"/>
        </w:rPr>
        <w:t>XIII. Dirección de Ecología</w:t>
      </w:r>
    </w:p>
    <w:p w14:paraId="502C7D01" w14:textId="578544D5" w:rsidR="00A32709" w:rsidRDefault="00A32709" w:rsidP="00E35720">
      <w:pPr>
        <w:pStyle w:val="Prrafodelista"/>
        <w:tabs>
          <w:tab w:val="left" w:pos="709"/>
        </w:tabs>
        <w:spacing w:before="120" w:after="120"/>
        <w:ind w:left="567" w:right="567"/>
        <w:jc w:val="both"/>
        <w:rPr>
          <w:rFonts w:ascii="Palatino Linotype" w:hAnsi="Palatino Linotype"/>
          <w:i/>
          <w:lang w:val="es-MX"/>
        </w:rPr>
      </w:pPr>
      <w:r>
        <w:rPr>
          <w:rFonts w:ascii="Palatino Linotype" w:hAnsi="Palatino Linotype"/>
          <w:i/>
          <w:lang w:val="es-MX"/>
        </w:rPr>
        <w:t>…</w:t>
      </w:r>
    </w:p>
    <w:p w14:paraId="2EAE923F" w14:textId="4C902501" w:rsidR="00A32709" w:rsidRDefault="00A32709" w:rsidP="00E35720">
      <w:pPr>
        <w:pStyle w:val="Prrafodelista"/>
        <w:tabs>
          <w:tab w:val="left" w:pos="709"/>
        </w:tabs>
        <w:spacing w:before="120" w:after="120"/>
        <w:ind w:left="567" w:right="567"/>
        <w:jc w:val="both"/>
        <w:rPr>
          <w:rFonts w:ascii="Palatino Linotype" w:hAnsi="Palatino Linotype"/>
          <w:i/>
          <w:lang w:val="es-MX"/>
        </w:rPr>
      </w:pPr>
      <w:r w:rsidRPr="00A32709">
        <w:rPr>
          <w:rFonts w:ascii="Palatino Linotype" w:hAnsi="Palatino Linotype"/>
          <w:i/>
          <w:lang w:val="es-MX"/>
        </w:rPr>
        <w:t>XIV. Dirección de Desarrollo Urbano</w:t>
      </w:r>
    </w:p>
    <w:p w14:paraId="563A8E0F" w14:textId="417423BB" w:rsidR="00A32709" w:rsidRDefault="00A32709" w:rsidP="00E35720">
      <w:pPr>
        <w:pStyle w:val="Prrafodelista"/>
        <w:tabs>
          <w:tab w:val="left" w:pos="709"/>
        </w:tabs>
        <w:spacing w:before="120" w:after="120"/>
        <w:ind w:left="567" w:right="567"/>
        <w:jc w:val="both"/>
        <w:rPr>
          <w:rFonts w:ascii="Palatino Linotype" w:hAnsi="Palatino Linotype"/>
          <w:i/>
          <w:lang w:val="es-MX"/>
        </w:rPr>
      </w:pPr>
      <w:r>
        <w:rPr>
          <w:rFonts w:ascii="Palatino Linotype" w:hAnsi="Palatino Linotype"/>
          <w:i/>
          <w:lang w:val="es-MX"/>
        </w:rPr>
        <w:t>…</w:t>
      </w:r>
    </w:p>
    <w:p w14:paraId="1F8B8EC2" w14:textId="0DC0C6F5" w:rsidR="00A32709" w:rsidRDefault="00A32709" w:rsidP="00E35720">
      <w:pPr>
        <w:pStyle w:val="Prrafodelista"/>
        <w:tabs>
          <w:tab w:val="left" w:pos="709"/>
        </w:tabs>
        <w:spacing w:before="120" w:after="120"/>
        <w:ind w:left="567" w:right="567"/>
        <w:jc w:val="both"/>
        <w:rPr>
          <w:rFonts w:ascii="Palatino Linotype" w:hAnsi="Palatino Linotype"/>
          <w:i/>
          <w:lang w:val="es-MX"/>
        </w:rPr>
      </w:pPr>
      <w:r w:rsidRPr="00A32709">
        <w:rPr>
          <w:rFonts w:ascii="Palatino Linotype" w:hAnsi="Palatino Linotype"/>
          <w:i/>
          <w:lang w:val="es-MX"/>
        </w:rPr>
        <w:t>XV. Dirección De Administración</w:t>
      </w:r>
    </w:p>
    <w:p w14:paraId="736E17DD" w14:textId="0CAAD4BD" w:rsidR="00A32709" w:rsidRDefault="00A32709" w:rsidP="00E35720">
      <w:pPr>
        <w:pStyle w:val="Prrafodelista"/>
        <w:tabs>
          <w:tab w:val="left" w:pos="709"/>
        </w:tabs>
        <w:spacing w:before="120" w:after="120"/>
        <w:ind w:left="567" w:right="567"/>
        <w:jc w:val="both"/>
        <w:rPr>
          <w:rFonts w:ascii="Palatino Linotype" w:hAnsi="Palatino Linotype"/>
          <w:i/>
          <w:lang w:val="es-MX"/>
        </w:rPr>
      </w:pPr>
      <w:r>
        <w:rPr>
          <w:rFonts w:ascii="Palatino Linotype" w:hAnsi="Palatino Linotype"/>
          <w:i/>
          <w:lang w:val="es-MX"/>
        </w:rPr>
        <w:t>…</w:t>
      </w:r>
    </w:p>
    <w:p w14:paraId="10B01E12" w14:textId="30A96A92" w:rsidR="00A32709" w:rsidRDefault="00A32709" w:rsidP="00E35720">
      <w:pPr>
        <w:pStyle w:val="Prrafodelista"/>
        <w:tabs>
          <w:tab w:val="left" w:pos="709"/>
        </w:tabs>
        <w:spacing w:before="120" w:after="120"/>
        <w:ind w:left="567" w:right="567"/>
        <w:jc w:val="both"/>
        <w:rPr>
          <w:rFonts w:ascii="Palatino Linotype" w:hAnsi="Palatino Linotype"/>
          <w:i/>
          <w:lang w:val="es-MX"/>
        </w:rPr>
      </w:pPr>
      <w:r w:rsidRPr="00A32709">
        <w:rPr>
          <w:rFonts w:ascii="Palatino Linotype" w:hAnsi="Palatino Linotype"/>
          <w:i/>
          <w:lang w:val="es-MX"/>
        </w:rPr>
        <w:t>XVI. Unidad de Transparencia y Acceso a la Información Pública</w:t>
      </w:r>
    </w:p>
    <w:p w14:paraId="6676A08F" w14:textId="67973A83" w:rsidR="00A32709" w:rsidRDefault="00A32709" w:rsidP="00E35720">
      <w:pPr>
        <w:pStyle w:val="Prrafodelista"/>
        <w:tabs>
          <w:tab w:val="left" w:pos="709"/>
        </w:tabs>
        <w:spacing w:before="120" w:after="120"/>
        <w:ind w:left="567" w:right="567"/>
        <w:jc w:val="both"/>
        <w:rPr>
          <w:rFonts w:ascii="Palatino Linotype" w:hAnsi="Palatino Linotype"/>
          <w:i/>
          <w:lang w:val="es-MX"/>
        </w:rPr>
      </w:pPr>
      <w:r>
        <w:rPr>
          <w:rFonts w:ascii="Palatino Linotype" w:hAnsi="Palatino Linotype"/>
          <w:i/>
          <w:lang w:val="es-MX"/>
        </w:rPr>
        <w:t>…</w:t>
      </w:r>
    </w:p>
    <w:p w14:paraId="2FAC91A0" w14:textId="19D7D0D8" w:rsidR="00A32709" w:rsidRDefault="00A32709" w:rsidP="00E35720">
      <w:pPr>
        <w:pStyle w:val="Prrafodelista"/>
        <w:tabs>
          <w:tab w:val="left" w:pos="709"/>
        </w:tabs>
        <w:spacing w:before="120" w:after="120"/>
        <w:ind w:left="567" w:right="567"/>
        <w:jc w:val="both"/>
        <w:rPr>
          <w:rFonts w:ascii="Palatino Linotype" w:hAnsi="Palatino Linotype"/>
          <w:i/>
          <w:lang w:val="es-MX"/>
        </w:rPr>
      </w:pPr>
      <w:r w:rsidRPr="00A32709">
        <w:rPr>
          <w:rFonts w:ascii="Palatino Linotype" w:hAnsi="Palatino Linotype"/>
          <w:i/>
          <w:lang w:val="es-MX"/>
        </w:rPr>
        <w:t>XVII. Dirección de Desarrollo Social</w:t>
      </w:r>
    </w:p>
    <w:p w14:paraId="5AA9CEBE" w14:textId="6D3BC023" w:rsidR="00A32709" w:rsidRDefault="00A32709" w:rsidP="00E35720">
      <w:pPr>
        <w:pStyle w:val="Prrafodelista"/>
        <w:tabs>
          <w:tab w:val="left" w:pos="709"/>
        </w:tabs>
        <w:spacing w:before="120" w:after="120"/>
        <w:ind w:left="567" w:right="567"/>
        <w:jc w:val="both"/>
        <w:rPr>
          <w:rFonts w:ascii="Palatino Linotype" w:hAnsi="Palatino Linotype"/>
          <w:i/>
          <w:lang w:val="es-MX"/>
        </w:rPr>
      </w:pPr>
      <w:r>
        <w:rPr>
          <w:rFonts w:ascii="Palatino Linotype" w:hAnsi="Palatino Linotype"/>
          <w:i/>
          <w:lang w:val="es-MX"/>
        </w:rPr>
        <w:t>…</w:t>
      </w:r>
    </w:p>
    <w:p w14:paraId="2846E3A5" w14:textId="4C3D6A64" w:rsidR="00A32709" w:rsidRDefault="00A32709" w:rsidP="00E35720">
      <w:pPr>
        <w:pStyle w:val="Prrafodelista"/>
        <w:tabs>
          <w:tab w:val="left" w:pos="709"/>
        </w:tabs>
        <w:spacing w:before="120" w:after="120"/>
        <w:ind w:left="567" w:right="567"/>
        <w:jc w:val="both"/>
        <w:rPr>
          <w:rFonts w:ascii="Palatino Linotype" w:hAnsi="Palatino Linotype"/>
          <w:i/>
          <w:lang w:val="es-MX"/>
        </w:rPr>
      </w:pPr>
      <w:r w:rsidRPr="00A32709">
        <w:rPr>
          <w:rFonts w:ascii="Palatino Linotype" w:hAnsi="Palatino Linotype"/>
          <w:i/>
          <w:lang w:val="es-MX"/>
        </w:rPr>
        <w:t>XVIII. Unidad de Información, Planeación, Programación y Evaluación (UIPPE). XIX. Dirección de Servicios Públicos</w:t>
      </w:r>
    </w:p>
    <w:p w14:paraId="32B837C2" w14:textId="5A46CD7A" w:rsidR="00A32709" w:rsidRDefault="00A32709" w:rsidP="00E35720">
      <w:pPr>
        <w:pStyle w:val="Prrafodelista"/>
        <w:tabs>
          <w:tab w:val="left" w:pos="709"/>
        </w:tabs>
        <w:spacing w:before="120" w:after="120"/>
        <w:ind w:left="567" w:right="567"/>
        <w:jc w:val="both"/>
        <w:rPr>
          <w:rFonts w:ascii="Palatino Linotype" w:hAnsi="Palatino Linotype"/>
          <w:i/>
          <w:lang w:val="es-MX"/>
        </w:rPr>
      </w:pPr>
      <w:r>
        <w:rPr>
          <w:rFonts w:ascii="Palatino Linotype" w:hAnsi="Palatino Linotype"/>
          <w:i/>
          <w:lang w:val="es-MX"/>
        </w:rPr>
        <w:t>…</w:t>
      </w:r>
    </w:p>
    <w:p w14:paraId="2C13DE40" w14:textId="77777777" w:rsidR="005A658F" w:rsidRDefault="005A658F" w:rsidP="00E35720">
      <w:pPr>
        <w:pStyle w:val="Prrafodelista"/>
        <w:tabs>
          <w:tab w:val="left" w:pos="709"/>
        </w:tabs>
        <w:spacing w:before="120" w:after="120"/>
        <w:ind w:left="567" w:right="567"/>
        <w:jc w:val="both"/>
        <w:rPr>
          <w:rFonts w:ascii="Palatino Linotype" w:hAnsi="Palatino Linotype"/>
          <w:i/>
          <w:lang w:val="es-MX"/>
        </w:rPr>
      </w:pPr>
      <w:r w:rsidRPr="005A658F">
        <w:rPr>
          <w:rFonts w:ascii="Palatino Linotype" w:hAnsi="Palatino Linotype"/>
          <w:i/>
          <w:lang w:val="es-MX"/>
        </w:rPr>
        <w:t xml:space="preserve">XX. Coordinación de Comunicación Social </w:t>
      </w:r>
    </w:p>
    <w:p w14:paraId="2C188616" w14:textId="77777777" w:rsidR="005A658F" w:rsidRDefault="005A658F" w:rsidP="00E35720">
      <w:pPr>
        <w:pStyle w:val="Prrafodelista"/>
        <w:tabs>
          <w:tab w:val="left" w:pos="709"/>
        </w:tabs>
        <w:spacing w:before="120" w:after="120"/>
        <w:ind w:left="567" w:right="567"/>
        <w:jc w:val="both"/>
        <w:rPr>
          <w:rFonts w:ascii="Palatino Linotype" w:hAnsi="Palatino Linotype"/>
          <w:i/>
          <w:lang w:val="es-MX"/>
        </w:rPr>
      </w:pPr>
      <w:r w:rsidRPr="005A658F">
        <w:rPr>
          <w:rFonts w:ascii="Palatino Linotype" w:hAnsi="Palatino Linotype"/>
          <w:i/>
          <w:lang w:val="es-MX"/>
        </w:rPr>
        <w:t xml:space="preserve">XXI. Coordinación de Asesores </w:t>
      </w:r>
    </w:p>
    <w:p w14:paraId="7154D93E" w14:textId="43DCBDF4" w:rsidR="005A658F" w:rsidRDefault="005A658F" w:rsidP="00E35720">
      <w:pPr>
        <w:pStyle w:val="Prrafodelista"/>
        <w:tabs>
          <w:tab w:val="left" w:pos="709"/>
        </w:tabs>
        <w:spacing w:before="120" w:after="120"/>
        <w:ind w:left="567" w:right="567"/>
        <w:jc w:val="both"/>
        <w:rPr>
          <w:rFonts w:ascii="Palatino Linotype" w:hAnsi="Palatino Linotype"/>
          <w:i/>
        </w:rPr>
      </w:pPr>
      <w:r w:rsidRPr="005A658F">
        <w:rPr>
          <w:rFonts w:ascii="Palatino Linotype" w:hAnsi="Palatino Linotype"/>
          <w:i/>
          <w:lang w:val="es-MX"/>
        </w:rPr>
        <w:t>XXII. Defensoría Municipal de Derechos Humanos</w:t>
      </w:r>
    </w:p>
    <w:p w14:paraId="1ABAD105" w14:textId="41203420" w:rsidR="00E35720" w:rsidRDefault="00E35720" w:rsidP="00E35720">
      <w:pPr>
        <w:pStyle w:val="Prrafodelista"/>
        <w:tabs>
          <w:tab w:val="left" w:pos="709"/>
        </w:tabs>
        <w:spacing w:before="120" w:after="120"/>
        <w:ind w:left="567" w:right="567"/>
        <w:jc w:val="both"/>
        <w:rPr>
          <w:rFonts w:ascii="Palatino Linotype" w:hAnsi="Palatino Linotype"/>
          <w:i/>
          <w:lang w:val="es-MX"/>
        </w:rPr>
      </w:pPr>
      <w:r>
        <w:rPr>
          <w:rFonts w:ascii="Palatino Linotype" w:hAnsi="Palatino Linotype"/>
          <w:i/>
          <w:lang w:val="es-MX"/>
        </w:rPr>
        <w:t>…</w:t>
      </w:r>
    </w:p>
    <w:p w14:paraId="665DB05C" w14:textId="28377FB3" w:rsidR="00E35720" w:rsidRDefault="00E35720" w:rsidP="00E35720">
      <w:pPr>
        <w:pStyle w:val="Prrafodelista"/>
        <w:tabs>
          <w:tab w:val="left" w:pos="709"/>
        </w:tabs>
        <w:spacing w:before="120" w:after="120"/>
        <w:ind w:left="567" w:right="567"/>
        <w:jc w:val="both"/>
        <w:rPr>
          <w:rFonts w:ascii="Palatino Linotype" w:hAnsi="Palatino Linotype"/>
          <w:i/>
          <w:lang w:val="es-MX"/>
        </w:rPr>
      </w:pPr>
      <w:r w:rsidRPr="008B7CB9">
        <w:rPr>
          <w:rFonts w:ascii="Palatino Linotype" w:hAnsi="Palatino Linotype"/>
          <w:b/>
          <w:i/>
          <w:lang w:val="es-MX"/>
        </w:rPr>
        <w:t>ARTÍCULO 68</w:t>
      </w:r>
      <w:r w:rsidRPr="00E35720">
        <w:rPr>
          <w:rFonts w:ascii="Palatino Linotype" w:hAnsi="Palatino Linotype"/>
          <w:i/>
          <w:lang w:val="es-MX"/>
        </w:rPr>
        <w:t xml:space="preserve">.- </w:t>
      </w:r>
      <w:r w:rsidRPr="008B7CB9">
        <w:rPr>
          <w:rFonts w:ascii="Palatino Linotype" w:hAnsi="Palatino Linotype"/>
          <w:i/>
          <w:u w:val="single"/>
          <w:lang w:val="es-MX"/>
        </w:rPr>
        <w:t>La Administración Pública Municipal, a través de la Dirección de Desarrollo Económico</w:t>
      </w:r>
      <w:r w:rsidRPr="00E35720">
        <w:rPr>
          <w:rFonts w:ascii="Palatino Linotype" w:hAnsi="Palatino Linotype"/>
          <w:i/>
          <w:lang w:val="es-MX"/>
        </w:rPr>
        <w:t xml:space="preserve">, promoverá y fomentará el desarrollo de las actividades industriales, comerciales, turísticas, artesanales y de servicios en el Municipio; la creación y conservación de fuentes de empleo, impulsando el establecimiento de la micro, pequeña, mediana y gran empresa en el territorio; así como la realización de </w:t>
      </w:r>
      <w:r w:rsidRPr="00E35720">
        <w:rPr>
          <w:rFonts w:ascii="Palatino Linotype" w:hAnsi="Palatino Linotype"/>
          <w:i/>
          <w:lang w:val="es-MX"/>
        </w:rPr>
        <w:lastRenderedPageBreak/>
        <w:t>eventos de ámbito nacional e internacional, ferias, exposiciones y capacitación empresarial, de conformidad con las disposiciones legales aplicables en la materia.</w:t>
      </w:r>
    </w:p>
    <w:p w14:paraId="5DAF41A2" w14:textId="77777777" w:rsidR="00E35720" w:rsidRDefault="00E35720" w:rsidP="00E35720">
      <w:pPr>
        <w:pStyle w:val="Prrafodelista"/>
        <w:tabs>
          <w:tab w:val="left" w:pos="709"/>
        </w:tabs>
        <w:spacing w:before="120" w:after="120"/>
        <w:ind w:left="567" w:right="567"/>
        <w:jc w:val="both"/>
        <w:rPr>
          <w:rFonts w:ascii="Palatino Linotype" w:hAnsi="Palatino Linotype"/>
          <w:i/>
          <w:lang w:val="es-MX"/>
        </w:rPr>
      </w:pPr>
      <w:r w:rsidRPr="00E35720">
        <w:rPr>
          <w:rFonts w:ascii="Palatino Linotype" w:hAnsi="Palatino Linotype"/>
          <w:i/>
          <w:lang w:val="es-MX"/>
        </w:rPr>
        <w:t xml:space="preserve">Además de: </w:t>
      </w:r>
    </w:p>
    <w:p w14:paraId="25229577" w14:textId="77777777" w:rsidR="00E35720" w:rsidRDefault="00F80BF4" w:rsidP="00E35720">
      <w:pPr>
        <w:pStyle w:val="Prrafodelista"/>
        <w:tabs>
          <w:tab w:val="left" w:pos="709"/>
        </w:tabs>
        <w:spacing w:before="120" w:after="120"/>
        <w:ind w:left="567" w:right="567"/>
        <w:jc w:val="both"/>
        <w:rPr>
          <w:rFonts w:ascii="Palatino Linotype" w:hAnsi="Palatino Linotype"/>
          <w:i/>
          <w:lang w:val="es-MX"/>
        </w:rPr>
      </w:pPr>
      <w:r>
        <w:rPr>
          <w:rFonts w:ascii="Palatino Linotype" w:hAnsi="Palatino Linotype"/>
          <w:i/>
          <w:lang w:val="es-MX"/>
        </w:rPr>
        <w:t>…</w:t>
      </w:r>
    </w:p>
    <w:p w14:paraId="40A48F14" w14:textId="77777777" w:rsidR="00E35720" w:rsidRDefault="00E35720" w:rsidP="00E35720">
      <w:pPr>
        <w:pStyle w:val="Prrafodelista"/>
        <w:tabs>
          <w:tab w:val="left" w:pos="709"/>
        </w:tabs>
        <w:spacing w:before="120" w:after="120"/>
        <w:ind w:left="567" w:right="567"/>
        <w:jc w:val="both"/>
        <w:rPr>
          <w:rFonts w:ascii="Palatino Linotype" w:hAnsi="Palatino Linotype"/>
          <w:i/>
          <w:lang w:val="es-MX"/>
        </w:rPr>
      </w:pPr>
      <w:r w:rsidRPr="00E35720">
        <w:rPr>
          <w:rFonts w:ascii="Palatino Linotype" w:hAnsi="Palatino Linotype"/>
          <w:i/>
          <w:lang w:val="es-MX"/>
        </w:rPr>
        <w:t xml:space="preserve">IV. </w:t>
      </w:r>
      <w:r w:rsidRPr="008B7CB9">
        <w:rPr>
          <w:rFonts w:ascii="Palatino Linotype" w:hAnsi="Palatino Linotype"/>
          <w:i/>
          <w:u w:val="single"/>
          <w:lang w:val="es-MX"/>
        </w:rPr>
        <w:t>Llevar a cabo las acciones encaminadas a la ejecución y seguimiento de la Ley de Mejora Regulatoria del Estado de México, en términos de los Artículos: 31 fracción I Bis; 48 Fracción XIII Bis; 96 Quáter, y 162 fracción V Bis de la Ley Orgánica y demás aplicables, a través de la Unidad de Evaluación y Normatividad.</w:t>
      </w:r>
    </w:p>
    <w:p w14:paraId="610F8D83" w14:textId="604F4D01" w:rsidR="00D61503" w:rsidRDefault="00E35720" w:rsidP="00E35720">
      <w:pPr>
        <w:pStyle w:val="Prrafodelista"/>
        <w:tabs>
          <w:tab w:val="left" w:pos="709"/>
        </w:tabs>
        <w:spacing w:before="120" w:after="120"/>
        <w:ind w:left="567" w:right="567"/>
        <w:jc w:val="both"/>
        <w:rPr>
          <w:rFonts w:ascii="Palatino Linotype" w:hAnsi="Palatino Linotype"/>
        </w:rPr>
      </w:pPr>
      <w:r>
        <w:rPr>
          <w:rFonts w:ascii="Palatino Linotype" w:hAnsi="Palatino Linotype"/>
          <w:i/>
          <w:lang w:val="es-MX"/>
        </w:rPr>
        <w:t>…</w:t>
      </w:r>
      <w:r w:rsidR="00476EF3">
        <w:rPr>
          <w:rFonts w:ascii="Palatino Linotype" w:hAnsi="Palatino Linotype"/>
          <w:i/>
        </w:rPr>
        <w:t>”.</w:t>
      </w:r>
    </w:p>
    <w:p w14:paraId="2B943F16" w14:textId="714D52AD" w:rsidR="00501790" w:rsidRDefault="00501790" w:rsidP="00476EF3">
      <w:pPr>
        <w:pStyle w:val="Prrafodelista"/>
        <w:autoSpaceDE w:val="0"/>
        <w:autoSpaceDN w:val="0"/>
        <w:adjustRightInd w:val="0"/>
        <w:spacing w:before="240" w:after="240" w:line="360" w:lineRule="auto"/>
        <w:ind w:left="0"/>
        <w:jc w:val="both"/>
        <w:rPr>
          <w:rFonts w:ascii="Palatino Linotype" w:hAnsi="Palatino Linotype" w:cs="Arial"/>
        </w:rPr>
      </w:pPr>
      <w:r>
        <w:rPr>
          <w:rFonts w:ascii="Palatino Linotype" w:hAnsi="Palatino Linotype" w:cs="Arial"/>
        </w:rPr>
        <w:t xml:space="preserve">En esa tesitura, si el </w:t>
      </w:r>
      <w:r w:rsidRPr="00CA51B4">
        <w:rPr>
          <w:rFonts w:ascii="Palatino Linotype" w:hAnsi="Palatino Linotype" w:cs="Arial"/>
          <w:b/>
        </w:rPr>
        <w:t>Recurrente</w:t>
      </w:r>
      <w:r>
        <w:rPr>
          <w:rFonts w:ascii="Palatino Linotype" w:hAnsi="Palatino Linotype" w:cs="Arial"/>
        </w:rPr>
        <w:t xml:space="preserve"> solicitó la documentación con la que se da cabal cumplimiento al artículo 32 de la Ley Orgánica Municipal, para la debida atención se debe tomar en consideración lo siguiente:</w:t>
      </w:r>
    </w:p>
    <w:p w14:paraId="5200F557" w14:textId="2270D750" w:rsidR="005A658F" w:rsidRDefault="00501790" w:rsidP="00476EF3">
      <w:pPr>
        <w:pStyle w:val="Prrafodelista"/>
        <w:autoSpaceDE w:val="0"/>
        <w:autoSpaceDN w:val="0"/>
        <w:adjustRightInd w:val="0"/>
        <w:spacing w:before="240" w:after="240" w:line="360" w:lineRule="auto"/>
        <w:ind w:left="0"/>
        <w:jc w:val="both"/>
        <w:rPr>
          <w:rFonts w:ascii="Palatino Linotype" w:hAnsi="Palatino Linotype" w:cs="Arial"/>
        </w:rPr>
      </w:pPr>
      <w:r>
        <w:rPr>
          <w:rFonts w:ascii="Palatino Linotype" w:hAnsi="Palatino Linotype" w:cs="Arial"/>
        </w:rPr>
        <w:t xml:space="preserve">Primeramente, los titulares de cada una de las </w:t>
      </w:r>
      <w:r w:rsidR="005A658F">
        <w:rPr>
          <w:rFonts w:ascii="Palatino Linotype" w:hAnsi="Palatino Linotype" w:cs="Arial"/>
        </w:rPr>
        <w:t xml:space="preserve">unidades administrativas que contempla el bando municipal del </w:t>
      </w:r>
      <w:r w:rsidR="005A658F" w:rsidRPr="005A658F">
        <w:rPr>
          <w:rFonts w:ascii="Palatino Linotype" w:hAnsi="Palatino Linotype" w:cs="Arial"/>
          <w:b/>
        </w:rPr>
        <w:t>Sujeto Obligado</w:t>
      </w:r>
      <w:r w:rsidR="005A658F">
        <w:rPr>
          <w:rFonts w:ascii="Palatino Linotype" w:hAnsi="Palatino Linotype" w:cs="Arial"/>
        </w:rPr>
        <w:t xml:space="preserve">, </w:t>
      </w:r>
      <w:r>
        <w:rPr>
          <w:rFonts w:ascii="Palatino Linotype" w:hAnsi="Palatino Linotype" w:cs="Arial"/>
        </w:rPr>
        <w:t xml:space="preserve">debieron reunir los requisitos </w:t>
      </w:r>
      <w:r w:rsidR="005A658F">
        <w:rPr>
          <w:rFonts w:ascii="Palatino Linotype" w:hAnsi="Palatino Linotype" w:cs="Arial"/>
        </w:rPr>
        <w:t xml:space="preserve">en las tres primeras fracciones del multicitado artículo 32; es decir, ser ciudadano del Estado en pleno uso de sus derechos, no estar inhabilitado para desempeñar cargo público y no haber sido condenado en proceso penal por delito </w:t>
      </w:r>
      <w:r>
        <w:rPr>
          <w:rFonts w:ascii="Palatino Linotype" w:hAnsi="Palatino Linotype" w:cs="Arial"/>
        </w:rPr>
        <w:t xml:space="preserve">intencional </w:t>
      </w:r>
      <w:r w:rsidR="005A658F">
        <w:rPr>
          <w:rFonts w:ascii="Palatino Linotype" w:hAnsi="Palatino Linotype" w:cs="Arial"/>
        </w:rPr>
        <w:t>que amerite pena privativa de libertad</w:t>
      </w:r>
      <w:r>
        <w:rPr>
          <w:rFonts w:ascii="Palatino Linotype" w:hAnsi="Palatino Linotype" w:cs="Arial"/>
        </w:rPr>
        <w:t xml:space="preserve">. En ese tenor, es procedente ordenar al </w:t>
      </w:r>
      <w:r w:rsidRPr="001838C2">
        <w:rPr>
          <w:rFonts w:ascii="Palatino Linotype" w:hAnsi="Palatino Linotype" w:cs="Arial"/>
          <w:b/>
        </w:rPr>
        <w:t>Sujeto Obligado</w:t>
      </w:r>
      <w:r>
        <w:rPr>
          <w:rFonts w:ascii="Palatino Linotype" w:hAnsi="Palatino Linotype" w:cs="Arial"/>
        </w:rPr>
        <w:t xml:space="preserve"> el o los documentos con los que se </w:t>
      </w:r>
      <w:r w:rsidR="001838C2">
        <w:rPr>
          <w:rFonts w:ascii="Palatino Linotype" w:hAnsi="Palatino Linotype" w:cs="Arial"/>
        </w:rPr>
        <w:t>haya acreditado lo expuesto.</w:t>
      </w:r>
    </w:p>
    <w:p w14:paraId="44566F5A" w14:textId="1E2F061F" w:rsidR="00501790" w:rsidRDefault="00501790" w:rsidP="00476EF3">
      <w:pPr>
        <w:pStyle w:val="Prrafodelista"/>
        <w:autoSpaceDE w:val="0"/>
        <w:autoSpaceDN w:val="0"/>
        <w:adjustRightInd w:val="0"/>
        <w:spacing w:before="240" w:after="240" w:line="360" w:lineRule="auto"/>
        <w:ind w:left="0"/>
        <w:jc w:val="both"/>
        <w:rPr>
          <w:rFonts w:ascii="Palatino Linotype" w:hAnsi="Palatino Linotype" w:cs="Arial"/>
        </w:rPr>
      </w:pPr>
      <w:r>
        <w:rPr>
          <w:rFonts w:ascii="Palatino Linotype" w:hAnsi="Palatino Linotype" w:cs="Arial"/>
        </w:rPr>
        <w:t>Complementariamente, respecto a las fracciones IV y V del citado artículo 32, los titulares que encuadren en los supuestos de los artículos 81 Bis, 85 Sexies, 92, 96, 96 Ter, 96 Quintus, 96 Septies, 96 Nonies y 113 de la Ley Orgánica Municipal, además</w:t>
      </w:r>
      <w:r w:rsidR="001838C2">
        <w:rPr>
          <w:rFonts w:ascii="Palatino Linotype" w:hAnsi="Palatino Linotype" w:cs="Arial"/>
        </w:rPr>
        <w:t xml:space="preserve"> de los requisitos ya mencionados, también </w:t>
      </w:r>
      <w:r>
        <w:rPr>
          <w:rFonts w:ascii="Palatino Linotype" w:hAnsi="Palatino Linotype" w:cs="Arial"/>
        </w:rPr>
        <w:t>deberán acreditar según sea el caso, título profesional, experiencia laboral mínima de un año y certificaci</w:t>
      </w:r>
      <w:r w:rsidR="001838C2">
        <w:rPr>
          <w:rFonts w:ascii="Palatino Linotype" w:hAnsi="Palatino Linotype" w:cs="Arial"/>
        </w:rPr>
        <w:t xml:space="preserve">ón en la materia. De este </w:t>
      </w:r>
      <w:r w:rsidR="001838C2">
        <w:rPr>
          <w:rFonts w:ascii="Palatino Linotype" w:hAnsi="Palatino Linotype" w:cs="Arial"/>
        </w:rPr>
        <w:lastRenderedPageBreak/>
        <w:t xml:space="preserve">modo, también resulta aplicable ordenar al </w:t>
      </w:r>
      <w:r w:rsidR="001838C2" w:rsidRPr="001838C2">
        <w:rPr>
          <w:rFonts w:ascii="Palatino Linotype" w:hAnsi="Palatino Linotype" w:cs="Arial"/>
          <w:b/>
        </w:rPr>
        <w:t>Sujeto Obligado</w:t>
      </w:r>
      <w:r w:rsidR="001838C2">
        <w:rPr>
          <w:rFonts w:ascii="Palatino Linotype" w:hAnsi="Palatino Linotype" w:cs="Arial"/>
        </w:rPr>
        <w:t xml:space="preserve"> la entrega de los dichos documentos.</w:t>
      </w:r>
    </w:p>
    <w:p w14:paraId="132138A9" w14:textId="0F0939CF" w:rsidR="00935D52" w:rsidRDefault="00935D52" w:rsidP="00476EF3">
      <w:pPr>
        <w:pStyle w:val="Prrafodelista"/>
        <w:autoSpaceDE w:val="0"/>
        <w:autoSpaceDN w:val="0"/>
        <w:adjustRightInd w:val="0"/>
        <w:spacing w:before="240" w:after="240" w:line="360" w:lineRule="auto"/>
        <w:ind w:left="0"/>
        <w:jc w:val="both"/>
        <w:rPr>
          <w:rFonts w:ascii="Palatino Linotype" w:hAnsi="Palatino Linotype" w:cs="Arial"/>
        </w:rPr>
      </w:pPr>
      <w:r>
        <w:rPr>
          <w:rFonts w:ascii="Palatino Linotype" w:hAnsi="Palatino Linotype" w:cs="Arial"/>
        </w:rPr>
        <w:t>Respecto a los certificados de competencia laboral, certificado en materia de protección civil y diploma en materia de mejora regulatoria, cabe la posibilidad que los titulares de las áreas respectivas aun no cuenten con est</w:t>
      </w:r>
      <w:r w:rsidR="001838C2">
        <w:rPr>
          <w:rFonts w:ascii="Palatino Linotype" w:hAnsi="Palatino Linotype" w:cs="Arial"/>
        </w:rPr>
        <w:t>os</w:t>
      </w:r>
      <w:r>
        <w:rPr>
          <w:rFonts w:ascii="Palatino Linotype" w:hAnsi="Palatino Linotype" w:cs="Arial"/>
        </w:rPr>
        <w:t xml:space="preserve"> documento</w:t>
      </w:r>
      <w:r w:rsidR="001838C2">
        <w:rPr>
          <w:rFonts w:ascii="Palatino Linotype" w:hAnsi="Palatino Linotype" w:cs="Arial"/>
        </w:rPr>
        <w:t>s</w:t>
      </w:r>
      <w:r>
        <w:rPr>
          <w:rFonts w:ascii="Palatino Linotype" w:hAnsi="Palatino Linotype" w:cs="Arial"/>
        </w:rPr>
        <w:t xml:space="preserve"> por encontrarse dentro de </w:t>
      </w:r>
      <w:r w:rsidR="00573091">
        <w:rPr>
          <w:rFonts w:ascii="Palatino Linotype" w:hAnsi="Palatino Linotype" w:cs="Arial"/>
        </w:rPr>
        <w:t xml:space="preserve">los </w:t>
      </w:r>
      <w:r>
        <w:rPr>
          <w:rFonts w:ascii="Palatino Linotype" w:hAnsi="Palatino Linotype" w:cs="Arial"/>
        </w:rPr>
        <w:t xml:space="preserve">seis meses </w:t>
      </w:r>
      <w:r w:rsidR="00573091">
        <w:rPr>
          <w:rFonts w:ascii="Palatino Linotype" w:hAnsi="Palatino Linotype" w:cs="Arial"/>
        </w:rPr>
        <w:t xml:space="preserve">para gestionarlo; en este caso, se exime al </w:t>
      </w:r>
      <w:r w:rsidR="00573091" w:rsidRPr="00573091">
        <w:rPr>
          <w:rFonts w:ascii="Palatino Linotype" w:hAnsi="Palatino Linotype" w:cs="Arial"/>
          <w:b/>
        </w:rPr>
        <w:t>Sujeto Obligado</w:t>
      </w:r>
      <w:r w:rsidR="00573091">
        <w:rPr>
          <w:rFonts w:ascii="Palatino Linotype" w:hAnsi="Palatino Linotype" w:cs="Arial"/>
        </w:rPr>
        <w:t xml:space="preserve"> su entrega, debiendo </w:t>
      </w:r>
      <w:r w:rsidR="001838C2">
        <w:rPr>
          <w:rFonts w:ascii="Palatino Linotype" w:hAnsi="Palatino Linotype" w:cs="Arial"/>
        </w:rPr>
        <w:t>explicar</w:t>
      </w:r>
      <w:r w:rsidR="00573091">
        <w:rPr>
          <w:rFonts w:ascii="Palatino Linotype" w:hAnsi="Palatino Linotype" w:cs="Arial"/>
        </w:rPr>
        <w:t xml:space="preserve"> </w:t>
      </w:r>
      <w:r w:rsidR="001838C2">
        <w:rPr>
          <w:rFonts w:ascii="Palatino Linotype" w:hAnsi="Palatino Linotype" w:cs="Arial"/>
        </w:rPr>
        <w:t xml:space="preserve">la inexistencia </w:t>
      </w:r>
      <w:r w:rsidR="00573091">
        <w:rPr>
          <w:rFonts w:ascii="Palatino Linotype" w:hAnsi="Palatino Linotype" w:cs="Arial"/>
        </w:rPr>
        <w:t xml:space="preserve">al </w:t>
      </w:r>
      <w:r w:rsidR="00573091" w:rsidRPr="00573091">
        <w:rPr>
          <w:rFonts w:ascii="Palatino Linotype" w:hAnsi="Palatino Linotype" w:cs="Arial"/>
          <w:b/>
        </w:rPr>
        <w:t>Recurrente</w:t>
      </w:r>
      <w:r w:rsidR="00573091">
        <w:rPr>
          <w:rFonts w:ascii="Palatino Linotype" w:hAnsi="Palatino Linotype" w:cs="Arial"/>
        </w:rPr>
        <w:t>.</w:t>
      </w:r>
    </w:p>
    <w:p w14:paraId="7434A005" w14:textId="46B44A3B" w:rsidR="00AD5D41" w:rsidRDefault="00D41FC4" w:rsidP="00D41FC4">
      <w:pPr>
        <w:spacing w:before="240" w:after="240" w:line="360" w:lineRule="auto"/>
        <w:jc w:val="both"/>
        <w:rPr>
          <w:rFonts w:ascii="Palatino Linotype" w:hAnsi="Palatino Linotype" w:cs="Arial"/>
          <w:sz w:val="24"/>
          <w:szCs w:val="24"/>
        </w:rPr>
      </w:pPr>
      <w:r>
        <w:rPr>
          <w:rFonts w:ascii="Palatino Linotype" w:hAnsi="Palatino Linotype" w:cs="Arial"/>
          <w:sz w:val="24"/>
          <w:szCs w:val="24"/>
        </w:rPr>
        <w:t xml:space="preserve">Por otro lado, respecto al punto dos de la solicitud de información, se aprecia que el </w:t>
      </w:r>
      <w:r w:rsidRPr="00D41FC4">
        <w:rPr>
          <w:rFonts w:ascii="Palatino Linotype" w:hAnsi="Palatino Linotype" w:cs="Arial"/>
          <w:b/>
          <w:sz w:val="24"/>
          <w:szCs w:val="24"/>
        </w:rPr>
        <w:t>Recurrente</w:t>
      </w:r>
      <w:r>
        <w:rPr>
          <w:rFonts w:ascii="Palatino Linotype" w:hAnsi="Palatino Linotype" w:cs="Arial"/>
          <w:sz w:val="24"/>
          <w:szCs w:val="24"/>
        </w:rPr>
        <w:t xml:space="preserve"> también solicita del </w:t>
      </w:r>
      <w:r w:rsidRPr="00D41FC4">
        <w:rPr>
          <w:rFonts w:ascii="Palatino Linotype" w:hAnsi="Palatino Linotype" w:cs="Arial"/>
          <w:b/>
          <w:sz w:val="24"/>
          <w:szCs w:val="24"/>
        </w:rPr>
        <w:t>Sujeto Obligado</w:t>
      </w:r>
      <w:r>
        <w:rPr>
          <w:rFonts w:ascii="Palatino Linotype" w:hAnsi="Palatino Linotype" w:cs="Arial"/>
          <w:sz w:val="24"/>
          <w:szCs w:val="24"/>
        </w:rPr>
        <w:t>, los documentos que acrediten el municipio de donde son originarios</w:t>
      </w:r>
      <w:r w:rsidR="00844B53">
        <w:rPr>
          <w:rFonts w:ascii="Palatino Linotype" w:hAnsi="Palatino Linotype" w:cs="Arial"/>
          <w:sz w:val="24"/>
          <w:szCs w:val="24"/>
        </w:rPr>
        <w:t xml:space="preserve"> los titulares de cada unidad administrativa</w:t>
      </w:r>
      <w:r>
        <w:rPr>
          <w:rFonts w:ascii="Palatino Linotype" w:hAnsi="Palatino Linotype" w:cs="Arial"/>
          <w:sz w:val="24"/>
          <w:szCs w:val="24"/>
        </w:rPr>
        <w:t>; en este sentid</w:t>
      </w:r>
      <w:r w:rsidR="00844B53">
        <w:rPr>
          <w:rFonts w:ascii="Palatino Linotype" w:hAnsi="Palatino Linotype" w:cs="Arial"/>
          <w:sz w:val="24"/>
          <w:szCs w:val="24"/>
        </w:rPr>
        <w:t>o</w:t>
      </w:r>
      <w:r>
        <w:rPr>
          <w:rFonts w:ascii="Palatino Linotype" w:hAnsi="Palatino Linotype" w:cs="Arial"/>
          <w:sz w:val="24"/>
          <w:szCs w:val="24"/>
        </w:rPr>
        <w:t xml:space="preserve">, es </w:t>
      </w:r>
      <w:r w:rsidR="00844B53">
        <w:rPr>
          <w:rFonts w:ascii="Palatino Linotype" w:hAnsi="Palatino Linotype" w:cs="Arial"/>
          <w:sz w:val="24"/>
          <w:szCs w:val="24"/>
        </w:rPr>
        <w:t xml:space="preserve">de precisar que dentro del marco legal aplicable no se aprecia de manera expresa, dispositivo legal que obligue al </w:t>
      </w:r>
      <w:r w:rsidR="00844B53" w:rsidRPr="00844B53">
        <w:rPr>
          <w:rFonts w:ascii="Palatino Linotype" w:hAnsi="Palatino Linotype" w:cs="Arial"/>
          <w:b/>
          <w:sz w:val="24"/>
          <w:szCs w:val="24"/>
        </w:rPr>
        <w:t>Sujeto Obligado</w:t>
      </w:r>
      <w:r w:rsidR="00844B53">
        <w:rPr>
          <w:rFonts w:ascii="Palatino Linotype" w:hAnsi="Palatino Linotype" w:cs="Arial"/>
          <w:sz w:val="24"/>
          <w:szCs w:val="24"/>
        </w:rPr>
        <w:t xml:space="preserve"> generar, administrar o poseer documentación que evidencie lo solicitado</w:t>
      </w:r>
      <w:r w:rsidR="00A32FD3">
        <w:rPr>
          <w:rFonts w:ascii="Palatino Linotype" w:hAnsi="Palatino Linotype" w:cs="Arial"/>
          <w:sz w:val="24"/>
          <w:szCs w:val="24"/>
        </w:rPr>
        <w:t xml:space="preserve">, por lo que no procede ordenar </w:t>
      </w:r>
      <w:r w:rsidR="005F468F">
        <w:rPr>
          <w:rFonts w:ascii="Palatino Linotype" w:hAnsi="Palatino Linotype" w:cs="Arial"/>
          <w:sz w:val="24"/>
          <w:szCs w:val="24"/>
        </w:rPr>
        <w:t>este punto de la solicitud</w:t>
      </w:r>
      <w:r w:rsidR="00A32FD3">
        <w:rPr>
          <w:rFonts w:ascii="Palatino Linotype" w:hAnsi="Palatino Linotype" w:cs="Arial"/>
          <w:sz w:val="24"/>
          <w:szCs w:val="24"/>
        </w:rPr>
        <w:t>.</w:t>
      </w:r>
    </w:p>
    <w:p w14:paraId="71D92295" w14:textId="42E388F9" w:rsidR="00D41FC4" w:rsidRDefault="00D41FC4" w:rsidP="00D41FC4">
      <w:pPr>
        <w:spacing w:before="240" w:after="240" w:line="360" w:lineRule="auto"/>
        <w:jc w:val="both"/>
        <w:rPr>
          <w:rFonts w:ascii="Palatino Linotype" w:hAnsi="Palatino Linotype" w:cs="Arial"/>
          <w:sz w:val="24"/>
          <w:szCs w:val="24"/>
        </w:rPr>
      </w:pPr>
    </w:p>
    <w:p w14:paraId="346C75CE" w14:textId="464AD004" w:rsidR="005F468F" w:rsidRPr="005F468F" w:rsidRDefault="005F468F" w:rsidP="005F468F">
      <w:pPr>
        <w:pStyle w:val="Prrafodelista"/>
        <w:numPr>
          <w:ilvl w:val="0"/>
          <w:numId w:val="13"/>
        </w:numPr>
        <w:spacing w:before="240" w:after="240" w:line="360" w:lineRule="auto"/>
        <w:jc w:val="both"/>
        <w:rPr>
          <w:rFonts w:ascii="Palatino Linotype" w:hAnsi="Palatino Linotype" w:cs="Arial"/>
        </w:rPr>
      </w:pPr>
      <w:r>
        <w:rPr>
          <w:rFonts w:ascii="Palatino Linotype" w:hAnsi="Palatino Linotype" w:cs="Arial"/>
          <w:b/>
        </w:rPr>
        <w:t>De La Versión Pública</w:t>
      </w:r>
    </w:p>
    <w:p w14:paraId="41307708" w14:textId="40FD064C" w:rsidR="005F468F" w:rsidRPr="00906D6B" w:rsidRDefault="005F468F" w:rsidP="005F468F">
      <w:pPr>
        <w:spacing w:before="240" w:after="240" w:line="360" w:lineRule="auto"/>
        <w:jc w:val="both"/>
        <w:rPr>
          <w:rFonts w:ascii="Palatino Linotype" w:hAnsi="Palatino Linotype" w:cs="Arial"/>
          <w:sz w:val="24"/>
          <w:szCs w:val="24"/>
        </w:rPr>
      </w:pPr>
      <w:r>
        <w:rPr>
          <w:rFonts w:ascii="Palatino Linotype" w:hAnsi="Palatino Linotype" w:cs="Arial"/>
          <w:color w:val="000000" w:themeColor="text1"/>
          <w:sz w:val="24"/>
          <w:szCs w:val="24"/>
        </w:rPr>
        <w:t>Es</w:t>
      </w:r>
      <w:r w:rsidRPr="00906D6B">
        <w:rPr>
          <w:rFonts w:ascii="Palatino Linotype" w:hAnsi="Palatino Linotype" w:cs="Arial"/>
          <w:color w:val="000000" w:themeColor="text1"/>
          <w:sz w:val="24"/>
          <w:szCs w:val="24"/>
        </w:rPr>
        <w:t xml:space="preserve"> </w:t>
      </w:r>
      <w:r>
        <w:rPr>
          <w:rFonts w:ascii="Palatino Linotype" w:hAnsi="Palatino Linotype" w:cs="Arial"/>
          <w:color w:val="000000" w:themeColor="text1"/>
          <w:sz w:val="24"/>
          <w:szCs w:val="24"/>
        </w:rPr>
        <w:t xml:space="preserve">de </w:t>
      </w:r>
      <w:r w:rsidRPr="00906D6B">
        <w:rPr>
          <w:rFonts w:ascii="Palatino Linotype" w:hAnsi="Palatino Linotype" w:cs="Arial"/>
          <w:color w:val="000000" w:themeColor="text1"/>
          <w:sz w:val="24"/>
          <w:szCs w:val="24"/>
        </w:rPr>
        <w:t>destacarse</w:t>
      </w:r>
      <w:r>
        <w:rPr>
          <w:rFonts w:ascii="Palatino Linotype" w:hAnsi="Palatino Linotype" w:cs="Arial"/>
          <w:color w:val="000000" w:themeColor="text1"/>
          <w:sz w:val="24"/>
          <w:szCs w:val="24"/>
        </w:rPr>
        <w:t>,</w:t>
      </w:r>
      <w:r w:rsidRPr="00906D6B">
        <w:rPr>
          <w:rFonts w:ascii="Palatino Linotype" w:hAnsi="Palatino Linotype" w:cs="Arial"/>
          <w:color w:val="000000" w:themeColor="text1"/>
          <w:sz w:val="24"/>
          <w:szCs w:val="24"/>
        </w:rPr>
        <w:t xml:space="preserve"> que debido a la naturaleza de </w:t>
      </w:r>
      <w:r w:rsidRPr="00906D6B">
        <w:rPr>
          <w:rFonts w:ascii="Palatino Linotype" w:hAnsi="Palatino Linotype"/>
          <w:color w:val="000000" w:themeColor="text1"/>
          <w:sz w:val="24"/>
          <w:szCs w:val="24"/>
        </w:rPr>
        <w:t xml:space="preserve">la información solicitada, en la misma </w:t>
      </w:r>
      <w:r>
        <w:rPr>
          <w:rFonts w:ascii="Palatino Linotype" w:hAnsi="Palatino Linotype"/>
          <w:color w:val="000000" w:themeColor="text1"/>
          <w:sz w:val="24"/>
          <w:szCs w:val="24"/>
        </w:rPr>
        <w:t xml:space="preserve">pueden </w:t>
      </w:r>
      <w:r w:rsidRPr="00906D6B">
        <w:rPr>
          <w:rFonts w:ascii="Palatino Linotype" w:hAnsi="Palatino Linotype"/>
          <w:color w:val="000000" w:themeColor="text1"/>
          <w:sz w:val="24"/>
          <w:szCs w:val="24"/>
        </w:rPr>
        <w:t>obra</w:t>
      </w:r>
      <w:r>
        <w:rPr>
          <w:rFonts w:ascii="Palatino Linotype" w:hAnsi="Palatino Linotype"/>
          <w:color w:val="000000" w:themeColor="text1"/>
          <w:sz w:val="24"/>
          <w:szCs w:val="24"/>
        </w:rPr>
        <w:t>r</w:t>
      </w:r>
      <w:r w:rsidRPr="00906D6B">
        <w:rPr>
          <w:rFonts w:ascii="Palatino Linotype" w:hAnsi="Palatino Linotype"/>
          <w:color w:val="000000" w:themeColor="text1"/>
          <w:sz w:val="24"/>
          <w:szCs w:val="24"/>
        </w:rPr>
        <w:t xml:space="preserve"> datos susceptibles de protegerse, </w:t>
      </w:r>
      <w:r w:rsidRPr="00906D6B">
        <w:rPr>
          <w:rFonts w:ascii="Palatino Linotype" w:hAnsi="Palatino Linotype" w:cs="Arial"/>
          <w:color w:val="000000" w:themeColor="text1"/>
          <w:sz w:val="24"/>
          <w:szCs w:val="24"/>
        </w:rPr>
        <w:t xml:space="preserve">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del </w:t>
      </w:r>
      <w:r w:rsidRPr="00906D6B">
        <w:rPr>
          <w:rFonts w:ascii="Palatino Linotype" w:hAnsi="Palatino Linotype" w:cs="Arial"/>
          <w:color w:val="000000" w:themeColor="text1"/>
          <w:sz w:val="24"/>
          <w:szCs w:val="24"/>
        </w:rPr>
        <w:lastRenderedPageBreak/>
        <w:t>documento o por aquella información que deba ser clasificada en su totalidad como información reservada, por las consideraciones que se estimen pertinentes.</w:t>
      </w:r>
    </w:p>
    <w:p w14:paraId="7438165D" w14:textId="69722CFB" w:rsidR="00DE1A23" w:rsidRDefault="002C5AE0" w:rsidP="002C5AE0">
      <w:pPr>
        <w:pStyle w:val="Sinespaciado"/>
        <w:spacing w:before="240" w:after="240" w:line="360" w:lineRule="auto"/>
        <w:jc w:val="both"/>
        <w:rPr>
          <w:rFonts w:ascii="Palatino Linotype" w:hAnsi="Palatino Linotype"/>
        </w:rPr>
      </w:pPr>
      <w:r w:rsidRPr="00A66588">
        <w:rPr>
          <w:rFonts w:ascii="Palatino Linotype" w:eastAsia="Arial Unicode MS" w:hAnsi="Palatino Linotype" w:cs="Arial"/>
        </w:rPr>
        <w:t xml:space="preserve">En ese sentido, </w:t>
      </w:r>
      <w:r w:rsidR="00DE1A23" w:rsidRPr="00DE1A23">
        <w:rPr>
          <w:rFonts w:ascii="Palatino Linotype" w:hAnsi="Palatino Linotype"/>
        </w:rPr>
        <w:t xml:space="preserve">debe quedar claro para el </w:t>
      </w:r>
      <w:r w:rsidR="00DE1A23" w:rsidRPr="00DE1A23">
        <w:rPr>
          <w:rFonts w:ascii="Palatino Linotype" w:hAnsi="Palatino Linotype"/>
          <w:b/>
        </w:rPr>
        <w:t>Sujeto Obligado</w:t>
      </w:r>
      <w:r w:rsidR="00DE1A23" w:rsidRPr="00DE1A23">
        <w:rPr>
          <w:rFonts w:ascii="Palatino Linotype" w:hAnsi="Palatino Linotype"/>
        </w:rPr>
        <w:t xml:space="preserve"> la imperiosa necesidad de velar la protección de datos personales que obren en sus archivos, aun los relativos a servidores públicos; al respecto, es de precisar que por regla general, cualquier dato personal es susceptible de clasificarse como información confidencial; no obstante y de manera excepcional, cuando una persona física o jurídica colectiva recibe o ejerce recursos públicos o realiza actos de autoridad, el régimen de protección de sus datos personales se reduce conforme interés público general; es decir, toda la información que se genera por la actividad gubernamental así como la que conlleve el ejercicio de recursos públicos, se considera información relevante, beneficiosa y útil para que la sociedad comprenda las actividades que llevan a cabo los servidores público así como el uso y aprovechamiento de los recursos públicos; de ahí que, al interpretar el derecho de acceso a la información pública debe privilegiarse el Principio de Máxima Publicidad; de este modo, si determinados datos personales de servidores públicos evidencian información útil y relevante para la sociedad, resulta procedente hacerla pública. En este sentido, los Sujeto Obligados al momento de atender las solicitudes de información, deben valorar la información concerniente a servidores públicos que deben ser de dominio público y aquello</w:t>
      </w:r>
      <w:r w:rsidR="00DE1A23">
        <w:rPr>
          <w:rFonts w:ascii="Palatino Linotype" w:hAnsi="Palatino Linotype"/>
        </w:rPr>
        <w:t>s</w:t>
      </w:r>
      <w:r w:rsidR="00DE1A23" w:rsidRPr="00DE1A23">
        <w:rPr>
          <w:rFonts w:ascii="Palatino Linotype" w:hAnsi="Palatino Linotype"/>
        </w:rPr>
        <w:t xml:space="preserve"> </w:t>
      </w:r>
      <w:r w:rsidR="00DE1A23">
        <w:rPr>
          <w:rFonts w:ascii="Palatino Linotype" w:hAnsi="Palatino Linotype"/>
        </w:rPr>
        <w:t xml:space="preserve">datos </w:t>
      </w:r>
      <w:r w:rsidR="00DE1A23" w:rsidRPr="00DE1A23">
        <w:rPr>
          <w:rFonts w:ascii="Palatino Linotype" w:hAnsi="Palatino Linotype"/>
        </w:rPr>
        <w:t>que deben mantenerse en la confidencial; para ello, debe actuar conforme al marco legal aplicable, siendo de manera enunciativa mas no limitativa lo siguiente:</w:t>
      </w:r>
    </w:p>
    <w:p w14:paraId="66A5B6E3" w14:textId="55E87B85" w:rsidR="00DE1A23" w:rsidRPr="00A66588" w:rsidRDefault="00DE1A23" w:rsidP="00DE1A23">
      <w:pPr>
        <w:pStyle w:val="Sinespaciado"/>
        <w:spacing w:before="240" w:after="240" w:line="360" w:lineRule="auto"/>
        <w:jc w:val="both"/>
        <w:rPr>
          <w:rFonts w:ascii="Palatino Linotype" w:hAnsi="Palatino Linotype" w:cs="Arial"/>
        </w:rPr>
      </w:pPr>
      <w:r>
        <w:rPr>
          <w:rFonts w:ascii="Palatino Linotype" w:hAnsi="Palatino Linotype" w:cs="Arial"/>
          <w:lang w:val="es-ES_tradnl"/>
        </w:rPr>
        <w:t xml:space="preserve">Primeramente, </w:t>
      </w:r>
      <w:r w:rsidRPr="00A66588">
        <w:rPr>
          <w:rFonts w:ascii="Palatino Linotype" w:hAnsi="Palatino Linotype" w:cs="Arial"/>
          <w:lang w:val="es-ES_tradnl"/>
        </w:rPr>
        <w:t xml:space="preserve">sólo podrán ser testados los datos que actualicen las hipótesis normativas previstas en dicho precepto legal, y deberá procederse a su clasificación </w:t>
      </w:r>
      <w:r w:rsidRPr="00A66588">
        <w:rPr>
          <w:rFonts w:ascii="Palatino Linotype" w:hAnsi="Palatino Linotype" w:cs="Arial"/>
          <w:lang w:val="es-ES_tradnl"/>
        </w:rPr>
        <w:lastRenderedPageBreak/>
        <w:t>mediante las formalidades de Ley, es decir,</w:t>
      </w:r>
      <w:r w:rsidRPr="00A66588">
        <w:rPr>
          <w:rFonts w:ascii="Palatino Linotype" w:hAnsi="Palatino Linotype" w:cs="Arial"/>
        </w:rPr>
        <w:t xml:space="preserve"> que el Comité de Transparencia del Sujeto Obligado emita el Acuerdo de Clasificación correspondiente</w:t>
      </w:r>
      <w:r w:rsidRPr="00A66588">
        <w:rPr>
          <w:rFonts w:ascii="Palatino Linotype" w:hAnsi="Palatino Linotype" w:cs="Arial"/>
          <w:lang w:val="es-ES_tradnl"/>
        </w:rPr>
        <w:t xml:space="preserve"> debidamente fundado y motivado, en el cual se</w:t>
      </w:r>
      <w:r w:rsidRPr="00A66588">
        <w:rPr>
          <w:rFonts w:ascii="Palatino Linotype" w:hAnsi="Palatino Linotype" w:cs="Arial"/>
        </w:rPr>
        <w:t xml:space="preserve"> sustente la versión pública, misma que deberá cumplir cabalmente con las formalidades previstas en el precepto antes referido, así como con los numerales aplicables de los LINEAMIENTOS GENERALES EN MATERIA DE CLASIFICACIÓN Y DESCLASIFICACIÓN DE LA INFORMACIÓN, ASÍ COMO PARA LA ELABORACIÓN DE VERSIONES PÚBLICAS, publicados en el Diario Oficial de la Federación en fecha 15 de abril de 2016, mediante Acuerdo del Consejo Nacional del Sistema Nacional de Transparencia, Acceso a la Información Pública y Protección de Datos Personales.</w:t>
      </w:r>
    </w:p>
    <w:p w14:paraId="5C348A2D" w14:textId="3F8E1262" w:rsidR="00DE1A23" w:rsidRDefault="00DE1A23" w:rsidP="00DE1A23">
      <w:pPr>
        <w:pStyle w:val="Sinespaciado"/>
        <w:spacing w:before="240" w:after="240" w:line="360" w:lineRule="auto"/>
        <w:jc w:val="both"/>
        <w:rPr>
          <w:rFonts w:ascii="Palatino Linotype" w:hAnsi="Palatino Linotype"/>
          <w:lang w:eastAsia="es-MX"/>
        </w:rPr>
      </w:pPr>
      <w:r w:rsidRPr="00A66588">
        <w:rPr>
          <w:rFonts w:ascii="Palatino Linotype" w:hAnsi="Palatino Linotype"/>
          <w:lang w:eastAsia="es-MX"/>
        </w:rPr>
        <w:t xml:space="preserve">Así, respecto de </w:t>
      </w:r>
      <w:r w:rsidRPr="00A66588">
        <w:rPr>
          <w:rFonts w:ascii="Palatino Linotype" w:eastAsia="Arial Unicode MS" w:hAnsi="Palatino Linotype"/>
        </w:rPr>
        <w:t xml:space="preserve">los </w:t>
      </w:r>
      <w:r w:rsidRPr="00A66588">
        <w:rPr>
          <w:rFonts w:ascii="Palatino Linotype" w:hAnsi="Palatino Linotype"/>
        </w:rPr>
        <w:t>documentos</w:t>
      </w:r>
      <w:r w:rsidRPr="00A66588">
        <w:rPr>
          <w:rFonts w:ascii="Palatino Linotype" w:eastAsia="Arial Unicode MS" w:hAnsi="Palatino Linotype"/>
        </w:rPr>
        <w:t xml:space="preserve"> que el </w:t>
      </w:r>
      <w:r w:rsidRPr="00DE1A23">
        <w:rPr>
          <w:rFonts w:ascii="Palatino Linotype" w:eastAsia="Arial Unicode MS" w:hAnsi="Palatino Linotype"/>
          <w:b/>
        </w:rPr>
        <w:t>Sujeto Obligado</w:t>
      </w:r>
      <w:r w:rsidRPr="00A66588">
        <w:rPr>
          <w:rFonts w:ascii="Palatino Linotype" w:eastAsia="Arial Unicode MS" w:hAnsi="Palatino Linotype"/>
          <w:b/>
        </w:rPr>
        <w:t xml:space="preserve"> </w:t>
      </w:r>
      <w:r w:rsidRPr="00A66588">
        <w:rPr>
          <w:rFonts w:ascii="Palatino Linotype" w:eastAsia="Arial Unicode MS" w:hAnsi="Palatino Linotype"/>
        </w:rPr>
        <w:t xml:space="preserve">ha de entregar en </w:t>
      </w:r>
      <w:r w:rsidRPr="00A66588">
        <w:rPr>
          <w:rFonts w:ascii="Palatino Linotype" w:eastAsia="Arial Unicode MS" w:hAnsi="Palatino Linotype"/>
          <w:b/>
        </w:rPr>
        <w:t>versión pública</w:t>
      </w:r>
      <w:r>
        <w:rPr>
          <w:rFonts w:ascii="Palatino Linotype" w:eastAsia="Arial Unicode MS" w:hAnsi="Palatino Linotype"/>
        </w:rPr>
        <w:t xml:space="preserve">, </w:t>
      </w:r>
      <w:r w:rsidRPr="00A66588">
        <w:rPr>
          <w:rFonts w:ascii="Palatino Linotype" w:eastAsia="Arial Unicode MS" w:hAnsi="Palatino Linotype"/>
        </w:rPr>
        <w:t xml:space="preserve">se deberá omitir, eliminar o suprimir la información personal de los servidores públicos, como </w:t>
      </w:r>
      <w:r>
        <w:rPr>
          <w:rFonts w:ascii="Palatino Linotype" w:eastAsia="Arial Unicode MS" w:hAnsi="Palatino Linotype"/>
        </w:rPr>
        <w:t xml:space="preserve">son </w:t>
      </w:r>
      <w:r w:rsidRPr="00FA626C">
        <w:rPr>
          <w:rFonts w:ascii="Palatino Linotype" w:eastAsia="Arial Unicode MS" w:hAnsi="Palatino Linotype"/>
          <w:u w:val="single"/>
        </w:rPr>
        <w:t xml:space="preserve">de manera enunciativa más no limitativa, Registro Federal de Contribuyentes, CURP, huellas digitales, calificaciones o cualquier otro dato que ponga en riesgo la vida, seguridad y salud de dichas </w:t>
      </w:r>
      <w:r w:rsidRPr="00FA626C">
        <w:rPr>
          <w:rFonts w:ascii="Palatino Linotype" w:hAnsi="Palatino Linotype"/>
          <w:u w:val="single"/>
        </w:rPr>
        <w:t>personas</w:t>
      </w:r>
      <w:r w:rsidRPr="00A66588">
        <w:rPr>
          <w:rFonts w:ascii="Palatino Linotype" w:eastAsia="Arial Unicode MS" w:hAnsi="Palatino Linotype"/>
        </w:rPr>
        <w:t>.</w:t>
      </w:r>
    </w:p>
    <w:p w14:paraId="2C41A5B4" w14:textId="77777777" w:rsidR="002C5AE0" w:rsidRPr="00A66588" w:rsidRDefault="002C5AE0" w:rsidP="002C5AE0">
      <w:pPr>
        <w:pStyle w:val="Sinespaciado"/>
        <w:spacing w:before="240" w:after="240" w:line="360" w:lineRule="auto"/>
        <w:jc w:val="both"/>
        <w:rPr>
          <w:rFonts w:ascii="Palatino Linotype" w:hAnsi="Palatino Linotype"/>
        </w:rPr>
      </w:pPr>
      <w:r w:rsidRPr="00A66588">
        <w:rPr>
          <w:rFonts w:ascii="Palatino Linotype" w:hAnsi="Palatino Linotype"/>
          <w:lang w:eastAsia="es-MX"/>
        </w:rPr>
        <w:t xml:space="preserve">Por cuanto hace al </w:t>
      </w:r>
      <w:r w:rsidRPr="00A66588">
        <w:rPr>
          <w:rFonts w:ascii="Palatino Linotype" w:hAnsi="Palatino Linotype"/>
          <w:b/>
          <w:lang w:eastAsia="es-MX"/>
        </w:rPr>
        <w:t>Registro Federal de Contribuyentes</w:t>
      </w:r>
      <w:r w:rsidRPr="00A66588">
        <w:rPr>
          <w:rFonts w:ascii="Palatino Linotype" w:hAnsi="Palatino Linotype"/>
          <w:lang w:eastAsia="es-MX"/>
        </w:rPr>
        <w:t xml:space="preserve"> </w:t>
      </w:r>
      <w:r w:rsidRPr="00A66588">
        <w:rPr>
          <w:rFonts w:ascii="Palatino Linotype" w:hAnsi="Palatino Linotype"/>
          <w:b/>
          <w:lang w:eastAsia="es-MX"/>
        </w:rPr>
        <w:t>de las personas físicas</w:t>
      </w:r>
      <w:r w:rsidRPr="00A66588">
        <w:rPr>
          <w:rFonts w:ascii="Palatino Linotype" w:hAnsi="Palatino Linotype"/>
          <w:lang w:eastAsia="es-MX"/>
        </w:rPr>
        <w:t xml:space="preserve">, constituye un dato personal, ya que se genera con caracteres alfanuméricos obtenidos a partir del nombre en mayúsculas sin acentos ni diéresis y la fecha de nacimiento de cada persona; es decir la primera letra </w:t>
      </w:r>
      <w:r w:rsidRPr="00A66588">
        <w:rPr>
          <w:rFonts w:ascii="Palatino Linotype" w:hAnsi="Palatino Linotype"/>
        </w:rPr>
        <w:t>del</w:t>
      </w:r>
      <w:r w:rsidRPr="00A66588">
        <w:rPr>
          <w:rFonts w:ascii="Palatino Linotype" w:hAnsi="Palatino Linotype"/>
          <w:lang w:eastAsia="es-MX"/>
        </w:rPr>
        <w:t xml:space="preserve"> apellido paterno; seguida de la primera letra Vocal del primer apellido; seguida de la primera letra del segundo apellido y por último la primera letra del nombre, posterior la fecha de nacimiento año/mes/día</w:t>
      </w:r>
      <w:r w:rsidRPr="00A66588">
        <w:rPr>
          <w:rFonts w:ascii="Palatino Linotype" w:hAnsi="Palatino Linotype"/>
        </w:rPr>
        <w:t xml:space="preserve"> y finalmente la homoclave; la cual, para su obtención es necesario acreditar personalidad, fecha de nacimiento entre otros con documentos oficiales.</w:t>
      </w:r>
    </w:p>
    <w:p w14:paraId="6D7EBC49" w14:textId="77777777" w:rsidR="002C5AE0" w:rsidRPr="00A66588" w:rsidRDefault="002C5AE0" w:rsidP="002C5AE0">
      <w:pPr>
        <w:pStyle w:val="Sinespaciado"/>
        <w:spacing w:before="240" w:after="240" w:line="360" w:lineRule="auto"/>
        <w:jc w:val="both"/>
        <w:rPr>
          <w:rFonts w:ascii="Palatino Linotype" w:hAnsi="Palatino Linotype"/>
          <w:b/>
          <w:bCs/>
          <w:color w:val="000000"/>
        </w:rPr>
      </w:pPr>
      <w:r w:rsidRPr="00A66588">
        <w:rPr>
          <w:rFonts w:ascii="Palatino Linotype" w:hAnsi="Palatino Linotype"/>
          <w:lang w:eastAsia="es-MX"/>
        </w:rPr>
        <w:lastRenderedPageBreak/>
        <w:t xml:space="preserve">Al respecto, </w:t>
      </w:r>
      <w:r w:rsidRPr="00A66588">
        <w:rPr>
          <w:rFonts w:ascii="Palatino Linotype" w:hAnsi="Palatino Linotype"/>
          <w:color w:val="000000"/>
        </w:rPr>
        <w:t xml:space="preserve">es aplicable el Criterio 19/17 de la Segunda Época, emitido por </w:t>
      </w:r>
      <w:r w:rsidRPr="00A66588">
        <w:rPr>
          <w:rFonts w:ascii="Palatino Linotype" w:eastAsia="Arial Unicode MS" w:hAnsi="Palatino Linotype"/>
          <w:color w:val="000000"/>
        </w:rPr>
        <w:t xml:space="preserve">el Instituto Nacional de </w:t>
      </w:r>
      <w:r w:rsidRPr="00A66588">
        <w:rPr>
          <w:rFonts w:ascii="Palatino Linotype" w:hAnsi="Palatino Linotype"/>
          <w:bCs/>
        </w:rPr>
        <w:t>Transparencia</w:t>
      </w:r>
      <w:r w:rsidRPr="00A66588">
        <w:rPr>
          <w:rFonts w:ascii="Palatino Linotype" w:eastAsia="Arial Unicode MS" w:hAnsi="Palatino Linotype"/>
          <w:color w:val="000000"/>
        </w:rPr>
        <w:t xml:space="preserve">, Acceso a la </w:t>
      </w:r>
      <w:r w:rsidRPr="00A66588">
        <w:rPr>
          <w:rFonts w:ascii="Palatino Linotype" w:hAnsi="Palatino Linotype"/>
        </w:rPr>
        <w:t>Información</w:t>
      </w:r>
      <w:r w:rsidRPr="00A66588">
        <w:rPr>
          <w:rFonts w:ascii="Palatino Linotype" w:eastAsia="Arial Unicode MS" w:hAnsi="Palatino Linotype"/>
          <w:color w:val="000000"/>
        </w:rPr>
        <w:t xml:space="preserve"> y Protección de Datos Personales,</w:t>
      </w:r>
      <w:r w:rsidRPr="00A66588">
        <w:rPr>
          <w:rFonts w:ascii="Palatino Linotype" w:hAnsi="Palatino Linotype"/>
          <w:bCs/>
          <w:color w:val="000000"/>
        </w:rPr>
        <w:t xml:space="preserve"> que dice:</w:t>
      </w:r>
      <w:r w:rsidRPr="00A66588">
        <w:rPr>
          <w:rFonts w:ascii="Palatino Linotype" w:hAnsi="Palatino Linotype"/>
          <w:b/>
          <w:bCs/>
          <w:color w:val="000000"/>
        </w:rPr>
        <w:t xml:space="preserve"> </w:t>
      </w:r>
    </w:p>
    <w:p w14:paraId="320A2AD1" w14:textId="77777777" w:rsidR="002C5AE0" w:rsidRPr="00A66588" w:rsidRDefault="002C5AE0" w:rsidP="002C5AE0">
      <w:pPr>
        <w:autoSpaceDE w:val="0"/>
        <w:autoSpaceDN w:val="0"/>
        <w:adjustRightInd w:val="0"/>
        <w:spacing w:before="120" w:after="120" w:line="240" w:lineRule="auto"/>
        <w:ind w:left="567" w:right="567"/>
        <w:jc w:val="both"/>
        <w:rPr>
          <w:rFonts w:ascii="Palatino Linotype" w:hAnsi="Palatino Linotype" w:cs="Arial"/>
          <w:bCs/>
          <w:i/>
          <w:sz w:val="24"/>
          <w:szCs w:val="24"/>
        </w:rPr>
      </w:pPr>
      <w:r>
        <w:rPr>
          <w:rFonts w:ascii="Palatino Linotype" w:hAnsi="Palatino Linotype" w:cs="Arial"/>
          <w:b/>
          <w:bCs/>
          <w:i/>
          <w:sz w:val="24"/>
          <w:szCs w:val="24"/>
        </w:rPr>
        <w:t>“</w:t>
      </w:r>
      <w:r w:rsidRPr="00A66588">
        <w:rPr>
          <w:rFonts w:ascii="Palatino Linotype" w:hAnsi="Palatino Linotype" w:cs="Arial"/>
          <w:b/>
          <w:bCs/>
          <w:i/>
          <w:sz w:val="24"/>
          <w:szCs w:val="24"/>
        </w:rPr>
        <w:t>Registro Federal de Contribuyentes (RFC) de personas físicas. El RFC es una clave</w:t>
      </w:r>
      <w:r w:rsidRPr="00A66588">
        <w:rPr>
          <w:rFonts w:ascii="Palatino Linotype" w:hAnsi="Palatino Linotype" w:cs="Arial"/>
          <w:bCs/>
          <w:i/>
          <w:sz w:val="24"/>
          <w:szCs w:val="24"/>
        </w:rPr>
        <w:t xml:space="preserve"> de carácter fiscal, única e irrepetible, </w:t>
      </w:r>
      <w:r w:rsidRPr="00A66588">
        <w:rPr>
          <w:rFonts w:ascii="Palatino Linotype" w:hAnsi="Palatino Linotype" w:cs="Arial"/>
          <w:b/>
          <w:bCs/>
          <w:i/>
          <w:sz w:val="24"/>
          <w:szCs w:val="24"/>
        </w:rPr>
        <w:t>que permite identificar al titular, su edad y fecha de nacimiento</w:t>
      </w:r>
      <w:r w:rsidRPr="00A66588">
        <w:rPr>
          <w:rFonts w:ascii="Palatino Linotype" w:hAnsi="Palatino Linotype" w:cs="Arial"/>
          <w:bCs/>
          <w:i/>
          <w:sz w:val="24"/>
          <w:szCs w:val="24"/>
        </w:rPr>
        <w:t xml:space="preserve">, </w:t>
      </w:r>
      <w:r w:rsidRPr="00A66588">
        <w:rPr>
          <w:rFonts w:ascii="Palatino Linotype" w:hAnsi="Palatino Linotype" w:cs="Arial"/>
          <w:i/>
          <w:sz w:val="24"/>
          <w:szCs w:val="24"/>
          <w:lang w:eastAsia="es-MX"/>
        </w:rPr>
        <w:t>por</w:t>
      </w:r>
      <w:r w:rsidRPr="00A66588">
        <w:rPr>
          <w:rFonts w:ascii="Palatino Linotype" w:hAnsi="Palatino Linotype" w:cs="Arial"/>
          <w:bCs/>
          <w:i/>
          <w:sz w:val="24"/>
          <w:szCs w:val="24"/>
        </w:rPr>
        <w:t xml:space="preserve"> lo que </w:t>
      </w:r>
      <w:r w:rsidRPr="00A66588">
        <w:rPr>
          <w:rFonts w:ascii="Palatino Linotype" w:hAnsi="Palatino Linotype" w:cs="Arial"/>
          <w:b/>
          <w:bCs/>
          <w:i/>
          <w:sz w:val="24"/>
          <w:szCs w:val="24"/>
        </w:rPr>
        <w:t>es un dato personal de carácter confidencial</w:t>
      </w:r>
      <w:r w:rsidRPr="00A66588">
        <w:rPr>
          <w:rFonts w:ascii="Palatino Linotype" w:hAnsi="Palatino Linotype" w:cs="Arial"/>
          <w:i/>
          <w:sz w:val="24"/>
          <w:szCs w:val="24"/>
        </w:rPr>
        <w:t>.</w:t>
      </w:r>
    </w:p>
    <w:p w14:paraId="4B1955CA" w14:textId="77777777" w:rsidR="002C5AE0" w:rsidRPr="00A66588" w:rsidRDefault="002C5AE0" w:rsidP="002C5AE0">
      <w:pPr>
        <w:autoSpaceDE w:val="0"/>
        <w:autoSpaceDN w:val="0"/>
        <w:adjustRightInd w:val="0"/>
        <w:spacing w:before="120" w:after="120" w:line="240" w:lineRule="auto"/>
        <w:ind w:left="567" w:right="567"/>
        <w:jc w:val="both"/>
        <w:rPr>
          <w:rFonts w:ascii="Palatino Linotype" w:hAnsi="Palatino Linotype" w:cs="Arial"/>
          <w:bCs/>
          <w:i/>
          <w:sz w:val="24"/>
          <w:szCs w:val="24"/>
        </w:rPr>
      </w:pPr>
      <w:r w:rsidRPr="00A66588">
        <w:rPr>
          <w:rFonts w:ascii="Palatino Linotype" w:hAnsi="Palatino Linotype" w:cs="Arial"/>
          <w:bCs/>
          <w:i/>
          <w:sz w:val="24"/>
          <w:szCs w:val="24"/>
        </w:rPr>
        <w:t>Resoluciones:</w:t>
      </w:r>
    </w:p>
    <w:p w14:paraId="25FCF343" w14:textId="77777777" w:rsidR="002C5AE0" w:rsidRPr="00A66588" w:rsidRDefault="002C5AE0" w:rsidP="002C5AE0">
      <w:pPr>
        <w:autoSpaceDE w:val="0"/>
        <w:autoSpaceDN w:val="0"/>
        <w:adjustRightInd w:val="0"/>
        <w:spacing w:before="120" w:after="120" w:line="240" w:lineRule="auto"/>
        <w:ind w:left="567" w:right="567"/>
        <w:jc w:val="both"/>
        <w:rPr>
          <w:rFonts w:ascii="Palatino Linotype" w:hAnsi="Palatino Linotype" w:cs="Arial"/>
          <w:bCs/>
          <w:i/>
          <w:sz w:val="24"/>
          <w:szCs w:val="24"/>
        </w:rPr>
      </w:pPr>
      <w:r w:rsidRPr="00A66588">
        <w:rPr>
          <w:rFonts w:ascii="Palatino Linotype" w:hAnsi="Palatino Linotype" w:cs="Arial"/>
          <w:bCs/>
          <w:i/>
          <w:sz w:val="24"/>
          <w:szCs w:val="24"/>
        </w:rPr>
        <w:t>• RRA 0189/</w:t>
      </w:r>
      <w:r w:rsidRPr="00A66588">
        <w:rPr>
          <w:rFonts w:ascii="Palatino Linotype" w:hAnsi="Palatino Linotype" w:cs="Arial"/>
          <w:i/>
          <w:sz w:val="24"/>
          <w:szCs w:val="24"/>
          <w:lang w:eastAsia="es-MX"/>
        </w:rPr>
        <w:t>17</w:t>
      </w:r>
      <w:r w:rsidRPr="00A66588">
        <w:rPr>
          <w:rFonts w:ascii="Palatino Linotype" w:hAnsi="Palatino Linotype" w:cs="Arial"/>
          <w:bCs/>
          <w:i/>
          <w:sz w:val="24"/>
          <w:szCs w:val="24"/>
        </w:rPr>
        <w:t>. Morena. 08 de febrero de 2017. Por unanimidad. Comisionado Ponente Joel Salas Suárez.</w:t>
      </w:r>
    </w:p>
    <w:p w14:paraId="740D12C0" w14:textId="77777777" w:rsidR="002C5AE0" w:rsidRPr="00A66588" w:rsidRDefault="002C5AE0" w:rsidP="002C5AE0">
      <w:pPr>
        <w:autoSpaceDE w:val="0"/>
        <w:autoSpaceDN w:val="0"/>
        <w:adjustRightInd w:val="0"/>
        <w:spacing w:before="120" w:after="120" w:line="240" w:lineRule="auto"/>
        <w:ind w:left="567" w:right="567"/>
        <w:jc w:val="both"/>
        <w:rPr>
          <w:rFonts w:ascii="Palatino Linotype" w:hAnsi="Palatino Linotype" w:cs="Arial"/>
          <w:bCs/>
          <w:i/>
          <w:sz w:val="24"/>
          <w:szCs w:val="24"/>
        </w:rPr>
      </w:pPr>
      <w:r w:rsidRPr="00A66588">
        <w:rPr>
          <w:rFonts w:ascii="Palatino Linotype" w:hAnsi="Palatino Linotype" w:cs="Arial"/>
          <w:bCs/>
          <w:i/>
          <w:sz w:val="24"/>
          <w:szCs w:val="24"/>
        </w:rPr>
        <w:t xml:space="preserve">• RRA 0677/17. Universidad Nacional Autónoma de México. 08 de marzo de 2017. Por unanimidad. Comisionado Ponente Rosendoevgueni Monterrey Chepov. </w:t>
      </w:r>
    </w:p>
    <w:p w14:paraId="34953F8B" w14:textId="77777777" w:rsidR="002C5AE0" w:rsidRPr="00A66588" w:rsidRDefault="002C5AE0" w:rsidP="002C5AE0">
      <w:pPr>
        <w:autoSpaceDE w:val="0"/>
        <w:autoSpaceDN w:val="0"/>
        <w:adjustRightInd w:val="0"/>
        <w:spacing w:before="120" w:after="120" w:line="240" w:lineRule="auto"/>
        <w:ind w:left="567" w:right="567"/>
        <w:jc w:val="both"/>
        <w:rPr>
          <w:rFonts w:ascii="Palatino Linotype" w:hAnsi="Palatino Linotype" w:cs="Arial"/>
          <w:i/>
          <w:sz w:val="24"/>
          <w:szCs w:val="24"/>
        </w:rPr>
      </w:pPr>
      <w:r w:rsidRPr="00A66588">
        <w:rPr>
          <w:rFonts w:ascii="Palatino Linotype" w:hAnsi="Palatino Linotype" w:cs="Arial"/>
          <w:bCs/>
          <w:i/>
          <w:sz w:val="24"/>
          <w:szCs w:val="24"/>
        </w:rPr>
        <w:t xml:space="preserve">• RRA 1564/17. Tribunal Electoral del Poder Judicial de la Federación. 26 de abril de 2017. Por </w:t>
      </w:r>
      <w:r w:rsidRPr="00A66588">
        <w:rPr>
          <w:rFonts w:ascii="Palatino Linotype" w:hAnsi="Palatino Linotype" w:cs="Arial"/>
          <w:i/>
          <w:sz w:val="24"/>
          <w:szCs w:val="24"/>
          <w:lang w:eastAsia="es-MX"/>
        </w:rPr>
        <w:t>unanimidad</w:t>
      </w:r>
      <w:r w:rsidRPr="00A66588">
        <w:rPr>
          <w:rFonts w:ascii="Palatino Linotype" w:hAnsi="Palatino Linotype" w:cs="Arial"/>
          <w:bCs/>
          <w:i/>
          <w:sz w:val="24"/>
          <w:szCs w:val="24"/>
        </w:rPr>
        <w:t>. Comisionado Ponente Oscar Mauricio Guerra Ford.</w:t>
      </w:r>
      <w:r>
        <w:rPr>
          <w:rFonts w:ascii="Palatino Linotype" w:hAnsi="Palatino Linotype" w:cs="Arial"/>
          <w:bCs/>
          <w:i/>
          <w:sz w:val="24"/>
          <w:szCs w:val="24"/>
        </w:rPr>
        <w:t>”</w:t>
      </w:r>
    </w:p>
    <w:p w14:paraId="5CB391A2" w14:textId="77777777" w:rsidR="002C5AE0" w:rsidRPr="00A66588" w:rsidRDefault="002C5AE0" w:rsidP="002C5AE0">
      <w:pPr>
        <w:pStyle w:val="Sinespaciado"/>
        <w:spacing w:before="240" w:after="240" w:line="360" w:lineRule="auto"/>
        <w:jc w:val="both"/>
        <w:rPr>
          <w:rFonts w:ascii="Palatino Linotype" w:hAnsi="Palatino Linotype"/>
        </w:rPr>
      </w:pPr>
      <w:r w:rsidRPr="00A66588">
        <w:rPr>
          <w:rFonts w:ascii="Palatino Linotype" w:hAnsi="Palatino Linotype"/>
        </w:rPr>
        <w:t xml:space="preserve">De lo anterior, se desprende que el Registro Federal de Contribuyentes se vincula al nombre de su </w:t>
      </w:r>
      <w:r w:rsidRPr="00A66588">
        <w:rPr>
          <w:rFonts w:ascii="Palatino Linotype" w:hAnsi="Palatino Linotype"/>
          <w:bCs/>
        </w:rPr>
        <w:t>titular</w:t>
      </w:r>
      <w:r w:rsidRPr="00A66588">
        <w:rPr>
          <w:rFonts w:ascii="Palatino Linotype" w:hAnsi="Palatino Linotype"/>
        </w:rPr>
        <w:t>, permitiendo identificar la edad de la persona y fecha de nacimiento,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6FE6E165" w14:textId="77777777" w:rsidR="002C5AE0" w:rsidRPr="00A66588" w:rsidRDefault="002C5AE0" w:rsidP="002C5AE0">
      <w:pPr>
        <w:pStyle w:val="Sinespaciado"/>
        <w:spacing w:before="240" w:after="240" w:line="360" w:lineRule="auto"/>
        <w:jc w:val="both"/>
        <w:rPr>
          <w:rFonts w:ascii="Palatino Linotype" w:hAnsi="Palatino Linotype"/>
        </w:rPr>
      </w:pPr>
      <w:r w:rsidRPr="00A66588">
        <w:rPr>
          <w:rFonts w:ascii="Palatino Linotype" w:hAnsi="Palatino Linotype"/>
        </w:rPr>
        <w:t xml:space="preserve">Por cuanto hace a la </w:t>
      </w:r>
      <w:r w:rsidRPr="00A66588">
        <w:rPr>
          <w:rFonts w:ascii="Palatino Linotype" w:hAnsi="Palatino Linotype"/>
          <w:b/>
        </w:rPr>
        <w:t xml:space="preserve">Clave Única de Registro de Población, </w:t>
      </w:r>
      <w:r w:rsidRPr="00A66588">
        <w:rPr>
          <w:rFonts w:ascii="Palatino Linotype" w:hAnsi="Palatino Linotype"/>
        </w:rPr>
        <w:t xml:space="preserve">constituye un dato personal, ya que tiene como finalidad registrar a cada una de las personas que integran </w:t>
      </w:r>
      <w:r w:rsidRPr="00A66588">
        <w:rPr>
          <w:rFonts w:ascii="Palatino Linotype" w:hAnsi="Palatino Linotype"/>
        </w:rPr>
        <w:lastRenderedPageBreak/>
        <w:t>la población del país, con los datos que permitan certificar y acreditar fehacientemente su identidad, la cual servirá para identificarla de manera individual.</w:t>
      </w:r>
    </w:p>
    <w:p w14:paraId="0761CEF7" w14:textId="77777777" w:rsidR="002C5AE0" w:rsidRPr="00A66588" w:rsidRDefault="002C5AE0" w:rsidP="002C5AE0">
      <w:pPr>
        <w:pStyle w:val="Sinespaciado"/>
        <w:spacing w:before="240" w:after="240" w:line="360" w:lineRule="auto"/>
        <w:jc w:val="both"/>
        <w:rPr>
          <w:rFonts w:ascii="Palatino Linotype" w:hAnsi="Palatino Linotype"/>
        </w:rPr>
      </w:pPr>
      <w:r w:rsidRPr="00A66588">
        <w:rPr>
          <w:rFonts w:ascii="Palatino Linotype" w:hAnsi="Palatino Linotype"/>
        </w:rPr>
        <w:t>Lo anterior, tiene sustento en los artículos 86 y 91 de la Ley General de Población, la cual señala lo siguiente:</w:t>
      </w:r>
    </w:p>
    <w:p w14:paraId="4E4D832A" w14:textId="77777777" w:rsidR="002C5AE0" w:rsidRPr="00A66588" w:rsidRDefault="002C5AE0" w:rsidP="002C5AE0">
      <w:pPr>
        <w:autoSpaceDE w:val="0"/>
        <w:autoSpaceDN w:val="0"/>
        <w:adjustRightInd w:val="0"/>
        <w:spacing w:before="120" w:after="120" w:line="240" w:lineRule="auto"/>
        <w:ind w:left="567" w:right="567"/>
        <w:jc w:val="both"/>
        <w:rPr>
          <w:rFonts w:ascii="Palatino Linotype" w:hAnsi="Palatino Linotype" w:cs="Arial"/>
          <w:i/>
          <w:sz w:val="24"/>
          <w:szCs w:val="24"/>
          <w:lang w:eastAsia="es-MX"/>
        </w:rPr>
      </w:pPr>
      <w:r>
        <w:rPr>
          <w:rFonts w:ascii="Palatino Linotype" w:hAnsi="Palatino Linotype" w:cs="Arial,Bold"/>
          <w:b/>
          <w:bCs/>
          <w:i/>
          <w:sz w:val="24"/>
          <w:szCs w:val="24"/>
          <w:lang w:eastAsia="es-MX"/>
        </w:rPr>
        <w:t>“</w:t>
      </w:r>
      <w:r w:rsidRPr="00A66588">
        <w:rPr>
          <w:rFonts w:ascii="Palatino Linotype" w:hAnsi="Palatino Linotype" w:cs="Arial,Bold"/>
          <w:b/>
          <w:bCs/>
          <w:i/>
          <w:sz w:val="24"/>
          <w:szCs w:val="24"/>
          <w:lang w:eastAsia="es-MX"/>
        </w:rPr>
        <w:t xml:space="preserve">Artículo 86. </w:t>
      </w:r>
      <w:r w:rsidRPr="00A66588">
        <w:rPr>
          <w:rFonts w:ascii="Palatino Linotype" w:hAnsi="Palatino Linotype" w:cs="Arial"/>
          <w:i/>
          <w:sz w:val="24"/>
          <w:szCs w:val="24"/>
          <w:lang w:eastAsia="es-MX"/>
        </w:rPr>
        <w:t>El Registro Nacional de Población tiene como finalidad registrar a cada una de las personas que integran la población del país, con los datos que permitan certificar y acreditar fehacientemente su identidad.</w:t>
      </w:r>
    </w:p>
    <w:p w14:paraId="0EADCD42" w14:textId="77777777" w:rsidR="002C5AE0" w:rsidRPr="00A66588" w:rsidRDefault="002C5AE0" w:rsidP="002C5AE0">
      <w:pPr>
        <w:autoSpaceDE w:val="0"/>
        <w:autoSpaceDN w:val="0"/>
        <w:adjustRightInd w:val="0"/>
        <w:spacing w:before="120" w:after="120" w:line="240" w:lineRule="auto"/>
        <w:ind w:left="567" w:right="567"/>
        <w:jc w:val="both"/>
        <w:rPr>
          <w:rFonts w:ascii="Palatino Linotype" w:hAnsi="Palatino Linotype" w:cs="Arial"/>
          <w:sz w:val="24"/>
          <w:szCs w:val="24"/>
        </w:rPr>
      </w:pPr>
      <w:r w:rsidRPr="00A66588">
        <w:rPr>
          <w:rFonts w:ascii="Palatino Linotype" w:hAnsi="Palatino Linotype" w:cs="Arial,Bold"/>
          <w:b/>
          <w:bCs/>
          <w:i/>
          <w:sz w:val="24"/>
          <w:szCs w:val="24"/>
          <w:lang w:eastAsia="es-MX"/>
        </w:rPr>
        <w:t xml:space="preserve">Artículo 91. </w:t>
      </w:r>
      <w:r w:rsidRPr="00A66588">
        <w:rPr>
          <w:rFonts w:ascii="Palatino Linotype" w:hAnsi="Palatino Linotype" w:cs="Arial"/>
          <w:b/>
          <w:i/>
          <w:sz w:val="24"/>
          <w:szCs w:val="24"/>
          <w:u w:val="single"/>
          <w:lang w:eastAsia="es-MX"/>
        </w:rPr>
        <w:t>Al incorporar a una persona en el Registro Nacional de Población</w:t>
      </w:r>
      <w:r w:rsidRPr="00A66588">
        <w:rPr>
          <w:rFonts w:ascii="Palatino Linotype" w:hAnsi="Palatino Linotype" w:cs="Arial"/>
          <w:i/>
          <w:sz w:val="24"/>
          <w:szCs w:val="24"/>
          <w:lang w:eastAsia="es-MX"/>
        </w:rPr>
        <w:t xml:space="preserve">, se le asignará una clave </w:t>
      </w:r>
      <w:r w:rsidRPr="00A66588">
        <w:rPr>
          <w:rFonts w:ascii="Palatino Linotype" w:hAnsi="Palatino Linotype" w:cs="Arial"/>
          <w:b/>
          <w:i/>
          <w:sz w:val="24"/>
          <w:szCs w:val="24"/>
          <w:u w:val="single"/>
          <w:lang w:eastAsia="es-MX"/>
        </w:rPr>
        <w:t>que se denominará Clave Única de Registro de Población</w:t>
      </w:r>
      <w:r w:rsidRPr="00A66588">
        <w:rPr>
          <w:rFonts w:ascii="Palatino Linotype" w:hAnsi="Palatino Linotype" w:cs="Arial"/>
          <w:i/>
          <w:sz w:val="24"/>
          <w:szCs w:val="24"/>
          <w:lang w:eastAsia="es-MX"/>
        </w:rPr>
        <w:t xml:space="preserve">. </w:t>
      </w:r>
      <w:r w:rsidRPr="00A66588">
        <w:rPr>
          <w:rFonts w:ascii="Palatino Linotype" w:hAnsi="Palatino Linotype" w:cs="Arial"/>
          <w:b/>
          <w:i/>
          <w:sz w:val="24"/>
          <w:szCs w:val="24"/>
          <w:u w:val="single"/>
          <w:lang w:eastAsia="es-MX"/>
        </w:rPr>
        <w:t>Esta servirá para</w:t>
      </w:r>
      <w:r w:rsidRPr="00A66588">
        <w:rPr>
          <w:rFonts w:ascii="Palatino Linotype" w:hAnsi="Palatino Linotype" w:cs="Arial"/>
          <w:i/>
          <w:sz w:val="24"/>
          <w:szCs w:val="24"/>
          <w:lang w:eastAsia="es-MX"/>
        </w:rPr>
        <w:t xml:space="preserve"> registrarla e </w:t>
      </w:r>
      <w:r w:rsidRPr="00A66588">
        <w:rPr>
          <w:rFonts w:ascii="Palatino Linotype" w:hAnsi="Palatino Linotype" w:cs="Arial"/>
          <w:b/>
          <w:i/>
          <w:sz w:val="24"/>
          <w:szCs w:val="24"/>
          <w:u w:val="single"/>
          <w:lang w:eastAsia="es-MX"/>
        </w:rPr>
        <w:t>identificarla en forma individual</w:t>
      </w:r>
      <w:r w:rsidRPr="00A66588">
        <w:rPr>
          <w:rFonts w:ascii="Palatino Linotype" w:hAnsi="Palatino Linotype" w:cs="Arial"/>
          <w:i/>
          <w:sz w:val="24"/>
          <w:szCs w:val="24"/>
          <w:lang w:eastAsia="es-MX"/>
        </w:rPr>
        <w:t>.</w:t>
      </w:r>
      <w:r>
        <w:rPr>
          <w:rFonts w:ascii="Palatino Linotype" w:hAnsi="Palatino Linotype" w:cs="Arial"/>
          <w:i/>
          <w:sz w:val="24"/>
          <w:szCs w:val="24"/>
          <w:lang w:eastAsia="es-MX"/>
        </w:rPr>
        <w:t>”</w:t>
      </w:r>
    </w:p>
    <w:p w14:paraId="3CA81F24" w14:textId="77777777" w:rsidR="002C5AE0" w:rsidRPr="00A66588" w:rsidRDefault="002C5AE0" w:rsidP="002C5AE0">
      <w:pPr>
        <w:pStyle w:val="Sinespaciado"/>
        <w:spacing w:before="240" w:after="240" w:line="360" w:lineRule="auto"/>
        <w:jc w:val="both"/>
        <w:rPr>
          <w:rFonts w:ascii="Palatino Linotype" w:hAnsi="Palatino Linotype"/>
        </w:rPr>
      </w:pPr>
      <w:r w:rsidRPr="00A66588">
        <w:rPr>
          <w:rFonts w:ascii="Palatino Linotype" w:hAnsi="Palatino Linotype"/>
        </w:rPr>
        <w:t xml:space="preserve">Ahora bien, la Clave Única de Registro de Población, está integrada de 18 elementos representados por letras y números, que se generan a partir de los datos contenidos en un documento probatorio de </w:t>
      </w:r>
      <w:r w:rsidRPr="00A66588">
        <w:rPr>
          <w:rFonts w:ascii="Palatino Linotype" w:hAnsi="Palatino Linotype"/>
          <w:bCs/>
        </w:rPr>
        <w:t>identidad</w:t>
      </w:r>
      <w:r w:rsidRPr="00A66588">
        <w:rPr>
          <w:rFonts w:ascii="Palatino Linotype" w:hAnsi="Palatino Linotype"/>
        </w:rPr>
        <w:t xml:space="preserve"> (acta de nacimiento, carta de naturalización o documento migratorio), la </w:t>
      </w:r>
      <w:r w:rsidRPr="00A66588">
        <w:rPr>
          <w:rFonts w:ascii="Palatino Linotype" w:hAnsi="Palatino Linotype" w:cs="Arial"/>
        </w:rPr>
        <w:t>cual</w:t>
      </w:r>
      <w:r w:rsidRPr="00A66588">
        <w:rPr>
          <w:rFonts w:ascii="Palatino Linotype" w:hAnsi="Palatino Linotype"/>
        </w:rPr>
        <w:t xml:space="preserve"> se integra de</w:t>
      </w:r>
      <w:r w:rsidRPr="00A66588">
        <w:rPr>
          <w:rFonts w:ascii="Palatino Linotype" w:hAnsi="Palatino Linotype" w:cs="Arial"/>
        </w:rPr>
        <w:t xml:space="preserve"> la primera letra del apellido paterno; seguida de la primera letra Vocal del primer apellido; seguida de la primera letra del segundo apellido y por último la primera letra del nombre; fecha de nacimiento año/mes/día</w:t>
      </w:r>
      <w:r w:rsidRPr="00A66588">
        <w:rPr>
          <w:rFonts w:ascii="Palatino Linotype" w:hAnsi="Palatino Linotype"/>
        </w:rPr>
        <w:t xml:space="preserve">; sexo; Entidad Federativa de nacimiento; consonantes internas del nombre y apellidos; un diferenciador de homonimia y siglo; y un digito verificador, que garantizan la correcta integración. </w:t>
      </w:r>
    </w:p>
    <w:p w14:paraId="18BF6A78" w14:textId="77777777" w:rsidR="002C5AE0" w:rsidRPr="00A66588" w:rsidRDefault="002C5AE0" w:rsidP="002C5AE0">
      <w:pPr>
        <w:pStyle w:val="Sinespaciado"/>
        <w:spacing w:before="240" w:after="240" w:line="360" w:lineRule="auto"/>
        <w:jc w:val="both"/>
        <w:rPr>
          <w:rFonts w:ascii="Palatino Linotype" w:hAnsi="Palatino Linotype" w:cs="Arial"/>
        </w:rPr>
      </w:pPr>
      <w:r w:rsidRPr="00A66588">
        <w:rPr>
          <w:rFonts w:ascii="Palatino Linotype" w:hAnsi="Palatino Linotype" w:cs="Arial"/>
        </w:rPr>
        <w:t xml:space="preserve">Al respecto, el </w:t>
      </w:r>
      <w:r w:rsidRPr="00A66588">
        <w:rPr>
          <w:rFonts w:ascii="Palatino Linotype" w:eastAsia="Arial Unicode MS" w:hAnsi="Palatino Linotype" w:cs="Arial"/>
        </w:rPr>
        <w:t>Instituto Nacional de Transparencia, Acceso a la Información y Protección de Datos Personales (INAI),</w:t>
      </w:r>
      <w:r w:rsidRPr="00A66588">
        <w:rPr>
          <w:rFonts w:ascii="Palatino Linotype" w:hAnsi="Palatino Linotype" w:cs="Arial"/>
        </w:rPr>
        <w:t xml:space="preserve"> a través del Criterio 18/17 de la Segunda Época, señala literalmente lo siguiente:</w:t>
      </w:r>
    </w:p>
    <w:p w14:paraId="02642E87" w14:textId="77777777" w:rsidR="002C5AE0" w:rsidRPr="00A66588" w:rsidRDefault="002C5AE0" w:rsidP="002C5AE0">
      <w:pPr>
        <w:autoSpaceDE w:val="0"/>
        <w:autoSpaceDN w:val="0"/>
        <w:adjustRightInd w:val="0"/>
        <w:spacing w:before="120" w:after="120" w:line="240" w:lineRule="auto"/>
        <w:ind w:left="567" w:right="567"/>
        <w:jc w:val="both"/>
        <w:rPr>
          <w:rFonts w:ascii="Palatino Linotype" w:hAnsi="Palatino Linotype" w:cs="Arial"/>
          <w:i/>
          <w:sz w:val="24"/>
          <w:szCs w:val="24"/>
          <w:lang w:eastAsia="es-MX"/>
        </w:rPr>
      </w:pPr>
      <w:r>
        <w:rPr>
          <w:rFonts w:ascii="Palatino Linotype" w:hAnsi="Palatino Linotype" w:cs="Arial"/>
          <w:b/>
          <w:i/>
          <w:sz w:val="24"/>
          <w:szCs w:val="24"/>
          <w:lang w:eastAsia="es-MX"/>
        </w:rPr>
        <w:lastRenderedPageBreak/>
        <w:t>“</w:t>
      </w:r>
      <w:r w:rsidRPr="00A66588">
        <w:rPr>
          <w:rFonts w:ascii="Palatino Linotype" w:hAnsi="Palatino Linotype" w:cs="Arial"/>
          <w:b/>
          <w:i/>
          <w:sz w:val="24"/>
          <w:szCs w:val="24"/>
          <w:lang w:eastAsia="es-MX"/>
        </w:rPr>
        <w:t>Clave Única de Registro de Población (CURP).</w:t>
      </w:r>
      <w:r w:rsidRPr="00A66588">
        <w:rPr>
          <w:rFonts w:ascii="Palatino Linotype" w:hAnsi="Palatino Linotype" w:cs="Arial"/>
          <w:i/>
          <w:sz w:val="24"/>
          <w:szCs w:val="24"/>
          <w:lang w:eastAsia="es-MX"/>
        </w:rPr>
        <w:t xml:space="preserve"> </w:t>
      </w:r>
      <w:r w:rsidRPr="00A66588">
        <w:rPr>
          <w:rFonts w:ascii="Palatino Linotype" w:hAnsi="Palatino Linotype" w:cs="Arial"/>
          <w:b/>
          <w:i/>
          <w:sz w:val="24"/>
          <w:szCs w:val="24"/>
          <w:lang w:eastAsia="es-MX"/>
        </w:rPr>
        <w:t>La Clave Única de Registro de Población se integra por datos personales que sólo conciernen al particular titular</w:t>
      </w:r>
      <w:r w:rsidRPr="00A66588">
        <w:rPr>
          <w:rFonts w:ascii="Palatino Linotype" w:hAnsi="Palatino Linotype" w:cs="Arial"/>
          <w:i/>
          <w:sz w:val="24"/>
          <w:szCs w:val="24"/>
          <w:lang w:eastAsia="es-MX"/>
        </w:rPr>
        <w:t xml:space="preserve"> de la misma, </w:t>
      </w:r>
      <w:r w:rsidRPr="00A66588">
        <w:rPr>
          <w:rFonts w:ascii="Palatino Linotype" w:hAnsi="Palatino Linotype" w:cs="Arial"/>
          <w:b/>
          <w:i/>
          <w:sz w:val="24"/>
          <w:szCs w:val="24"/>
          <w:lang w:eastAsia="es-MX"/>
        </w:rPr>
        <w:t>como lo son su nombre, apellidos, fecha de nacimiento, lugar de nacimiento y sexo</w:t>
      </w:r>
      <w:r w:rsidRPr="00A66588">
        <w:rPr>
          <w:rFonts w:ascii="Palatino Linotype" w:hAnsi="Palatino Linotype" w:cs="Arial"/>
          <w:i/>
          <w:sz w:val="24"/>
          <w:szCs w:val="24"/>
          <w:lang w:eastAsia="es-MX"/>
        </w:rPr>
        <w:t xml:space="preserve">. Dichos datos, constituyen información que distingue plenamente a una persona física del resto de los habitantes del país, </w:t>
      </w:r>
      <w:r w:rsidRPr="00A66588">
        <w:rPr>
          <w:rFonts w:ascii="Palatino Linotype" w:hAnsi="Palatino Linotype" w:cs="Arial"/>
          <w:b/>
          <w:i/>
          <w:sz w:val="24"/>
          <w:szCs w:val="24"/>
          <w:lang w:eastAsia="es-MX"/>
        </w:rPr>
        <w:t>por lo que la CURP está considerada como información confidencial</w:t>
      </w:r>
      <w:r w:rsidRPr="00A66588">
        <w:rPr>
          <w:rFonts w:ascii="Palatino Linotype" w:hAnsi="Palatino Linotype" w:cs="Arial"/>
          <w:i/>
          <w:sz w:val="24"/>
          <w:szCs w:val="24"/>
          <w:lang w:eastAsia="es-MX"/>
        </w:rPr>
        <w:t xml:space="preserve">. </w:t>
      </w:r>
    </w:p>
    <w:p w14:paraId="5859959B" w14:textId="77777777" w:rsidR="002C5AE0" w:rsidRPr="00A66588" w:rsidRDefault="002C5AE0" w:rsidP="002C5AE0">
      <w:pPr>
        <w:autoSpaceDE w:val="0"/>
        <w:autoSpaceDN w:val="0"/>
        <w:adjustRightInd w:val="0"/>
        <w:spacing w:before="120" w:after="120" w:line="240" w:lineRule="auto"/>
        <w:ind w:left="567" w:right="567"/>
        <w:jc w:val="both"/>
        <w:rPr>
          <w:rFonts w:ascii="Palatino Linotype" w:hAnsi="Palatino Linotype" w:cs="Arial"/>
          <w:bCs/>
          <w:i/>
          <w:sz w:val="24"/>
          <w:szCs w:val="24"/>
          <w:lang w:eastAsia="es-MX"/>
        </w:rPr>
      </w:pPr>
      <w:r w:rsidRPr="00A66588">
        <w:rPr>
          <w:rFonts w:ascii="Palatino Linotype" w:hAnsi="Palatino Linotype" w:cs="Arial"/>
          <w:bCs/>
          <w:i/>
          <w:sz w:val="24"/>
          <w:szCs w:val="24"/>
          <w:lang w:eastAsia="es-MX"/>
        </w:rPr>
        <w:t>Resoluciones:</w:t>
      </w:r>
    </w:p>
    <w:p w14:paraId="7FCD4DB9" w14:textId="77777777" w:rsidR="002C5AE0" w:rsidRPr="00A66588" w:rsidRDefault="002C5AE0" w:rsidP="002C5AE0">
      <w:pPr>
        <w:autoSpaceDE w:val="0"/>
        <w:autoSpaceDN w:val="0"/>
        <w:adjustRightInd w:val="0"/>
        <w:spacing w:before="120" w:after="120" w:line="240" w:lineRule="auto"/>
        <w:ind w:left="567" w:right="567"/>
        <w:jc w:val="both"/>
        <w:rPr>
          <w:rFonts w:ascii="Palatino Linotype" w:hAnsi="Palatino Linotype" w:cs="Arial"/>
          <w:bCs/>
          <w:i/>
          <w:sz w:val="24"/>
          <w:szCs w:val="24"/>
          <w:lang w:eastAsia="es-MX"/>
        </w:rPr>
      </w:pPr>
      <w:r w:rsidRPr="00A66588">
        <w:rPr>
          <w:rFonts w:ascii="Palatino Linotype" w:hAnsi="Palatino Linotype" w:cs="Arial"/>
          <w:bCs/>
          <w:i/>
          <w:sz w:val="24"/>
          <w:szCs w:val="24"/>
          <w:lang w:eastAsia="es-MX"/>
        </w:rPr>
        <w:t>• RRA 3995/16. Secretaría de la Defensa Nacional. 1 de febrero de 2017. Por unanimidad. Comisionado Ponente Rosendoevgueni Monterrey Chepov.</w:t>
      </w:r>
    </w:p>
    <w:p w14:paraId="022BB111" w14:textId="77777777" w:rsidR="002C5AE0" w:rsidRPr="00A66588" w:rsidRDefault="002C5AE0" w:rsidP="002C5AE0">
      <w:pPr>
        <w:autoSpaceDE w:val="0"/>
        <w:autoSpaceDN w:val="0"/>
        <w:adjustRightInd w:val="0"/>
        <w:spacing w:before="120" w:after="120" w:line="240" w:lineRule="auto"/>
        <w:ind w:left="567" w:right="567"/>
        <w:jc w:val="both"/>
        <w:rPr>
          <w:rFonts w:ascii="Palatino Linotype" w:hAnsi="Palatino Linotype" w:cs="Arial"/>
          <w:bCs/>
          <w:i/>
          <w:sz w:val="24"/>
          <w:szCs w:val="24"/>
          <w:lang w:eastAsia="es-MX"/>
        </w:rPr>
      </w:pPr>
      <w:r w:rsidRPr="00A66588">
        <w:rPr>
          <w:rFonts w:ascii="Palatino Linotype" w:hAnsi="Palatino Linotype" w:cs="Arial"/>
          <w:bCs/>
          <w:i/>
          <w:sz w:val="24"/>
          <w:szCs w:val="24"/>
          <w:lang w:eastAsia="es-MX"/>
        </w:rPr>
        <w:t xml:space="preserve">• RRA 0937/17. Senado de la República. 15 de marzo de 2017. Por unanimidad. Comisionada Ponente </w:t>
      </w:r>
      <w:r w:rsidRPr="00A66588">
        <w:rPr>
          <w:rFonts w:ascii="Palatino Linotype" w:hAnsi="Palatino Linotype" w:cs="Arial"/>
          <w:i/>
          <w:sz w:val="24"/>
          <w:szCs w:val="24"/>
          <w:lang w:eastAsia="es-MX"/>
        </w:rPr>
        <w:t>Ximena</w:t>
      </w:r>
      <w:r w:rsidRPr="00A66588">
        <w:rPr>
          <w:rFonts w:ascii="Palatino Linotype" w:hAnsi="Palatino Linotype" w:cs="Arial"/>
          <w:bCs/>
          <w:i/>
          <w:sz w:val="24"/>
          <w:szCs w:val="24"/>
          <w:lang w:eastAsia="es-MX"/>
        </w:rPr>
        <w:t xml:space="preserve"> Puente de la Mora. </w:t>
      </w:r>
    </w:p>
    <w:p w14:paraId="61347A38" w14:textId="77777777" w:rsidR="002C5AE0" w:rsidRDefault="002C5AE0" w:rsidP="002C5AE0">
      <w:pPr>
        <w:autoSpaceDE w:val="0"/>
        <w:autoSpaceDN w:val="0"/>
        <w:adjustRightInd w:val="0"/>
        <w:spacing w:before="120" w:after="120" w:line="240" w:lineRule="auto"/>
        <w:ind w:left="567" w:right="567"/>
        <w:jc w:val="both"/>
        <w:rPr>
          <w:rFonts w:ascii="Palatino Linotype" w:hAnsi="Palatino Linotype" w:cs="Arial"/>
          <w:bCs/>
          <w:i/>
          <w:sz w:val="24"/>
          <w:szCs w:val="24"/>
          <w:lang w:eastAsia="es-MX"/>
        </w:rPr>
      </w:pPr>
      <w:r w:rsidRPr="00A66588">
        <w:rPr>
          <w:rFonts w:ascii="Palatino Linotype" w:hAnsi="Palatino Linotype" w:cs="Arial"/>
          <w:bCs/>
          <w:i/>
          <w:sz w:val="24"/>
          <w:szCs w:val="24"/>
          <w:lang w:eastAsia="es-MX"/>
        </w:rPr>
        <w:t xml:space="preserve">• RRA 0478/17. Secretaría de Relaciones Exteriores. 26 de abril de 2017. Por unanimidad. </w:t>
      </w:r>
      <w:r w:rsidRPr="00A66588">
        <w:rPr>
          <w:rFonts w:ascii="Palatino Linotype" w:hAnsi="Palatino Linotype" w:cs="Arial"/>
          <w:i/>
          <w:sz w:val="24"/>
          <w:szCs w:val="24"/>
          <w:lang w:eastAsia="es-MX"/>
        </w:rPr>
        <w:t>Comisionada</w:t>
      </w:r>
      <w:r w:rsidRPr="00A66588">
        <w:rPr>
          <w:rFonts w:ascii="Palatino Linotype" w:hAnsi="Palatino Linotype" w:cs="Arial"/>
          <w:bCs/>
          <w:i/>
          <w:sz w:val="24"/>
          <w:szCs w:val="24"/>
          <w:lang w:eastAsia="es-MX"/>
        </w:rPr>
        <w:t xml:space="preserve"> Ponente Areli Cano Guadiana.</w:t>
      </w:r>
      <w:r>
        <w:rPr>
          <w:rFonts w:ascii="Palatino Linotype" w:hAnsi="Palatino Linotype" w:cs="Arial"/>
          <w:bCs/>
          <w:i/>
          <w:sz w:val="24"/>
          <w:szCs w:val="24"/>
          <w:lang w:eastAsia="es-MX"/>
        </w:rPr>
        <w:t>”.</w:t>
      </w:r>
    </w:p>
    <w:p w14:paraId="215824EE" w14:textId="77777777" w:rsidR="005D6C21" w:rsidRPr="00A66588" w:rsidRDefault="005D6C21" w:rsidP="002C5AE0">
      <w:pPr>
        <w:autoSpaceDE w:val="0"/>
        <w:autoSpaceDN w:val="0"/>
        <w:adjustRightInd w:val="0"/>
        <w:spacing w:before="120" w:after="120" w:line="240" w:lineRule="auto"/>
        <w:ind w:left="567" w:right="567"/>
        <w:jc w:val="both"/>
        <w:rPr>
          <w:rFonts w:ascii="Palatino Linotype" w:hAnsi="Palatino Linotype" w:cs="Arial"/>
          <w:sz w:val="24"/>
          <w:szCs w:val="24"/>
        </w:rPr>
      </w:pPr>
    </w:p>
    <w:p w14:paraId="35419428" w14:textId="77777777" w:rsidR="002C5AE0" w:rsidRPr="00A66588" w:rsidRDefault="002C5AE0" w:rsidP="002C5AE0">
      <w:pPr>
        <w:pStyle w:val="Sinespaciado"/>
        <w:spacing w:before="240" w:after="240" w:line="360" w:lineRule="auto"/>
        <w:jc w:val="both"/>
        <w:rPr>
          <w:rFonts w:ascii="Palatino Linotype" w:hAnsi="Palatino Linotype"/>
        </w:rPr>
      </w:pPr>
      <w:r w:rsidRPr="00A66588">
        <w:rPr>
          <w:rFonts w:ascii="Palatino Linotype" w:hAnsi="Palatino Linotype"/>
        </w:rPr>
        <w:t xml:space="preserve">De lo anterior, se desprende que la Clave Única de Registro de Población, se encuentra vinculada al nombre y apellidos de la persona, permitiendo identificar fecha y lugar de nacimiento, así como el sexo; datos que únicamente le atañen a su titular, por lo que, ésta constituye un dato </w:t>
      </w:r>
      <w:r w:rsidRPr="00A66588">
        <w:rPr>
          <w:rFonts w:ascii="Palatino Linotype" w:hAnsi="Palatino Linotype"/>
          <w:bCs/>
        </w:rPr>
        <w:t>personal</w:t>
      </w:r>
      <w:r w:rsidRPr="00A66588">
        <w:rPr>
          <w:rFonts w:ascii="Palatino Linotype" w:hAnsi="Palatino Linotype"/>
        </w:rPr>
        <w:t xml:space="preserve">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629FFB37" w14:textId="2FDD9CE5" w:rsidR="002C5AE0" w:rsidRDefault="002C5AE0" w:rsidP="002C5AE0">
      <w:pPr>
        <w:spacing w:before="240" w:after="240" w:line="360" w:lineRule="auto"/>
        <w:jc w:val="both"/>
        <w:rPr>
          <w:rFonts w:ascii="Palatino Linotype" w:hAnsi="Palatino Linotype" w:cs="Arial"/>
          <w:sz w:val="24"/>
          <w:szCs w:val="24"/>
        </w:rPr>
      </w:pPr>
      <w:r w:rsidRPr="00A66588">
        <w:rPr>
          <w:rFonts w:ascii="Palatino Linotype" w:hAnsi="Palatino Linotype"/>
        </w:rPr>
        <w:t xml:space="preserve">Por lo que hace a los </w:t>
      </w:r>
      <w:r w:rsidRPr="00A66588">
        <w:rPr>
          <w:rFonts w:ascii="Palatino Linotype" w:hAnsi="Palatino Linotype"/>
          <w:b/>
        </w:rPr>
        <w:t>Códigos Bidimensionales</w:t>
      </w:r>
      <w:r w:rsidRPr="00A66588">
        <w:rPr>
          <w:rFonts w:ascii="Palatino Linotype" w:hAnsi="Palatino Linotype"/>
        </w:rPr>
        <w:t xml:space="preserve"> y los denominados </w:t>
      </w:r>
      <w:r w:rsidRPr="00A66588">
        <w:rPr>
          <w:rFonts w:ascii="Palatino Linotype" w:hAnsi="Palatino Linotype"/>
          <w:b/>
        </w:rPr>
        <w:t>Códigos QR</w:t>
      </w:r>
      <w:r w:rsidRPr="00A66588">
        <w:rPr>
          <w:rFonts w:ascii="Palatino Linotype" w:hAnsi="Palatino Linotype"/>
        </w:rPr>
        <w:t xml:space="preserve">, se trata </w:t>
      </w:r>
      <w:r w:rsidRPr="00A66588">
        <w:rPr>
          <w:rFonts w:ascii="Palatino Linotype" w:hAnsi="Palatino Linotype"/>
          <w:lang w:val="es-ES_tradnl"/>
        </w:rPr>
        <w:t>de</w:t>
      </w:r>
      <w:r w:rsidRPr="00A66588">
        <w:rPr>
          <w:rFonts w:ascii="Palatino Linotype" w:hAnsi="Palatino Linotype"/>
        </w:rPr>
        <w:t xml:space="preserve"> barras en dos dimensiones que al igual a los códigos de barras o códigos unidimensionales, son utilizados para almacenar diversos tipos datos de manera codificada, los cuales a través de lectores que pueden ser obtenidos por cualquier persona, pueden obtener los referidos </w:t>
      </w:r>
      <w:r w:rsidRPr="00A66588">
        <w:rPr>
          <w:rFonts w:ascii="Palatino Linotype" w:hAnsi="Palatino Linotype"/>
        </w:rPr>
        <w:lastRenderedPageBreak/>
        <w:t xml:space="preserve">datos, los cuales pueden corresponder a </w:t>
      </w:r>
      <w:r w:rsidRPr="00A66588">
        <w:rPr>
          <w:rFonts w:ascii="Palatino Linotype" w:hAnsi="Palatino Linotype"/>
          <w:lang w:eastAsia="es-MX"/>
        </w:rPr>
        <w:t>datos</w:t>
      </w:r>
      <w:r w:rsidRPr="00A66588">
        <w:rPr>
          <w:rFonts w:ascii="Palatino Linotype" w:hAnsi="Palatino Linotype"/>
        </w:rPr>
        <w:t xml:space="preserve"> personales como </w:t>
      </w:r>
      <w:r w:rsidRPr="00A66588">
        <w:rPr>
          <w:rFonts w:ascii="Palatino Linotype" w:hAnsi="Palatino Linotype"/>
          <w:b/>
        </w:rPr>
        <w:t>Registro Federal de Contribuyentes</w:t>
      </w:r>
      <w:r w:rsidRPr="00A66588">
        <w:rPr>
          <w:rFonts w:ascii="Palatino Linotype" w:hAnsi="Palatino Linotype"/>
        </w:rPr>
        <w:t xml:space="preserve"> (RFC) y la </w:t>
      </w:r>
      <w:r w:rsidRPr="00A66588">
        <w:rPr>
          <w:rFonts w:ascii="Palatino Linotype" w:hAnsi="Palatino Linotype"/>
          <w:b/>
        </w:rPr>
        <w:t>Clave Única de Registro de Población</w:t>
      </w:r>
      <w:r w:rsidRPr="00A66588">
        <w:rPr>
          <w:rFonts w:ascii="Palatino Linotype" w:hAnsi="Palatino Linotype"/>
        </w:rPr>
        <w:t xml:space="preserve"> (CURP).</w:t>
      </w:r>
    </w:p>
    <w:p w14:paraId="7B533A54" w14:textId="3EF8075E" w:rsidR="005F468F" w:rsidRPr="00906D6B" w:rsidRDefault="005F468F" w:rsidP="005F468F">
      <w:pPr>
        <w:spacing w:before="240" w:after="240" w:line="360" w:lineRule="auto"/>
        <w:jc w:val="both"/>
        <w:rPr>
          <w:rFonts w:ascii="Palatino Linotype" w:hAnsi="Palatino Linotype" w:cs="Arial"/>
          <w:sz w:val="24"/>
          <w:szCs w:val="24"/>
        </w:rPr>
      </w:pPr>
      <w:r w:rsidRPr="00906D6B">
        <w:rPr>
          <w:rFonts w:ascii="Palatino Linotype" w:hAnsi="Palatino Linotype" w:cs="Arial"/>
          <w:sz w:val="24"/>
          <w:szCs w:val="24"/>
        </w:rPr>
        <w:t xml:space="preserve">Por lo tanto, la entrega de la información deberá ser en versión pública en la que se suprima aquella información </w:t>
      </w:r>
      <w:r w:rsidR="007C3CE0">
        <w:rPr>
          <w:rFonts w:ascii="Palatino Linotype" w:hAnsi="Palatino Linotype" w:cs="Arial"/>
          <w:sz w:val="24"/>
          <w:szCs w:val="24"/>
        </w:rPr>
        <w:t xml:space="preserve">susceptible de clasificarse </w:t>
      </w:r>
      <w:r w:rsidRPr="00906D6B">
        <w:rPr>
          <w:rFonts w:ascii="Palatino Linotype" w:hAnsi="Palatino Linotype" w:cs="Arial"/>
          <w:sz w:val="24"/>
          <w:szCs w:val="24"/>
        </w:rPr>
        <w:t xml:space="preserve">relacionada con la vida privada de los particulares y de los servidores públicos, de acuerdo con dispuesto en los artículos 3, fracciones IX, XX, XXI  y XLV; </w:t>
      </w:r>
      <w:r>
        <w:rPr>
          <w:rFonts w:ascii="Palatino Linotype" w:hAnsi="Palatino Linotype" w:cs="Arial"/>
          <w:sz w:val="24"/>
          <w:szCs w:val="24"/>
        </w:rPr>
        <w:t xml:space="preserve">24, fracción VI; </w:t>
      </w:r>
      <w:r w:rsidRPr="00906D6B">
        <w:rPr>
          <w:rFonts w:ascii="Palatino Linotype" w:hAnsi="Palatino Linotype" w:cs="Arial"/>
          <w:sz w:val="24"/>
          <w:szCs w:val="24"/>
        </w:rPr>
        <w:t>91, 122, 132, 137 y 143 fracción I, de la Ley de Transparencia y Acceso a la Información Pública de</w:t>
      </w:r>
      <w:r>
        <w:rPr>
          <w:rFonts w:ascii="Palatino Linotype" w:hAnsi="Palatino Linotype" w:cs="Arial"/>
          <w:sz w:val="24"/>
          <w:szCs w:val="24"/>
        </w:rPr>
        <w:t>l</w:t>
      </w:r>
      <w:r w:rsidR="00D268E3">
        <w:rPr>
          <w:rFonts w:ascii="Palatino Linotype" w:hAnsi="Palatino Linotype" w:cs="Arial"/>
          <w:sz w:val="24"/>
          <w:szCs w:val="24"/>
        </w:rPr>
        <w:t xml:space="preserve"> Estado de México y Municipios y 4, fracción XI, d</w:t>
      </w:r>
      <w:r w:rsidR="00D268E3" w:rsidRPr="00D268E3">
        <w:rPr>
          <w:rFonts w:ascii="Palatino Linotype" w:hAnsi="Palatino Linotype" w:cs="Arial"/>
          <w:sz w:val="24"/>
          <w:szCs w:val="24"/>
        </w:rPr>
        <w:t xml:space="preserve">e la Ley de Protección de Datos Personales en </w:t>
      </w:r>
      <w:r w:rsidR="00D268E3">
        <w:rPr>
          <w:rFonts w:ascii="Palatino Linotype" w:hAnsi="Palatino Linotype" w:cs="Arial"/>
          <w:sz w:val="24"/>
          <w:szCs w:val="24"/>
        </w:rPr>
        <w:t>P</w:t>
      </w:r>
      <w:r w:rsidR="00D268E3" w:rsidRPr="00D268E3">
        <w:rPr>
          <w:rFonts w:ascii="Palatino Linotype" w:hAnsi="Palatino Linotype" w:cs="Arial"/>
          <w:sz w:val="24"/>
          <w:szCs w:val="24"/>
        </w:rPr>
        <w:t>osesión de Sujetos Obligados del Estado de México y Municipios.</w:t>
      </w:r>
    </w:p>
    <w:p w14:paraId="42F1B335" w14:textId="77777777" w:rsidR="005F468F" w:rsidRPr="00906D6B" w:rsidRDefault="005F468F" w:rsidP="005F468F">
      <w:pPr>
        <w:autoSpaceDE w:val="0"/>
        <w:autoSpaceDN w:val="0"/>
        <w:adjustRightInd w:val="0"/>
        <w:spacing w:before="120" w:after="120" w:line="240" w:lineRule="auto"/>
        <w:ind w:left="567" w:right="567"/>
        <w:jc w:val="both"/>
        <w:rPr>
          <w:rFonts w:ascii="Palatino Linotype" w:hAnsi="Palatino Linotype" w:cs="Arial"/>
          <w:i/>
          <w:sz w:val="24"/>
          <w:szCs w:val="24"/>
        </w:rPr>
      </w:pPr>
      <w:r w:rsidRPr="004C2EE9">
        <w:rPr>
          <w:rFonts w:ascii="Palatino Linotype" w:hAnsi="Palatino Linotype" w:cs="Arial"/>
          <w:i/>
          <w:sz w:val="24"/>
          <w:szCs w:val="24"/>
        </w:rPr>
        <w:t>“</w:t>
      </w:r>
      <w:r w:rsidRPr="00906D6B">
        <w:rPr>
          <w:rFonts w:ascii="Palatino Linotype" w:hAnsi="Palatino Linotype" w:cs="Arial"/>
          <w:b/>
          <w:i/>
          <w:sz w:val="24"/>
          <w:szCs w:val="24"/>
        </w:rPr>
        <w:t>Artículo 3.</w:t>
      </w:r>
      <w:r w:rsidRPr="00906D6B">
        <w:rPr>
          <w:rFonts w:ascii="Palatino Linotype" w:hAnsi="Palatino Linotype" w:cs="Arial"/>
          <w:i/>
          <w:sz w:val="24"/>
          <w:szCs w:val="24"/>
        </w:rPr>
        <w:t xml:space="preserve"> Para los efectos de la presente Ley se entenderá por:</w:t>
      </w:r>
    </w:p>
    <w:p w14:paraId="4D74DA7C" w14:textId="77777777" w:rsidR="005F468F" w:rsidRPr="00906D6B" w:rsidRDefault="005F468F" w:rsidP="005F468F">
      <w:pPr>
        <w:autoSpaceDE w:val="0"/>
        <w:autoSpaceDN w:val="0"/>
        <w:adjustRightInd w:val="0"/>
        <w:spacing w:before="120" w:after="120" w:line="240" w:lineRule="auto"/>
        <w:ind w:left="567" w:right="567"/>
        <w:jc w:val="both"/>
        <w:rPr>
          <w:rFonts w:ascii="Palatino Linotype" w:hAnsi="Palatino Linotype" w:cs="Arial"/>
          <w:i/>
          <w:sz w:val="24"/>
          <w:szCs w:val="24"/>
        </w:rPr>
      </w:pPr>
      <w:r w:rsidRPr="00906D6B">
        <w:rPr>
          <w:rFonts w:ascii="Palatino Linotype" w:hAnsi="Palatino Linotype" w:cs="Arial"/>
          <w:i/>
          <w:sz w:val="24"/>
          <w:szCs w:val="24"/>
        </w:rPr>
        <w:t>…</w:t>
      </w:r>
    </w:p>
    <w:p w14:paraId="16EEA5E9" w14:textId="77777777" w:rsidR="005F468F" w:rsidRPr="00906D6B" w:rsidRDefault="005F468F" w:rsidP="005F468F">
      <w:pPr>
        <w:autoSpaceDE w:val="0"/>
        <w:autoSpaceDN w:val="0"/>
        <w:adjustRightInd w:val="0"/>
        <w:spacing w:before="120" w:after="120" w:line="240" w:lineRule="auto"/>
        <w:ind w:left="567" w:right="567"/>
        <w:jc w:val="both"/>
        <w:rPr>
          <w:rFonts w:ascii="Palatino Linotype" w:hAnsi="Palatino Linotype" w:cs="Arial"/>
          <w:i/>
          <w:sz w:val="24"/>
          <w:szCs w:val="24"/>
        </w:rPr>
      </w:pPr>
      <w:r w:rsidRPr="00906D6B">
        <w:rPr>
          <w:rFonts w:ascii="Palatino Linotype" w:hAnsi="Palatino Linotype" w:cs="Arial"/>
          <w:i/>
          <w:sz w:val="24"/>
          <w:szCs w:val="24"/>
        </w:rPr>
        <w:t>IX. Datos personales: La información concerniente a una persona, identificada o identificable según lo dispuesto por la Ley de Protección de Datos Personales del Estado de México;</w:t>
      </w:r>
    </w:p>
    <w:p w14:paraId="5C5F8D78" w14:textId="77777777" w:rsidR="005F468F" w:rsidRPr="00906D6B" w:rsidRDefault="005F468F" w:rsidP="005F468F">
      <w:pPr>
        <w:autoSpaceDE w:val="0"/>
        <w:autoSpaceDN w:val="0"/>
        <w:adjustRightInd w:val="0"/>
        <w:spacing w:before="120" w:after="120" w:line="240" w:lineRule="auto"/>
        <w:ind w:left="567" w:right="567"/>
        <w:jc w:val="both"/>
        <w:rPr>
          <w:rFonts w:ascii="Palatino Linotype" w:hAnsi="Palatino Linotype" w:cs="Arial"/>
          <w:i/>
          <w:sz w:val="24"/>
          <w:szCs w:val="24"/>
        </w:rPr>
      </w:pPr>
      <w:r w:rsidRPr="00906D6B">
        <w:rPr>
          <w:rFonts w:ascii="Palatino Linotype" w:hAnsi="Palatino Linotype" w:cs="Arial"/>
          <w:i/>
          <w:sz w:val="24"/>
          <w:szCs w:val="24"/>
        </w:rPr>
        <w:t>…</w:t>
      </w:r>
    </w:p>
    <w:p w14:paraId="58C32CC7" w14:textId="77777777" w:rsidR="005F468F" w:rsidRPr="00906D6B" w:rsidRDefault="005F468F" w:rsidP="005F468F">
      <w:pPr>
        <w:autoSpaceDE w:val="0"/>
        <w:autoSpaceDN w:val="0"/>
        <w:adjustRightInd w:val="0"/>
        <w:spacing w:before="120" w:after="120" w:line="240" w:lineRule="auto"/>
        <w:ind w:left="567" w:right="567"/>
        <w:jc w:val="both"/>
        <w:rPr>
          <w:rFonts w:ascii="Palatino Linotype" w:hAnsi="Palatino Linotype" w:cs="Arial"/>
          <w:i/>
          <w:sz w:val="24"/>
          <w:szCs w:val="24"/>
        </w:rPr>
      </w:pPr>
      <w:r w:rsidRPr="00906D6B">
        <w:rPr>
          <w:rFonts w:ascii="Palatino Linotype" w:hAnsi="Palatino Linotype" w:cs="Arial"/>
          <w:i/>
          <w:sz w:val="24"/>
          <w:szCs w:val="24"/>
        </w:rPr>
        <w:t>XX. Información clasificada: Aquella considerada por la presente Ley como reservada o confidencial;</w:t>
      </w:r>
    </w:p>
    <w:p w14:paraId="5299B59E" w14:textId="77777777" w:rsidR="005F468F" w:rsidRPr="00906D6B" w:rsidRDefault="005F468F" w:rsidP="005F468F">
      <w:pPr>
        <w:autoSpaceDE w:val="0"/>
        <w:autoSpaceDN w:val="0"/>
        <w:adjustRightInd w:val="0"/>
        <w:spacing w:before="120" w:after="120" w:line="240" w:lineRule="auto"/>
        <w:ind w:left="567" w:right="567"/>
        <w:jc w:val="both"/>
        <w:rPr>
          <w:rFonts w:ascii="Palatino Linotype" w:hAnsi="Palatino Linotype" w:cs="Arial"/>
          <w:i/>
          <w:sz w:val="24"/>
          <w:szCs w:val="24"/>
        </w:rPr>
      </w:pPr>
      <w:r w:rsidRPr="00906D6B">
        <w:rPr>
          <w:rFonts w:ascii="Palatino Linotype" w:hAnsi="Palatino Linotype" w:cs="Arial"/>
          <w:i/>
          <w:sz w:val="24"/>
          <w:szCs w:val="24"/>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DD95ABE" w14:textId="77777777" w:rsidR="005F468F" w:rsidRPr="00906D6B" w:rsidRDefault="005F468F" w:rsidP="005F468F">
      <w:pPr>
        <w:autoSpaceDE w:val="0"/>
        <w:autoSpaceDN w:val="0"/>
        <w:adjustRightInd w:val="0"/>
        <w:spacing w:before="120" w:after="120" w:line="240" w:lineRule="auto"/>
        <w:ind w:left="567" w:right="567"/>
        <w:jc w:val="both"/>
        <w:rPr>
          <w:rFonts w:ascii="Palatino Linotype" w:hAnsi="Palatino Linotype" w:cs="Arial"/>
          <w:i/>
          <w:sz w:val="24"/>
          <w:szCs w:val="24"/>
        </w:rPr>
      </w:pPr>
      <w:r w:rsidRPr="00906D6B">
        <w:rPr>
          <w:rFonts w:ascii="Palatino Linotype" w:hAnsi="Palatino Linotype" w:cs="Arial"/>
          <w:i/>
          <w:sz w:val="24"/>
          <w:szCs w:val="24"/>
        </w:rPr>
        <w:t>…</w:t>
      </w:r>
    </w:p>
    <w:p w14:paraId="467B1DE3" w14:textId="77777777" w:rsidR="005F468F" w:rsidRPr="00906D6B" w:rsidRDefault="005F468F" w:rsidP="005F468F">
      <w:pPr>
        <w:autoSpaceDE w:val="0"/>
        <w:autoSpaceDN w:val="0"/>
        <w:adjustRightInd w:val="0"/>
        <w:spacing w:before="120" w:after="120" w:line="240" w:lineRule="auto"/>
        <w:ind w:left="567" w:right="567"/>
        <w:jc w:val="both"/>
        <w:rPr>
          <w:rFonts w:ascii="Palatino Linotype" w:hAnsi="Palatino Linotype" w:cs="Arial"/>
          <w:i/>
          <w:sz w:val="24"/>
          <w:szCs w:val="24"/>
        </w:rPr>
      </w:pPr>
      <w:r w:rsidRPr="00906D6B">
        <w:rPr>
          <w:rFonts w:ascii="Palatino Linotype" w:hAnsi="Palatino Linotype" w:cs="Arial"/>
          <w:i/>
          <w:sz w:val="24"/>
          <w:szCs w:val="24"/>
        </w:rPr>
        <w:t>XLV. Versión pública: Documento en el que se elimine, suprime o borra la información clasificada como reservada o confidencial para permitir su acceso.</w:t>
      </w:r>
    </w:p>
    <w:p w14:paraId="7C3678D5" w14:textId="77777777" w:rsidR="005F468F" w:rsidRDefault="005F468F" w:rsidP="005F468F">
      <w:pPr>
        <w:autoSpaceDE w:val="0"/>
        <w:autoSpaceDN w:val="0"/>
        <w:adjustRightInd w:val="0"/>
        <w:spacing w:before="120" w:after="120" w:line="240" w:lineRule="auto"/>
        <w:ind w:left="567" w:right="567"/>
        <w:jc w:val="both"/>
        <w:rPr>
          <w:rFonts w:ascii="Palatino Linotype" w:hAnsi="Palatino Linotype" w:cs="Arial"/>
          <w:i/>
          <w:sz w:val="24"/>
          <w:szCs w:val="24"/>
        </w:rPr>
      </w:pPr>
      <w:r>
        <w:rPr>
          <w:rFonts w:ascii="Palatino Linotype" w:hAnsi="Palatino Linotype" w:cs="Arial"/>
          <w:i/>
          <w:sz w:val="24"/>
          <w:szCs w:val="24"/>
        </w:rPr>
        <w:t>…</w:t>
      </w:r>
    </w:p>
    <w:p w14:paraId="7F7ACB37" w14:textId="77777777" w:rsidR="005F468F" w:rsidRPr="00F42454" w:rsidRDefault="005F468F" w:rsidP="005F468F">
      <w:pPr>
        <w:spacing w:before="120" w:after="120" w:line="240" w:lineRule="auto"/>
        <w:ind w:left="567" w:right="567"/>
        <w:jc w:val="both"/>
        <w:rPr>
          <w:rFonts w:ascii="Palatino Linotype" w:hAnsi="Palatino Linotype" w:cs="Arial"/>
          <w:i/>
          <w:sz w:val="24"/>
          <w:szCs w:val="24"/>
        </w:rPr>
      </w:pPr>
      <w:r w:rsidRPr="005F468F">
        <w:rPr>
          <w:rFonts w:ascii="Palatino Linotype" w:hAnsi="Palatino Linotype" w:cs="Arial"/>
          <w:b/>
          <w:i/>
          <w:sz w:val="24"/>
          <w:szCs w:val="24"/>
        </w:rPr>
        <w:lastRenderedPageBreak/>
        <w:t>Artículo 24</w:t>
      </w:r>
      <w:r w:rsidRPr="00F42454">
        <w:rPr>
          <w:rFonts w:ascii="Palatino Linotype" w:hAnsi="Palatino Linotype" w:cs="Arial"/>
          <w:i/>
          <w:sz w:val="24"/>
          <w:szCs w:val="24"/>
        </w:rPr>
        <w:t>. Para el cumplimiento de los objetivos de esta Ley, los sujetos obligados deberán cumplir con las siguientes obligaciones, según corresponda, de acuerdo a su naturaleza:</w:t>
      </w:r>
    </w:p>
    <w:p w14:paraId="24D2F53E" w14:textId="77777777" w:rsidR="005F468F" w:rsidRPr="00F42454" w:rsidRDefault="005F468F" w:rsidP="005F468F">
      <w:pPr>
        <w:spacing w:before="120" w:after="120" w:line="240" w:lineRule="auto"/>
        <w:ind w:left="567" w:right="567"/>
        <w:jc w:val="both"/>
        <w:rPr>
          <w:rFonts w:ascii="Palatino Linotype" w:hAnsi="Palatino Linotype" w:cs="Arial"/>
          <w:i/>
          <w:sz w:val="24"/>
          <w:szCs w:val="24"/>
        </w:rPr>
      </w:pPr>
      <w:r w:rsidRPr="00F42454">
        <w:rPr>
          <w:rFonts w:ascii="Palatino Linotype" w:hAnsi="Palatino Linotype" w:cs="Arial"/>
          <w:i/>
          <w:sz w:val="24"/>
          <w:szCs w:val="24"/>
        </w:rPr>
        <w:t>…</w:t>
      </w:r>
    </w:p>
    <w:p w14:paraId="095791A3" w14:textId="4C171387" w:rsidR="005F468F" w:rsidRDefault="005F468F" w:rsidP="005F468F">
      <w:pPr>
        <w:autoSpaceDE w:val="0"/>
        <w:autoSpaceDN w:val="0"/>
        <w:adjustRightInd w:val="0"/>
        <w:spacing w:before="120" w:after="120" w:line="240" w:lineRule="auto"/>
        <w:ind w:left="567" w:right="567"/>
        <w:jc w:val="both"/>
        <w:rPr>
          <w:rFonts w:ascii="Palatino Linotype" w:hAnsi="Palatino Linotype" w:cs="Arial"/>
          <w:i/>
          <w:sz w:val="24"/>
          <w:szCs w:val="24"/>
        </w:rPr>
      </w:pPr>
      <w:r w:rsidRPr="00F42454">
        <w:rPr>
          <w:rFonts w:ascii="Palatino Linotype" w:hAnsi="Palatino Linotype" w:cs="Arial"/>
          <w:i/>
          <w:sz w:val="24"/>
          <w:szCs w:val="24"/>
        </w:rPr>
        <w:t>VI. Proteger y resguardar la información clasificada como reservada o confidencial;</w:t>
      </w:r>
    </w:p>
    <w:p w14:paraId="2C55113D" w14:textId="77DA00CD" w:rsidR="005F468F" w:rsidRPr="00906D6B" w:rsidRDefault="005F468F" w:rsidP="005F468F">
      <w:pPr>
        <w:autoSpaceDE w:val="0"/>
        <w:autoSpaceDN w:val="0"/>
        <w:adjustRightInd w:val="0"/>
        <w:spacing w:before="120" w:after="120" w:line="240" w:lineRule="auto"/>
        <w:ind w:left="567" w:right="567"/>
        <w:jc w:val="both"/>
        <w:rPr>
          <w:rFonts w:ascii="Palatino Linotype" w:hAnsi="Palatino Linotype" w:cs="Arial"/>
          <w:i/>
          <w:sz w:val="24"/>
          <w:szCs w:val="24"/>
        </w:rPr>
      </w:pPr>
      <w:r>
        <w:rPr>
          <w:rFonts w:ascii="Palatino Linotype" w:hAnsi="Palatino Linotype" w:cs="Arial"/>
          <w:i/>
          <w:sz w:val="24"/>
          <w:szCs w:val="24"/>
        </w:rPr>
        <w:t>…</w:t>
      </w:r>
    </w:p>
    <w:p w14:paraId="50C68EBF" w14:textId="77777777" w:rsidR="005F468F" w:rsidRPr="00906D6B" w:rsidRDefault="005F468F" w:rsidP="005F468F">
      <w:pPr>
        <w:autoSpaceDE w:val="0"/>
        <w:autoSpaceDN w:val="0"/>
        <w:adjustRightInd w:val="0"/>
        <w:spacing w:before="120" w:after="120" w:line="240" w:lineRule="auto"/>
        <w:ind w:left="567" w:right="567"/>
        <w:jc w:val="both"/>
        <w:rPr>
          <w:rFonts w:ascii="Palatino Linotype" w:hAnsi="Palatino Linotype" w:cs="Arial"/>
          <w:i/>
          <w:sz w:val="24"/>
          <w:szCs w:val="24"/>
        </w:rPr>
      </w:pPr>
      <w:r w:rsidRPr="00906D6B">
        <w:rPr>
          <w:rFonts w:ascii="Palatino Linotype" w:hAnsi="Palatino Linotype"/>
          <w:b/>
          <w:i/>
          <w:sz w:val="24"/>
          <w:szCs w:val="24"/>
        </w:rPr>
        <w:t>Artículo 91</w:t>
      </w:r>
      <w:r w:rsidRPr="00906D6B">
        <w:rPr>
          <w:rFonts w:ascii="Palatino Linotype" w:hAnsi="Palatino Linotype"/>
          <w:i/>
          <w:sz w:val="24"/>
          <w:szCs w:val="24"/>
        </w:rPr>
        <w:t>. El acceso a la información pública será restringido excepcionalmente, cuando ésta sea clasificada como reservada o confidencial.</w:t>
      </w:r>
    </w:p>
    <w:p w14:paraId="6C5F0987" w14:textId="77777777" w:rsidR="005F468F" w:rsidRPr="004C2EE9" w:rsidRDefault="005F468F" w:rsidP="005F468F">
      <w:pPr>
        <w:autoSpaceDE w:val="0"/>
        <w:autoSpaceDN w:val="0"/>
        <w:adjustRightInd w:val="0"/>
        <w:spacing w:before="120" w:after="120" w:line="240" w:lineRule="auto"/>
        <w:ind w:left="567" w:right="567"/>
        <w:jc w:val="both"/>
        <w:rPr>
          <w:rFonts w:ascii="Palatino Linotype" w:hAnsi="Palatino Linotype" w:cs="Arial"/>
          <w:i/>
          <w:sz w:val="24"/>
          <w:szCs w:val="24"/>
        </w:rPr>
      </w:pPr>
      <w:r w:rsidRPr="004C2EE9">
        <w:rPr>
          <w:rFonts w:ascii="Palatino Linotype" w:hAnsi="Palatino Linotype" w:cs="Arial"/>
          <w:i/>
          <w:sz w:val="24"/>
          <w:szCs w:val="24"/>
        </w:rPr>
        <w:t>…</w:t>
      </w:r>
    </w:p>
    <w:p w14:paraId="14FD7F93" w14:textId="77777777" w:rsidR="005F468F" w:rsidRPr="00906D6B" w:rsidRDefault="005F468F" w:rsidP="005F468F">
      <w:pPr>
        <w:autoSpaceDE w:val="0"/>
        <w:autoSpaceDN w:val="0"/>
        <w:adjustRightInd w:val="0"/>
        <w:spacing w:before="120" w:after="120" w:line="240" w:lineRule="auto"/>
        <w:ind w:left="567" w:right="567"/>
        <w:jc w:val="both"/>
        <w:rPr>
          <w:rFonts w:ascii="Palatino Linotype" w:hAnsi="Palatino Linotype" w:cs="Arial"/>
          <w:i/>
          <w:sz w:val="24"/>
          <w:szCs w:val="24"/>
        </w:rPr>
      </w:pPr>
      <w:r w:rsidRPr="00906D6B">
        <w:rPr>
          <w:rFonts w:ascii="Palatino Linotype" w:hAnsi="Palatino Linotype" w:cs="Arial"/>
          <w:b/>
          <w:i/>
          <w:sz w:val="24"/>
          <w:szCs w:val="24"/>
        </w:rPr>
        <w:t>Artículo 122</w:t>
      </w:r>
      <w:r w:rsidRPr="00906D6B">
        <w:rPr>
          <w:rFonts w:ascii="Palatino Linotype" w:hAnsi="Palatino Linotype" w:cs="Arial"/>
          <w:i/>
          <w:sz w:val="24"/>
          <w:szCs w:val="24"/>
        </w:rPr>
        <w:t>. La clasificación es el proceso mediante el cual el sujeto obligado determina que la información en su poder actualiza alguno de los supuestos de reserva o confidencialidad, de conformidad con lo dispuesto en el presente título.</w:t>
      </w:r>
    </w:p>
    <w:p w14:paraId="5C13E3DF" w14:textId="77777777" w:rsidR="005F468F" w:rsidRPr="00906D6B" w:rsidRDefault="005F468F" w:rsidP="005F468F">
      <w:pPr>
        <w:autoSpaceDE w:val="0"/>
        <w:autoSpaceDN w:val="0"/>
        <w:adjustRightInd w:val="0"/>
        <w:spacing w:before="120" w:after="120" w:line="240" w:lineRule="auto"/>
        <w:ind w:left="567" w:right="567"/>
        <w:jc w:val="both"/>
        <w:rPr>
          <w:rFonts w:ascii="Palatino Linotype" w:hAnsi="Palatino Linotype" w:cs="Arial"/>
          <w:i/>
          <w:sz w:val="24"/>
          <w:szCs w:val="24"/>
        </w:rPr>
      </w:pPr>
      <w:r w:rsidRPr="00906D6B">
        <w:rPr>
          <w:rFonts w:ascii="Palatino Linotype" w:hAnsi="Palatino Linotype" w:cs="Arial"/>
          <w:i/>
          <w:sz w:val="24"/>
          <w:szCs w:val="24"/>
        </w:rPr>
        <w:t>…</w:t>
      </w:r>
    </w:p>
    <w:p w14:paraId="0219C811" w14:textId="77777777" w:rsidR="005F468F" w:rsidRPr="00906D6B" w:rsidRDefault="005F468F" w:rsidP="005F468F">
      <w:pPr>
        <w:autoSpaceDE w:val="0"/>
        <w:autoSpaceDN w:val="0"/>
        <w:adjustRightInd w:val="0"/>
        <w:spacing w:before="120" w:after="120" w:line="240" w:lineRule="auto"/>
        <w:ind w:left="567" w:right="567"/>
        <w:jc w:val="both"/>
        <w:rPr>
          <w:rFonts w:ascii="Palatino Linotype" w:hAnsi="Palatino Linotype" w:cs="Arial"/>
          <w:i/>
          <w:sz w:val="24"/>
          <w:szCs w:val="24"/>
        </w:rPr>
      </w:pPr>
      <w:r w:rsidRPr="00906D6B">
        <w:rPr>
          <w:rFonts w:ascii="Palatino Linotype" w:hAnsi="Palatino Linotype" w:cs="Arial"/>
          <w:b/>
          <w:i/>
          <w:sz w:val="24"/>
          <w:szCs w:val="24"/>
        </w:rPr>
        <w:t>Artículo 132</w:t>
      </w:r>
      <w:r w:rsidRPr="00906D6B">
        <w:rPr>
          <w:rFonts w:ascii="Palatino Linotype" w:hAnsi="Palatino Linotype" w:cs="Arial"/>
          <w:i/>
          <w:sz w:val="24"/>
          <w:szCs w:val="24"/>
        </w:rPr>
        <w:t>. La clasificación de la información se llevará a cabo en el momento en que:</w:t>
      </w:r>
    </w:p>
    <w:p w14:paraId="321CF6CA" w14:textId="77777777" w:rsidR="005F468F" w:rsidRPr="00906D6B" w:rsidRDefault="005F468F" w:rsidP="005F468F">
      <w:pPr>
        <w:autoSpaceDE w:val="0"/>
        <w:autoSpaceDN w:val="0"/>
        <w:adjustRightInd w:val="0"/>
        <w:spacing w:before="120" w:after="120" w:line="240" w:lineRule="auto"/>
        <w:ind w:left="567" w:right="567"/>
        <w:jc w:val="both"/>
        <w:rPr>
          <w:rFonts w:ascii="Palatino Linotype" w:hAnsi="Palatino Linotype" w:cs="Arial"/>
          <w:i/>
          <w:sz w:val="24"/>
          <w:szCs w:val="24"/>
        </w:rPr>
      </w:pPr>
      <w:r w:rsidRPr="00906D6B">
        <w:rPr>
          <w:rFonts w:ascii="Palatino Linotype" w:hAnsi="Palatino Linotype" w:cs="Arial"/>
          <w:i/>
          <w:sz w:val="24"/>
          <w:szCs w:val="24"/>
        </w:rPr>
        <w:t>…</w:t>
      </w:r>
    </w:p>
    <w:p w14:paraId="1C346939" w14:textId="77777777" w:rsidR="005F468F" w:rsidRDefault="005F468F" w:rsidP="005F468F">
      <w:pPr>
        <w:autoSpaceDE w:val="0"/>
        <w:autoSpaceDN w:val="0"/>
        <w:adjustRightInd w:val="0"/>
        <w:spacing w:before="120" w:after="120" w:line="240" w:lineRule="auto"/>
        <w:ind w:left="567" w:right="567"/>
        <w:jc w:val="both"/>
        <w:rPr>
          <w:rFonts w:ascii="Palatino Linotype" w:hAnsi="Palatino Linotype" w:cs="Arial"/>
          <w:i/>
          <w:sz w:val="24"/>
          <w:szCs w:val="24"/>
        </w:rPr>
      </w:pPr>
      <w:r w:rsidRPr="00906D6B">
        <w:rPr>
          <w:rFonts w:ascii="Palatino Linotype" w:hAnsi="Palatino Linotype" w:cs="Arial"/>
          <w:i/>
          <w:sz w:val="24"/>
          <w:szCs w:val="24"/>
        </w:rPr>
        <w:t>II. Se determine mediante resolución de autoridad competente; o</w:t>
      </w:r>
    </w:p>
    <w:p w14:paraId="21B55EEA" w14:textId="77777777" w:rsidR="005F468F" w:rsidRPr="00906D6B" w:rsidRDefault="005F468F" w:rsidP="005F468F">
      <w:pPr>
        <w:autoSpaceDE w:val="0"/>
        <w:autoSpaceDN w:val="0"/>
        <w:adjustRightInd w:val="0"/>
        <w:spacing w:before="120" w:after="120" w:line="240" w:lineRule="auto"/>
        <w:ind w:left="567" w:right="567"/>
        <w:jc w:val="both"/>
        <w:rPr>
          <w:rFonts w:ascii="Palatino Linotype" w:hAnsi="Palatino Linotype" w:cs="Arial"/>
          <w:i/>
          <w:sz w:val="24"/>
          <w:szCs w:val="24"/>
        </w:rPr>
      </w:pPr>
      <w:r>
        <w:rPr>
          <w:rFonts w:ascii="Palatino Linotype" w:hAnsi="Palatino Linotype" w:cs="Arial"/>
          <w:i/>
          <w:sz w:val="24"/>
          <w:szCs w:val="24"/>
        </w:rPr>
        <w:t>…</w:t>
      </w:r>
    </w:p>
    <w:p w14:paraId="4606FB1E" w14:textId="77777777" w:rsidR="005F468F" w:rsidRPr="00906D6B" w:rsidRDefault="005F468F" w:rsidP="005F468F">
      <w:pPr>
        <w:autoSpaceDE w:val="0"/>
        <w:autoSpaceDN w:val="0"/>
        <w:adjustRightInd w:val="0"/>
        <w:spacing w:before="120" w:after="120" w:line="240" w:lineRule="auto"/>
        <w:ind w:left="567" w:right="567"/>
        <w:jc w:val="both"/>
        <w:rPr>
          <w:rFonts w:ascii="Palatino Linotype" w:hAnsi="Palatino Linotype" w:cs="Arial"/>
          <w:i/>
          <w:sz w:val="24"/>
          <w:szCs w:val="24"/>
        </w:rPr>
      </w:pPr>
      <w:r w:rsidRPr="00906D6B">
        <w:rPr>
          <w:rFonts w:ascii="Palatino Linotype" w:hAnsi="Palatino Linotype" w:cs="Arial"/>
          <w:b/>
          <w:i/>
          <w:sz w:val="24"/>
          <w:szCs w:val="24"/>
        </w:rPr>
        <w:t>Artículo 137</w:t>
      </w:r>
      <w:r w:rsidRPr="00906D6B">
        <w:rPr>
          <w:rFonts w:ascii="Palatino Linotype" w:hAnsi="Palatino Linotype" w:cs="Arial"/>
          <w:i/>
          <w:sz w:val="24"/>
          <w:szCs w:val="24"/>
        </w:rPr>
        <w:t>.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14DC8C03" w14:textId="77777777" w:rsidR="005F468F" w:rsidRPr="00906D6B" w:rsidRDefault="005F468F" w:rsidP="005F468F">
      <w:pPr>
        <w:autoSpaceDE w:val="0"/>
        <w:autoSpaceDN w:val="0"/>
        <w:adjustRightInd w:val="0"/>
        <w:spacing w:before="120" w:after="120" w:line="240" w:lineRule="auto"/>
        <w:ind w:left="567" w:right="567"/>
        <w:jc w:val="both"/>
        <w:rPr>
          <w:rFonts w:ascii="Palatino Linotype" w:hAnsi="Palatino Linotype" w:cs="Arial"/>
          <w:i/>
          <w:sz w:val="24"/>
          <w:szCs w:val="24"/>
        </w:rPr>
      </w:pPr>
      <w:r>
        <w:rPr>
          <w:rFonts w:ascii="Palatino Linotype" w:hAnsi="Palatino Linotype" w:cs="Arial"/>
          <w:i/>
          <w:sz w:val="24"/>
          <w:szCs w:val="24"/>
        </w:rPr>
        <w:t>…</w:t>
      </w:r>
    </w:p>
    <w:p w14:paraId="6BF407F5" w14:textId="77777777" w:rsidR="005F468F" w:rsidRPr="00906D6B" w:rsidRDefault="005F468F" w:rsidP="005F468F">
      <w:pPr>
        <w:autoSpaceDE w:val="0"/>
        <w:autoSpaceDN w:val="0"/>
        <w:adjustRightInd w:val="0"/>
        <w:spacing w:before="120" w:after="120" w:line="240" w:lineRule="auto"/>
        <w:ind w:left="567" w:right="567"/>
        <w:jc w:val="both"/>
        <w:rPr>
          <w:rFonts w:ascii="Palatino Linotype" w:hAnsi="Palatino Linotype" w:cs="Arial"/>
          <w:i/>
          <w:sz w:val="24"/>
          <w:szCs w:val="24"/>
        </w:rPr>
      </w:pPr>
      <w:r w:rsidRPr="00906D6B">
        <w:rPr>
          <w:rFonts w:ascii="Palatino Linotype" w:hAnsi="Palatino Linotype" w:cs="Arial"/>
          <w:b/>
          <w:i/>
          <w:sz w:val="24"/>
          <w:szCs w:val="24"/>
        </w:rPr>
        <w:t>Artículo 143</w:t>
      </w:r>
      <w:r w:rsidRPr="00906D6B">
        <w:rPr>
          <w:rFonts w:ascii="Palatino Linotype" w:hAnsi="Palatino Linotype" w:cs="Arial"/>
          <w:i/>
          <w:sz w:val="24"/>
          <w:szCs w:val="24"/>
        </w:rPr>
        <w:t xml:space="preserve">. Para los efectos de esta Ley se considera información confidencial, la clasificada como tal, de manera permanente, por su naturaleza, cuando: </w:t>
      </w:r>
    </w:p>
    <w:p w14:paraId="0BE23D0A" w14:textId="77777777" w:rsidR="005F468F" w:rsidRPr="00906D6B" w:rsidRDefault="005F468F" w:rsidP="005F468F">
      <w:pPr>
        <w:autoSpaceDE w:val="0"/>
        <w:autoSpaceDN w:val="0"/>
        <w:adjustRightInd w:val="0"/>
        <w:spacing w:before="120" w:after="120" w:line="240" w:lineRule="auto"/>
        <w:ind w:left="567" w:right="567"/>
        <w:jc w:val="both"/>
        <w:rPr>
          <w:rFonts w:ascii="Palatino Linotype" w:hAnsi="Palatino Linotype" w:cs="Arial"/>
          <w:i/>
          <w:sz w:val="24"/>
          <w:szCs w:val="24"/>
        </w:rPr>
      </w:pPr>
      <w:r w:rsidRPr="00906D6B">
        <w:rPr>
          <w:rFonts w:ascii="Palatino Linotype" w:hAnsi="Palatino Linotype" w:cs="Arial"/>
          <w:b/>
          <w:i/>
          <w:sz w:val="24"/>
          <w:szCs w:val="24"/>
        </w:rPr>
        <w:t>I.</w:t>
      </w:r>
      <w:r w:rsidRPr="00906D6B">
        <w:rPr>
          <w:rFonts w:ascii="Palatino Linotype" w:hAnsi="Palatino Linotype" w:cs="Arial"/>
          <w:i/>
          <w:sz w:val="24"/>
          <w:szCs w:val="24"/>
        </w:rPr>
        <w:t xml:space="preserve"> Se refiera a la información privada y los datos personales concernientes a una persona física o jurídica colectiva identificada o identificable;</w:t>
      </w:r>
    </w:p>
    <w:p w14:paraId="014C6601" w14:textId="77777777" w:rsidR="005F468F" w:rsidRDefault="005F468F" w:rsidP="005F468F">
      <w:pPr>
        <w:autoSpaceDE w:val="0"/>
        <w:autoSpaceDN w:val="0"/>
        <w:adjustRightInd w:val="0"/>
        <w:spacing w:before="120" w:after="120" w:line="240" w:lineRule="auto"/>
        <w:ind w:left="567" w:right="567"/>
        <w:jc w:val="both"/>
        <w:rPr>
          <w:rFonts w:ascii="Palatino Linotype" w:hAnsi="Palatino Linotype" w:cs="Arial"/>
          <w:i/>
          <w:sz w:val="24"/>
          <w:szCs w:val="24"/>
        </w:rPr>
      </w:pPr>
      <w:r w:rsidRPr="00906D6B">
        <w:rPr>
          <w:rFonts w:ascii="Palatino Linotype" w:hAnsi="Palatino Linotype" w:cs="Arial"/>
          <w:i/>
          <w:sz w:val="24"/>
          <w:szCs w:val="24"/>
        </w:rPr>
        <w:t>…</w:t>
      </w:r>
      <w:r>
        <w:rPr>
          <w:rFonts w:ascii="Palatino Linotype" w:hAnsi="Palatino Linotype" w:cs="Arial"/>
          <w:i/>
          <w:sz w:val="24"/>
          <w:szCs w:val="24"/>
        </w:rPr>
        <w:t>”</w:t>
      </w:r>
    </w:p>
    <w:p w14:paraId="23236EA3" w14:textId="77777777" w:rsidR="005D6C21" w:rsidRDefault="005D6C21" w:rsidP="005F468F">
      <w:pPr>
        <w:autoSpaceDE w:val="0"/>
        <w:autoSpaceDN w:val="0"/>
        <w:adjustRightInd w:val="0"/>
        <w:spacing w:before="120" w:after="120" w:line="240" w:lineRule="auto"/>
        <w:ind w:left="567" w:right="567"/>
        <w:jc w:val="both"/>
        <w:rPr>
          <w:rFonts w:ascii="Palatino Linotype" w:hAnsi="Palatino Linotype" w:cs="Arial"/>
          <w:i/>
          <w:sz w:val="24"/>
          <w:szCs w:val="24"/>
        </w:rPr>
      </w:pPr>
    </w:p>
    <w:p w14:paraId="2138B3A2" w14:textId="7FE21779" w:rsidR="00D268E3" w:rsidRDefault="00D268E3" w:rsidP="00D268E3">
      <w:pPr>
        <w:spacing w:before="240" w:after="240" w:line="360" w:lineRule="auto"/>
        <w:jc w:val="both"/>
        <w:rPr>
          <w:rFonts w:ascii="Palatino Linotype" w:hAnsi="Palatino Linotype" w:cs="Arial"/>
          <w:sz w:val="24"/>
          <w:szCs w:val="24"/>
        </w:rPr>
      </w:pPr>
      <w:r w:rsidRPr="00D268E3">
        <w:rPr>
          <w:rFonts w:ascii="Palatino Linotype" w:hAnsi="Palatino Linotype" w:cs="Arial"/>
          <w:b/>
          <w:sz w:val="24"/>
          <w:szCs w:val="24"/>
        </w:rPr>
        <w:lastRenderedPageBreak/>
        <w:t xml:space="preserve">De la Ley de Protección de Datos Personales en </w:t>
      </w:r>
      <w:r>
        <w:rPr>
          <w:rFonts w:ascii="Palatino Linotype" w:hAnsi="Palatino Linotype" w:cs="Arial"/>
          <w:b/>
          <w:sz w:val="24"/>
          <w:szCs w:val="24"/>
        </w:rPr>
        <w:t>P</w:t>
      </w:r>
      <w:r w:rsidRPr="00D268E3">
        <w:rPr>
          <w:rFonts w:ascii="Palatino Linotype" w:hAnsi="Palatino Linotype" w:cs="Arial"/>
          <w:b/>
          <w:sz w:val="24"/>
          <w:szCs w:val="24"/>
        </w:rPr>
        <w:t>osesión de Sujetos Obligados del Estado de México y Municipios</w:t>
      </w:r>
      <w:r>
        <w:rPr>
          <w:rFonts w:ascii="Palatino Linotype" w:hAnsi="Palatino Linotype" w:cs="Arial"/>
          <w:b/>
          <w:sz w:val="24"/>
          <w:szCs w:val="24"/>
        </w:rPr>
        <w:t>.</w:t>
      </w:r>
    </w:p>
    <w:p w14:paraId="17501FC0" w14:textId="77777777" w:rsidR="00D268E3" w:rsidRPr="00F42454" w:rsidRDefault="00D268E3" w:rsidP="00D268E3">
      <w:pPr>
        <w:spacing w:before="120" w:after="120" w:line="240" w:lineRule="auto"/>
        <w:ind w:left="567" w:right="567"/>
        <w:jc w:val="both"/>
        <w:rPr>
          <w:rFonts w:ascii="Palatino Linotype" w:hAnsi="Palatino Linotype" w:cs="Arial"/>
          <w:i/>
          <w:sz w:val="24"/>
          <w:szCs w:val="24"/>
        </w:rPr>
      </w:pPr>
      <w:r w:rsidRPr="00F42454">
        <w:rPr>
          <w:rFonts w:ascii="Palatino Linotype" w:hAnsi="Palatino Linotype" w:cs="Arial"/>
          <w:i/>
          <w:sz w:val="24"/>
          <w:szCs w:val="24"/>
        </w:rPr>
        <w:t>“Artículo 4. Para los efectos de esta Ley se entenderá por:</w:t>
      </w:r>
    </w:p>
    <w:p w14:paraId="4A90785C" w14:textId="2C3FE3DD" w:rsidR="00D268E3" w:rsidRDefault="00D268E3" w:rsidP="00D268E3">
      <w:pPr>
        <w:spacing w:before="120" w:after="120" w:line="240" w:lineRule="auto"/>
        <w:ind w:left="567" w:right="567"/>
        <w:jc w:val="both"/>
        <w:rPr>
          <w:rFonts w:ascii="Palatino Linotype" w:hAnsi="Palatino Linotype" w:cs="Arial"/>
          <w:i/>
          <w:sz w:val="24"/>
          <w:szCs w:val="24"/>
        </w:rPr>
      </w:pPr>
      <w:r>
        <w:rPr>
          <w:rFonts w:ascii="Palatino Linotype" w:hAnsi="Palatino Linotype" w:cs="Arial"/>
          <w:i/>
          <w:sz w:val="24"/>
          <w:szCs w:val="24"/>
        </w:rPr>
        <w:t>…</w:t>
      </w:r>
    </w:p>
    <w:p w14:paraId="77DED0AE" w14:textId="77777777" w:rsidR="00D268E3" w:rsidRDefault="00D268E3" w:rsidP="00D268E3">
      <w:pPr>
        <w:spacing w:before="120" w:after="120" w:line="240" w:lineRule="auto"/>
        <w:ind w:left="567" w:right="567"/>
        <w:jc w:val="both"/>
        <w:rPr>
          <w:rFonts w:ascii="Palatino Linotype" w:hAnsi="Palatino Linotype" w:cs="Arial"/>
          <w:i/>
          <w:sz w:val="24"/>
          <w:szCs w:val="24"/>
        </w:rPr>
      </w:pPr>
      <w:r w:rsidRPr="00F42454">
        <w:rPr>
          <w:rFonts w:ascii="Palatino Linotype" w:hAnsi="Palatino Linotype" w:cs="Arial"/>
          <w:i/>
          <w:sz w:val="24"/>
          <w:szCs w:val="24"/>
        </w:rPr>
        <w:t>XI. Datos personales: a 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w:t>
      </w:r>
    </w:p>
    <w:p w14:paraId="65770C65" w14:textId="77777777" w:rsidR="005D6C21" w:rsidRPr="00F42454" w:rsidRDefault="005D6C21" w:rsidP="00D268E3">
      <w:pPr>
        <w:spacing w:before="120" w:after="120" w:line="240" w:lineRule="auto"/>
        <w:ind w:left="567" w:right="567"/>
        <w:jc w:val="both"/>
        <w:rPr>
          <w:rFonts w:ascii="Palatino Linotype" w:hAnsi="Palatino Linotype" w:cs="Arial"/>
          <w:i/>
          <w:sz w:val="24"/>
          <w:szCs w:val="24"/>
        </w:rPr>
      </w:pPr>
    </w:p>
    <w:p w14:paraId="4864038E" w14:textId="45419E6C" w:rsidR="00DE1A23" w:rsidRPr="00DE1A23" w:rsidRDefault="00DE1A23" w:rsidP="00326F59">
      <w:pPr>
        <w:pStyle w:val="Ttulo1"/>
        <w:spacing w:after="240" w:line="360" w:lineRule="auto"/>
        <w:ind w:left="0"/>
        <w:jc w:val="both"/>
        <w:rPr>
          <w:rFonts w:ascii="Palatino Linotype" w:eastAsia="Calibri" w:hAnsi="Palatino Linotype" w:cs="Times New Roman"/>
          <w:b w:val="0"/>
          <w:sz w:val="24"/>
          <w:szCs w:val="24"/>
        </w:rPr>
      </w:pPr>
      <w:r w:rsidRPr="00DE1A23">
        <w:rPr>
          <w:rFonts w:ascii="Palatino Linotype" w:eastAsia="Calibri" w:hAnsi="Palatino Linotype" w:cs="Times New Roman"/>
          <w:b w:val="0"/>
          <w:sz w:val="24"/>
          <w:szCs w:val="24"/>
        </w:rPr>
        <w:t xml:space="preserve">También, se considera necesario </w:t>
      </w:r>
      <w:r>
        <w:rPr>
          <w:rFonts w:ascii="Palatino Linotype" w:eastAsia="Calibri" w:hAnsi="Palatino Linotype" w:cs="Times New Roman"/>
          <w:b w:val="0"/>
          <w:sz w:val="24"/>
          <w:szCs w:val="24"/>
        </w:rPr>
        <w:t>traer a contexto lo siguientes dispositivos legales aplicables:</w:t>
      </w:r>
    </w:p>
    <w:p w14:paraId="6AF1DEC5" w14:textId="77777777" w:rsidR="005F468F" w:rsidRDefault="005F468F" w:rsidP="00326F59">
      <w:pPr>
        <w:pStyle w:val="Ttulo1"/>
        <w:spacing w:after="240" w:line="360" w:lineRule="auto"/>
        <w:ind w:left="0"/>
        <w:jc w:val="both"/>
        <w:rPr>
          <w:rFonts w:ascii="Palatino Linotype" w:eastAsia="Calibri" w:hAnsi="Palatino Linotype" w:cs="Times New Roman"/>
          <w:sz w:val="24"/>
          <w:szCs w:val="24"/>
        </w:rPr>
      </w:pPr>
      <w:r w:rsidRPr="00906D6B">
        <w:rPr>
          <w:rFonts w:ascii="Palatino Linotype" w:eastAsia="Calibri" w:hAnsi="Palatino Linotype" w:cs="Times New Roman"/>
          <w:sz w:val="24"/>
          <w:szCs w:val="24"/>
        </w:rPr>
        <w:t>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14:paraId="5C453109" w14:textId="77777777" w:rsidR="005D6C21" w:rsidRPr="005D6C21" w:rsidRDefault="005D6C21" w:rsidP="005D6C21"/>
    <w:p w14:paraId="5BFC246D" w14:textId="77777777" w:rsidR="005F468F" w:rsidRPr="00906D6B" w:rsidRDefault="005F468F" w:rsidP="005F468F">
      <w:pPr>
        <w:shd w:val="clear" w:color="auto" w:fill="FFFFFF"/>
        <w:spacing w:before="120" w:after="120" w:line="240" w:lineRule="auto"/>
        <w:ind w:left="567" w:right="567"/>
        <w:jc w:val="both"/>
        <w:rPr>
          <w:rFonts w:ascii="Palatino Linotype" w:eastAsia="Times New Roman" w:hAnsi="Palatino Linotype" w:cs="Arial"/>
          <w:color w:val="222222"/>
          <w:sz w:val="24"/>
          <w:szCs w:val="24"/>
          <w:lang w:eastAsia="es-MX"/>
        </w:rPr>
      </w:pPr>
      <w:r w:rsidRPr="00906D6B">
        <w:rPr>
          <w:rFonts w:ascii="Palatino Linotype" w:eastAsia="Times New Roman" w:hAnsi="Palatino Linotype" w:cs="Arial"/>
          <w:i/>
          <w:iCs/>
          <w:color w:val="222222"/>
          <w:sz w:val="24"/>
          <w:szCs w:val="24"/>
          <w:lang w:eastAsia="es-MX"/>
        </w:rPr>
        <w:t>“Cuarto. </w:t>
      </w:r>
      <w:r w:rsidRPr="00906D6B">
        <w:rPr>
          <w:rFonts w:ascii="Palatino Linotype" w:eastAsia="Times New Roman" w:hAnsi="Palatino Linotype" w:cs="Arial"/>
          <w:i/>
          <w:iCs/>
          <w:color w:val="222222"/>
          <w:sz w:val="24"/>
          <w:szCs w:val="24"/>
          <w:u w:val="single"/>
          <w:lang w:eastAsia="es-MX"/>
        </w:rPr>
        <w:t>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w:t>
      </w:r>
      <w:r w:rsidRPr="00906D6B">
        <w:rPr>
          <w:rFonts w:ascii="Palatino Linotype" w:eastAsia="Times New Roman" w:hAnsi="Palatino Linotype" w:cs="Arial"/>
          <w:i/>
          <w:iCs/>
          <w:color w:val="222222"/>
          <w:sz w:val="24"/>
          <w:szCs w:val="24"/>
          <w:lang w:eastAsia="es-MX"/>
        </w:rPr>
        <w:t>, en tanto estas últimas no contravengan lo dispuesto en la Ley General.</w:t>
      </w:r>
    </w:p>
    <w:p w14:paraId="730E4E86" w14:textId="77777777" w:rsidR="005F468F" w:rsidRPr="00906D6B" w:rsidRDefault="005F468F" w:rsidP="005F468F">
      <w:pPr>
        <w:shd w:val="clear" w:color="auto" w:fill="FFFFFF"/>
        <w:spacing w:before="120" w:after="120" w:line="240" w:lineRule="auto"/>
        <w:ind w:left="567" w:right="567"/>
        <w:jc w:val="both"/>
        <w:rPr>
          <w:rFonts w:ascii="Palatino Linotype" w:eastAsia="Times New Roman" w:hAnsi="Palatino Linotype" w:cs="Arial"/>
          <w:color w:val="222222"/>
          <w:sz w:val="24"/>
          <w:szCs w:val="24"/>
          <w:lang w:eastAsia="es-MX"/>
        </w:rPr>
      </w:pPr>
      <w:r w:rsidRPr="00906D6B">
        <w:rPr>
          <w:rFonts w:ascii="Palatino Linotype" w:eastAsia="Times New Roman" w:hAnsi="Palatino Linotype" w:cs="Arial"/>
          <w:i/>
          <w:iCs/>
          <w:color w:val="222222"/>
          <w:sz w:val="24"/>
          <w:szCs w:val="24"/>
          <w:lang w:eastAsia="es-MX"/>
        </w:rPr>
        <w:t>Los sujetos obligados deberán aplicar, de manera estricta, las excepciones al derecho de acceso a la información y sólo podrán invocarlas cuando acrediten su procedencia.</w:t>
      </w:r>
    </w:p>
    <w:p w14:paraId="06E75E39" w14:textId="77777777" w:rsidR="005F468F" w:rsidRPr="00906D6B" w:rsidRDefault="005F468F" w:rsidP="005F468F">
      <w:pPr>
        <w:shd w:val="clear" w:color="auto" w:fill="FFFFFF"/>
        <w:spacing w:before="120" w:after="120" w:line="240" w:lineRule="auto"/>
        <w:ind w:left="567" w:right="567"/>
        <w:jc w:val="both"/>
        <w:rPr>
          <w:rFonts w:ascii="Palatino Linotype" w:eastAsia="Times New Roman" w:hAnsi="Palatino Linotype" w:cs="Arial"/>
          <w:color w:val="222222"/>
          <w:sz w:val="24"/>
          <w:szCs w:val="24"/>
          <w:lang w:eastAsia="es-MX"/>
        </w:rPr>
      </w:pPr>
      <w:r w:rsidRPr="00906D6B">
        <w:rPr>
          <w:rFonts w:ascii="Palatino Linotype" w:eastAsia="Times New Roman" w:hAnsi="Palatino Linotype" w:cs="Arial"/>
          <w:i/>
          <w:iCs/>
          <w:color w:val="222222"/>
          <w:sz w:val="24"/>
          <w:szCs w:val="24"/>
          <w:lang w:eastAsia="es-MX"/>
        </w:rPr>
        <w:t>…</w:t>
      </w:r>
    </w:p>
    <w:p w14:paraId="751667C7" w14:textId="77777777" w:rsidR="005F468F" w:rsidRPr="00906D6B" w:rsidRDefault="005F468F" w:rsidP="005F468F">
      <w:pPr>
        <w:shd w:val="clear" w:color="auto" w:fill="FFFFFF"/>
        <w:spacing w:before="120" w:after="120" w:line="240" w:lineRule="auto"/>
        <w:ind w:left="567" w:right="567"/>
        <w:jc w:val="both"/>
        <w:rPr>
          <w:rFonts w:ascii="Palatino Linotype" w:eastAsia="Times New Roman" w:hAnsi="Palatino Linotype" w:cs="Arial"/>
          <w:color w:val="222222"/>
          <w:sz w:val="24"/>
          <w:szCs w:val="24"/>
          <w:lang w:eastAsia="es-MX"/>
        </w:rPr>
      </w:pPr>
      <w:r w:rsidRPr="00906D6B">
        <w:rPr>
          <w:rFonts w:ascii="Palatino Linotype" w:eastAsia="Times New Roman" w:hAnsi="Palatino Linotype" w:cs="Arial"/>
          <w:i/>
          <w:iCs/>
          <w:color w:val="222222"/>
          <w:sz w:val="24"/>
          <w:szCs w:val="24"/>
          <w:lang w:eastAsia="es-MX"/>
        </w:rPr>
        <w:lastRenderedPageBreak/>
        <w:t>Quinto. </w:t>
      </w:r>
      <w:r w:rsidRPr="00906D6B">
        <w:rPr>
          <w:rFonts w:ascii="Palatino Linotype" w:eastAsia="Times New Roman" w:hAnsi="Palatino Linotype" w:cs="Arial"/>
          <w:i/>
          <w:iCs/>
          <w:color w:val="222222"/>
          <w:sz w:val="24"/>
          <w:szCs w:val="24"/>
          <w:u w:val="single"/>
          <w:lang w:eastAsia="es-MX"/>
        </w:rPr>
        <w:t>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w:t>
      </w:r>
      <w:r w:rsidRPr="00906D6B">
        <w:rPr>
          <w:rFonts w:ascii="Palatino Linotype" w:eastAsia="Times New Roman" w:hAnsi="Palatino Linotype" w:cs="Arial"/>
          <w:i/>
          <w:iCs/>
          <w:color w:val="222222"/>
          <w:sz w:val="24"/>
          <w:szCs w:val="24"/>
          <w:lang w:eastAsia="es-MX"/>
        </w:rPr>
        <w:t>, observando lo dispuesto en la Ley General y las demás disposiciones aplicables en la materia.</w:t>
      </w:r>
    </w:p>
    <w:p w14:paraId="77982A89" w14:textId="77777777" w:rsidR="005F468F" w:rsidRPr="00906D6B" w:rsidRDefault="005F468F" w:rsidP="005F468F">
      <w:pPr>
        <w:shd w:val="clear" w:color="auto" w:fill="FFFFFF"/>
        <w:spacing w:before="120" w:after="120" w:line="240" w:lineRule="auto"/>
        <w:ind w:left="567" w:right="567"/>
        <w:jc w:val="both"/>
        <w:rPr>
          <w:rFonts w:ascii="Palatino Linotype" w:eastAsia="Times New Roman" w:hAnsi="Palatino Linotype" w:cs="Arial"/>
          <w:color w:val="222222"/>
          <w:sz w:val="24"/>
          <w:szCs w:val="24"/>
          <w:lang w:eastAsia="es-MX"/>
        </w:rPr>
      </w:pPr>
      <w:r w:rsidRPr="00906D6B">
        <w:rPr>
          <w:rFonts w:ascii="Palatino Linotype" w:eastAsia="Times New Roman" w:hAnsi="Palatino Linotype" w:cs="Arial"/>
          <w:i/>
          <w:iCs/>
          <w:color w:val="222222"/>
          <w:sz w:val="24"/>
          <w:szCs w:val="24"/>
          <w:lang w:eastAsia="es-MX"/>
        </w:rPr>
        <w:t>Octavo. </w:t>
      </w:r>
      <w:r w:rsidRPr="00906D6B">
        <w:rPr>
          <w:rFonts w:ascii="Palatino Linotype" w:eastAsia="Times New Roman" w:hAnsi="Palatino Linotype" w:cs="Arial"/>
          <w:i/>
          <w:iCs/>
          <w:color w:val="222222"/>
          <w:sz w:val="24"/>
          <w:szCs w:val="24"/>
          <w:u w:val="single"/>
          <w:lang w:eastAsia="es-MX"/>
        </w:rPr>
        <w:t>Para fundar la clasificación de la información se debe señalar el artículo, fracción, inciso, párrafo o numeral de la ley o tratado internacional suscrito por el Estado mexicano que expresamente le otorga el carácter de reservada o confidencial</w:t>
      </w:r>
      <w:r w:rsidRPr="00906D6B">
        <w:rPr>
          <w:rFonts w:ascii="Palatino Linotype" w:eastAsia="Times New Roman" w:hAnsi="Palatino Linotype" w:cs="Arial"/>
          <w:i/>
          <w:iCs/>
          <w:color w:val="222222"/>
          <w:sz w:val="24"/>
          <w:szCs w:val="24"/>
          <w:lang w:eastAsia="es-MX"/>
        </w:rPr>
        <w:t>.</w:t>
      </w:r>
    </w:p>
    <w:p w14:paraId="23A4C3AE" w14:textId="77777777" w:rsidR="005F468F" w:rsidRPr="00906D6B" w:rsidRDefault="005F468F" w:rsidP="005F468F">
      <w:pPr>
        <w:shd w:val="clear" w:color="auto" w:fill="FFFFFF"/>
        <w:spacing w:before="120" w:after="120" w:line="240" w:lineRule="auto"/>
        <w:ind w:left="567" w:right="567"/>
        <w:jc w:val="both"/>
        <w:rPr>
          <w:rFonts w:ascii="Palatino Linotype" w:eastAsia="Times New Roman" w:hAnsi="Palatino Linotype" w:cs="Arial"/>
          <w:color w:val="222222"/>
          <w:sz w:val="24"/>
          <w:szCs w:val="24"/>
          <w:lang w:eastAsia="es-MX"/>
        </w:rPr>
      </w:pPr>
      <w:r w:rsidRPr="00906D6B">
        <w:rPr>
          <w:rFonts w:ascii="Palatino Linotype" w:eastAsia="Times New Roman" w:hAnsi="Palatino Linotype" w:cs="Arial"/>
          <w:i/>
          <w:iCs/>
          <w:color w:val="222222"/>
          <w:sz w:val="24"/>
          <w:szCs w:val="24"/>
          <w:lang w:eastAsia="es-MX"/>
        </w:rPr>
        <w:t> </w:t>
      </w:r>
      <w:r w:rsidRPr="00906D6B">
        <w:rPr>
          <w:rFonts w:ascii="Palatino Linotype" w:eastAsia="Times New Roman" w:hAnsi="Palatino Linotype" w:cs="Arial"/>
          <w:i/>
          <w:iCs/>
          <w:color w:val="222222"/>
          <w:sz w:val="24"/>
          <w:szCs w:val="24"/>
          <w:u w:val="single"/>
          <w:lang w:eastAsia="es-MX"/>
        </w:rPr>
        <w:t>Para motivar la clasificación se deberán señalar las razones o circunstancias especiales que lo llevaron a concluir que el caso particular se ajusta al supuesto previsto por la norma legal invocada como fundamento</w:t>
      </w:r>
      <w:r w:rsidRPr="00906D6B">
        <w:rPr>
          <w:rFonts w:ascii="Palatino Linotype" w:eastAsia="Times New Roman" w:hAnsi="Palatino Linotype" w:cs="Arial"/>
          <w:i/>
          <w:iCs/>
          <w:color w:val="222222"/>
          <w:sz w:val="24"/>
          <w:szCs w:val="24"/>
          <w:lang w:eastAsia="es-MX"/>
        </w:rPr>
        <w:t>.</w:t>
      </w:r>
    </w:p>
    <w:p w14:paraId="02F3B212" w14:textId="77777777" w:rsidR="005F468F" w:rsidRPr="00906D6B" w:rsidRDefault="005F468F" w:rsidP="005F468F">
      <w:pPr>
        <w:shd w:val="clear" w:color="auto" w:fill="FFFFFF"/>
        <w:spacing w:before="120" w:after="120" w:line="240" w:lineRule="auto"/>
        <w:ind w:left="567" w:right="567"/>
        <w:jc w:val="both"/>
        <w:rPr>
          <w:rFonts w:ascii="Palatino Linotype" w:eastAsia="Times New Roman" w:hAnsi="Palatino Linotype" w:cs="Arial"/>
          <w:i/>
          <w:iCs/>
          <w:color w:val="222222"/>
          <w:sz w:val="24"/>
          <w:szCs w:val="24"/>
          <w:lang w:eastAsia="es-MX"/>
        </w:rPr>
      </w:pPr>
      <w:r w:rsidRPr="00906D6B">
        <w:rPr>
          <w:rFonts w:ascii="Palatino Linotype" w:eastAsia="Times New Roman" w:hAnsi="Palatino Linotype" w:cs="Arial"/>
          <w:i/>
          <w:iCs/>
          <w:color w:val="222222"/>
          <w:sz w:val="24"/>
          <w:szCs w:val="24"/>
          <w:lang w:eastAsia="es-MX"/>
        </w:rPr>
        <w:t>…</w:t>
      </w:r>
    </w:p>
    <w:p w14:paraId="5A03176E" w14:textId="77777777" w:rsidR="005F468F" w:rsidRPr="00906D6B" w:rsidRDefault="005F468F" w:rsidP="005F468F">
      <w:pPr>
        <w:shd w:val="clear" w:color="auto" w:fill="FFFFFF"/>
        <w:spacing w:before="120" w:after="120" w:line="240" w:lineRule="auto"/>
        <w:ind w:left="567" w:right="567"/>
        <w:jc w:val="both"/>
        <w:rPr>
          <w:rFonts w:ascii="Palatino Linotype" w:eastAsia="Times New Roman" w:hAnsi="Palatino Linotype" w:cs="Arial"/>
          <w:color w:val="222222"/>
          <w:sz w:val="24"/>
          <w:szCs w:val="24"/>
          <w:lang w:eastAsia="es-MX"/>
        </w:rPr>
      </w:pPr>
      <w:r w:rsidRPr="00906D6B">
        <w:rPr>
          <w:rFonts w:ascii="Palatino Linotype" w:eastAsia="Times New Roman" w:hAnsi="Palatino Linotype" w:cs="Arial"/>
          <w:i/>
          <w:iCs/>
          <w:color w:val="222222"/>
          <w:sz w:val="24"/>
          <w:szCs w:val="24"/>
          <w:lang w:eastAsia="es-MX"/>
        </w:rPr>
        <w:t>DE LA INFORMACIÓN CONFIDENCIAL</w:t>
      </w:r>
    </w:p>
    <w:p w14:paraId="43A6CE53" w14:textId="77777777" w:rsidR="005F468F" w:rsidRPr="00906D6B" w:rsidRDefault="005F468F" w:rsidP="005F468F">
      <w:pPr>
        <w:shd w:val="clear" w:color="auto" w:fill="FFFFFF"/>
        <w:spacing w:before="120" w:after="120" w:line="240" w:lineRule="auto"/>
        <w:ind w:left="567" w:right="567"/>
        <w:jc w:val="both"/>
        <w:rPr>
          <w:rFonts w:ascii="Palatino Linotype" w:eastAsia="Times New Roman" w:hAnsi="Palatino Linotype" w:cs="Arial"/>
          <w:sz w:val="24"/>
          <w:szCs w:val="24"/>
          <w:lang w:eastAsia="es-MX"/>
        </w:rPr>
      </w:pPr>
      <w:r w:rsidRPr="00906D6B">
        <w:rPr>
          <w:rFonts w:ascii="Palatino Linotype" w:eastAsia="Times New Roman" w:hAnsi="Palatino Linotype" w:cs="Arial"/>
          <w:i/>
          <w:iCs/>
          <w:sz w:val="24"/>
          <w:szCs w:val="24"/>
          <w:lang w:eastAsia="es-MX"/>
        </w:rPr>
        <w:t>Trigésimo octavo. Se considera información confidencial:</w:t>
      </w:r>
    </w:p>
    <w:p w14:paraId="71461E31" w14:textId="77777777" w:rsidR="005F468F" w:rsidRPr="00906D6B" w:rsidRDefault="005F468F" w:rsidP="005F468F">
      <w:pPr>
        <w:shd w:val="clear" w:color="auto" w:fill="FFFFFF"/>
        <w:tabs>
          <w:tab w:val="left" w:pos="1134"/>
        </w:tabs>
        <w:spacing w:before="120" w:after="120" w:line="240" w:lineRule="auto"/>
        <w:ind w:left="567" w:right="567"/>
        <w:jc w:val="both"/>
        <w:rPr>
          <w:rFonts w:ascii="Palatino Linotype" w:eastAsia="Times New Roman" w:hAnsi="Palatino Linotype" w:cs="Arial"/>
          <w:sz w:val="24"/>
          <w:szCs w:val="24"/>
          <w:lang w:eastAsia="es-MX"/>
        </w:rPr>
      </w:pPr>
      <w:r w:rsidRPr="00906D6B">
        <w:rPr>
          <w:rFonts w:ascii="Palatino Linotype" w:eastAsia="Times New Roman" w:hAnsi="Palatino Linotype" w:cs="Arial"/>
          <w:i/>
          <w:iCs/>
          <w:sz w:val="24"/>
          <w:szCs w:val="24"/>
          <w:lang w:eastAsia="es-MX"/>
        </w:rPr>
        <w:t>I.        </w:t>
      </w:r>
      <w:r w:rsidRPr="00906D6B">
        <w:rPr>
          <w:rFonts w:ascii="Palatino Linotype" w:eastAsia="Times New Roman" w:hAnsi="Palatino Linotype" w:cs="Arial"/>
          <w:i/>
          <w:iCs/>
          <w:sz w:val="24"/>
          <w:szCs w:val="24"/>
          <w:u w:val="single"/>
          <w:lang w:eastAsia="es-MX"/>
        </w:rPr>
        <w:t>Los datos personales en los términos de la norma aplicable</w:t>
      </w:r>
      <w:r w:rsidRPr="00906D6B">
        <w:rPr>
          <w:rFonts w:ascii="Palatino Linotype" w:eastAsia="Times New Roman" w:hAnsi="Palatino Linotype" w:cs="Arial"/>
          <w:i/>
          <w:iCs/>
          <w:sz w:val="24"/>
          <w:szCs w:val="24"/>
          <w:lang w:eastAsia="es-MX"/>
        </w:rPr>
        <w:t>;</w:t>
      </w:r>
    </w:p>
    <w:p w14:paraId="2A01280D" w14:textId="77777777" w:rsidR="005F468F" w:rsidRPr="00150645" w:rsidRDefault="005F468F" w:rsidP="005F468F">
      <w:pPr>
        <w:pStyle w:val="Ttulo1"/>
        <w:tabs>
          <w:tab w:val="left" w:pos="1134"/>
        </w:tabs>
        <w:spacing w:before="120" w:after="120"/>
        <w:ind w:left="567" w:right="567"/>
        <w:jc w:val="both"/>
        <w:rPr>
          <w:rFonts w:ascii="Palatino Linotype" w:eastAsia="Times New Roman" w:hAnsi="Palatino Linotype"/>
          <w:b w:val="0"/>
          <w:i/>
          <w:sz w:val="24"/>
          <w:szCs w:val="24"/>
          <w:u w:val="single"/>
          <w:lang w:eastAsia="es-MX"/>
        </w:rPr>
      </w:pPr>
      <w:r w:rsidRPr="00150645">
        <w:rPr>
          <w:rFonts w:ascii="Palatino Linotype" w:eastAsia="Times New Roman" w:hAnsi="Palatino Linotype"/>
          <w:b w:val="0"/>
          <w:i/>
          <w:sz w:val="24"/>
          <w:szCs w:val="24"/>
          <w:u w:val="single"/>
          <w:lang w:eastAsia="es-MX"/>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14:paraId="096A4415" w14:textId="77777777" w:rsidR="005F468F" w:rsidRPr="00150645" w:rsidRDefault="005F468F" w:rsidP="005F468F">
      <w:pPr>
        <w:pStyle w:val="Ttulo1"/>
        <w:tabs>
          <w:tab w:val="left" w:pos="1134"/>
        </w:tabs>
        <w:spacing w:before="120" w:after="120"/>
        <w:ind w:left="567" w:right="567"/>
        <w:jc w:val="both"/>
        <w:rPr>
          <w:rFonts w:ascii="Palatino Linotype" w:eastAsia="Times New Roman" w:hAnsi="Palatino Linotype"/>
          <w:b w:val="0"/>
          <w:i/>
          <w:sz w:val="24"/>
          <w:szCs w:val="24"/>
          <w:u w:val="single"/>
          <w:lang w:eastAsia="es-MX"/>
        </w:rPr>
      </w:pPr>
      <w:r w:rsidRPr="00150645">
        <w:rPr>
          <w:rFonts w:ascii="Palatino Linotype" w:eastAsia="Times New Roman" w:hAnsi="Palatino Linotype"/>
          <w:b w:val="0"/>
          <w:i/>
          <w:sz w:val="24"/>
          <w:szCs w:val="24"/>
          <w:u w:val="single"/>
          <w:lang w:eastAsia="es-MX"/>
        </w:rPr>
        <w:t>III.  …</w:t>
      </w:r>
    </w:p>
    <w:p w14:paraId="4CC28670" w14:textId="77777777" w:rsidR="005F468F" w:rsidRPr="00150645" w:rsidRDefault="005F468F" w:rsidP="005F468F">
      <w:pPr>
        <w:pStyle w:val="Ttulo1"/>
        <w:tabs>
          <w:tab w:val="left" w:pos="1134"/>
        </w:tabs>
        <w:spacing w:before="120" w:after="120"/>
        <w:ind w:left="567" w:right="567"/>
        <w:jc w:val="both"/>
        <w:rPr>
          <w:rFonts w:ascii="Palatino Linotype" w:eastAsia="Times New Roman" w:hAnsi="Palatino Linotype"/>
          <w:b w:val="0"/>
          <w:i/>
          <w:iCs/>
          <w:color w:val="000000" w:themeColor="text1"/>
          <w:sz w:val="24"/>
          <w:szCs w:val="24"/>
          <w:u w:val="single"/>
          <w:lang w:eastAsia="es-MX"/>
        </w:rPr>
      </w:pPr>
      <w:r w:rsidRPr="00150645">
        <w:rPr>
          <w:rFonts w:ascii="Palatino Linotype" w:eastAsia="Times New Roman" w:hAnsi="Palatino Linotype"/>
          <w:b w:val="0"/>
          <w:i/>
          <w:sz w:val="24"/>
          <w:szCs w:val="24"/>
          <w:u w:val="single"/>
          <w:lang w:eastAsia="es-MX"/>
        </w:rPr>
        <w:t xml:space="preserve">La información confidencial no estará sujeta a temporalidad alguna y sólo podrán tener acceso a ella los titulares de la misma, sus representantes y los servidores públicos facultados para ello.” </w:t>
      </w:r>
      <w:r w:rsidRPr="00150645">
        <w:rPr>
          <w:rFonts w:ascii="Palatino Linotype" w:eastAsia="Times New Roman" w:hAnsi="Palatino Linotype"/>
          <w:b w:val="0"/>
          <w:i/>
          <w:iCs/>
          <w:color w:val="000000" w:themeColor="text1"/>
          <w:sz w:val="24"/>
          <w:szCs w:val="24"/>
          <w:u w:val="single"/>
          <w:lang w:eastAsia="es-MX"/>
        </w:rPr>
        <w:t>(Énfasis añadido)</w:t>
      </w:r>
    </w:p>
    <w:p w14:paraId="0A14EAC4" w14:textId="0646B754" w:rsidR="00FA626C" w:rsidRDefault="00FA626C" w:rsidP="00C31C5F">
      <w:pPr>
        <w:spacing w:before="240" w:after="240" w:line="240" w:lineRule="auto"/>
        <w:ind w:left="567" w:right="567"/>
        <w:jc w:val="both"/>
        <w:rPr>
          <w:rFonts w:ascii="Palatino Linotype" w:hAnsi="Palatino Linotype"/>
          <w:i/>
          <w:sz w:val="24"/>
          <w:szCs w:val="24"/>
        </w:rPr>
      </w:pPr>
      <w:r>
        <w:rPr>
          <w:rFonts w:ascii="Palatino Linotype" w:hAnsi="Palatino Linotype"/>
          <w:i/>
          <w:sz w:val="24"/>
          <w:szCs w:val="24"/>
        </w:rPr>
        <w:t>…</w:t>
      </w:r>
    </w:p>
    <w:p w14:paraId="6227DDDC" w14:textId="5BD80A6D" w:rsidR="00C31C5F" w:rsidRPr="00724563" w:rsidRDefault="00C31C5F" w:rsidP="00C31C5F">
      <w:pPr>
        <w:spacing w:before="240" w:after="240" w:line="240" w:lineRule="auto"/>
        <w:ind w:left="567" w:right="567"/>
        <w:jc w:val="both"/>
        <w:rPr>
          <w:rFonts w:ascii="Palatino Linotype" w:hAnsi="Palatino Linotype"/>
          <w:i/>
          <w:sz w:val="24"/>
          <w:szCs w:val="24"/>
        </w:rPr>
      </w:pPr>
      <w:r w:rsidRPr="00724563">
        <w:rPr>
          <w:rFonts w:ascii="Palatino Linotype" w:hAnsi="Palatino Linotype"/>
          <w:i/>
          <w:sz w:val="24"/>
          <w:szCs w:val="24"/>
        </w:rPr>
        <w:t xml:space="preserve">Quincuagésimo séptimo. Se considera, en principio, como información pública y </w:t>
      </w:r>
      <w:r w:rsidRPr="006E7889">
        <w:rPr>
          <w:rFonts w:ascii="Palatino Linotype" w:hAnsi="Palatino Linotype"/>
          <w:i/>
          <w:sz w:val="24"/>
          <w:szCs w:val="24"/>
          <w:u w:val="single"/>
        </w:rPr>
        <w:t>no podrá omitirse de las versiones públicas la siguiente</w:t>
      </w:r>
      <w:r w:rsidRPr="00724563">
        <w:rPr>
          <w:rFonts w:ascii="Palatino Linotype" w:hAnsi="Palatino Linotype"/>
          <w:i/>
          <w:sz w:val="24"/>
          <w:szCs w:val="24"/>
        </w:rPr>
        <w:t xml:space="preserve">: </w:t>
      </w:r>
    </w:p>
    <w:p w14:paraId="2E772733" w14:textId="77777777" w:rsidR="00C31C5F" w:rsidRPr="00724563" w:rsidRDefault="00C31C5F" w:rsidP="00C31C5F">
      <w:pPr>
        <w:spacing w:before="240" w:after="240" w:line="240" w:lineRule="auto"/>
        <w:ind w:left="567" w:right="567"/>
        <w:jc w:val="both"/>
        <w:rPr>
          <w:rFonts w:ascii="Palatino Linotype" w:hAnsi="Palatino Linotype"/>
          <w:i/>
          <w:sz w:val="24"/>
          <w:szCs w:val="24"/>
        </w:rPr>
      </w:pPr>
      <w:r w:rsidRPr="00724563">
        <w:rPr>
          <w:rFonts w:ascii="Palatino Linotype" w:hAnsi="Palatino Linotype"/>
          <w:i/>
          <w:sz w:val="24"/>
          <w:szCs w:val="24"/>
        </w:rPr>
        <w:t xml:space="preserve">I. </w:t>
      </w:r>
      <w:r w:rsidRPr="006E7889">
        <w:rPr>
          <w:rFonts w:ascii="Palatino Linotype" w:hAnsi="Palatino Linotype"/>
          <w:i/>
          <w:sz w:val="24"/>
          <w:szCs w:val="24"/>
          <w:u w:val="single"/>
        </w:rPr>
        <w:t>La relativa a las Obligaciones de Transparencia que contempla el Título V de la Ley General y las demás disposiciones legales aplicables</w:t>
      </w:r>
      <w:r w:rsidRPr="00724563">
        <w:rPr>
          <w:rFonts w:ascii="Palatino Linotype" w:hAnsi="Palatino Linotype"/>
          <w:i/>
          <w:sz w:val="24"/>
          <w:szCs w:val="24"/>
        </w:rPr>
        <w:t xml:space="preserve">; </w:t>
      </w:r>
    </w:p>
    <w:p w14:paraId="2C27A70C" w14:textId="77777777" w:rsidR="00C31C5F" w:rsidRPr="00724563" w:rsidRDefault="00C31C5F" w:rsidP="00C31C5F">
      <w:pPr>
        <w:spacing w:before="240" w:after="240" w:line="240" w:lineRule="auto"/>
        <w:ind w:left="567" w:right="567"/>
        <w:jc w:val="both"/>
        <w:rPr>
          <w:rFonts w:ascii="Palatino Linotype" w:hAnsi="Palatino Linotype"/>
          <w:i/>
          <w:sz w:val="24"/>
          <w:szCs w:val="24"/>
        </w:rPr>
      </w:pPr>
      <w:r w:rsidRPr="00724563">
        <w:rPr>
          <w:rFonts w:ascii="Palatino Linotype" w:hAnsi="Palatino Linotype"/>
          <w:i/>
          <w:sz w:val="24"/>
          <w:szCs w:val="24"/>
        </w:rPr>
        <w:lastRenderedPageBreak/>
        <w:t xml:space="preserve">II. </w:t>
      </w:r>
      <w:r w:rsidRPr="006E7889">
        <w:rPr>
          <w:rFonts w:ascii="Palatino Linotype" w:hAnsi="Palatino Linotype"/>
          <w:i/>
          <w:sz w:val="24"/>
          <w:szCs w:val="24"/>
          <w:u w:val="single"/>
        </w:rPr>
        <w:t>El nombre de los servidores públicos en los documentos, y sus firmas autógrafas, cuando sean utilizados en el ejercicio de las facultades conferidas para el desempeño del servicio público, y</w:t>
      </w:r>
      <w:r w:rsidRPr="00724563">
        <w:rPr>
          <w:rFonts w:ascii="Palatino Linotype" w:hAnsi="Palatino Linotype"/>
          <w:i/>
          <w:sz w:val="24"/>
          <w:szCs w:val="24"/>
        </w:rPr>
        <w:t xml:space="preserve"> </w:t>
      </w:r>
    </w:p>
    <w:p w14:paraId="084030D5" w14:textId="77777777" w:rsidR="00C31C5F" w:rsidRPr="00724563" w:rsidRDefault="00C31C5F" w:rsidP="00C31C5F">
      <w:pPr>
        <w:spacing w:before="240" w:after="240" w:line="240" w:lineRule="auto"/>
        <w:ind w:left="567" w:right="567"/>
        <w:jc w:val="both"/>
        <w:rPr>
          <w:rFonts w:ascii="Palatino Linotype" w:hAnsi="Palatino Linotype"/>
          <w:i/>
          <w:sz w:val="24"/>
          <w:szCs w:val="24"/>
        </w:rPr>
      </w:pPr>
      <w:r w:rsidRPr="00724563">
        <w:rPr>
          <w:rFonts w:ascii="Palatino Linotype" w:hAnsi="Palatino Linotype"/>
          <w:i/>
          <w:sz w:val="24"/>
          <w:szCs w:val="24"/>
        </w:rPr>
        <w:t>III.</w:t>
      </w:r>
      <w:r w:rsidRPr="006E7889">
        <w:rPr>
          <w:rFonts w:ascii="Palatino Linotype" w:hAnsi="Palatino Linotype"/>
          <w:i/>
          <w:sz w:val="24"/>
          <w:szCs w:val="24"/>
          <w:u w:val="single"/>
        </w:rPr>
        <w:t xml:space="preserve"> La información que documente decisiones y los actos de autoridad concluidos de los sujetos obligados, así como el ejercicio de las facultades o actividades de los servidores públicos, de manera que se pueda valorar el desempeño de los mismos. </w:t>
      </w:r>
    </w:p>
    <w:p w14:paraId="219E1B12" w14:textId="77777777" w:rsidR="00C31C5F" w:rsidRPr="00724563" w:rsidRDefault="00C31C5F" w:rsidP="00C31C5F">
      <w:pPr>
        <w:spacing w:before="240" w:after="240" w:line="240" w:lineRule="auto"/>
        <w:ind w:left="567" w:right="567"/>
        <w:jc w:val="both"/>
        <w:rPr>
          <w:rFonts w:ascii="Palatino Linotype" w:hAnsi="Palatino Linotype"/>
          <w:i/>
          <w:sz w:val="24"/>
          <w:szCs w:val="24"/>
        </w:rPr>
      </w:pPr>
      <w:r w:rsidRPr="00724563">
        <w:rPr>
          <w:rFonts w:ascii="Palatino Linotype" w:hAnsi="Palatino Linotype"/>
          <w:i/>
          <w:sz w:val="24"/>
          <w:szCs w:val="24"/>
        </w:rPr>
        <w:t xml:space="preserve">Lo anterior, siempre y cuando no se acredite alguna causal de clasificación, prevista en las leyes o en los tratados internaciones suscritos por el Estado mexicano. </w:t>
      </w:r>
    </w:p>
    <w:p w14:paraId="09F9EFEC" w14:textId="49814426" w:rsidR="00C31C5F" w:rsidRDefault="00C31C5F" w:rsidP="00C31C5F">
      <w:pPr>
        <w:spacing w:before="240" w:after="240" w:line="240" w:lineRule="auto"/>
        <w:ind w:left="567" w:right="567"/>
        <w:jc w:val="both"/>
        <w:rPr>
          <w:rFonts w:ascii="Palatino Linotype" w:hAnsi="Palatino Linotype"/>
          <w:i/>
          <w:sz w:val="24"/>
          <w:szCs w:val="24"/>
        </w:rPr>
      </w:pPr>
      <w:r w:rsidRPr="00724563">
        <w:rPr>
          <w:rFonts w:ascii="Palatino Linotype" w:hAnsi="Palatino Linotype"/>
          <w:i/>
          <w:sz w:val="24"/>
          <w:szCs w:val="24"/>
        </w:rPr>
        <w:t xml:space="preserve">Quincuagésimo octavo. </w:t>
      </w:r>
      <w:r w:rsidRPr="006E7889">
        <w:rPr>
          <w:rFonts w:ascii="Palatino Linotype" w:hAnsi="Palatino Linotype"/>
          <w:i/>
          <w:sz w:val="24"/>
          <w:szCs w:val="24"/>
          <w:u w:val="single"/>
        </w:rPr>
        <w:t>Los sujetos obligados garantizarán que los sistemas o medios empleados para eliminar la información en las versiones públicas no permitan la recuperación o visualización de la misma.</w:t>
      </w:r>
      <w:r w:rsidRPr="00724563">
        <w:rPr>
          <w:rFonts w:ascii="Palatino Linotype" w:hAnsi="Palatino Linotype"/>
          <w:i/>
          <w:sz w:val="24"/>
          <w:szCs w:val="24"/>
        </w:rPr>
        <w:t>”</w:t>
      </w:r>
    </w:p>
    <w:p w14:paraId="66DD8BB3" w14:textId="77777777" w:rsidR="005D6C21" w:rsidRPr="00C31C5F" w:rsidRDefault="005D6C21" w:rsidP="00C31C5F">
      <w:pPr>
        <w:spacing w:before="240" w:after="240" w:line="240" w:lineRule="auto"/>
        <w:ind w:left="567" w:right="567"/>
        <w:jc w:val="both"/>
        <w:rPr>
          <w:rFonts w:ascii="Palatino Linotype" w:hAnsi="Palatino Linotype"/>
          <w:i/>
          <w:sz w:val="24"/>
          <w:szCs w:val="24"/>
        </w:rPr>
      </w:pPr>
    </w:p>
    <w:p w14:paraId="5B1F36A4" w14:textId="096C8D43" w:rsidR="00150645" w:rsidRDefault="00150645" w:rsidP="00150645">
      <w:pPr>
        <w:spacing w:before="240" w:after="240" w:line="360" w:lineRule="auto"/>
        <w:jc w:val="both"/>
        <w:rPr>
          <w:rFonts w:ascii="Palatino Linotype" w:hAnsi="Palatino Linotype" w:cs="Arial"/>
          <w:sz w:val="24"/>
          <w:szCs w:val="24"/>
        </w:rPr>
      </w:pPr>
      <w:r>
        <w:rPr>
          <w:rFonts w:ascii="Palatino Linotype" w:hAnsi="Palatino Linotype" w:cs="Arial"/>
          <w:bCs/>
          <w:sz w:val="24"/>
          <w:szCs w:val="24"/>
        </w:rPr>
        <w:t>Asimismo,</w:t>
      </w:r>
      <w:r w:rsidRPr="00906D6B">
        <w:rPr>
          <w:rFonts w:ascii="Palatino Linotype" w:hAnsi="Palatino Linotype" w:cs="Arial"/>
          <w:bCs/>
          <w:sz w:val="24"/>
          <w:szCs w:val="24"/>
        </w:rPr>
        <w:t xml:space="preserve"> se advierte claramente que en el numeral OCTAVO, se establece que para fundar la clasificación de la </w:t>
      </w:r>
      <w:r w:rsidRPr="00906D6B">
        <w:rPr>
          <w:rFonts w:ascii="Palatino Linotype" w:hAnsi="Palatino Linotype"/>
          <w:sz w:val="24"/>
          <w:szCs w:val="24"/>
        </w:rPr>
        <w:t>información se debe señalar el artículo, fracción, inciso, párrafo o numeral de la ley o tratado internacional suscrito por el Estado mexicano que expresamente le otorga el carácter de reservada o confidencial.</w:t>
      </w:r>
    </w:p>
    <w:p w14:paraId="255B2ADC" w14:textId="4CE91FB2" w:rsidR="00E5480E" w:rsidRDefault="00C31C5F" w:rsidP="00E5480E">
      <w:pPr>
        <w:spacing w:before="240" w:after="240" w:line="360" w:lineRule="auto"/>
        <w:jc w:val="both"/>
        <w:rPr>
          <w:rFonts w:ascii="Palatino Linotype" w:hAnsi="Palatino Linotype" w:cs="Arial"/>
          <w:b/>
          <w:bCs/>
          <w:sz w:val="24"/>
          <w:szCs w:val="24"/>
        </w:rPr>
      </w:pPr>
      <w:r w:rsidRPr="006410EE">
        <w:rPr>
          <w:rFonts w:ascii="Palatino Linotype" w:hAnsi="Palatino Linotype" w:cs="Arial"/>
          <w:b/>
          <w:bCs/>
          <w:sz w:val="24"/>
          <w:szCs w:val="24"/>
        </w:rPr>
        <w:t xml:space="preserve">Lineamientos </w:t>
      </w:r>
      <w:r>
        <w:rPr>
          <w:rFonts w:ascii="Palatino Linotype" w:hAnsi="Palatino Linotype" w:cs="Arial"/>
          <w:b/>
          <w:bCs/>
          <w:sz w:val="24"/>
          <w:szCs w:val="24"/>
        </w:rPr>
        <w:t>s</w:t>
      </w:r>
      <w:r w:rsidRPr="006410EE">
        <w:rPr>
          <w:rFonts w:ascii="Palatino Linotype" w:hAnsi="Palatino Linotype" w:cs="Arial"/>
          <w:b/>
          <w:bCs/>
          <w:sz w:val="24"/>
          <w:szCs w:val="24"/>
        </w:rPr>
        <w:t xml:space="preserve">obre Medidas </w:t>
      </w:r>
      <w:r>
        <w:rPr>
          <w:rFonts w:ascii="Palatino Linotype" w:hAnsi="Palatino Linotype" w:cs="Arial"/>
          <w:b/>
          <w:bCs/>
          <w:sz w:val="24"/>
          <w:szCs w:val="24"/>
        </w:rPr>
        <w:t>d</w:t>
      </w:r>
      <w:r w:rsidRPr="006410EE">
        <w:rPr>
          <w:rFonts w:ascii="Palatino Linotype" w:hAnsi="Palatino Linotype" w:cs="Arial"/>
          <w:b/>
          <w:bCs/>
          <w:sz w:val="24"/>
          <w:szCs w:val="24"/>
        </w:rPr>
        <w:t xml:space="preserve">e Seguridad Aplicables a los Sistemas </w:t>
      </w:r>
      <w:r>
        <w:rPr>
          <w:rFonts w:ascii="Palatino Linotype" w:hAnsi="Palatino Linotype" w:cs="Arial"/>
          <w:b/>
          <w:bCs/>
          <w:sz w:val="24"/>
          <w:szCs w:val="24"/>
        </w:rPr>
        <w:t>d</w:t>
      </w:r>
      <w:r w:rsidRPr="006410EE">
        <w:rPr>
          <w:rFonts w:ascii="Palatino Linotype" w:hAnsi="Palatino Linotype" w:cs="Arial"/>
          <w:b/>
          <w:bCs/>
          <w:sz w:val="24"/>
          <w:szCs w:val="24"/>
        </w:rPr>
        <w:t>e Datos</w:t>
      </w:r>
      <w:r>
        <w:rPr>
          <w:rFonts w:ascii="Palatino Linotype" w:hAnsi="Palatino Linotype" w:cs="Arial"/>
          <w:b/>
          <w:bCs/>
          <w:sz w:val="24"/>
          <w:szCs w:val="24"/>
        </w:rPr>
        <w:t xml:space="preserve"> </w:t>
      </w:r>
      <w:r w:rsidRPr="006410EE">
        <w:rPr>
          <w:rFonts w:ascii="Palatino Linotype" w:hAnsi="Palatino Linotype" w:cs="Arial"/>
          <w:b/>
          <w:bCs/>
          <w:sz w:val="24"/>
          <w:szCs w:val="24"/>
        </w:rPr>
        <w:t xml:space="preserve">Personales que se Encuentran </w:t>
      </w:r>
      <w:r>
        <w:rPr>
          <w:rFonts w:ascii="Palatino Linotype" w:hAnsi="Palatino Linotype" w:cs="Arial"/>
          <w:b/>
          <w:bCs/>
          <w:sz w:val="24"/>
          <w:szCs w:val="24"/>
        </w:rPr>
        <w:t>e</w:t>
      </w:r>
      <w:r w:rsidRPr="006410EE">
        <w:rPr>
          <w:rFonts w:ascii="Palatino Linotype" w:hAnsi="Palatino Linotype" w:cs="Arial"/>
          <w:b/>
          <w:bCs/>
          <w:sz w:val="24"/>
          <w:szCs w:val="24"/>
        </w:rPr>
        <w:t xml:space="preserve">n Posesión de los Sujetos Obligados de la Ley </w:t>
      </w:r>
      <w:r>
        <w:rPr>
          <w:rFonts w:ascii="Palatino Linotype" w:hAnsi="Palatino Linotype" w:cs="Arial"/>
          <w:b/>
          <w:bCs/>
          <w:sz w:val="24"/>
          <w:szCs w:val="24"/>
        </w:rPr>
        <w:t>d</w:t>
      </w:r>
      <w:r w:rsidRPr="006410EE">
        <w:rPr>
          <w:rFonts w:ascii="Palatino Linotype" w:hAnsi="Palatino Linotype" w:cs="Arial"/>
          <w:b/>
          <w:bCs/>
          <w:sz w:val="24"/>
          <w:szCs w:val="24"/>
        </w:rPr>
        <w:t>e</w:t>
      </w:r>
      <w:r>
        <w:rPr>
          <w:rFonts w:ascii="Palatino Linotype" w:hAnsi="Palatino Linotype" w:cs="Arial"/>
          <w:b/>
          <w:bCs/>
          <w:sz w:val="24"/>
          <w:szCs w:val="24"/>
        </w:rPr>
        <w:t xml:space="preserve"> </w:t>
      </w:r>
      <w:r w:rsidRPr="006410EE">
        <w:rPr>
          <w:rFonts w:ascii="Palatino Linotype" w:hAnsi="Palatino Linotype" w:cs="Arial"/>
          <w:b/>
          <w:bCs/>
          <w:sz w:val="24"/>
          <w:szCs w:val="24"/>
        </w:rPr>
        <w:t xml:space="preserve">Protección </w:t>
      </w:r>
      <w:r>
        <w:rPr>
          <w:rFonts w:ascii="Palatino Linotype" w:hAnsi="Palatino Linotype" w:cs="Arial"/>
          <w:b/>
          <w:bCs/>
          <w:sz w:val="24"/>
          <w:szCs w:val="24"/>
        </w:rPr>
        <w:t>d</w:t>
      </w:r>
      <w:r w:rsidRPr="006410EE">
        <w:rPr>
          <w:rFonts w:ascii="Palatino Linotype" w:hAnsi="Palatino Linotype" w:cs="Arial"/>
          <w:b/>
          <w:bCs/>
          <w:sz w:val="24"/>
          <w:szCs w:val="24"/>
        </w:rPr>
        <w:t xml:space="preserve">e Datos Personales </w:t>
      </w:r>
      <w:r>
        <w:rPr>
          <w:rFonts w:ascii="Palatino Linotype" w:hAnsi="Palatino Linotype" w:cs="Arial"/>
          <w:b/>
          <w:bCs/>
          <w:sz w:val="24"/>
          <w:szCs w:val="24"/>
        </w:rPr>
        <w:t>d</w:t>
      </w:r>
      <w:r w:rsidRPr="006410EE">
        <w:rPr>
          <w:rFonts w:ascii="Palatino Linotype" w:hAnsi="Palatino Linotype" w:cs="Arial"/>
          <w:b/>
          <w:bCs/>
          <w:sz w:val="24"/>
          <w:szCs w:val="24"/>
        </w:rPr>
        <w:t>el Estado De México</w:t>
      </w:r>
    </w:p>
    <w:p w14:paraId="51CAA9B6" w14:textId="77777777" w:rsidR="005D6C21" w:rsidRDefault="005D6C21" w:rsidP="00E5480E">
      <w:pPr>
        <w:spacing w:before="240" w:after="240" w:line="360" w:lineRule="auto"/>
        <w:jc w:val="both"/>
        <w:rPr>
          <w:rFonts w:ascii="Palatino Linotype" w:hAnsi="Palatino Linotype" w:cs="Arial"/>
          <w:b/>
          <w:bCs/>
          <w:sz w:val="24"/>
          <w:szCs w:val="24"/>
        </w:rPr>
      </w:pPr>
    </w:p>
    <w:p w14:paraId="3587F0EC" w14:textId="77777777" w:rsidR="00E5480E" w:rsidRPr="00F42454" w:rsidRDefault="00E5480E" w:rsidP="00E5480E">
      <w:pPr>
        <w:spacing w:before="120" w:after="120" w:line="240" w:lineRule="auto"/>
        <w:ind w:left="567" w:right="709"/>
        <w:jc w:val="both"/>
        <w:rPr>
          <w:rFonts w:ascii="Palatino Linotype" w:hAnsi="Palatino Linotype" w:cs="Arial"/>
          <w:i/>
          <w:sz w:val="24"/>
          <w:szCs w:val="24"/>
        </w:rPr>
      </w:pPr>
      <w:r w:rsidRPr="00F42454">
        <w:rPr>
          <w:rFonts w:ascii="Palatino Linotype" w:hAnsi="Palatino Linotype" w:cs="Arial"/>
          <w:bCs/>
          <w:i/>
          <w:sz w:val="24"/>
          <w:szCs w:val="24"/>
        </w:rPr>
        <w:t>“</w:t>
      </w:r>
      <w:r w:rsidRPr="00F42454">
        <w:rPr>
          <w:rFonts w:ascii="Palatino Linotype" w:hAnsi="Palatino Linotype" w:cs="Arial"/>
          <w:b/>
          <w:bCs/>
          <w:i/>
          <w:sz w:val="24"/>
          <w:szCs w:val="24"/>
        </w:rPr>
        <w:t xml:space="preserve">Artículo I. </w:t>
      </w:r>
      <w:r w:rsidRPr="00F42454">
        <w:rPr>
          <w:rFonts w:ascii="Palatino Linotype" w:hAnsi="Palatino Linotype" w:cs="Arial"/>
          <w:i/>
          <w:sz w:val="24"/>
          <w:szCs w:val="24"/>
        </w:rPr>
        <w:t>Los datos personales contenidos en los sistemas de datos personales se clasificarán, de manera enunciativa y no limitativa, en las siguientes categorías:</w:t>
      </w:r>
    </w:p>
    <w:p w14:paraId="3B324DA6" w14:textId="77777777" w:rsidR="00E5480E" w:rsidRPr="00F42454" w:rsidRDefault="00E5480E" w:rsidP="00E5480E">
      <w:pPr>
        <w:spacing w:before="120" w:after="120" w:line="240" w:lineRule="auto"/>
        <w:ind w:left="567" w:right="709"/>
        <w:jc w:val="both"/>
        <w:rPr>
          <w:rFonts w:ascii="Palatino Linotype" w:hAnsi="Palatino Linotype" w:cs="Arial"/>
          <w:i/>
          <w:sz w:val="24"/>
          <w:szCs w:val="24"/>
        </w:rPr>
      </w:pPr>
      <w:r w:rsidRPr="00F42454">
        <w:rPr>
          <w:rFonts w:ascii="Palatino Linotype" w:hAnsi="Palatino Linotype" w:cs="Arial"/>
          <w:b/>
          <w:bCs/>
          <w:i/>
          <w:sz w:val="24"/>
          <w:szCs w:val="24"/>
        </w:rPr>
        <w:t xml:space="preserve">I. Datos de identificación: </w:t>
      </w:r>
      <w:r w:rsidRPr="00F42454">
        <w:rPr>
          <w:rFonts w:ascii="Palatino Linotype" w:hAnsi="Palatino Linotype" w:cs="Arial"/>
          <w:i/>
          <w:sz w:val="24"/>
          <w:szCs w:val="24"/>
        </w:rPr>
        <w:t xml:space="preserve">Nombre; </w:t>
      </w:r>
      <w:r w:rsidRPr="006E7889">
        <w:rPr>
          <w:rFonts w:ascii="Palatino Linotype" w:hAnsi="Palatino Linotype" w:cs="Arial"/>
          <w:i/>
          <w:sz w:val="24"/>
          <w:szCs w:val="24"/>
          <w:u w:val="single"/>
        </w:rPr>
        <w:t>domicilio; teléfono particular y/o celular; correo electrónico personal; estado civil; firma; firma electrónica; cartilla militar; lugar y fecha de nacimiento; nacionalidad; edad</w:t>
      </w:r>
      <w:r w:rsidRPr="00F42454">
        <w:rPr>
          <w:rFonts w:ascii="Palatino Linotype" w:hAnsi="Palatino Linotype" w:cs="Arial"/>
          <w:i/>
          <w:sz w:val="24"/>
          <w:szCs w:val="24"/>
        </w:rPr>
        <w:t xml:space="preserve">; fotografía; </w:t>
      </w:r>
      <w:r w:rsidRPr="006E7889">
        <w:rPr>
          <w:rFonts w:ascii="Palatino Linotype" w:hAnsi="Palatino Linotype" w:cs="Arial"/>
          <w:i/>
          <w:sz w:val="24"/>
          <w:szCs w:val="24"/>
          <w:u w:val="single"/>
        </w:rPr>
        <w:t xml:space="preserve">clave del Registro Federal de Contribuyentes (RFC); Clave Única de Registro de Población (CURP); </w:t>
      </w:r>
      <w:r w:rsidRPr="006E7889">
        <w:rPr>
          <w:rFonts w:ascii="Palatino Linotype" w:hAnsi="Palatino Linotype" w:cs="Arial"/>
          <w:i/>
          <w:sz w:val="24"/>
          <w:szCs w:val="24"/>
          <w:u w:val="single"/>
        </w:rPr>
        <w:lastRenderedPageBreak/>
        <w:t xml:space="preserve">nombres de familiares, dependientes y beneficiarios; costumbres; idioma o lengua, y voz, entre otros; </w:t>
      </w:r>
    </w:p>
    <w:p w14:paraId="13D9B0D3" w14:textId="32A23220" w:rsidR="00E5480E" w:rsidRDefault="006E7889" w:rsidP="00E5480E">
      <w:pPr>
        <w:spacing w:before="120" w:after="120" w:line="240" w:lineRule="auto"/>
        <w:ind w:left="567" w:right="709"/>
        <w:jc w:val="both"/>
        <w:rPr>
          <w:rFonts w:ascii="Palatino Linotype" w:hAnsi="Palatino Linotype" w:cs="Arial"/>
          <w:i/>
          <w:sz w:val="24"/>
          <w:szCs w:val="24"/>
        </w:rPr>
      </w:pPr>
      <w:r>
        <w:rPr>
          <w:rFonts w:ascii="Palatino Linotype" w:hAnsi="Palatino Linotype" w:cs="Arial"/>
          <w:i/>
          <w:sz w:val="24"/>
          <w:szCs w:val="24"/>
        </w:rPr>
        <w:t>…</w:t>
      </w:r>
    </w:p>
    <w:p w14:paraId="5D947011" w14:textId="5F01C5B5" w:rsidR="00FA626C" w:rsidRDefault="00FA626C" w:rsidP="00FA626C">
      <w:pPr>
        <w:spacing w:before="120" w:after="120" w:line="240" w:lineRule="auto"/>
        <w:ind w:left="567" w:right="709"/>
        <w:jc w:val="both"/>
        <w:rPr>
          <w:rFonts w:ascii="Palatino Linotype" w:hAnsi="Palatino Linotype" w:cs="Arial"/>
          <w:i/>
          <w:sz w:val="24"/>
          <w:szCs w:val="24"/>
        </w:rPr>
      </w:pPr>
      <w:r w:rsidRPr="00FA626C">
        <w:rPr>
          <w:rFonts w:ascii="Palatino Linotype" w:hAnsi="Palatino Linotype" w:cs="Arial"/>
          <w:b/>
          <w:bCs/>
          <w:i/>
          <w:sz w:val="24"/>
          <w:szCs w:val="24"/>
        </w:rPr>
        <w:t xml:space="preserve">V. Datos académicos: </w:t>
      </w:r>
      <w:r w:rsidRPr="00FA626C">
        <w:rPr>
          <w:rFonts w:ascii="Palatino Linotype" w:hAnsi="Palatino Linotype" w:cs="Arial"/>
          <w:i/>
          <w:sz w:val="24"/>
          <w:szCs w:val="24"/>
        </w:rPr>
        <w:t xml:space="preserve">Trayectoria educativa; </w:t>
      </w:r>
      <w:r w:rsidRPr="00FA626C">
        <w:rPr>
          <w:rFonts w:ascii="Palatino Linotype" w:hAnsi="Palatino Linotype" w:cs="Arial"/>
          <w:i/>
          <w:sz w:val="24"/>
          <w:szCs w:val="24"/>
          <w:u w:val="single"/>
        </w:rPr>
        <w:t>calificaciones</w:t>
      </w:r>
      <w:r w:rsidRPr="00FA626C">
        <w:rPr>
          <w:rFonts w:ascii="Palatino Linotype" w:hAnsi="Palatino Linotype" w:cs="Arial"/>
          <w:i/>
          <w:sz w:val="24"/>
          <w:szCs w:val="24"/>
        </w:rPr>
        <w:t>; títulos; cédula profesional; certificados, y reconocimientos, entre</w:t>
      </w:r>
      <w:r>
        <w:rPr>
          <w:rFonts w:ascii="Palatino Linotype" w:hAnsi="Palatino Linotype" w:cs="Arial"/>
          <w:i/>
          <w:sz w:val="24"/>
          <w:szCs w:val="24"/>
        </w:rPr>
        <w:t xml:space="preserve"> </w:t>
      </w:r>
      <w:r w:rsidRPr="00FA626C">
        <w:rPr>
          <w:rFonts w:ascii="Palatino Linotype" w:hAnsi="Palatino Linotype" w:cs="Arial"/>
          <w:i/>
          <w:sz w:val="24"/>
          <w:szCs w:val="24"/>
        </w:rPr>
        <w:t>otros;</w:t>
      </w:r>
    </w:p>
    <w:p w14:paraId="620A9801" w14:textId="6A2933D7" w:rsidR="00FA626C" w:rsidRPr="00F42454" w:rsidRDefault="00FA626C" w:rsidP="00FA626C">
      <w:pPr>
        <w:spacing w:before="120" w:after="120" w:line="240" w:lineRule="auto"/>
        <w:ind w:left="567" w:right="709"/>
        <w:jc w:val="both"/>
        <w:rPr>
          <w:rFonts w:ascii="Palatino Linotype" w:hAnsi="Palatino Linotype" w:cs="Arial"/>
          <w:i/>
          <w:sz w:val="24"/>
          <w:szCs w:val="24"/>
        </w:rPr>
      </w:pPr>
      <w:r>
        <w:rPr>
          <w:rFonts w:ascii="Palatino Linotype" w:hAnsi="Palatino Linotype" w:cs="Arial"/>
          <w:b/>
          <w:bCs/>
          <w:i/>
          <w:sz w:val="24"/>
          <w:szCs w:val="24"/>
        </w:rPr>
        <w:t>…</w:t>
      </w:r>
    </w:p>
    <w:p w14:paraId="173B3F28" w14:textId="77777777" w:rsidR="00E5480E" w:rsidRPr="00F42454" w:rsidRDefault="00E5480E" w:rsidP="00E5480E">
      <w:pPr>
        <w:spacing w:before="120" w:after="120" w:line="240" w:lineRule="auto"/>
        <w:ind w:left="567" w:right="709"/>
        <w:jc w:val="both"/>
        <w:rPr>
          <w:rFonts w:ascii="Palatino Linotype" w:hAnsi="Palatino Linotype" w:cs="Arial"/>
          <w:i/>
          <w:sz w:val="24"/>
          <w:szCs w:val="24"/>
        </w:rPr>
      </w:pPr>
      <w:r w:rsidRPr="00F42454">
        <w:rPr>
          <w:rFonts w:ascii="Palatino Linotype" w:hAnsi="Palatino Linotype" w:cs="Arial"/>
          <w:b/>
          <w:bCs/>
          <w:i/>
          <w:sz w:val="24"/>
          <w:szCs w:val="24"/>
        </w:rPr>
        <w:t xml:space="preserve">XI. Datos biométricos: </w:t>
      </w:r>
      <w:r w:rsidRPr="00F42454">
        <w:rPr>
          <w:rFonts w:ascii="Palatino Linotype" w:hAnsi="Palatino Linotype" w:cs="Arial"/>
          <w:i/>
          <w:sz w:val="24"/>
          <w:szCs w:val="24"/>
        </w:rPr>
        <w:t>Información relativa a rasgos característicos y distintivos de partes físicas o biológicas de la persona que la diferencian de las demás y/o que pueden atribuirse a una persona en particular, pues la identifican. Estos datos pueden clasificarse como dinámicos o estáticos:</w:t>
      </w:r>
    </w:p>
    <w:p w14:paraId="2DD8B433" w14:textId="2B53403C" w:rsidR="006E7889" w:rsidRDefault="006E7889" w:rsidP="00E5480E">
      <w:pPr>
        <w:spacing w:before="120" w:after="120" w:line="240" w:lineRule="auto"/>
        <w:ind w:left="567" w:right="709"/>
        <w:jc w:val="both"/>
        <w:rPr>
          <w:rFonts w:ascii="Palatino Linotype" w:hAnsi="Palatino Linotype" w:cs="Arial"/>
          <w:i/>
          <w:sz w:val="24"/>
          <w:szCs w:val="24"/>
        </w:rPr>
      </w:pPr>
      <w:r>
        <w:rPr>
          <w:rFonts w:ascii="Palatino Linotype" w:hAnsi="Palatino Linotype" w:cs="Arial"/>
          <w:i/>
          <w:sz w:val="24"/>
          <w:szCs w:val="24"/>
        </w:rPr>
        <w:t>…</w:t>
      </w:r>
    </w:p>
    <w:p w14:paraId="343414ED" w14:textId="77777777" w:rsidR="00E5480E" w:rsidRPr="00F42454" w:rsidRDefault="00E5480E" w:rsidP="00E5480E">
      <w:pPr>
        <w:spacing w:before="120" w:after="120" w:line="240" w:lineRule="auto"/>
        <w:ind w:left="567" w:right="709"/>
        <w:jc w:val="both"/>
        <w:rPr>
          <w:rFonts w:ascii="Palatino Linotype" w:hAnsi="Palatino Linotype" w:cs="Arial"/>
          <w:i/>
          <w:sz w:val="24"/>
          <w:szCs w:val="24"/>
        </w:rPr>
      </w:pPr>
      <w:r w:rsidRPr="00F42454">
        <w:rPr>
          <w:rFonts w:ascii="Palatino Linotype" w:hAnsi="Palatino Linotype" w:cs="Arial"/>
          <w:i/>
          <w:sz w:val="24"/>
          <w:szCs w:val="24"/>
        </w:rPr>
        <w:t xml:space="preserve">b) Los datos biométricos estáticos corresponden a la anatomía del ser humano; es decir, a los aspectos fisiológicos que son distintivos de cada persona y que se encuentran en ella de forma permanente, sin posibilidad de ser modificados por la propia voluntad de la persona. </w:t>
      </w:r>
      <w:r w:rsidRPr="006E7889">
        <w:rPr>
          <w:rFonts w:ascii="Palatino Linotype" w:hAnsi="Palatino Linotype" w:cs="Arial"/>
          <w:i/>
          <w:sz w:val="24"/>
          <w:szCs w:val="24"/>
          <w:u w:val="single"/>
        </w:rPr>
        <w:t>Dentro de éstos, se incluyen las huellas digitales</w:t>
      </w:r>
      <w:r w:rsidRPr="00F42454">
        <w:rPr>
          <w:rFonts w:ascii="Palatino Linotype" w:hAnsi="Palatino Linotype" w:cs="Arial"/>
          <w:i/>
          <w:sz w:val="24"/>
          <w:szCs w:val="24"/>
        </w:rPr>
        <w:t>; la geometría de la mano; el análisis del iris o de la retina; el reconocimiento facial o del diafragma, y el análisis del ADN, entre otros, y</w:t>
      </w:r>
    </w:p>
    <w:p w14:paraId="4D138696" w14:textId="77777777" w:rsidR="00E5480E" w:rsidRPr="00F42454" w:rsidRDefault="00E5480E" w:rsidP="00E5480E">
      <w:pPr>
        <w:spacing w:before="120" w:after="120" w:line="240" w:lineRule="auto"/>
        <w:ind w:left="567" w:right="709"/>
        <w:jc w:val="both"/>
        <w:rPr>
          <w:rFonts w:ascii="Palatino Linotype" w:hAnsi="Palatino Linotype" w:cs="Arial"/>
          <w:i/>
          <w:sz w:val="24"/>
          <w:szCs w:val="24"/>
        </w:rPr>
      </w:pPr>
      <w:r w:rsidRPr="00F42454">
        <w:rPr>
          <w:rFonts w:ascii="Palatino Linotype" w:hAnsi="Palatino Linotype" w:cs="Arial"/>
          <w:b/>
          <w:bCs/>
          <w:i/>
          <w:sz w:val="24"/>
          <w:szCs w:val="24"/>
        </w:rPr>
        <w:t xml:space="preserve">XII. Datos electrónicos: </w:t>
      </w:r>
      <w:r w:rsidRPr="00F42454">
        <w:rPr>
          <w:rFonts w:ascii="Palatino Linotype" w:hAnsi="Palatino Linotype" w:cs="Arial"/>
          <w:i/>
          <w:sz w:val="24"/>
          <w:szCs w:val="24"/>
        </w:rPr>
        <w:t xml:space="preserve">Direcciones electrónicas, como correo electrónico no oficial; dirección IP (protocolo de Internet); dirección MAC (Media Access Control o Control de Acceso al Medio); nombres de usuario; contraseñas; firma electrónica o </w:t>
      </w:r>
      <w:r w:rsidRPr="006E7889">
        <w:rPr>
          <w:rFonts w:ascii="Palatino Linotype" w:hAnsi="Palatino Linotype" w:cs="Arial"/>
          <w:i/>
          <w:sz w:val="24"/>
          <w:szCs w:val="24"/>
          <w:u w:val="single"/>
        </w:rPr>
        <w:t>cualquier otra información empleada por la persona para su identificación en internet u otra red de comunicaciones electrónicas</w:t>
      </w:r>
      <w:r w:rsidRPr="00F42454">
        <w:rPr>
          <w:rFonts w:ascii="Palatino Linotype" w:hAnsi="Palatino Linotype" w:cs="Arial"/>
          <w:i/>
          <w:sz w:val="24"/>
          <w:szCs w:val="24"/>
        </w:rPr>
        <w:t>.</w:t>
      </w:r>
    </w:p>
    <w:p w14:paraId="174FAEEF" w14:textId="011F1511" w:rsidR="00E5480E" w:rsidRDefault="00E5480E" w:rsidP="00E5480E">
      <w:pPr>
        <w:spacing w:before="120" w:after="120" w:line="240" w:lineRule="auto"/>
        <w:ind w:left="567" w:right="709"/>
        <w:jc w:val="both"/>
        <w:rPr>
          <w:rFonts w:ascii="Palatino Linotype" w:hAnsi="Palatino Linotype" w:cs="Arial"/>
          <w:i/>
          <w:sz w:val="24"/>
          <w:szCs w:val="24"/>
        </w:rPr>
      </w:pPr>
      <w:r w:rsidRPr="00F42454">
        <w:rPr>
          <w:rFonts w:ascii="Palatino Linotype" w:hAnsi="Palatino Linotype" w:cs="Arial"/>
          <w:i/>
          <w:sz w:val="24"/>
          <w:szCs w:val="24"/>
        </w:rPr>
        <w:t>El resto de la información que pueda considerarse personal se incluirá en la categoría que le sea más afín a su naturaleza.”</w:t>
      </w:r>
    </w:p>
    <w:p w14:paraId="15B4BD30" w14:textId="77777777" w:rsidR="005D6C21" w:rsidRPr="00E5480E" w:rsidRDefault="005D6C21" w:rsidP="00E5480E">
      <w:pPr>
        <w:spacing w:before="120" w:after="120" w:line="240" w:lineRule="auto"/>
        <w:ind w:left="567" w:right="709"/>
        <w:jc w:val="both"/>
        <w:rPr>
          <w:rFonts w:ascii="Palatino Linotype" w:hAnsi="Palatino Linotype" w:cs="Arial"/>
          <w:i/>
          <w:sz w:val="24"/>
          <w:szCs w:val="24"/>
        </w:rPr>
      </w:pPr>
    </w:p>
    <w:p w14:paraId="3D24AC23" w14:textId="23B65C1A" w:rsidR="00BC40EA" w:rsidRPr="00DC788D" w:rsidRDefault="00BC40EA" w:rsidP="00BC40EA">
      <w:pPr>
        <w:spacing w:before="240" w:after="240" w:line="360" w:lineRule="auto"/>
        <w:jc w:val="both"/>
        <w:rPr>
          <w:rFonts w:ascii="Palatino Linotype" w:hAnsi="Palatino Linotype" w:cs="Arial"/>
          <w:sz w:val="24"/>
          <w:szCs w:val="24"/>
        </w:rPr>
      </w:pPr>
      <w:r w:rsidRPr="00DC788D">
        <w:rPr>
          <w:rFonts w:ascii="Palatino Linotype" w:hAnsi="Palatino Linotype" w:cs="Arial"/>
          <w:bCs/>
          <w:sz w:val="24"/>
          <w:szCs w:val="24"/>
        </w:rPr>
        <w:t xml:space="preserve">Respecto a los documentos que acreditan la legitimación para ocupar determinados </w:t>
      </w:r>
      <w:r w:rsidRPr="00DC788D">
        <w:rPr>
          <w:rFonts w:ascii="Palatino Linotype" w:hAnsi="Palatino Linotype" w:cs="Arial"/>
          <w:sz w:val="24"/>
          <w:szCs w:val="24"/>
        </w:rPr>
        <w:t>cargos públicos, es criterio de esta ponencia hacer pública la imagen fotogr</w:t>
      </w:r>
      <w:r w:rsidR="00DC788D" w:rsidRPr="00DC788D">
        <w:rPr>
          <w:rFonts w:ascii="Palatino Linotype" w:hAnsi="Palatino Linotype" w:cs="Arial"/>
          <w:sz w:val="24"/>
          <w:szCs w:val="24"/>
        </w:rPr>
        <w:t>áfica</w:t>
      </w:r>
      <w:r w:rsidRPr="00DC788D">
        <w:rPr>
          <w:rFonts w:ascii="Palatino Linotype" w:hAnsi="Palatino Linotype" w:cs="Arial"/>
          <w:sz w:val="24"/>
          <w:szCs w:val="24"/>
        </w:rPr>
        <w:t xml:space="preserve"> </w:t>
      </w:r>
      <w:r w:rsidR="00DC788D" w:rsidRPr="00DC788D">
        <w:rPr>
          <w:rFonts w:ascii="Palatino Linotype" w:hAnsi="Palatino Linotype" w:cs="Arial"/>
          <w:sz w:val="24"/>
          <w:szCs w:val="24"/>
        </w:rPr>
        <w:t>que aparezca en dichos documentos</w:t>
      </w:r>
      <w:r w:rsidRPr="00DC788D">
        <w:rPr>
          <w:rFonts w:ascii="Palatino Linotype" w:hAnsi="Palatino Linotype" w:cs="Arial"/>
          <w:sz w:val="24"/>
          <w:szCs w:val="24"/>
        </w:rPr>
        <w:t xml:space="preserve"> por ser inherentes e indispensables para el desempeño de los cargos públicos.</w:t>
      </w:r>
    </w:p>
    <w:p w14:paraId="4F03C471" w14:textId="50FEEEA1" w:rsidR="002C5AE0" w:rsidRPr="00A66588" w:rsidRDefault="002C5AE0" w:rsidP="002C5AE0">
      <w:pPr>
        <w:spacing w:before="240" w:after="240" w:line="360" w:lineRule="auto"/>
        <w:jc w:val="both"/>
        <w:rPr>
          <w:rFonts w:ascii="Palatino Linotype" w:hAnsi="Palatino Linotype"/>
          <w:sz w:val="24"/>
          <w:szCs w:val="24"/>
        </w:rPr>
      </w:pPr>
      <w:r w:rsidRPr="00A66588">
        <w:rPr>
          <w:rFonts w:ascii="Palatino Linotype" w:hAnsi="Palatino Linotype"/>
          <w:sz w:val="24"/>
          <w:szCs w:val="24"/>
        </w:rPr>
        <w:lastRenderedPageBreak/>
        <w:t xml:space="preserve">Por </w:t>
      </w:r>
      <w:r>
        <w:rPr>
          <w:rFonts w:ascii="Palatino Linotype" w:hAnsi="Palatino Linotype"/>
          <w:sz w:val="24"/>
          <w:szCs w:val="24"/>
        </w:rPr>
        <w:t>último</w:t>
      </w:r>
      <w:r w:rsidRPr="00A66588">
        <w:rPr>
          <w:rFonts w:ascii="Palatino Linotype" w:hAnsi="Palatino Linotype"/>
          <w:sz w:val="24"/>
          <w:szCs w:val="24"/>
        </w:rPr>
        <w:t xml:space="preserve">, es importante referir que el </w:t>
      </w:r>
      <w:r w:rsidRPr="00C35050">
        <w:rPr>
          <w:rFonts w:ascii="Palatino Linotype" w:hAnsi="Palatino Linotype"/>
          <w:b/>
          <w:sz w:val="24"/>
          <w:szCs w:val="24"/>
        </w:rPr>
        <w:t>Sujeto Obligado</w:t>
      </w:r>
      <w:r w:rsidRPr="00A66588">
        <w:rPr>
          <w:rFonts w:ascii="Palatino Linotype" w:hAnsi="Palatino Linotype"/>
          <w:sz w:val="24"/>
          <w:szCs w:val="24"/>
        </w:rPr>
        <w:t xml:space="preserve"> deberá seguir el procedimiento legal establecido para </w:t>
      </w:r>
      <w:r>
        <w:rPr>
          <w:rFonts w:ascii="Palatino Linotype" w:hAnsi="Palatino Linotype"/>
          <w:sz w:val="24"/>
          <w:szCs w:val="24"/>
        </w:rPr>
        <w:t xml:space="preserve">la </w:t>
      </w:r>
      <w:r w:rsidRPr="00A66588">
        <w:rPr>
          <w:rFonts w:ascii="Palatino Linotype" w:hAnsi="Palatino Linotype"/>
          <w:sz w:val="24"/>
          <w:szCs w:val="24"/>
        </w:rPr>
        <w:t>clasificación</w:t>
      </w:r>
      <w:r>
        <w:rPr>
          <w:rFonts w:ascii="Palatino Linotype" w:hAnsi="Palatino Linotype"/>
          <w:sz w:val="24"/>
          <w:szCs w:val="24"/>
        </w:rPr>
        <w:t xml:space="preserve"> de información;</w:t>
      </w:r>
      <w:r w:rsidRPr="00A66588">
        <w:rPr>
          <w:rFonts w:ascii="Palatino Linotype" w:hAnsi="Palatino Linotype"/>
          <w:sz w:val="24"/>
          <w:szCs w:val="24"/>
        </w:rPr>
        <w:t xml:space="preserve"> esto es, que su Comité de Transparencia </w:t>
      </w:r>
      <w:r>
        <w:rPr>
          <w:rFonts w:ascii="Palatino Linotype" w:hAnsi="Palatino Linotype"/>
          <w:sz w:val="24"/>
          <w:szCs w:val="24"/>
        </w:rPr>
        <w:t xml:space="preserve">apruebe mediante </w:t>
      </w:r>
      <w:r w:rsidRPr="00A66588">
        <w:rPr>
          <w:rFonts w:ascii="Palatino Linotype" w:hAnsi="Palatino Linotype"/>
          <w:sz w:val="24"/>
          <w:szCs w:val="24"/>
        </w:rPr>
        <w:t>un Acuerdo de Clasificación que cumpla con las formalidades previstas,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7AA04738" w14:textId="77777777" w:rsidR="00D41FC4" w:rsidRDefault="00D41FC4" w:rsidP="00D41FC4">
      <w:pPr>
        <w:spacing w:before="240" w:after="240" w:line="360" w:lineRule="auto"/>
        <w:jc w:val="both"/>
        <w:rPr>
          <w:rFonts w:ascii="Palatino Linotype" w:hAnsi="Palatino Linotype"/>
          <w:sz w:val="24"/>
          <w:szCs w:val="24"/>
        </w:rPr>
      </w:pPr>
      <w:r>
        <w:rPr>
          <w:rFonts w:ascii="Palatino Linotype" w:hAnsi="Palatino Linotype" w:cs="Arial"/>
          <w:sz w:val="24"/>
          <w:szCs w:val="24"/>
        </w:rPr>
        <w:t xml:space="preserve">Finalmente, no pasa inadvertido para este Órgano Resolutor, la omisión del </w:t>
      </w:r>
      <w:r>
        <w:rPr>
          <w:rFonts w:ascii="Palatino Linotype" w:hAnsi="Palatino Linotype" w:cs="Arial"/>
          <w:b/>
          <w:sz w:val="24"/>
          <w:szCs w:val="24"/>
        </w:rPr>
        <w:t>Sujeto Obligado</w:t>
      </w:r>
      <w:r>
        <w:rPr>
          <w:rFonts w:ascii="Palatino Linotype" w:hAnsi="Palatino Linotype" w:cs="Arial"/>
          <w:sz w:val="24"/>
          <w:szCs w:val="24"/>
        </w:rPr>
        <w:t xml:space="preserve"> de dar trámite a la solicitud de información del </w:t>
      </w:r>
      <w:r>
        <w:rPr>
          <w:rFonts w:ascii="Palatino Linotype" w:hAnsi="Palatino Linotype" w:cs="Arial"/>
          <w:b/>
          <w:sz w:val="24"/>
          <w:szCs w:val="24"/>
        </w:rPr>
        <w:t>Recurrente</w:t>
      </w:r>
      <w:r>
        <w:rPr>
          <w:rFonts w:ascii="Palatino Linotype" w:hAnsi="Palatino Linotype" w:cs="Arial"/>
          <w:sz w:val="24"/>
          <w:szCs w:val="24"/>
        </w:rPr>
        <w:t xml:space="preserve"> y a su vez, de proporcionar la respuesta a su solicitud de acceso a la información pública, lo que en estricto sentido, podría ser considerado como infracciones a la Ley de Transparencia y Acceso a la Información Pública del Estado de México y Municipios; sin embargo, si bien es cierto, la imposición de medidas de apremio al </w:t>
      </w:r>
      <w:r>
        <w:rPr>
          <w:rFonts w:ascii="Palatino Linotype" w:hAnsi="Palatino Linotype" w:cs="Arial"/>
          <w:b/>
          <w:sz w:val="24"/>
          <w:szCs w:val="24"/>
        </w:rPr>
        <w:t>Sujeto Obligado</w:t>
      </w:r>
      <w:r>
        <w:rPr>
          <w:rFonts w:ascii="Palatino Linotype" w:hAnsi="Palatino Linotype" w:cs="Arial"/>
          <w:sz w:val="24"/>
          <w:szCs w:val="24"/>
        </w:rPr>
        <w:t xml:space="preserve"> no es materia del presente medio de impugnación, también lo es, lo establecido en el artículo 36 fracción X de la Ley de la materia, por tanto, se ordena dar vista al Titular de la Contraloría Interna y Órgano de Control y Vigilancia de este Instituto, de conformidad con el artículo 190 de la Ley de Transparencia y Acceso a la Información Pública del Estado de México y Municipios, a efecto de que determine lo conducente.</w:t>
      </w:r>
    </w:p>
    <w:p w14:paraId="4B3AE0BE" w14:textId="2167B81D" w:rsidR="005A6754" w:rsidRDefault="005A6754" w:rsidP="005A6754">
      <w:pPr>
        <w:spacing w:before="240" w:after="240" w:line="360" w:lineRule="auto"/>
        <w:jc w:val="both"/>
        <w:rPr>
          <w:rFonts w:ascii="Palatino Linotype" w:hAnsi="Palatino Linotype"/>
          <w:sz w:val="24"/>
          <w:szCs w:val="24"/>
        </w:rPr>
      </w:pPr>
      <w:r w:rsidRPr="008152AB">
        <w:rPr>
          <w:rFonts w:ascii="Palatino Linotype" w:hAnsi="Palatino Linotype"/>
          <w:sz w:val="24"/>
          <w:szCs w:val="24"/>
        </w:rPr>
        <w:lastRenderedPageBreak/>
        <w:t>De lo anterior expuesto r</w:t>
      </w:r>
      <w:r w:rsidRPr="008152AB">
        <w:rPr>
          <w:rFonts w:ascii="Palatino Linotype" w:hAnsi="Palatino Linotype"/>
          <w:noProof/>
          <w:sz w:val="24"/>
          <w:szCs w:val="24"/>
          <w:lang w:eastAsia="es-MX"/>
        </w:rPr>
        <w:t xml:space="preserve">esultan fundados los motivos de inconformidad que arguye </w:t>
      </w:r>
      <w:r w:rsidR="00A75E6E">
        <w:rPr>
          <w:rFonts w:ascii="Palatino Linotype" w:hAnsi="Palatino Linotype"/>
          <w:noProof/>
          <w:sz w:val="24"/>
          <w:szCs w:val="24"/>
          <w:lang w:eastAsia="es-MX"/>
        </w:rPr>
        <w:t>e</w:t>
      </w:r>
      <w:r w:rsidRPr="008152AB">
        <w:rPr>
          <w:rFonts w:ascii="Palatino Linotype" w:hAnsi="Palatino Linotype"/>
          <w:noProof/>
          <w:sz w:val="24"/>
          <w:szCs w:val="24"/>
          <w:lang w:eastAsia="es-MX"/>
        </w:rPr>
        <w:t xml:space="preserve">l </w:t>
      </w:r>
      <w:r w:rsidRPr="008152AB">
        <w:rPr>
          <w:rFonts w:ascii="Palatino Linotype" w:hAnsi="Palatino Linotype"/>
          <w:b/>
          <w:noProof/>
          <w:sz w:val="24"/>
          <w:szCs w:val="24"/>
          <w:lang w:eastAsia="es-MX"/>
        </w:rPr>
        <w:t>Recurrente,</w:t>
      </w:r>
      <w:r w:rsidRPr="008152AB">
        <w:rPr>
          <w:rFonts w:ascii="Palatino Linotype" w:hAnsi="Palatino Linotype"/>
          <w:noProof/>
          <w:sz w:val="24"/>
          <w:szCs w:val="24"/>
          <w:lang w:eastAsia="es-MX"/>
        </w:rPr>
        <w:t xml:space="preserve"> </w:t>
      </w:r>
      <w:r w:rsidRPr="008152AB">
        <w:rPr>
          <w:rFonts w:ascii="Palatino Linotype" w:hAnsi="Palatino Linotype"/>
          <w:sz w:val="24"/>
          <w:szCs w:val="24"/>
        </w:rPr>
        <w:t>por ello con fundamento en el artículo 186 fracción IV de la Ley de Transparencia y Acceso a la Información Pública del Estado de México y Municipios, este Pleno:</w:t>
      </w:r>
    </w:p>
    <w:p w14:paraId="75F96964" w14:textId="77777777" w:rsidR="005518A1" w:rsidRDefault="005518A1" w:rsidP="005A6754">
      <w:pPr>
        <w:spacing w:before="240" w:after="240" w:line="360" w:lineRule="auto"/>
        <w:jc w:val="both"/>
        <w:rPr>
          <w:rFonts w:ascii="Palatino Linotype" w:hAnsi="Palatino Linotype"/>
          <w:sz w:val="24"/>
          <w:szCs w:val="24"/>
        </w:rPr>
      </w:pPr>
    </w:p>
    <w:p w14:paraId="437AFF85" w14:textId="77777777" w:rsidR="005A6754" w:rsidRPr="00E9769D" w:rsidRDefault="005A6754" w:rsidP="005A6754">
      <w:pPr>
        <w:spacing w:before="240" w:after="240" w:line="360" w:lineRule="auto"/>
        <w:jc w:val="center"/>
        <w:rPr>
          <w:rFonts w:ascii="Palatino Linotype" w:eastAsia="Times New Roman" w:hAnsi="Palatino Linotype"/>
          <w:b/>
          <w:bCs/>
          <w:spacing w:val="60"/>
          <w:sz w:val="28"/>
          <w:szCs w:val="28"/>
          <w:lang w:val="es-ES_tradnl"/>
        </w:rPr>
      </w:pPr>
      <w:r w:rsidRPr="00E9769D">
        <w:rPr>
          <w:rFonts w:ascii="Palatino Linotype" w:eastAsia="Times New Roman" w:hAnsi="Palatino Linotype"/>
          <w:b/>
          <w:bCs/>
          <w:spacing w:val="60"/>
          <w:sz w:val="28"/>
          <w:szCs w:val="28"/>
          <w:lang w:val="es-ES_tradnl"/>
        </w:rPr>
        <w:t>RESUELVE</w:t>
      </w:r>
    </w:p>
    <w:p w14:paraId="4F21D20E" w14:textId="76B8B51A" w:rsidR="00BD2A5A" w:rsidRDefault="00BD2A5A" w:rsidP="00BD2A5A">
      <w:pPr>
        <w:autoSpaceDE w:val="0"/>
        <w:autoSpaceDN w:val="0"/>
        <w:adjustRightInd w:val="0"/>
        <w:spacing w:after="0" w:line="360" w:lineRule="auto"/>
        <w:ind w:right="49"/>
        <w:jc w:val="both"/>
        <w:rPr>
          <w:rFonts w:ascii="Palatino Linotype" w:eastAsia="Times New Roman" w:hAnsi="Palatino Linotype" w:cs="Arial"/>
          <w:sz w:val="24"/>
          <w:szCs w:val="24"/>
        </w:rPr>
      </w:pPr>
      <w:r w:rsidRPr="002443DC">
        <w:rPr>
          <w:rFonts w:ascii="Palatino Linotype" w:hAnsi="Palatino Linotype" w:cs="Arial"/>
          <w:b/>
          <w:sz w:val="28"/>
          <w:szCs w:val="28"/>
          <w:lang w:val="es-ES_tradnl"/>
        </w:rPr>
        <w:t>PRIMERO.</w:t>
      </w:r>
      <w:r>
        <w:rPr>
          <w:rFonts w:ascii="Palatino Linotype" w:hAnsi="Palatino Linotype" w:cs="Arial"/>
        </w:rPr>
        <w:t xml:space="preserve"> </w:t>
      </w:r>
      <w:r w:rsidRPr="00D428DB">
        <w:rPr>
          <w:rFonts w:ascii="Palatino Linotype" w:eastAsia="Times New Roman" w:hAnsi="Palatino Linotype" w:cs="Arial"/>
          <w:sz w:val="24"/>
          <w:szCs w:val="24"/>
        </w:rPr>
        <w:t>Resultan fundadas las razones o motivos de inconformidad hechos valer por</w:t>
      </w:r>
      <w:r>
        <w:rPr>
          <w:rFonts w:ascii="Palatino Linotype" w:eastAsia="Times New Roman" w:hAnsi="Palatino Linotype" w:cs="Arial"/>
          <w:sz w:val="24"/>
          <w:szCs w:val="24"/>
        </w:rPr>
        <w:t xml:space="preserve"> </w:t>
      </w:r>
      <w:r w:rsidR="00402071">
        <w:rPr>
          <w:rFonts w:ascii="Palatino Linotype" w:eastAsia="Times New Roman" w:hAnsi="Palatino Linotype" w:cs="Arial"/>
          <w:sz w:val="24"/>
          <w:szCs w:val="24"/>
        </w:rPr>
        <w:t>e</w:t>
      </w:r>
      <w:r>
        <w:rPr>
          <w:rFonts w:ascii="Palatino Linotype" w:eastAsia="Times New Roman" w:hAnsi="Palatino Linotype" w:cs="Arial"/>
          <w:sz w:val="24"/>
          <w:szCs w:val="24"/>
        </w:rPr>
        <w:t>l</w:t>
      </w:r>
      <w:r w:rsidRPr="00E238D2">
        <w:rPr>
          <w:rFonts w:ascii="Palatino Linotype" w:eastAsia="Times New Roman" w:hAnsi="Palatino Linotype" w:cs="Arial"/>
          <w:b/>
          <w:sz w:val="24"/>
          <w:szCs w:val="24"/>
        </w:rPr>
        <w:t xml:space="preserve"> </w:t>
      </w:r>
      <w:r w:rsidR="00A75E6E" w:rsidRPr="00E238D2">
        <w:rPr>
          <w:rFonts w:ascii="Palatino Linotype" w:eastAsia="Times New Roman" w:hAnsi="Palatino Linotype" w:cs="Arial"/>
          <w:b/>
          <w:sz w:val="24"/>
          <w:szCs w:val="24"/>
        </w:rPr>
        <w:t>Recurrente</w:t>
      </w:r>
      <w:r w:rsidRPr="00E238D2">
        <w:rPr>
          <w:rFonts w:ascii="Palatino Linotype" w:eastAsia="Times New Roman" w:hAnsi="Palatino Linotype" w:cs="Arial"/>
          <w:b/>
          <w:sz w:val="24"/>
          <w:szCs w:val="24"/>
        </w:rPr>
        <w:t>,</w:t>
      </w:r>
      <w:r>
        <w:rPr>
          <w:rFonts w:ascii="Palatino Linotype" w:eastAsia="Times New Roman" w:hAnsi="Palatino Linotype" w:cs="Arial"/>
          <w:sz w:val="24"/>
          <w:szCs w:val="24"/>
        </w:rPr>
        <w:t xml:space="preserve"> en términos del considerando </w:t>
      </w:r>
      <w:r>
        <w:rPr>
          <w:rFonts w:ascii="Palatino Linotype" w:eastAsia="Times New Roman" w:hAnsi="Palatino Linotype" w:cs="Arial"/>
          <w:b/>
          <w:sz w:val="24"/>
          <w:szCs w:val="24"/>
        </w:rPr>
        <w:t xml:space="preserve">CUARTO </w:t>
      </w:r>
      <w:r>
        <w:rPr>
          <w:rFonts w:ascii="Palatino Linotype" w:eastAsia="Times New Roman" w:hAnsi="Palatino Linotype" w:cs="Arial"/>
          <w:sz w:val="24"/>
          <w:szCs w:val="24"/>
        </w:rPr>
        <w:t>de la presente resolución.</w:t>
      </w:r>
    </w:p>
    <w:p w14:paraId="7B365132" w14:textId="77777777" w:rsidR="0047629D" w:rsidRDefault="0047629D" w:rsidP="00BD2A5A">
      <w:pPr>
        <w:autoSpaceDE w:val="0"/>
        <w:autoSpaceDN w:val="0"/>
        <w:adjustRightInd w:val="0"/>
        <w:spacing w:after="0" w:line="360" w:lineRule="auto"/>
        <w:ind w:right="49"/>
        <w:jc w:val="both"/>
        <w:rPr>
          <w:rFonts w:ascii="Palatino Linotype" w:eastAsia="Times New Roman" w:hAnsi="Palatino Linotype" w:cs="Arial"/>
          <w:sz w:val="24"/>
          <w:szCs w:val="24"/>
        </w:rPr>
      </w:pPr>
    </w:p>
    <w:p w14:paraId="72389E34" w14:textId="53A0C934" w:rsidR="00BD2A5A" w:rsidRPr="00D57AE8" w:rsidRDefault="00BD2A5A" w:rsidP="00BD2A5A">
      <w:pPr>
        <w:spacing w:after="0" w:line="360" w:lineRule="auto"/>
        <w:jc w:val="both"/>
        <w:rPr>
          <w:rFonts w:ascii="Palatino Linotype" w:eastAsia="Times New Roman" w:hAnsi="Palatino Linotype" w:cs="Arial"/>
          <w:sz w:val="24"/>
          <w:szCs w:val="24"/>
        </w:rPr>
      </w:pPr>
      <w:r>
        <w:rPr>
          <w:rFonts w:ascii="Palatino Linotype" w:hAnsi="Palatino Linotype" w:cs="Arial"/>
          <w:b/>
          <w:sz w:val="28"/>
        </w:rPr>
        <w:t xml:space="preserve">SEGUNDO. </w:t>
      </w:r>
      <w:r w:rsidRPr="00271D0C">
        <w:rPr>
          <w:rFonts w:ascii="Palatino Linotype" w:hAnsi="Palatino Linotype" w:cs="Arial"/>
          <w:sz w:val="24"/>
          <w:szCs w:val="24"/>
        </w:rPr>
        <w:t>Se</w:t>
      </w:r>
      <w:r w:rsidRPr="00271D0C">
        <w:rPr>
          <w:rFonts w:ascii="Palatino Linotype" w:hAnsi="Palatino Linotype" w:cs="Arial"/>
          <w:b/>
          <w:sz w:val="24"/>
          <w:szCs w:val="24"/>
        </w:rPr>
        <w:t xml:space="preserve"> ORDENA </w:t>
      </w:r>
      <w:r w:rsidRPr="00271D0C">
        <w:rPr>
          <w:rFonts w:ascii="Palatino Linotype" w:hAnsi="Palatino Linotype" w:cs="Arial"/>
          <w:sz w:val="24"/>
          <w:szCs w:val="24"/>
        </w:rPr>
        <w:t xml:space="preserve">al </w:t>
      </w:r>
      <w:r w:rsidR="00A75E6E" w:rsidRPr="004F01F1">
        <w:rPr>
          <w:rFonts w:ascii="Palatino Linotype" w:hAnsi="Palatino Linotype" w:cs="Arial"/>
          <w:b/>
          <w:sz w:val="24"/>
          <w:szCs w:val="24"/>
        </w:rPr>
        <w:t>Sujeto Obligado</w:t>
      </w:r>
      <w:r w:rsidRPr="00271D0C">
        <w:rPr>
          <w:rFonts w:ascii="Palatino Linotype" w:eastAsia="Times New Roman" w:hAnsi="Palatino Linotype" w:cs="Arial"/>
          <w:sz w:val="24"/>
          <w:szCs w:val="24"/>
        </w:rPr>
        <w:t>, atienda la solicitud de información número</w:t>
      </w:r>
      <w:r w:rsidRPr="00271D0C">
        <w:rPr>
          <w:rFonts w:ascii="Palatino Linotype" w:hAnsi="Palatino Linotype" w:cs="Arial"/>
          <w:b/>
          <w:sz w:val="24"/>
          <w:szCs w:val="24"/>
        </w:rPr>
        <w:t xml:space="preserve"> </w:t>
      </w:r>
      <w:r>
        <w:rPr>
          <w:rFonts w:ascii="Palatino Linotype" w:hAnsi="Palatino Linotype" w:cs="Arial"/>
          <w:b/>
          <w:sz w:val="24"/>
          <w:szCs w:val="24"/>
        </w:rPr>
        <w:t>0000</w:t>
      </w:r>
      <w:r w:rsidR="0047629D">
        <w:rPr>
          <w:rFonts w:ascii="Palatino Linotype" w:hAnsi="Palatino Linotype" w:cs="Arial"/>
          <w:b/>
          <w:sz w:val="24"/>
          <w:szCs w:val="24"/>
        </w:rPr>
        <w:t>5</w:t>
      </w:r>
      <w:r>
        <w:rPr>
          <w:rFonts w:ascii="Palatino Linotype" w:hAnsi="Palatino Linotype" w:cs="Arial"/>
          <w:b/>
          <w:sz w:val="24"/>
          <w:szCs w:val="24"/>
        </w:rPr>
        <w:t>/</w:t>
      </w:r>
      <w:r w:rsidR="0047629D">
        <w:rPr>
          <w:rFonts w:ascii="Palatino Linotype" w:hAnsi="Palatino Linotype" w:cs="Arial"/>
          <w:b/>
          <w:sz w:val="24"/>
          <w:szCs w:val="24"/>
        </w:rPr>
        <w:t>ZUMPANGO</w:t>
      </w:r>
      <w:r>
        <w:rPr>
          <w:rFonts w:ascii="Palatino Linotype" w:hAnsi="Palatino Linotype" w:cs="Arial"/>
          <w:b/>
          <w:sz w:val="24"/>
          <w:szCs w:val="24"/>
        </w:rPr>
        <w:t>/IP/201</w:t>
      </w:r>
      <w:r w:rsidR="00A75E6E">
        <w:rPr>
          <w:rFonts w:ascii="Palatino Linotype" w:hAnsi="Palatino Linotype" w:cs="Arial"/>
          <w:b/>
          <w:sz w:val="24"/>
          <w:szCs w:val="24"/>
        </w:rPr>
        <w:t>9</w:t>
      </w:r>
      <w:r w:rsidRPr="00DA3F35">
        <w:rPr>
          <w:rFonts w:ascii="Palatino Linotype" w:hAnsi="Palatino Linotype" w:cs="Arial"/>
          <w:b/>
          <w:sz w:val="24"/>
          <w:szCs w:val="24"/>
        </w:rPr>
        <w:t>,</w:t>
      </w:r>
      <w:r w:rsidRPr="00271D0C">
        <w:rPr>
          <w:rFonts w:ascii="Palatino Linotype" w:eastAsia="Times New Roman" w:hAnsi="Palatino Linotype" w:cs="Arial"/>
          <w:sz w:val="24"/>
          <w:szCs w:val="24"/>
        </w:rPr>
        <w:t xml:space="preserve"> </w:t>
      </w:r>
      <w:r>
        <w:rPr>
          <w:rFonts w:ascii="Palatino Linotype" w:eastAsia="Times New Roman" w:hAnsi="Palatino Linotype" w:cs="Arial"/>
          <w:sz w:val="24"/>
          <w:szCs w:val="24"/>
        </w:rPr>
        <w:t xml:space="preserve">y </w:t>
      </w:r>
      <w:r w:rsidRPr="00271D0C">
        <w:rPr>
          <w:rFonts w:ascii="Palatino Linotype" w:eastAsia="Times New Roman" w:hAnsi="Palatino Linotype" w:cs="Arial"/>
          <w:sz w:val="24"/>
          <w:szCs w:val="24"/>
        </w:rPr>
        <w:t>en términos del consider</w:t>
      </w:r>
      <w:r>
        <w:rPr>
          <w:rFonts w:ascii="Palatino Linotype" w:eastAsia="Times New Roman" w:hAnsi="Palatino Linotype" w:cs="Arial"/>
          <w:sz w:val="24"/>
          <w:szCs w:val="24"/>
        </w:rPr>
        <w:t xml:space="preserve">ando </w:t>
      </w:r>
      <w:r>
        <w:rPr>
          <w:rFonts w:ascii="Palatino Linotype" w:eastAsia="Times New Roman" w:hAnsi="Palatino Linotype" w:cs="Arial"/>
          <w:b/>
          <w:sz w:val="24"/>
          <w:szCs w:val="24"/>
        </w:rPr>
        <w:t>CUARTO</w:t>
      </w:r>
      <w:r>
        <w:rPr>
          <w:rFonts w:ascii="Palatino Linotype" w:eastAsia="Times New Roman" w:hAnsi="Palatino Linotype" w:cs="Arial"/>
          <w:sz w:val="24"/>
          <w:szCs w:val="24"/>
        </w:rPr>
        <w:t xml:space="preserve"> de la presente resolución </w:t>
      </w:r>
      <w:r w:rsidRPr="00271D0C">
        <w:rPr>
          <w:rFonts w:ascii="Palatino Linotype" w:eastAsia="Times New Roman" w:hAnsi="Palatino Linotype" w:cs="Arial"/>
          <w:sz w:val="24"/>
          <w:szCs w:val="24"/>
        </w:rPr>
        <w:t xml:space="preserve">haga entrega </w:t>
      </w:r>
      <w:r>
        <w:rPr>
          <w:rFonts w:ascii="Palatino Linotype" w:eastAsia="Times New Roman" w:hAnsi="Palatino Linotype" w:cs="Arial"/>
          <w:sz w:val="24"/>
          <w:szCs w:val="24"/>
        </w:rPr>
        <w:t>al</w:t>
      </w:r>
      <w:r>
        <w:rPr>
          <w:rFonts w:ascii="Palatino Linotype" w:eastAsia="Times New Roman" w:hAnsi="Palatino Linotype" w:cs="Arial"/>
          <w:b/>
          <w:sz w:val="24"/>
          <w:szCs w:val="24"/>
        </w:rPr>
        <w:t xml:space="preserve"> R</w:t>
      </w:r>
      <w:r w:rsidR="00376631">
        <w:rPr>
          <w:rFonts w:ascii="Palatino Linotype" w:eastAsia="Times New Roman" w:hAnsi="Palatino Linotype" w:cs="Arial"/>
          <w:b/>
          <w:sz w:val="24"/>
          <w:szCs w:val="24"/>
        </w:rPr>
        <w:t>ecurrente</w:t>
      </w:r>
      <w:r w:rsidRPr="00376631">
        <w:rPr>
          <w:rFonts w:ascii="Palatino Linotype" w:eastAsia="Times New Roman" w:hAnsi="Palatino Linotype" w:cs="Arial"/>
          <w:sz w:val="24"/>
          <w:szCs w:val="24"/>
        </w:rPr>
        <w:t>,</w:t>
      </w:r>
      <w:r>
        <w:rPr>
          <w:rFonts w:ascii="Palatino Linotype" w:eastAsia="Times New Roman" w:hAnsi="Palatino Linotype" w:cs="Arial"/>
          <w:b/>
          <w:sz w:val="24"/>
          <w:szCs w:val="24"/>
        </w:rPr>
        <w:t xml:space="preserve"> </w:t>
      </w:r>
      <w:r>
        <w:rPr>
          <w:rFonts w:ascii="Palatino Linotype" w:eastAsia="Times New Roman" w:hAnsi="Palatino Linotype" w:cs="Arial"/>
          <w:sz w:val="24"/>
          <w:szCs w:val="24"/>
        </w:rPr>
        <w:t>en versión pública</w:t>
      </w:r>
      <w:r w:rsidR="00A75E6E">
        <w:rPr>
          <w:rFonts w:ascii="Palatino Linotype" w:eastAsia="Times New Roman" w:hAnsi="Palatino Linotype" w:cs="Arial"/>
          <w:sz w:val="24"/>
          <w:szCs w:val="24"/>
        </w:rPr>
        <w:t xml:space="preserve"> y</w:t>
      </w:r>
      <w:r>
        <w:rPr>
          <w:rFonts w:ascii="Palatino Linotype" w:eastAsia="Times New Roman" w:hAnsi="Palatino Linotype" w:cs="Arial"/>
          <w:sz w:val="24"/>
          <w:szCs w:val="24"/>
        </w:rPr>
        <w:t xml:space="preserve"> a través del </w:t>
      </w:r>
      <w:r>
        <w:rPr>
          <w:rFonts w:ascii="Palatino Linotype" w:eastAsia="Times New Roman" w:hAnsi="Palatino Linotype" w:cs="Arial"/>
          <w:b/>
          <w:sz w:val="24"/>
          <w:szCs w:val="24"/>
        </w:rPr>
        <w:t xml:space="preserve">SAIMEX </w:t>
      </w:r>
      <w:r>
        <w:rPr>
          <w:rFonts w:ascii="Palatino Linotype" w:eastAsia="Times New Roman" w:hAnsi="Palatino Linotype" w:cs="Arial"/>
          <w:sz w:val="24"/>
          <w:szCs w:val="24"/>
        </w:rPr>
        <w:t>de l</w:t>
      </w:r>
      <w:r w:rsidR="00A75E6E">
        <w:rPr>
          <w:rFonts w:ascii="Palatino Linotype" w:eastAsia="Times New Roman" w:hAnsi="Palatino Linotype" w:cs="Arial"/>
          <w:sz w:val="24"/>
          <w:szCs w:val="24"/>
        </w:rPr>
        <w:t>o</w:t>
      </w:r>
      <w:r>
        <w:rPr>
          <w:rFonts w:ascii="Palatino Linotype" w:eastAsia="Times New Roman" w:hAnsi="Palatino Linotype" w:cs="Arial"/>
          <w:sz w:val="24"/>
          <w:szCs w:val="24"/>
        </w:rPr>
        <w:t xml:space="preserve"> siguiente</w:t>
      </w:r>
      <w:r w:rsidR="00A75E6E" w:rsidRPr="00D57AE8">
        <w:rPr>
          <w:rFonts w:ascii="Palatino Linotype" w:eastAsia="Times New Roman" w:hAnsi="Palatino Linotype" w:cs="Arial"/>
          <w:sz w:val="24"/>
          <w:szCs w:val="24"/>
        </w:rPr>
        <w:t>:</w:t>
      </w:r>
    </w:p>
    <w:p w14:paraId="7EA68C94" w14:textId="5231E2BD" w:rsidR="00A32FD3" w:rsidRPr="00D57AE8" w:rsidRDefault="00EF23D5" w:rsidP="004A7B5C">
      <w:pPr>
        <w:pStyle w:val="Prrafodelista"/>
        <w:numPr>
          <w:ilvl w:val="0"/>
          <w:numId w:val="11"/>
        </w:numPr>
        <w:spacing w:before="240" w:line="360" w:lineRule="auto"/>
        <w:jc w:val="both"/>
        <w:rPr>
          <w:rFonts w:ascii="Palatino Linotype" w:hAnsi="Palatino Linotype" w:cs="Arial"/>
        </w:rPr>
      </w:pPr>
      <w:r w:rsidRPr="00D57AE8">
        <w:rPr>
          <w:rFonts w:ascii="Palatino Linotype" w:hAnsi="Palatino Linotype" w:cs="Arial"/>
        </w:rPr>
        <w:t>L</w:t>
      </w:r>
      <w:r w:rsidR="00A32FD3" w:rsidRPr="00D57AE8">
        <w:rPr>
          <w:rFonts w:ascii="Palatino Linotype" w:hAnsi="Palatino Linotype" w:cs="Arial"/>
        </w:rPr>
        <w:t xml:space="preserve">os documentos con los que se acredita en términos del artículo 32 de la Ley Orgánica Municipal, el perfil laboral del Secretario del Ayuntamiento, Tesorero Municipal, Contralor Municipal, Director de Obras Públicas, </w:t>
      </w:r>
      <w:r w:rsidRPr="00D57AE8">
        <w:rPr>
          <w:rFonts w:ascii="Palatino Linotype" w:hAnsi="Palatino Linotype" w:cs="Arial"/>
        </w:rPr>
        <w:t xml:space="preserve">Director de Desarrollo Económico, Coordinador de Presidencia, Secretario Técnico, Secretario Técnico del Consejo Municipal de Seguridad Pública, Comisario Municipal de Seguridad y Vialidad, Titular de la Unidad de Protección Civil y Bomberos, Director de Jurídico y Consultivo, Director de Gobernación, Director de Ecología, Director de Desarrollo Urbano, Director </w:t>
      </w:r>
      <w:r w:rsidRPr="00D57AE8">
        <w:rPr>
          <w:rFonts w:ascii="Palatino Linotype" w:hAnsi="Palatino Linotype" w:cs="Arial"/>
        </w:rPr>
        <w:lastRenderedPageBreak/>
        <w:t>de Administración, Titular de la Unidad de Transparencia y Acceso a la Información Pública, Director de Desarrollo Social, Titular de la Unidad de Información, Planeación</w:t>
      </w:r>
      <w:r w:rsidR="00877A43">
        <w:rPr>
          <w:rFonts w:ascii="Palatino Linotype" w:hAnsi="Palatino Linotype" w:cs="Arial"/>
        </w:rPr>
        <w:t>,</w:t>
      </w:r>
      <w:r w:rsidRPr="00D57AE8">
        <w:rPr>
          <w:rFonts w:ascii="Palatino Linotype" w:hAnsi="Palatino Linotype" w:cs="Arial"/>
        </w:rPr>
        <w:t xml:space="preserve"> Programación y Evaluación (UIPPE), Director de Servicios Públicos, Coordinador de Comunicación Social, Coordinador de Asesores, Defensor Municipal de Derechos Humanos y Coordinador General Municipal de Mejora Regulatoria.</w:t>
      </w:r>
    </w:p>
    <w:p w14:paraId="61ACBBFD" w14:textId="21BB8733" w:rsidR="00BD2A5A" w:rsidRPr="00C56A1A" w:rsidRDefault="00BD2A5A" w:rsidP="00BD2A5A">
      <w:pPr>
        <w:pStyle w:val="Prrafodelista"/>
        <w:spacing w:before="240" w:line="360" w:lineRule="auto"/>
        <w:ind w:left="720"/>
        <w:jc w:val="both"/>
        <w:rPr>
          <w:rFonts w:ascii="Palatino Linotype" w:hAnsi="Palatino Linotype" w:cs="Arial"/>
          <w:i/>
        </w:rPr>
      </w:pPr>
      <w:r>
        <w:rPr>
          <w:rFonts w:ascii="Palatino Linotype" w:hAnsi="Palatino Linotype" w:cs="Arial"/>
          <w:i/>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w:t>
      </w:r>
      <w:r w:rsidR="00552EF9" w:rsidRPr="00552EF9">
        <w:rPr>
          <w:rFonts w:ascii="Palatino Linotype" w:hAnsi="Palatino Linotype" w:cs="Arial"/>
          <w:b/>
          <w:i/>
        </w:rPr>
        <w:t>R</w:t>
      </w:r>
      <w:r w:rsidRPr="00552EF9">
        <w:rPr>
          <w:rFonts w:ascii="Palatino Linotype" w:hAnsi="Palatino Linotype" w:cs="Arial"/>
          <w:b/>
          <w:i/>
        </w:rPr>
        <w:t>ecurrente</w:t>
      </w:r>
      <w:r>
        <w:rPr>
          <w:rFonts w:ascii="Palatino Linotype" w:hAnsi="Palatino Linotype" w:cs="Arial"/>
          <w:i/>
        </w:rPr>
        <w:t xml:space="preserve">. </w:t>
      </w:r>
    </w:p>
    <w:p w14:paraId="3AB4C1A9" w14:textId="250F1BB8" w:rsidR="00BD2A5A" w:rsidRPr="00D05C83" w:rsidRDefault="00BD2A5A" w:rsidP="00BD2A5A">
      <w:pPr>
        <w:autoSpaceDE w:val="0"/>
        <w:autoSpaceDN w:val="0"/>
        <w:adjustRightInd w:val="0"/>
        <w:spacing w:before="240" w:line="360" w:lineRule="auto"/>
        <w:jc w:val="both"/>
        <w:rPr>
          <w:rFonts w:ascii="Palatino Linotype" w:hAnsi="Palatino Linotype" w:cs="Arial"/>
          <w:sz w:val="24"/>
          <w:szCs w:val="24"/>
        </w:rPr>
      </w:pPr>
      <w:r w:rsidRPr="00D05C83">
        <w:rPr>
          <w:rFonts w:ascii="Palatino Linotype" w:hAnsi="Palatino Linotype" w:cs="Arial"/>
          <w:b/>
          <w:sz w:val="24"/>
          <w:szCs w:val="24"/>
        </w:rPr>
        <w:t>TERCERO. Notifíquese</w:t>
      </w:r>
      <w:r w:rsidRPr="00D05C83">
        <w:rPr>
          <w:rFonts w:ascii="Palatino Linotype" w:hAnsi="Palatino Linotype" w:cs="Arial"/>
          <w:b/>
          <w:i/>
          <w:sz w:val="24"/>
          <w:szCs w:val="24"/>
        </w:rPr>
        <w:t xml:space="preserve"> </w:t>
      </w:r>
      <w:r>
        <w:rPr>
          <w:rFonts w:ascii="Palatino Linotype" w:hAnsi="Palatino Linotype" w:cs="Arial"/>
          <w:sz w:val="24"/>
          <w:szCs w:val="24"/>
        </w:rPr>
        <w:t>al</w:t>
      </w:r>
      <w:r w:rsidRPr="00D05C83">
        <w:rPr>
          <w:rFonts w:ascii="Palatino Linotype" w:hAnsi="Palatino Linotype" w:cs="Arial"/>
          <w:sz w:val="24"/>
          <w:szCs w:val="24"/>
        </w:rPr>
        <w:t xml:space="preserve"> Titular de la Unidad de Transparencia del</w:t>
      </w:r>
      <w:r w:rsidRPr="00D05C83">
        <w:rPr>
          <w:rFonts w:ascii="Palatino Linotype" w:hAnsi="Palatino Linotype" w:cs="Arial"/>
          <w:b/>
          <w:sz w:val="24"/>
          <w:szCs w:val="24"/>
        </w:rPr>
        <w:t xml:space="preserve"> </w:t>
      </w:r>
      <w:r w:rsidR="00376631" w:rsidRPr="00D05C83">
        <w:rPr>
          <w:rFonts w:ascii="Palatino Linotype" w:hAnsi="Palatino Linotype" w:cs="Arial"/>
          <w:b/>
          <w:sz w:val="24"/>
          <w:szCs w:val="24"/>
        </w:rPr>
        <w:t>Sujeto Obligado</w:t>
      </w:r>
      <w:r w:rsidRPr="00D05C83">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2D60C215" w14:textId="3671EB03" w:rsidR="00BD2A5A" w:rsidRDefault="00BD2A5A" w:rsidP="00BD2A5A">
      <w:pPr>
        <w:autoSpaceDE w:val="0"/>
        <w:autoSpaceDN w:val="0"/>
        <w:adjustRightInd w:val="0"/>
        <w:spacing w:before="240" w:line="360" w:lineRule="auto"/>
        <w:jc w:val="both"/>
        <w:rPr>
          <w:rFonts w:ascii="Palatino Linotype" w:hAnsi="Palatino Linotype" w:cs="Arial"/>
          <w:sz w:val="24"/>
          <w:szCs w:val="24"/>
        </w:rPr>
      </w:pPr>
      <w:r w:rsidRPr="00D05C83">
        <w:rPr>
          <w:rFonts w:ascii="Palatino Linotype" w:hAnsi="Palatino Linotype" w:cs="Arial"/>
          <w:b/>
          <w:sz w:val="24"/>
          <w:szCs w:val="24"/>
        </w:rPr>
        <w:t>CUARTO</w:t>
      </w:r>
      <w:r w:rsidRPr="00D05C83">
        <w:rPr>
          <w:rFonts w:ascii="Palatino Linotype" w:hAnsi="Palatino Linotype" w:cs="Arial"/>
          <w:sz w:val="24"/>
          <w:szCs w:val="24"/>
        </w:rPr>
        <w:t xml:space="preserve">. </w:t>
      </w:r>
      <w:r w:rsidRPr="00D05C83">
        <w:rPr>
          <w:rFonts w:ascii="Palatino Linotype" w:hAnsi="Palatino Linotype" w:cs="Arial"/>
          <w:b/>
          <w:bCs/>
          <w:color w:val="222222"/>
          <w:sz w:val="24"/>
          <w:szCs w:val="24"/>
          <w:shd w:val="clear" w:color="auto" w:fill="FFFFFF"/>
          <w:lang w:val="es-ES"/>
        </w:rPr>
        <w:t>Notifíquese</w:t>
      </w:r>
      <w:r>
        <w:rPr>
          <w:rFonts w:ascii="Palatino Linotype" w:hAnsi="Palatino Linotype" w:cs="Arial"/>
          <w:sz w:val="24"/>
          <w:szCs w:val="24"/>
        </w:rPr>
        <w:t xml:space="preserve"> al</w:t>
      </w:r>
      <w:r>
        <w:rPr>
          <w:rFonts w:ascii="Palatino Linotype" w:hAnsi="Palatino Linotype" w:cs="Arial"/>
          <w:b/>
          <w:sz w:val="24"/>
          <w:szCs w:val="24"/>
        </w:rPr>
        <w:t xml:space="preserve"> </w:t>
      </w:r>
      <w:r w:rsidRPr="009C2F79">
        <w:rPr>
          <w:rFonts w:ascii="Palatino Linotype" w:hAnsi="Palatino Linotype" w:cs="Arial"/>
          <w:b/>
          <w:sz w:val="24"/>
          <w:szCs w:val="24"/>
        </w:rPr>
        <w:t>R</w:t>
      </w:r>
      <w:r w:rsidR="00402071" w:rsidRPr="009C2F79">
        <w:rPr>
          <w:rFonts w:ascii="Palatino Linotype" w:hAnsi="Palatino Linotype" w:cs="Arial"/>
          <w:b/>
          <w:sz w:val="24"/>
          <w:szCs w:val="24"/>
        </w:rPr>
        <w:t>ecurrente</w:t>
      </w:r>
      <w:r w:rsidRPr="00D05C83">
        <w:rPr>
          <w:rFonts w:ascii="Palatino Linotype" w:hAnsi="Palatino Linotype" w:cs="Arial"/>
          <w:sz w:val="24"/>
          <w:szCs w:val="24"/>
        </w:rPr>
        <w:t xml:space="preserve"> la presente resolución, así mismo de conformidad con lo establecido en el artículo 196 de la Ley de Transparencia y Acceso a la Información Pública del Estado de México y Municipios podrá promover Juicio de Amparo en los términos de las leyes aplicables.</w:t>
      </w:r>
    </w:p>
    <w:p w14:paraId="40B38DCE" w14:textId="1968D6E7" w:rsidR="00AE3612" w:rsidRDefault="00BD2A5A" w:rsidP="00BD2A5A">
      <w:pPr>
        <w:autoSpaceDE w:val="0"/>
        <w:autoSpaceDN w:val="0"/>
        <w:adjustRightInd w:val="0"/>
        <w:spacing w:before="240" w:after="240" w:line="360" w:lineRule="auto"/>
        <w:jc w:val="both"/>
        <w:rPr>
          <w:rFonts w:ascii="Palatino Linotype" w:hAnsi="Palatino Linotype" w:cs="Segoe UI"/>
          <w:sz w:val="24"/>
          <w:szCs w:val="24"/>
        </w:rPr>
      </w:pPr>
      <w:r w:rsidRPr="00387D9D">
        <w:rPr>
          <w:rFonts w:ascii="Palatino Linotype" w:hAnsi="Palatino Linotype" w:cs="Arial"/>
          <w:b/>
          <w:sz w:val="24"/>
          <w:szCs w:val="24"/>
        </w:rPr>
        <w:lastRenderedPageBreak/>
        <w:t>QUINTO.</w:t>
      </w:r>
      <w:r>
        <w:rPr>
          <w:rFonts w:ascii="Palatino Linotype" w:hAnsi="Palatino Linotype" w:cs="Arial"/>
          <w:sz w:val="24"/>
          <w:szCs w:val="24"/>
        </w:rPr>
        <w:t xml:space="preserve"> </w:t>
      </w:r>
      <w:r>
        <w:rPr>
          <w:rFonts w:ascii="Palatino Linotype" w:hAnsi="Palatino Linotype" w:cs="Arial"/>
          <w:b/>
          <w:sz w:val="24"/>
          <w:szCs w:val="24"/>
        </w:rPr>
        <w:t xml:space="preserve">Gírese </w:t>
      </w:r>
      <w:r>
        <w:rPr>
          <w:rFonts w:ascii="Palatino Linotype" w:hAnsi="Palatino Linotype" w:cs="Arial"/>
          <w:sz w:val="24"/>
          <w:szCs w:val="24"/>
        </w:rPr>
        <w:t xml:space="preserve">oficio al Contralor Interno y Titular del Órgano de Control y Vigilancia de este Instituto con la finalidad de que actúe en razón de su competencia, en términos de lo dispuesto en el Considerando </w:t>
      </w:r>
      <w:r>
        <w:rPr>
          <w:rFonts w:ascii="Palatino Linotype" w:hAnsi="Palatino Linotype" w:cs="Arial"/>
          <w:b/>
          <w:sz w:val="24"/>
          <w:szCs w:val="24"/>
        </w:rPr>
        <w:t>CUARTO</w:t>
      </w:r>
      <w:r>
        <w:rPr>
          <w:rFonts w:ascii="Palatino Linotype" w:hAnsi="Palatino Linotype" w:cs="Arial"/>
          <w:sz w:val="24"/>
          <w:szCs w:val="24"/>
        </w:rPr>
        <w:t xml:space="preserve"> de la presente resolución.</w:t>
      </w:r>
    </w:p>
    <w:p w14:paraId="616A1B63" w14:textId="5DA24A7F" w:rsidR="00B76A01" w:rsidRPr="008152AB" w:rsidRDefault="00B76A01" w:rsidP="00AC1E01">
      <w:pPr>
        <w:spacing w:before="240" w:after="240" w:line="300" w:lineRule="auto"/>
        <w:jc w:val="both"/>
        <w:rPr>
          <w:rFonts w:ascii="Palatino Linotype" w:hAnsi="Palatino Linotype" w:cs="Arial"/>
          <w:sz w:val="24"/>
          <w:szCs w:val="24"/>
        </w:rPr>
      </w:pPr>
      <w:r w:rsidRPr="008152AB">
        <w:rPr>
          <w:rFonts w:ascii="Palatino Linotype" w:hAnsi="Palatino Linotype" w:cs="Arial"/>
          <w:sz w:val="24"/>
          <w:szCs w:val="24"/>
        </w:rPr>
        <w:t xml:space="preserve">ASÍ LO RESUELVE, </w:t>
      </w:r>
      <w:r w:rsidRPr="00AC1E01">
        <w:rPr>
          <w:rFonts w:ascii="Palatino Linotype" w:hAnsi="Palatino Linotype" w:cs="Arial"/>
          <w:sz w:val="24"/>
          <w:szCs w:val="24"/>
        </w:rPr>
        <w:t xml:space="preserve">POR </w:t>
      </w:r>
      <w:r w:rsidRPr="005D6C21">
        <w:rPr>
          <w:rFonts w:ascii="Palatino Linotype" w:hAnsi="Palatino Linotype" w:cs="Arial"/>
          <w:sz w:val="24"/>
          <w:szCs w:val="24"/>
        </w:rPr>
        <w:t>UNANIMIDAD</w:t>
      </w:r>
      <w:r w:rsidRPr="00FD5857">
        <w:rPr>
          <w:rFonts w:ascii="Palatino Linotype" w:hAnsi="Palatino Linotype" w:cs="Arial"/>
          <w:sz w:val="24"/>
          <w:szCs w:val="24"/>
        </w:rPr>
        <w:t xml:space="preserve"> D</w:t>
      </w:r>
      <w:r w:rsidRPr="009F0EF4">
        <w:rPr>
          <w:rFonts w:ascii="Palatino Linotype" w:hAnsi="Palatino Linotype" w:cs="Arial"/>
          <w:sz w:val="24"/>
          <w:szCs w:val="24"/>
        </w:rPr>
        <w:t>E VOTOS, EL PLENO DEL</w:t>
      </w:r>
      <w:r w:rsidRPr="009F0EF4">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9F0EF4">
        <w:rPr>
          <w:rFonts w:ascii="Palatino Linotype" w:hAnsi="Palatino Linotype" w:cs="Arial"/>
          <w:sz w:val="24"/>
          <w:szCs w:val="24"/>
        </w:rPr>
        <w:t xml:space="preserve">, CONFORMADO POR LOS COMISIONADOS ZULEMA </w:t>
      </w:r>
      <w:r w:rsidRPr="009F0EF4">
        <w:rPr>
          <w:rFonts w:ascii="Palatino Linotype" w:eastAsia="Arial Unicode MS" w:hAnsi="Palatino Linotype" w:cs="Arial"/>
          <w:sz w:val="24"/>
          <w:szCs w:val="24"/>
        </w:rPr>
        <w:t>MARTÍNEZ SÁNCHEZ, EVA ABAID YAPUR</w:t>
      </w:r>
      <w:r w:rsidR="005C55A3" w:rsidRPr="009F0EF4">
        <w:rPr>
          <w:rFonts w:ascii="Palatino Linotype" w:eastAsia="Arial Unicode MS" w:hAnsi="Palatino Linotype" w:cs="Arial"/>
          <w:sz w:val="24"/>
          <w:szCs w:val="24"/>
        </w:rPr>
        <w:t>, JOSÉ GUADALUPE LUNA HERNÁNDEZ</w:t>
      </w:r>
      <w:r w:rsidR="00E51BD0">
        <w:rPr>
          <w:rFonts w:ascii="Palatino Linotype" w:eastAsia="Arial Unicode MS" w:hAnsi="Palatino Linotype" w:cs="Arial"/>
          <w:sz w:val="24"/>
          <w:szCs w:val="24"/>
        </w:rPr>
        <w:t>,</w:t>
      </w:r>
      <w:r w:rsidRPr="009F0EF4">
        <w:rPr>
          <w:rFonts w:ascii="Palatino Linotype" w:eastAsia="Arial Unicode MS" w:hAnsi="Palatino Linotype" w:cs="Arial"/>
          <w:sz w:val="24"/>
          <w:szCs w:val="24"/>
        </w:rPr>
        <w:t xml:space="preserve"> JAVIER MARTÍNEZ CRUZ</w:t>
      </w:r>
      <w:r w:rsidR="005D6C21">
        <w:rPr>
          <w:rFonts w:ascii="Palatino Linotype" w:eastAsia="Arial Unicode MS" w:hAnsi="Palatino Linotype" w:cs="Arial"/>
          <w:sz w:val="24"/>
          <w:szCs w:val="24"/>
        </w:rPr>
        <w:t xml:space="preserve"> (VOTO PARTICULAR)</w:t>
      </w:r>
      <w:r w:rsidR="00E51BD0">
        <w:rPr>
          <w:rFonts w:ascii="Palatino Linotype" w:eastAsia="Arial Unicode MS" w:hAnsi="Palatino Linotype" w:cs="Arial"/>
          <w:sz w:val="24"/>
          <w:szCs w:val="24"/>
        </w:rPr>
        <w:t xml:space="preserve"> Y LUIS GUSTAVO PARRA NORIEGA</w:t>
      </w:r>
      <w:r w:rsidRPr="009F0EF4">
        <w:rPr>
          <w:rFonts w:ascii="Palatino Linotype" w:eastAsia="Arial Unicode MS" w:hAnsi="Palatino Linotype" w:cs="Arial"/>
          <w:sz w:val="24"/>
          <w:szCs w:val="24"/>
        </w:rPr>
        <w:t>, EN LA</w:t>
      </w:r>
      <w:r w:rsidR="004946A8">
        <w:rPr>
          <w:rFonts w:ascii="Palatino Linotype" w:eastAsia="Arial Unicode MS" w:hAnsi="Palatino Linotype" w:cs="Arial"/>
          <w:sz w:val="24"/>
          <w:szCs w:val="24"/>
        </w:rPr>
        <w:t xml:space="preserve"> </w:t>
      </w:r>
      <w:r w:rsidR="005D6C21">
        <w:rPr>
          <w:rFonts w:ascii="Palatino Linotype" w:eastAsia="Arial Unicode MS" w:hAnsi="Palatino Linotype" w:cs="Arial"/>
          <w:sz w:val="24"/>
          <w:szCs w:val="24"/>
        </w:rPr>
        <w:t>DÉCIMA SEXTA</w:t>
      </w:r>
      <w:r w:rsidR="00404698">
        <w:rPr>
          <w:rFonts w:ascii="Palatino Linotype" w:eastAsia="Arial Unicode MS" w:hAnsi="Palatino Linotype" w:cs="Arial"/>
          <w:sz w:val="24"/>
          <w:szCs w:val="24"/>
        </w:rPr>
        <w:t xml:space="preserve"> </w:t>
      </w:r>
      <w:r w:rsidR="008621C4" w:rsidRPr="009F0EF4">
        <w:rPr>
          <w:rFonts w:ascii="Palatino Linotype" w:hAnsi="Palatino Linotype" w:cs="Arial"/>
          <w:sz w:val="24"/>
          <w:szCs w:val="24"/>
        </w:rPr>
        <w:t xml:space="preserve">SESIÓN </w:t>
      </w:r>
      <w:r w:rsidRPr="009F0EF4">
        <w:rPr>
          <w:rFonts w:ascii="Palatino Linotype" w:hAnsi="Palatino Linotype" w:cs="Arial"/>
          <w:sz w:val="24"/>
          <w:szCs w:val="24"/>
        </w:rPr>
        <w:t>ORDINARIA CELEBRADA EL</w:t>
      </w:r>
      <w:r w:rsidR="00404698">
        <w:rPr>
          <w:rFonts w:ascii="Palatino Linotype" w:hAnsi="Palatino Linotype" w:cs="Arial"/>
          <w:sz w:val="24"/>
          <w:szCs w:val="24"/>
        </w:rPr>
        <w:t xml:space="preserve"> </w:t>
      </w:r>
      <w:r w:rsidR="005D6C21">
        <w:rPr>
          <w:rFonts w:ascii="Palatino Linotype" w:hAnsi="Palatino Linotype" w:cs="Arial"/>
          <w:sz w:val="24"/>
          <w:szCs w:val="24"/>
        </w:rPr>
        <w:t>DOS DE MAYO</w:t>
      </w:r>
      <w:r w:rsidR="00404698">
        <w:rPr>
          <w:rFonts w:ascii="Palatino Linotype" w:hAnsi="Palatino Linotype" w:cs="Arial"/>
          <w:sz w:val="24"/>
          <w:szCs w:val="24"/>
        </w:rPr>
        <w:t xml:space="preserve"> </w:t>
      </w:r>
      <w:r w:rsidR="009F0EF4">
        <w:rPr>
          <w:rFonts w:ascii="Palatino Linotype" w:hAnsi="Palatino Linotype" w:cs="Arial"/>
          <w:sz w:val="24"/>
          <w:szCs w:val="24"/>
        </w:rPr>
        <w:t>DE</w:t>
      </w:r>
      <w:r w:rsidR="008621C4" w:rsidRPr="009F0EF4">
        <w:rPr>
          <w:rFonts w:ascii="Palatino Linotype" w:hAnsi="Palatino Linotype" w:cs="Arial"/>
          <w:sz w:val="24"/>
          <w:szCs w:val="24"/>
        </w:rPr>
        <w:t xml:space="preserve"> DOS</w:t>
      </w:r>
      <w:r w:rsidR="008621C4" w:rsidRPr="008152AB">
        <w:rPr>
          <w:rFonts w:ascii="Palatino Linotype" w:hAnsi="Palatino Linotype" w:cs="Arial"/>
          <w:sz w:val="24"/>
          <w:szCs w:val="24"/>
        </w:rPr>
        <w:t xml:space="preserve"> MIL </w:t>
      </w:r>
      <w:r w:rsidR="00F83F7C" w:rsidRPr="008152AB">
        <w:rPr>
          <w:rFonts w:ascii="Palatino Linotype" w:hAnsi="Palatino Linotype" w:cs="Arial"/>
          <w:sz w:val="24"/>
          <w:szCs w:val="24"/>
        </w:rPr>
        <w:t>DIECI</w:t>
      </w:r>
      <w:r w:rsidR="00F83F7C">
        <w:rPr>
          <w:rFonts w:ascii="Palatino Linotype" w:hAnsi="Palatino Linotype" w:cs="Arial"/>
          <w:sz w:val="24"/>
          <w:szCs w:val="24"/>
        </w:rPr>
        <w:t>NUEVE</w:t>
      </w:r>
      <w:r w:rsidRPr="008152AB">
        <w:rPr>
          <w:rFonts w:ascii="Palatino Linotype" w:hAnsi="Palatino Linotype" w:cs="Arial"/>
          <w:sz w:val="24"/>
          <w:szCs w:val="24"/>
        </w:rPr>
        <w:t xml:space="preserve">, ANTE </w:t>
      </w:r>
      <w:r w:rsidR="00E04FB4" w:rsidRPr="008152AB">
        <w:rPr>
          <w:rFonts w:ascii="Palatino Linotype" w:hAnsi="Palatino Linotype" w:cs="Arial"/>
          <w:sz w:val="24"/>
          <w:szCs w:val="24"/>
        </w:rPr>
        <w:t>E</w:t>
      </w:r>
      <w:r w:rsidRPr="008152AB">
        <w:rPr>
          <w:rFonts w:ascii="Palatino Linotype" w:hAnsi="Palatino Linotype" w:cs="Arial"/>
          <w:sz w:val="24"/>
          <w:szCs w:val="24"/>
        </w:rPr>
        <w:t>L SECRETARI</w:t>
      </w:r>
      <w:r w:rsidR="00E04FB4" w:rsidRPr="008152AB">
        <w:rPr>
          <w:rFonts w:ascii="Palatino Linotype" w:hAnsi="Palatino Linotype" w:cs="Arial"/>
          <w:sz w:val="24"/>
          <w:szCs w:val="24"/>
        </w:rPr>
        <w:t>O</w:t>
      </w:r>
      <w:r w:rsidRPr="008152AB">
        <w:rPr>
          <w:rFonts w:ascii="Palatino Linotype" w:hAnsi="Palatino Linotype" w:cs="Arial"/>
          <w:sz w:val="24"/>
          <w:szCs w:val="24"/>
        </w:rPr>
        <w:t xml:space="preserve"> TÉCNIC</w:t>
      </w:r>
      <w:r w:rsidR="00E04FB4" w:rsidRPr="008152AB">
        <w:rPr>
          <w:rFonts w:ascii="Palatino Linotype" w:hAnsi="Palatino Linotype" w:cs="Arial"/>
          <w:sz w:val="24"/>
          <w:szCs w:val="24"/>
        </w:rPr>
        <w:t>O</w:t>
      </w:r>
      <w:r w:rsidRPr="008152AB">
        <w:rPr>
          <w:rFonts w:ascii="Palatino Linotype" w:hAnsi="Palatino Linotype" w:cs="Arial"/>
          <w:sz w:val="24"/>
          <w:szCs w:val="24"/>
        </w:rPr>
        <w:t xml:space="preserve"> DEL PLENO, </w:t>
      </w:r>
      <w:r w:rsidR="00E04FB4" w:rsidRPr="008152AB">
        <w:rPr>
          <w:rFonts w:ascii="Palatino Linotype" w:eastAsia="Calibri" w:hAnsi="Palatino Linotype" w:cs="Arial"/>
          <w:sz w:val="24"/>
          <w:szCs w:val="24"/>
          <w:lang w:val="es-ES" w:eastAsia="es-ES"/>
        </w:rPr>
        <w:t>ALEXIS TAPIA RAMÍREZ</w:t>
      </w:r>
      <w:r w:rsidRPr="008152AB">
        <w:rPr>
          <w:rFonts w:ascii="Palatino Linotype" w:hAnsi="Palatino Linotype" w:cs="Arial"/>
          <w:sz w:val="24"/>
          <w:szCs w:val="24"/>
        </w:rPr>
        <w:t>.</w:t>
      </w:r>
      <w:r w:rsidR="00952C1C" w:rsidRPr="008152AB">
        <w:rPr>
          <w:rFonts w:ascii="Palatino Linotype" w:hAnsi="Palatino Linotype" w:cs="Arial"/>
          <w:sz w:val="24"/>
          <w:szCs w:val="24"/>
        </w:rPr>
        <w:t>-------------</w:t>
      </w:r>
      <w:r w:rsidR="00724563">
        <w:rPr>
          <w:rFonts w:ascii="Palatino Linotype" w:hAnsi="Palatino Linotype" w:cs="Arial"/>
          <w:sz w:val="24"/>
          <w:szCs w:val="24"/>
        </w:rPr>
        <w:t>---------------------------------------------------------------------------</w:t>
      </w:r>
      <w:r w:rsidR="006B0595">
        <w:rPr>
          <w:rFonts w:ascii="Palatino Linotype" w:hAnsi="Palatino Linotype" w:cs="Arial"/>
          <w:sz w:val="24"/>
          <w:szCs w:val="24"/>
        </w:rPr>
        <w:t>------------------------------------</w:t>
      </w:r>
      <w:r w:rsidR="00AC1E01">
        <w:rPr>
          <w:rFonts w:ascii="Palatino Linotype" w:hAnsi="Palatino Linotype" w:cs="Arial"/>
          <w:sz w:val="24"/>
          <w:szCs w:val="24"/>
        </w:rPr>
        <w:t>--------------------------------------------------------------------------------------------------------------------------------------------------------------------------------------------------------</w:t>
      </w:r>
      <w:r w:rsidR="005D6C21">
        <w:rPr>
          <w:rFonts w:ascii="Palatino Linotype" w:hAnsi="Palatino Linotype" w:cs="Arial"/>
          <w:sz w:val="24"/>
          <w:szCs w:val="24"/>
        </w:rPr>
        <w:t>------------------------------------------------------------------------------------------------------------------------------------------------------------------------------------------------------------------------------------------------------------------------------------------------------------------------------------------------------------------------------------------------------------------------------------------------------------------------------------------------------------------------------------------------------------------------------------------------------------------------------------------------------------------------------------------------------------------------------------------------------------------------------------------------------------------------------------------------------------------------------------------------------------------------------------------------------------------------------------------------------------------------------------------------------------------------------------------------------------------------------------------------------------------------------------------------------------------------------------------------------------------------------------------------------------------------------------------------------------------------------------------------------------------------------------------------------------------------------------------------------------------------------------------------------------------------------------------------------------------------------------</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5C55A3" w:rsidRPr="008152AB" w14:paraId="0A00FC6C" w14:textId="77777777" w:rsidTr="00F369A5">
        <w:trPr>
          <w:trHeight w:val="2960"/>
          <w:jc w:val="center"/>
        </w:trPr>
        <w:tc>
          <w:tcPr>
            <w:tcW w:w="9062" w:type="dxa"/>
            <w:gridSpan w:val="2"/>
          </w:tcPr>
          <w:p w14:paraId="10961897" w14:textId="77777777" w:rsidR="00905735" w:rsidRDefault="00905735" w:rsidP="00927668">
            <w:pPr>
              <w:pStyle w:val="Sinespaciado"/>
              <w:spacing w:before="240" w:after="240" w:line="276" w:lineRule="auto"/>
              <w:jc w:val="center"/>
              <w:rPr>
                <w:rFonts w:ascii="Palatino Linotype" w:hAnsi="Palatino Linotype"/>
                <w:b/>
              </w:rPr>
            </w:pPr>
          </w:p>
          <w:p w14:paraId="1EFE2FE3" w14:textId="77777777" w:rsidR="006E6EC4" w:rsidRDefault="006E6EC4" w:rsidP="00927668">
            <w:pPr>
              <w:pStyle w:val="Sinespaciado"/>
              <w:spacing w:before="240" w:after="240" w:line="276" w:lineRule="auto"/>
              <w:jc w:val="center"/>
              <w:rPr>
                <w:rFonts w:ascii="Palatino Linotype" w:hAnsi="Palatino Linotype"/>
                <w:b/>
              </w:rPr>
            </w:pPr>
          </w:p>
          <w:p w14:paraId="205F6945" w14:textId="77777777" w:rsidR="005C55A3" w:rsidRPr="008152AB" w:rsidRDefault="005C55A3" w:rsidP="00E51BD0">
            <w:pPr>
              <w:pStyle w:val="Sinespaciado"/>
              <w:jc w:val="center"/>
              <w:rPr>
                <w:rFonts w:ascii="Palatino Linotype" w:hAnsi="Palatino Linotype"/>
                <w:b/>
              </w:rPr>
            </w:pPr>
            <w:r w:rsidRPr="008152AB">
              <w:rPr>
                <w:rFonts w:ascii="Palatino Linotype" w:hAnsi="Palatino Linotype"/>
                <w:b/>
              </w:rPr>
              <w:t>Zulema Martínez Sánchez</w:t>
            </w:r>
          </w:p>
          <w:p w14:paraId="07564ECB" w14:textId="77777777" w:rsidR="005C55A3" w:rsidRPr="008152AB" w:rsidRDefault="005C55A3" w:rsidP="00E51BD0">
            <w:pPr>
              <w:pStyle w:val="Sinespaciado"/>
              <w:jc w:val="center"/>
              <w:rPr>
                <w:rFonts w:ascii="Palatino Linotype" w:hAnsi="Palatino Linotype"/>
              </w:rPr>
            </w:pPr>
            <w:r w:rsidRPr="008152AB">
              <w:rPr>
                <w:rFonts w:ascii="Palatino Linotype" w:hAnsi="Palatino Linotype"/>
              </w:rPr>
              <w:t>Comisionada Presidenta</w:t>
            </w:r>
          </w:p>
          <w:p w14:paraId="02EFB86F" w14:textId="77777777" w:rsidR="005739D0" w:rsidRDefault="005739D0" w:rsidP="00E51BD0">
            <w:pPr>
              <w:jc w:val="center"/>
              <w:rPr>
                <w:rFonts w:ascii="Palatino Linotype" w:hAnsi="Palatino Linotype"/>
                <w:sz w:val="24"/>
                <w:szCs w:val="24"/>
              </w:rPr>
            </w:pPr>
            <w:r>
              <w:rPr>
                <w:rFonts w:ascii="Palatino Linotype" w:hAnsi="Palatino Linotype"/>
                <w:sz w:val="24"/>
                <w:szCs w:val="24"/>
              </w:rPr>
              <w:t>(Rúbrica)</w:t>
            </w:r>
          </w:p>
          <w:p w14:paraId="1519633E" w14:textId="1DA764B0" w:rsidR="006E6EC4" w:rsidRPr="00724563" w:rsidRDefault="006E6EC4" w:rsidP="006E6EC4">
            <w:pPr>
              <w:pStyle w:val="Sinespaciado"/>
              <w:jc w:val="center"/>
              <w:rPr>
                <w:rFonts w:ascii="Palatino Linotype" w:hAnsi="Palatino Linotype"/>
                <w:b/>
              </w:rPr>
            </w:pPr>
          </w:p>
        </w:tc>
      </w:tr>
      <w:tr w:rsidR="005C55A3" w:rsidRPr="008152AB" w14:paraId="186791E1" w14:textId="77777777" w:rsidTr="00F369A5">
        <w:trPr>
          <w:jc w:val="center"/>
        </w:trPr>
        <w:tc>
          <w:tcPr>
            <w:tcW w:w="4531" w:type="dxa"/>
          </w:tcPr>
          <w:p w14:paraId="6D1D4CEF" w14:textId="77777777" w:rsidR="00E51BD0" w:rsidRDefault="00E51BD0" w:rsidP="00E51BD0">
            <w:pPr>
              <w:pStyle w:val="Sinespaciado"/>
              <w:jc w:val="center"/>
              <w:rPr>
                <w:rFonts w:ascii="Palatino Linotype" w:hAnsi="Palatino Linotype"/>
                <w:b/>
              </w:rPr>
            </w:pPr>
          </w:p>
          <w:p w14:paraId="181D6C21" w14:textId="77777777" w:rsidR="00E51BD0" w:rsidRDefault="00E51BD0" w:rsidP="00E51BD0">
            <w:pPr>
              <w:pStyle w:val="Sinespaciado"/>
              <w:jc w:val="center"/>
              <w:rPr>
                <w:rFonts w:ascii="Palatino Linotype" w:hAnsi="Palatino Linotype"/>
                <w:b/>
              </w:rPr>
            </w:pPr>
          </w:p>
          <w:p w14:paraId="59B6A5E4" w14:textId="0C3A7F9C" w:rsidR="005C55A3" w:rsidRPr="008152AB" w:rsidRDefault="005C55A3" w:rsidP="00E51BD0">
            <w:pPr>
              <w:pStyle w:val="Sinespaciado"/>
              <w:jc w:val="center"/>
              <w:rPr>
                <w:rFonts w:ascii="Palatino Linotype" w:hAnsi="Palatino Linotype"/>
                <w:b/>
              </w:rPr>
            </w:pPr>
            <w:r w:rsidRPr="008152AB">
              <w:rPr>
                <w:rFonts w:ascii="Palatino Linotype" w:hAnsi="Palatino Linotype"/>
                <w:b/>
              </w:rPr>
              <w:t>Eva A</w:t>
            </w:r>
            <w:r w:rsidR="007E7C7F">
              <w:rPr>
                <w:rFonts w:ascii="Palatino Linotype" w:hAnsi="Palatino Linotype"/>
                <w:b/>
              </w:rPr>
              <w:t>b</w:t>
            </w:r>
            <w:r w:rsidRPr="008152AB">
              <w:rPr>
                <w:rFonts w:ascii="Palatino Linotype" w:hAnsi="Palatino Linotype"/>
                <w:b/>
              </w:rPr>
              <w:t>aid Yapur</w:t>
            </w:r>
          </w:p>
          <w:p w14:paraId="4F070447" w14:textId="77777777" w:rsidR="005C55A3" w:rsidRPr="008152AB" w:rsidRDefault="005C55A3" w:rsidP="00E51BD0">
            <w:pPr>
              <w:pStyle w:val="Sinespaciado"/>
              <w:jc w:val="center"/>
              <w:rPr>
                <w:rFonts w:ascii="Palatino Linotype" w:hAnsi="Palatino Linotype"/>
              </w:rPr>
            </w:pPr>
            <w:r w:rsidRPr="008152AB">
              <w:rPr>
                <w:rFonts w:ascii="Palatino Linotype" w:hAnsi="Palatino Linotype"/>
              </w:rPr>
              <w:t>Comisionada</w:t>
            </w:r>
          </w:p>
          <w:p w14:paraId="5B3BF993" w14:textId="31B15215" w:rsidR="005C55A3" w:rsidRPr="008152AB" w:rsidRDefault="00E51BD0" w:rsidP="00E51BD0">
            <w:pPr>
              <w:pStyle w:val="Sinespaciado"/>
              <w:jc w:val="center"/>
              <w:rPr>
                <w:rFonts w:ascii="Palatino Linotype" w:hAnsi="Palatino Linotype"/>
              </w:rPr>
            </w:pPr>
            <w:r>
              <w:rPr>
                <w:rFonts w:ascii="Palatino Linotype" w:hAnsi="Palatino Linotype"/>
              </w:rPr>
              <w:t xml:space="preserve"> (Rúbrica)</w:t>
            </w:r>
          </w:p>
        </w:tc>
        <w:tc>
          <w:tcPr>
            <w:tcW w:w="4531" w:type="dxa"/>
          </w:tcPr>
          <w:p w14:paraId="3BC9F8D8" w14:textId="77777777" w:rsidR="00E51BD0" w:rsidRDefault="00E51BD0" w:rsidP="00E51BD0">
            <w:pPr>
              <w:pStyle w:val="Sinespaciado"/>
              <w:jc w:val="center"/>
              <w:rPr>
                <w:rFonts w:ascii="Palatino Linotype" w:hAnsi="Palatino Linotype"/>
                <w:b/>
              </w:rPr>
            </w:pPr>
          </w:p>
          <w:p w14:paraId="4E5C3B8D" w14:textId="77777777" w:rsidR="00E51BD0" w:rsidRDefault="00E51BD0" w:rsidP="00E51BD0">
            <w:pPr>
              <w:pStyle w:val="Sinespaciado"/>
              <w:jc w:val="center"/>
              <w:rPr>
                <w:rFonts w:ascii="Palatino Linotype" w:hAnsi="Palatino Linotype"/>
                <w:b/>
              </w:rPr>
            </w:pPr>
          </w:p>
          <w:p w14:paraId="31C15411" w14:textId="77777777" w:rsidR="005C55A3" w:rsidRPr="008152AB" w:rsidRDefault="005C55A3" w:rsidP="00E51BD0">
            <w:pPr>
              <w:pStyle w:val="Sinespaciado"/>
              <w:jc w:val="center"/>
              <w:rPr>
                <w:rFonts w:ascii="Palatino Linotype" w:hAnsi="Palatino Linotype"/>
                <w:b/>
              </w:rPr>
            </w:pPr>
            <w:r w:rsidRPr="008152AB">
              <w:rPr>
                <w:rFonts w:ascii="Palatino Linotype" w:hAnsi="Palatino Linotype"/>
                <w:b/>
              </w:rPr>
              <w:t>José Guadalupe Luna Hernández</w:t>
            </w:r>
          </w:p>
          <w:p w14:paraId="60C2D170" w14:textId="77777777" w:rsidR="005C55A3" w:rsidRPr="008152AB" w:rsidRDefault="005C55A3" w:rsidP="00E51BD0">
            <w:pPr>
              <w:pStyle w:val="Sinespaciado"/>
              <w:jc w:val="center"/>
              <w:rPr>
                <w:rFonts w:ascii="Palatino Linotype" w:hAnsi="Palatino Linotype"/>
              </w:rPr>
            </w:pPr>
            <w:r w:rsidRPr="008152AB">
              <w:rPr>
                <w:rFonts w:ascii="Palatino Linotype" w:hAnsi="Palatino Linotype"/>
              </w:rPr>
              <w:t>Comisionado</w:t>
            </w:r>
          </w:p>
          <w:p w14:paraId="2CE9978C" w14:textId="43657C32" w:rsidR="005C55A3" w:rsidRPr="008152AB" w:rsidRDefault="005739D0" w:rsidP="00E51BD0">
            <w:pPr>
              <w:jc w:val="center"/>
              <w:rPr>
                <w:rFonts w:ascii="Palatino Linotype" w:hAnsi="Palatino Linotype"/>
              </w:rPr>
            </w:pPr>
            <w:r>
              <w:rPr>
                <w:rFonts w:ascii="Palatino Linotype" w:hAnsi="Palatino Linotype"/>
                <w:sz w:val="24"/>
                <w:szCs w:val="24"/>
              </w:rPr>
              <w:t>(Rúbrica)</w:t>
            </w:r>
          </w:p>
        </w:tc>
      </w:tr>
      <w:tr w:rsidR="00E51BD0" w:rsidRPr="008152AB" w14:paraId="254D0877" w14:textId="77777777" w:rsidTr="00F369A5">
        <w:trPr>
          <w:jc w:val="center"/>
        </w:trPr>
        <w:tc>
          <w:tcPr>
            <w:tcW w:w="4531" w:type="dxa"/>
          </w:tcPr>
          <w:p w14:paraId="0DE33B93" w14:textId="77777777" w:rsidR="00E51BD0" w:rsidRDefault="00E51BD0" w:rsidP="006E6EC4">
            <w:pPr>
              <w:pStyle w:val="Sinespaciado"/>
              <w:jc w:val="center"/>
              <w:rPr>
                <w:rFonts w:ascii="Palatino Linotype" w:hAnsi="Palatino Linotype"/>
                <w:b/>
              </w:rPr>
            </w:pPr>
          </w:p>
          <w:p w14:paraId="79AA9072" w14:textId="77777777" w:rsidR="006E6EC4" w:rsidRDefault="006E6EC4" w:rsidP="006E6EC4">
            <w:pPr>
              <w:pStyle w:val="Sinespaciado"/>
              <w:jc w:val="center"/>
              <w:rPr>
                <w:rFonts w:ascii="Palatino Linotype" w:hAnsi="Palatino Linotype"/>
                <w:b/>
              </w:rPr>
            </w:pPr>
          </w:p>
          <w:p w14:paraId="275A5A30" w14:textId="77777777" w:rsidR="00E51BD0" w:rsidRDefault="00E51BD0" w:rsidP="006E6EC4">
            <w:pPr>
              <w:pStyle w:val="Sinespaciado"/>
              <w:jc w:val="center"/>
              <w:rPr>
                <w:rFonts w:ascii="Palatino Linotype" w:hAnsi="Palatino Linotype"/>
                <w:b/>
              </w:rPr>
            </w:pPr>
          </w:p>
          <w:p w14:paraId="0CE14110" w14:textId="77777777" w:rsidR="006E6EC4" w:rsidRDefault="006E6EC4" w:rsidP="006E6EC4">
            <w:pPr>
              <w:pStyle w:val="Sinespaciado"/>
              <w:jc w:val="center"/>
              <w:rPr>
                <w:rFonts w:ascii="Palatino Linotype" w:hAnsi="Palatino Linotype"/>
                <w:b/>
              </w:rPr>
            </w:pPr>
          </w:p>
          <w:p w14:paraId="7367D8C5" w14:textId="77777777" w:rsidR="006B0595" w:rsidRDefault="006B0595" w:rsidP="006E6EC4">
            <w:pPr>
              <w:pStyle w:val="Sinespaciado"/>
              <w:jc w:val="center"/>
              <w:rPr>
                <w:rFonts w:ascii="Palatino Linotype" w:hAnsi="Palatino Linotype"/>
                <w:b/>
              </w:rPr>
            </w:pPr>
          </w:p>
          <w:p w14:paraId="6F07C868" w14:textId="77777777" w:rsidR="00E51BD0" w:rsidRDefault="00E51BD0" w:rsidP="006E6EC4">
            <w:pPr>
              <w:pStyle w:val="Sinespaciado"/>
              <w:jc w:val="center"/>
              <w:rPr>
                <w:rFonts w:ascii="Palatino Linotype" w:hAnsi="Palatino Linotype"/>
                <w:b/>
              </w:rPr>
            </w:pPr>
            <w:r w:rsidRPr="008152AB">
              <w:rPr>
                <w:rFonts w:ascii="Palatino Linotype" w:hAnsi="Palatino Linotype"/>
                <w:b/>
              </w:rPr>
              <w:t>Javier Martínez Cruz</w:t>
            </w:r>
          </w:p>
          <w:p w14:paraId="18A02616" w14:textId="77777777" w:rsidR="00E51BD0" w:rsidRPr="008152AB" w:rsidRDefault="00E51BD0" w:rsidP="006E6EC4">
            <w:pPr>
              <w:pStyle w:val="Sinespaciado"/>
              <w:jc w:val="center"/>
              <w:rPr>
                <w:rFonts w:ascii="Palatino Linotype" w:hAnsi="Palatino Linotype"/>
              </w:rPr>
            </w:pPr>
            <w:r w:rsidRPr="008152AB">
              <w:rPr>
                <w:rFonts w:ascii="Palatino Linotype" w:hAnsi="Palatino Linotype"/>
              </w:rPr>
              <w:t>Comisionado</w:t>
            </w:r>
          </w:p>
          <w:p w14:paraId="33CCE2B4" w14:textId="52E1C779" w:rsidR="00E51BD0" w:rsidRPr="008152AB" w:rsidRDefault="00E51BD0" w:rsidP="006E6EC4">
            <w:pPr>
              <w:pStyle w:val="Sinespaciado"/>
              <w:jc w:val="center"/>
              <w:rPr>
                <w:rFonts w:ascii="Palatino Linotype" w:hAnsi="Palatino Linotype"/>
                <w:b/>
              </w:rPr>
            </w:pPr>
            <w:r w:rsidRPr="005739D0">
              <w:rPr>
                <w:rFonts w:ascii="Palatino Linotype" w:hAnsi="Palatino Linotype"/>
              </w:rPr>
              <w:t>(Rúbrica)</w:t>
            </w:r>
          </w:p>
        </w:tc>
        <w:tc>
          <w:tcPr>
            <w:tcW w:w="4531" w:type="dxa"/>
          </w:tcPr>
          <w:p w14:paraId="3AAE509D" w14:textId="77777777" w:rsidR="00E51BD0" w:rsidRDefault="00E51BD0" w:rsidP="00E51BD0">
            <w:pPr>
              <w:pStyle w:val="Sinespaciado"/>
              <w:jc w:val="center"/>
              <w:rPr>
                <w:rFonts w:ascii="Palatino Linotype" w:hAnsi="Palatino Linotype"/>
              </w:rPr>
            </w:pPr>
          </w:p>
          <w:p w14:paraId="53154E40" w14:textId="77777777" w:rsidR="006B0595" w:rsidRDefault="006B0595" w:rsidP="00E51BD0">
            <w:pPr>
              <w:pStyle w:val="Sinespaciado"/>
              <w:jc w:val="center"/>
              <w:rPr>
                <w:rFonts w:ascii="Palatino Linotype" w:hAnsi="Palatino Linotype"/>
              </w:rPr>
            </w:pPr>
          </w:p>
          <w:p w14:paraId="4C5760D7" w14:textId="77777777" w:rsidR="00E51BD0" w:rsidRDefault="00E51BD0" w:rsidP="00E51BD0">
            <w:pPr>
              <w:pStyle w:val="Sinespaciado"/>
              <w:jc w:val="center"/>
              <w:rPr>
                <w:rFonts w:ascii="Palatino Linotype" w:hAnsi="Palatino Linotype"/>
              </w:rPr>
            </w:pPr>
          </w:p>
          <w:p w14:paraId="2B589EFC" w14:textId="77777777" w:rsidR="00E51BD0" w:rsidRDefault="00E51BD0" w:rsidP="00E51BD0">
            <w:pPr>
              <w:pStyle w:val="Sinespaciado"/>
              <w:jc w:val="center"/>
              <w:rPr>
                <w:rFonts w:ascii="Palatino Linotype" w:hAnsi="Palatino Linotype"/>
                <w:b/>
              </w:rPr>
            </w:pPr>
          </w:p>
          <w:p w14:paraId="1F744C71" w14:textId="77777777" w:rsidR="006E6EC4" w:rsidRDefault="006E6EC4" w:rsidP="00E51BD0">
            <w:pPr>
              <w:pStyle w:val="Sinespaciado"/>
              <w:jc w:val="center"/>
              <w:rPr>
                <w:rFonts w:ascii="Palatino Linotype" w:hAnsi="Palatino Linotype"/>
                <w:b/>
              </w:rPr>
            </w:pPr>
          </w:p>
          <w:p w14:paraId="4F2AEEB9" w14:textId="53F8067A" w:rsidR="00E51BD0" w:rsidRPr="00E51BD0" w:rsidRDefault="00E51BD0" w:rsidP="00E51BD0">
            <w:pPr>
              <w:pStyle w:val="Sinespaciado"/>
              <w:jc w:val="center"/>
              <w:rPr>
                <w:rFonts w:ascii="Palatino Linotype" w:hAnsi="Palatino Linotype"/>
                <w:b/>
              </w:rPr>
            </w:pPr>
            <w:r>
              <w:rPr>
                <w:rFonts w:ascii="Palatino Linotype" w:hAnsi="Palatino Linotype"/>
                <w:b/>
              </w:rPr>
              <w:t>Luis Gustavo Parra Noriega</w:t>
            </w:r>
          </w:p>
          <w:p w14:paraId="5E70E340" w14:textId="79AB1837" w:rsidR="00E51BD0" w:rsidRPr="006E6EC4" w:rsidRDefault="00E51BD0" w:rsidP="00E51BD0">
            <w:pPr>
              <w:pStyle w:val="Sinespaciado"/>
              <w:jc w:val="center"/>
              <w:rPr>
                <w:rFonts w:ascii="Palatino Linotype" w:hAnsi="Palatino Linotype"/>
              </w:rPr>
            </w:pPr>
            <w:r w:rsidRPr="006E6EC4">
              <w:rPr>
                <w:rFonts w:ascii="Palatino Linotype" w:hAnsi="Palatino Linotype"/>
              </w:rPr>
              <w:t>Comisionado</w:t>
            </w:r>
          </w:p>
          <w:p w14:paraId="2BCAFCB2" w14:textId="3EF9B79C" w:rsidR="00E51BD0" w:rsidRPr="005739D0" w:rsidRDefault="00E51BD0" w:rsidP="00E51BD0">
            <w:pPr>
              <w:pStyle w:val="Sinespaciado"/>
              <w:jc w:val="center"/>
              <w:rPr>
                <w:rFonts w:ascii="Palatino Linotype" w:hAnsi="Palatino Linotype"/>
              </w:rPr>
            </w:pPr>
            <w:r w:rsidRPr="006E6EC4">
              <w:rPr>
                <w:rFonts w:ascii="Palatino Linotype" w:hAnsi="Palatino Linotype"/>
              </w:rPr>
              <w:t>(Rúbrica)</w:t>
            </w:r>
          </w:p>
        </w:tc>
      </w:tr>
      <w:tr w:rsidR="005C55A3" w:rsidRPr="008152AB" w14:paraId="385BD697" w14:textId="77777777" w:rsidTr="00F369A5">
        <w:trPr>
          <w:jc w:val="center"/>
        </w:trPr>
        <w:tc>
          <w:tcPr>
            <w:tcW w:w="9062" w:type="dxa"/>
            <w:gridSpan w:val="2"/>
          </w:tcPr>
          <w:p w14:paraId="61713B1C" w14:textId="77777777" w:rsidR="00D9061D" w:rsidRDefault="00D9061D" w:rsidP="00927668">
            <w:pPr>
              <w:pStyle w:val="Sinespaciado"/>
              <w:spacing w:before="240" w:after="240" w:line="276" w:lineRule="auto"/>
              <w:jc w:val="center"/>
              <w:rPr>
                <w:rFonts w:ascii="Palatino Linotype" w:hAnsi="Palatino Linotype"/>
                <w:b/>
              </w:rPr>
            </w:pPr>
          </w:p>
          <w:p w14:paraId="2B64BF8D" w14:textId="77777777" w:rsidR="006B0595" w:rsidRPr="008152AB" w:rsidRDefault="006B0595" w:rsidP="00927668">
            <w:pPr>
              <w:pStyle w:val="Sinespaciado"/>
              <w:spacing w:before="240" w:after="240" w:line="276" w:lineRule="auto"/>
              <w:jc w:val="center"/>
              <w:rPr>
                <w:rFonts w:ascii="Palatino Linotype" w:hAnsi="Palatino Linotype"/>
                <w:b/>
              </w:rPr>
            </w:pPr>
          </w:p>
          <w:p w14:paraId="53AE252D" w14:textId="77777777" w:rsidR="00E51BD0" w:rsidRDefault="00E51BD0" w:rsidP="00E51BD0">
            <w:pPr>
              <w:pStyle w:val="Sinespaciado"/>
              <w:jc w:val="center"/>
              <w:rPr>
                <w:rFonts w:ascii="Palatino Linotype" w:eastAsia="Calibri" w:hAnsi="Palatino Linotype" w:cs="Arial"/>
                <w:b/>
                <w:lang w:val="es-ES"/>
              </w:rPr>
            </w:pPr>
          </w:p>
          <w:p w14:paraId="6E73CCF7" w14:textId="77777777" w:rsidR="005C55A3" w:rsidRPr="008152AB" w:rsidRDefault="00E04FB4" w:rsidP="00E51BD0">
            <w:pPr>
              <w:pStyle w:val="Sinespaciado"/>
              <w:jc w:val="center"/>
              <w:rPr>
                <w:rFonts w:ascii="Palatino Linotype" w:hAnsi="Palatino Linotype"/>
                <w:b/>
              </w:rPr>
            </w:pPr>
            <w:r w:rsidRPr="008152AB">
              <w:rPr>
                <w:rFonts w:ascii="Palatino Linotype" w:eastAsia="Calibri" w:hAnsi="Palatino Linotype" w:cs="Arial"/>
                <w:b/>
                <w:lang w:val="es-ES"/>
              </w:rPr>
              <w:t>Alexis Tapia Ramírez</w:t>
            </w:r>
          </w:p>
          <w:p w14:paraId="6B8B1225" w14:textId="77777777" w:rsidR="005C55A3" w:rsidRPr="008152AB" w:rsidRDefault="005C55A3" w:rsidP="00E51BD0">
            <w:pPr>
              <w:pStyle w:val="Sinespaciado"/>
              <w:jc w:val="center"/>
              <w:rPr>
                <w:rFonts w:ascii="Palatino Linotype" w:hAnsi="Palatino Linotype"/>
              </w:rPr>
            </w:pPr>
            <w:r w:rsidRPr="008152AB">
              <w:rPr>
                <w:rFonts w:ascii="Palatino Linotype" w:hAnsi="Palatino Linotype"/>
              </w:rPr>
              <w:t>Secretari</w:t>
            </w:r>
            <w:r w:rsidR="00E04FB4" w:rsidRPr="008152AB">
              <w:rPr>
                <w:rFonts w:ascii="Palatino Linotype" w:hAnsi="Palatino Linotype"/>
              </w:rPr>
              <w:t>o</w:t>
            </w:r>
            <w:r w:rsidRPr="008152AB">
              <w:rPr>
                <w:rFonts w:ascii="Palatino Linotype" w:hAnsi="Palatino Linotype"/>
              </w:rPr>
              <w:t xml:space="preserve"> Técnic</w:t>
            </w:r>
            <w:r w:rsidR="00E04FB4" w:rsidRPr="008152AB">
              <w:rPr>
                <w:rFonts w:ascii="Palatino Linotype" w:hAnsi="Palatino Linotype"/>
              </w:rPr>
              <w:t>o</w:t>
            </w:r>
            <w:r w:rsidRPr="008152AB">
              <w:rPr>
                <w:rFonts w:ascii="Palatino Linotype" w:hAnsi="Palatino Linotype"/>
              </w:rPr>
              <w:t xml:space="preserve"> del Pleno</w:t>
            </w:r>
          </w:p>
          <w:p w14:paraId="5143FD5E" w14:textId="5AD50930" w:rsidR="005C55A3" w:rsidRPr="008152AB" w:rsidRDefault="005739D0" w:rsidP="00E51BD0">
            <w:pPr>
              <w:jc w:val="center"/>
              <w:rPr>
                <w:rFonts w:ascii="Palatino Linotype" w:hAnsi="Palatino Linotype"/>
              </w:rPr>
            </w:pPr>
            <w:r>
              <w:rPr>
                <w:rFonts w:ascii="Palatino Linotype" w:hAnsi="Palatino Linotype"/>
                <w:sz w:val="24"/>
                <w:szCs w:val="24"/>
              </w:rPr>
              <w:t>(Rúbrica)</w:t>
            </w:r>
          </w:p>
        </w:tc>
      </w:tr>
    </w:tbl>
    <w:p w14:paraId="268B1716" w14:textId="77777777" w:rsidR="006E6EC4" w:rsidRDefault="006E6EC4" w:rsidP="006E6EC4">
      <w:pPr>
        <w:spacing w:after="0" w:line="240" w:lineRule="auto"/>
        <w:jc w:val="both"/>
        <w:rPr>
          <w:rFonts w:ascii="Palatino Linotype" w:hAnsi="Palatino Linotype" w:cs="Arial"/>
          <w:sz w:val="24"/>
          <w:szCs w:val="24"/>
        </w:rPr>
      </w:pPr>
    </w:p>
    <w:p w14:paraId="721A7804" w14:textId="6353A8DB" w:rsidR="00B76A01" w:rsidRPr="00F369A5" w:rsidRDefault="00B76A01" w:rsidP="006E6EC4">
      <w:pPr>
        <w:spacing w:after="0" w:line="240" w:lineRule="auto"/>
        <w:jc w:val="both"/>
        <w:rPr>
          <w:rFonts w:ascii="Palatino Linotype" w:hAnsi="Palatino Linotype" w:cs="Arial"/>
          <w:sz w:val="20"/>
          <w:szCs w:val="20"/>
        </w:rPr>
      </w:pPr>
      <w:r w:rsidRPr="00F369A5">
        <w:rPr>
          <w:rFonts w:ascii="Palatino Linotype" w:hAnsi="Palatino Linotype" w:cs="Arial"/>
          <w:sz w:val="20"/>
          <w:szCs w:val="20"/>
        </w:rPr>
        <w:t>Esta hoja corresponde a la resolución de fecha</w:t>
      </w:r>
      <w:r w:rsidR="00404698">
        <w:rPr>
          <w:rFonts w:ascii="Palatino Linotype" w:hAnsi="Palatino Linotype" w:cs="Arial"/>
          <w:sz w:val="20"/>
          <w:szCs w:val="20"/>
        </w:rPr>
        <w:t xml:space="preserve"> </w:t>
      </w:r>
      <w:r w:rsidR="00314E0F">
        <w:rPr>
          <w:rFonts w:ascii="Palatino Linotype" w:hAnsi="Palatino Linotype" w:cs="Arial"/>
          <w:sz w:val="20"/>
          <w:szCs w:val="20"/>
        </w:rPr>
        <w:t>dos de mayo</w:t>
      </w:r>
      <w:r w:rsidR="00B91AF3">
        <w:rPr>
          <w:rFonts w:ascii="Palatino Linotype" w:hAnsi="Palatino Linotype" w:cs="Arial"/>
          <w:sz w:val="20"/>
          <w:szCs w:val="20"/>
        </w:rPr>
        <w:t xml:space="preserve"> </w:t>
      </w:r>
      <w:r w:rsidR="008621C4" w:rsidRPr="00F369A5">
        <w:rPr>
          <w:rFonts w:ascii="Palatino Linotype" w:hAnsi="Palatino Linotype" w:cs="Arial"/>
          <w:sz w:val="20"/>
          <w:szCs w:val="20"/>
        </w:rPr>
        <w:t>de dos mil dieci</w:t>
      </w:r>
      <w:r w:rsidR="00F83F7C">
        <w:rPr>
          <w:rFonts w:ascii="Palatino Linotype" w:hAnsi="Palatino Linotype" w:cs="Arial"/>
          <w:sz w:val="20"/>
          <w:szCs w:val="20"/>
        </w:rPr>
        <w:t>nueve</w:t>
      </w:r>
      <w:r w:rsidRPr="00F369A5">
        <w:rPr>
          <w:rFonts w:ascii="Palatino Linotype" w:hAnsi="Palatino Linotype" w:cs="Arial"/>
          <w:sz w:val="20"/>
          <w:szCs w:val="20"/>
        </w:rPr>
        <w:t xml:space="preserve">, emitida en el recurso de revisión </w:t>
      </w:r>
      <w:r w:rsidR="000E0763" w:rsidRPr="00F369A5">
        <w:rPr>
          <w:rFonts w:ascii="Palatino Linotype" w:hAnsi="Palatino Linotype" w:cs="Arial"/>
          <w:sz w:val="20"/>
          <w:szCs w:val="20"/>
        </w:rPr>
        <w:t>0</w:t>
      </w:r>
      <w:r w:rsidR="004F776A">
        <w:rPr>
          <w:rFonts w:ascii="Palatino Linotype" w:hAnsi="Palatino Linotype" w:cs="Arial"/>
          <w:sz w:val="20"/>
          <w:szCs w:val="20"/>
        </w:rPr>
        <w:t>0</w:t>
      </w:r>
      <w:r w:rsidR="00823196">
        <w:rPr>
          <w:rFonts w:ascii="Palatino Linotype" w:hAnsi="Palatino Linotype" w:cs="Arial"/>
          <w:sz w:val="20"/>
          <w:szCs w:val="20"/>
        </w:rPr>
        <w:t>675</w:t>
      </w:r>
      <w:r w:rsidR="0079518B" w:rsidRPr="00F369A5">
        <w:rPr>
          <w:rFonts w:ascii="Palatino Linotype" w:hAnsi="Palatino Linotype" w:cs="Arial"/>
          <w:sz w:val="20"/>
          <w:szCs w:val="20"/>
        </w:rPr>
        <w:t>/INFOEM/IP/RR/201</w:t>
      </w:r>
      <w:r w:rsidR="004F776A">
        <w:rPr>
          <w:rFonts w:ascii="Palatino Linotype" w:hAnsi="Palatino Linotype" w:cs="Arial"/>
          <w:sz w:val="20"/>
          <w:szCs w:val="20"/>
        </w:rPr>
        <w:t>9</w:t>
      </w:r>
      <w:r w:rsidRPr="00F369A5">
        <w:rPr>
          <w:rFonts w:ascii="Palatino Linotype" w:hAnsi="Palatino Linotype" w:cs="Arial"/>
          <w:sz w:val="20"/>
          <w:szCs w:val="20"/>
        </w:rPr>
        <w:t>.</w:t>
      </w:r>
    </w:p>
    <w:p w14:paraId="4623CFAC" w14:textId="77777777" w:rsidR="006E6EC4" w:rsidRPr="00F369A5" w:rsidRDefault="006E6EC4" w:rsidP="006E6EC4">
      <w:pPr>
        <w:spacing w:after="0" w:line="240" w:lineRule="auto"/>
        <w:jc w:val="both"/>
        <w:rPr>
          <w:rFonts w:ascii="Palatino Linotype" w:hAnsi="Palatino Linotype" w:cs="Arial"/>
          <w:sz w:val="20"/>
          <w:szCs w:val="20"/>
        </w:rPr>
      </w:pPr>
    </w:p>
    <w:p w14:paraId="7C7B1A0D" w14:textId="65C568BC" w:rsidR="007533A3" w:rsidRPr="008152AB" w:rsidRDefault="000E0763" w:rsidP="006E6EC4">
      <w:pPr>
        <w:spacing w:after="0" w:line="240" w:lineRule="auto"/>
        <w:jc w:val="both"/>
        <w:rPr>
          <w:rFonts w:ascii="Palatino Linotype" w:hAnsi="Palatino Linotype" w:cs="Arial"/>
          <w:sz w:val="24"/>
          <w:szCs w:val="24"/>
        </w:rPr>
      </w:pPr>
      <w:r w:rsidRPr="00F369A5">
        <w:rPr>
          <w:rFonts w:ascii="Palatino Linotype" w:hAnsi="Palatino Linotype" w:cs="Arial"/>
          <w:sz w:val="20"/>
          <w:szCs w:val="20"/>
        </w:rPr>
        <w:t>OSAM/</w:t>
      </w:r>
      <w:r w:rsidR="0065308D" w:rsidRPr="00F369A5">
        <w:rPr>
          <w:rFonts w:ascii="Palatino Linotype" w:hAnsi="Palatino Linotype" w:cs="Arial"/>
          <w:sz w:val="20"/>
          <w:szCs w:val="20"/>
        </w:rPr>
        <w:t>aemp</w:t>
      </w:r>
    </w:p>
    <w:sectPr w:rsidR="007533A3" w:rsidRPr="008152AB" w:rsidSect="00671BE8">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D38D95" w14:textId="77777777" w:rsidR="003F64DF" w:rsidRDefault="003F64DF" w:rsidP="001032D4">
      <w:pPr>
        <w:spacing w:after="0" w:line="240" w:lineRule="auto"/>
      </w:pPr>
      <w:r>
        <w:separator/>
      </w:r>
    </w:p>
  </w:endnote>
  <w:endnote w:type="continuationSeparator" w:id="0">
    <w:p w14:paraId="0785FFA1" w14:textId="77777777" w:rsidR="003F64DF" w:rsidRDefault="003F64DF" w:rsidP="00103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Arial,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477050" w14:textId="0B866FC9" w:rsidR="00F42454" w:rsidRPr="000B69FA" w:rsidRDefault="00F42454" w:rsidP="00671BE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60E57">
      <w:rPr>
        <w:rFonts w:ascii="Palatino Linotype" w:hAnsi="Palatino Linotype"/>
        <w:bCs/>
        <w:noProof/>
        <w:sz w:val="20"/>
      </w:rPr>
      <w:t>43</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160E57">
      <w:rPr>
        <w:rFonts w:ascii="Palatino Linotype" w:hAnsi="Palatino Linotype"/>
        <w:bCs/>
        <w:noProof/>
        <w:sz w:val="20"/>
      </w:rPr>
      <w:t>43</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DA6FB7" w14:textId="32B5B417" w:rsidR="00F42454" w:rsidRPr="000B69FA" w:rsidRDefault="00F42454" w:rsidP="00671BE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44C56">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244C56">
      <w:rPr>
        <w:rFonts w:ascii="Palatino Linotype" w:hAnsi="Palatino Linotype"/>
        <w:bCs/>
        <w:noProof/>
        <w:sz w:val="20"/>
      </w:rPr>
      <w:t>43</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E9DC74" w14:textId="77777777" w:rsidR="003F64DF" w:rsidRDefault="003F64DF" w:rsidP="001032D4">
      <w:pPr>
        <w:spacing w:after="0" w:line="240" w:lineRule="auto"/>
      </w:pPr>
      <w:r>
        <w:separator/>
      </w:r>
    </w:p>
  </w:footnote>
  <w:footnote w:type="continuationSeparator" w:id="0">
    <w:p w14:paraId="24008A2B" w14:textId="77777777" w:rsidR="003F64DF" w:rsidRDefault="003F64DF" w:rsidP="001032D4">
      <w:pPr>
        <w:spacing w:after="0" w:line="240" w:lineRule="auto"/>
      </w:pPr>
      <w:r>
        <w:continuationSeparator/>
      </w:r>
    </w:p>
  </w:footnote>
  <w:footnote w:id="1">
    <w:p w14:paraId="10D9CD3D" w14:textId="77777777" w:rsidR="00F42454" w:rsidRPr="00946E1F" w:rsidRDefault="00F42454" w:rsidP="00FF3879">
      <w:pPr>
        <w:spacing w:after="0" w:line="240"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14:paraId="0EA35E6D" w14:textId="77777777" w:rsidR="00F42454" w:rsidRPr="00946E1F" w:rsidRDefault="00F42454" w:rsidP="00FF3879">
      <w:pPr>
        <w:spacing w:after="0" w:line="240" w:lineRule="auto"/>
        <w:jc w:val="both"/>
        <w:rPr>
          <w:rFonts w:ascii="Palatino Linotype" w:hAnsi="Palatino Linotype"/>
          <w:i/>
          <w:sz w:val="20"/>
          <w:szCs w:val="20"/>
        </w:rPr>
      </w:pPr>
      <w:r w:rsidRPr="00946E1F">
        <w:rPr>
          <w:rFonts w:ascii="Palatino Linotype" w:hAnsi="Palatino Linotype"/>
          <w:i/>
          <w:sz w:val="20"/>
          <w:szCs w:val="20"/>
        </w:rPr>
        <w:t>Del examen de compatibilidad de los artículos</w:t>
      </w:r>
      <w:r w:rsidRPr="00131F62">
        <w:rPr>
          <w:rFonts w:ascii="Palatino Linotype" w:hAnsi="Palatino Linotype"/>
          <w:i/>
          <w:sz w:val="20"/>
          <w:szCs w:val="20"/>
        </w:rPr>
        <w:t> </w:t>
      </w:r>
      <w:hyperlink r:id="rId1" w:history="1">
        <w:r w:rsidRPr="00131F62">
          <w:rPr>
            <w:rFonts w:ascii="Palatino Linotype" w:hAnsi="Palatino Linotype"/>
            <w:i/>
            <w:sz w:val="20"/>
            <w:szCs w:val="20"/>
          </w:rPr>
          <w:t>73 y 74 de la Ley de Amparo</w:t>
        </w:r>
      </w:hyperlink>
      <w:r w:rsidRPr="00131F62">
        <w:rPr>
          <w:rFonts w:ascii="Palatino Linotype" w:hAnsi="Palatino Linotype"/>
          <w:i/>
          <w:sz w:val="20"/>
          <w:szCs w:val="20"/>
        </w:rPr>
        <w:t> </w:t>
      </w:r>
      <w:r w:rsidRPr="00946E1F">
        <w:rPr>
          <w:rFonts w:ascii="Palatino Linotype" w:hAnsi="Palatino Linotype"/>
          <w:i/>
          <w:sz w:val="20"/>
          <w:szCs w:val="20"/>
        </w:rPr>
        <w:t>con el artículo</w:t>
      </w:r>
      <w:r w:rsidRPr="00131F62">
        <w:rPr>
          <w:rFonts w:ascii="Palatino Linotype" w:hAnsi="Palatino Linotype"/>
          <w:i/>
          <w:sz w:val="20"/>
          <w:szCs w:val="20"/>
        </w:rPr>
        <w:t> </w:t>
      </w:r>
      <w:hyperlink r:id="rId2" w:history="1">
        <w:r w:rsidRPr="00131F62">
          <w:rPr>
            <w:rFonts w:ascii="Palatino Linotype" w:hAnsi="Palatino Linotype"/>
            <w:i/>
            <w:sz w:val="20"/>
            <w:szCs w:val="20"/>
          </w:rPr>
          <w:t>25.1 de la Convención Americana sobre Derechos Humanos</w:t>
        </w:r>
      </w:hyperlink>
      <w:r w:rsidRPr="00946E1F">
        <w:rPr>
          <w:rStyle w:val="apple-converted-space"/>
          <w:rFonts w:ascii="Palatino Linotype" w:hAnsi="Palatino Linotype"/>
          <w:i/>
          <w:sz w:val="20"/>
          <w:szCs w:val="20"/>
        </w:rPr>
        <w:t>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8CCA49" w14:textId="77777777" w:rsidR="00F42454" w:rsidRDefault="00F42454">
    <w:pPr>
      <w:pStyle w:val="Encabezado"/>
    </w:pPr>
  </w:p>
  <w:tbl>
    <w:tblPr>
      <w:tblW w:w="10065" w:type="dxa"/>
      <w:tblInd w:w="-851" w:type="dxa"/>
      <w:tblLayout w:type="fixed"/>
      <w:tblCellMar>
        <w:left w:w="70" w:type="dxa"/>
        <w:right w:w="70" w:type="dxa"/>
      </w:tblCellMar>
      <w:tblLook w:val="04A0" w:firstRow="1" w:lastRow="0" w:firstColumn="1" w:lastColumn="0" w:noHBand="0" w:noVBand="1"/>
    </w:tblPr>
    <w:tblGrid>
      <w:gridCol w:w="5954"/>
      <w:gridCol w:w="4111"/>
    </w:tblGrid>
    <w:tr w:rsidR="00F42454" w14:paraId="49379645" w14:textId="77777777" w:rsidTr="004F776A">
      <w:trPr>
        <w:trHeight w:val="227"/>
      </w:trPr>
      <w:tc>
        <w:tcPr>
          <w:tcW w:w="5954" w:type="dxa"/>
          <w:hideMark/>
        </w:tcPr>
        <w:p w14:paraId="633958CA" w14:textId="77777777" w:rsidR="00F42454" w:rsidRDefault="00F42454"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1" w:type="dxa"/>
          <w:hideMark/>
        </w:tcPr>
        <w:p w14:paraId="2A102A68" w14:textId="73B7636C" w:rsidR="00F42454" w:rsidRDefault="00F42454" w:rsidP="00823196">
          <w:pPr>
            <w:spacing w:after="120" w:line="256" w:lineRule="auto"/>
            <w:ind w:left="-486" w:right="214"/>
            <w:jc w:val="right"/>
            <w:rPr>
              <w:rFonts w:ascii="Palatino Linotype" w:hAnsi="Palatino Linotype" w:cs="Arial"/>
              <w:szCs w:val="20"/>
            </w:rPr>
          </w:pPr>
          <w:r>
            <w:rPr>
              <w:rFonts w:ascii="Palatino Linotype" w:hAnsi="Palatino Linotype" w:cs="Arial"/>
              <w:szCs w:val="20"/>
            </w:rPr>
            <w:t>00675/</w:t>
          </w:r>
          <w:r w:rsidRPr="00201139">
            <w:rPr>
              <w:rFonts w:ascii="Palatino Linotype" w:hAnsi="Palatino Linotype" w:cs="Arial"/>
              <w:szCs w:val="20"/>
            </w:rPr>
            <w:t>INFOEM/IP/RR/201</w:t>
          </w:r>
          <w:r>
            <w:rPr>
              <w:rFonts w:ascii="Palatino Linotype" w:hAnsi="Palatino Linotype" w:cs="Arial"/>
              <w:szCs w:val="20"/>
            </w:rPr>
            <w:t>9</w:t>
          </w:r>
        </w:p>
      </w:tc>
    </w:tr>
    <w:tr w:rsidR="00F42454" w14:paraId="6D4691B2" w14:textId="77777777" w:rsidTr="004F776A">
      <w:trPr>
        <w:trHeight w:val="242"/>
      </w:trPr>
      <w:tc>
        <w:tcPr>
          <w:tcW w:w="5954" w:type="dxa"/>
          <w:hideMark/>
        </w:tcPr>
        <w:p w14:paraId="748CC1A2" w14:textId="77777777" w:rsidR="00F42454" w:rsidRDefault="00F42454"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1" w:type="dxa"/>
          <w:hideMark/>
        </w:tcPr>
        <w:p w14:paraId="56ED6B9F" w14:textId="36FD8B02" w:rsidR="00F42454" w:rsidRDefault="00F42454" w:rsidP="00F83F7C">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Ayuntamiento de Zumpango</w:t>
          </w:r>
        </w:p>
      </w:tc>
    </w:tr>
    <w:tr w:rsidR="00F42454" w14:paraId="119F5824" w14:textId="77777777" w:rsidTr="004F776A">
      <w:trPr>
        <w:trHeight w:val="342"/>
      </w:trPr>
      <w:tc>
        <w:tcPr>
          <w:tcW w:w="5954" w:type="dxa"/>
          <w:hideMark/>
        </w:tcPr>
        <w:p w14:paraId="475038D3" w14:textId="77777777" w:rsidR="00F42454" w:rsidRDefault="00F42454" w:rsidP="00671BE8">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111" w:type="dxa"/>
          <w:hideMark/>
        </w:tcPr>
        <w:p w14:paraId="6BA0C480" w14:textId="77777777" w:rsidR="00F42454" w:rsidRDefault="00F42454" w:rsidP="00671BE8">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29051773" w14:textId="77777777" w:rsidR="00F42454" w:rsidRDefault="00F4245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387"/>
      <w:gridCol w:w="4678"/>
    </w:tblGrid>
    <w:tr w:rsidR="00F42454" w:rsidRPr="00633CD9" w14:paraId="48001453" w14:textId="77777777" w:rsidTr="004F776A">
      <w:trPr>
        <w:trHeight w:val="227"/>
      </w:trPr>
      <w:tc>
        <w:tcPr>
          <w:tcW w:w="5387" w:type="dxa"/>
          <w:hideMark/>
        </w:tcPr>
        <w:p w14:paraId="31AD5A94" w14:textId="77777777" w:rsidR="00F42454" w:rsidRDefault="00F42454"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678" w:type="dxa"/>
          <w:hideMark/>
        </w:tcPr>
        <w:p w14:paraId="62789BDB" w14:textId="54CF7157" w:rsidR="00F42454" w:rsidRPr="00B4142F" w:rsidRDefault="00F42454" w:rsidP="00823196">
          <w:pPr>
            <w:spacing w:after="120" w:line="256" w:lineRule="auto"/>
            <w:ind w:left="-486" w:right="214"/>
            <w:jc w:val="right"/>
            <w:rPr>
              <w:rFonts w:ascii="Palatino Linotype" w:hAnsi="Palatino Linotype" w:cs="Arial"/>
              <w:szCs w:val="20"/>
            </w:rPr>
          </w:pPr>
          <w:r>
            <w:rPr>
              <w:rFonts w:ascii="Palatino Linotype" w:hAnsi="Palatino Linotype" w:cs="Arial"/>
              <w:szCs w:val="20"/>
            </w:rPr>
            <w:t>00675</w:t>
          </w:r>
          <w:r w:rsidRPr="00201139">
            <w:rPr>
              <w:rFonts w:ascii="Palatino Linotype" w:hAnsi="Palatino Linotype" w:cs="Arial"/>
              <w:szCs w:val="20"/>
            </w:rPr>
            <w:t>/INFOEM/IP/RR/201</w:t>
          </w:r>
          <w:r>
            <w:rPr>
              <w:rFonts w:ascii="Palatino Linotype" w:hAnsi="Palatino Linotype" w:cs="Arial"/>
              <w:szCs w:val="20"/>
            </w:rPr>
            <w:t>9</w:t>
          </w:r>
        </w:p>
      </w:tc>
    </w:tr>
    <w:tr w:rsidR="00F42454" w:rsidRPr="00633CD9" w14:paraId="590335C0" w14:textId="77777777" w:rsidTr="004F776A">
      <w:trPr>
        <w:trHeight w:val="196"/>
      </w:trPr>
      <w:tc>
        <w:tcPr>
          <w:tcW w:w="5387" w:type="dxa"/>
          <w:hideMark/>
        </w:tcPr>
        <w:p w14:paraId="46187FFB" w14:textId="77777777" w:rsidR="00F42454" w:rsidRDefault="00F42454"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678" w:type="dxa"/>
          <w:hideMark/>
        </w:tcPr>
        <w:p w14:paraId="34F29321" w14:textId="56A97027" w:rsidR="00F42454" w:rsidRPr="00840752" w:rsidRDefault="007D7E01" w:rsidP="004F776A">
          <w:pPr>
            <w:spacing w:after="120" w:line="256" w:lineRule="auto"/>
            <w:ind w:right="214"/>
            <w:jc w:val="right"/>
            <w:rPr>
              <w:rFonts w:ascii="Palatino Linotype" w:hAnsi="Palatino Linotype" w:cs="Arial"/>
              <w:szCs w:val="20"/>
            </w:rPr>
          </w:pPr>
          <w:r>
            <w:rPr>
              <w:rFonts w:ascii="Palatino Linotype" w:hAnsi="Palatino Linotype" w:cs="Arial"/>
              <w:szCs w:val="20"/>
            </w:rPr>
            <w:t>XXXXXXXX XXXXXX XXXXXXX</w:t>
          </w:r>
        </w:p>
      </w:tc>
    </w:tr>
    <w:tr w:rsidR="00F42454" w:rsidRPr="00633CD9" w14:paraId="684F11A6" w14:textId="77777777" w:rsidTr="004F776A">
      <w:trPr>
        <w:trHeight w:val="242"/>
      </w:trPr>
      <w:tc>
        <w:tcPr>
          <w:tcW w:w="5387" w:type="dxa"/>
          <w:hideMark/>
        </w:tcPr>
        <w:p w14:paraId="6B31DBA4" w14:textId="77777777" w:rsidR="00F42454" w:rsidRDefault="00F42454"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678" w:type="dxa"/>
          <w:hideMark/>
        </w:tcPr>
        <w:p w14:paraId="72C41B0F" w14:textId="2B24CAE7" w:rsidR="00F42454" w:rsidRDefault="00F42454" w:rsidP="004F776A">
          <w:pPr>
            <w:spacing w:after="120" w:line="256" w:lineRule="auto"/>
            <w:ind w:left="-495" w:right="214" w:firstLine="567"/>
            <w:jc w:val="right"/>
            <w:rPr>
              <w:rFonts w:ascii="Palatino Linotype" w:hAnsi="Palatino Linotype" w:cs="Arial"/>
              <w:szCs w:val="20"/>
            </w:rPr>
          </w:pPr>
          <w:r>
            <w:rPr>
              <w:rFonts w:ascii="Palatino Linotype" w:hAnsi="Palatino Linotype" w:cs="Arial"/>
              <w:szCs w:val="20"/>
            </w:rPr>
            <w:t>Ayuntamiento de Zumpango</w:t>
          </w:r>
        </w:p>
      </w:tc>
    </w:tr>
    <w:tr w:rsidR="00F42454" w14:paraId="7D02EEDC" w14:textId="77777777" w:rsidTr="004F776A">
      <w:trPr>
        <w:trHeight w:val="342"/>
      </w:trPr>
      <w:tc>
        <w:tcPr>
          <w:tcW w:w="5387" w:type="dxa"/>
          <w:hideMark/>
        </w:tcPr>
        <w:p w14:paraId="3C64E93E" w14:textId="77777777" w:rsidR="00F42454" w:rsidRDefault="00F42454" w:rsidP="00671BE8">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678" w:type="dxa"/>
          <w:hideMark/>
        </w:tcPr>
        <w:p w14:paraId="0654C47F" w14:textId="77777777" w:rsidR="00F42454" w:rsidRDefault="00F42454" w:rsidP="00671BE8">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74926CFF" w14:textId="77777777" w:rsidR="00F42454" w:rsidRDefault="00F4245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CF1F19"/>
    <w:multiLevelType w:val="hybridMultilevel"/>
    <w:tmpl w:val="D2ACCA1C"/>
    <w:lvl w:ilvl="0" w:tplc="4656D91A">
      <w:start w:val="1"/>
      <w:numFmt w:val="decimal"/>
      <w:lvlText w:val="%1)"/>
      <w:lvlJc w:val="left"/>
      <w:pPr>
        <w:ind w:left="720" w:hanging="360"/>
      </w:pPr>
      <w:rPr>
        <w:b/>
        <w:i w:val="0"/>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6FA5718"/>
    <w:multiLevelType w:val="hybridMultilevel"/>
    <w:tmpl w:val="16644B70"/>
    <w:lvl w:ilvl="0" w:tplc="080A0001">
      <w:start w:val="1"/>
      <w:numFmt w:val="bullet"/>
      <w:lvlText w:val=""/>
      <w:lvlJc w:val="left"/>
      <w:pPr>
        <w:ind w:left="1068" w:hanging="360"/>
      </w:pPr>
      <w:rPr>
        <w:rFonts w:ascii="Symbol" w:hAnsi="Symbol" w:hint="default"/>
        <w:b/>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
    <w:nsid w:val="08915EEC"/>
    <w:multiLevelType w:val="hybridMultilevel"/>
    <w:tmpl w:val="878EE3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68650A5"/>
    <w:multiLevelType w:val="hybridMultilevel"/>
    <w:tmpl w:val="FE18611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9730219"/>
    <w:multiLevelType w:val="hybridMultilevel"/>
    <w:tmpl w:val="357892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1770169"/>
    <w:multiLevelType w:val="hybridMultilevel"/>
    <w:tmpl w:val="B5B4705E"/>
    <w:lvl w:ilvl="0" w:tplc="47A2A410">
      <w:start w:val="1"/>
      <w:numFmt w:val="upperRoman"/>
      <w:lvlText w:val="%1."/>
      <w:lvlJc w:val="left"/>
      <w:pPr>
        <w:ind w:left="1571" w:hanging="720"/>
      </w:pPr>
      <w:rPr>
        <w:rFonts w:hint="default"/>
        <w:b w:val="0"/>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6">
    <w:nsid w:val="24CB343C"/>
    <w:multiLevelType w:val="hybridMultilevel"/>
    <w:tmpl w:val="54BC20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B9A6268"/>
    <w:multiLevelType w:val="hybridMultilevel"/>
    <w:tmpl w:val="A0CA0B4A"/>
    <w:lvl w:ilvl="0" w:tplc="8B04B1A6">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8">
    <w:nsid w:val="2DD345BD"/>
    <w:multiLevelType w:val="hybridMultilevel"/>
    <w:tmpl w:val="74EE5828"/>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42270461"/>
    <w:multiLevelType w:val="hybridMultilevel"/>
    <w:tmpl w:val="D2ACCA1C"/>
    <w:lvl w:ilvl="0" w:tplc="4656D91A">
      <w:start w:val="1"/>
      <w:numFmt w:val="decimal"/>
      <w:lvlText w:val="%1)"/>
      <w:lvlJc w:val="left"/>
      <w:pPr>
        <w:ind w:left="720" w:hanging="360"/>
      </w:pPr>
      <w:rPr>
        <w:b/>
        <w:i w:val="0"/>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436373E6"/>
    <w:multiLevelType w:val="hybridMultilevel"/>
    <w:tmpl w:val="7FDEF9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642F315E"/>
    <w:multiLevelType w:val="hybridMultilevel"/>
    <w:tmpl w:val="8D9C154C"/>
    <w:lvl w:ilvl="0" w:tplc="080A0017">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nsid w:val="7BA007BD"/>
    <w:multiLevelType w:val="hybridMultilevel"/>
    <w:tmpl w:val="3A9AB46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0"/>
  </w:num>
  <w:num w:numId="3">
    <w:abstractNumId w:val="9"/>
  </w:num>
  <w:num w:numId="4">
    <w:abstractNumId w:val="4"/>
  </w:num>
  <w:num w:numId="5">
    <w:abstractNumId w:val="12"/>
  </w:num>
  <w:num w:numId="6">
    <w:abstractNumId w:val="3"/>
  </w:num>
  <w:num w:numId="7">
    <w:abstractNumId w:val="5"/>
  </w:num>
  <w:num w:numId="8">
    <w:abstractNumId w:val="7"/>
  </w:num>
  <w:num w:numId="9">
    <w:abstractNumId w:val="6"/>
  </w:num>
  <w:num w:numId="10">
    <w:abstractNumId w:val="2"/>
  </w:num>
  <w:num w:numId="11">
    <w:abstractNumId w:val="11"/>
  </w:num>
  <w:num w:numId="12">
    <w:abstractNumId w:val="1"/>
  </w:num>
  <w:num w:numId="13">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pt-BR" w:vendorID="64" w:dllVersion="6" w:nlCheck="1" w:checkStyle="0"/>
  <w:activeWritingStyle w:appName="MSWord" w:lang="es-MX"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CO" w:vendorID="64" w:dllVersion="6" w:nlCheck="1" w:checkStyle="1"/>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2D4"/>
    <w:rsid w:val="0000041A"/>
    <w:rsid w:val="00000566"/>
    <w:rsid w:val="00002DA9"/>
    <w:rsid w:val="000041EE"/>
    <w:rsid w:val="00005528"/>
    <w:rsid w:val="00005EC4"/>
    <w:rsid w:val="00006B80"/>
    <w:rsid w:val="00007425"/>
    <w:rsid w:val="0001046B"/>
    <w:rsid w:val="00010801"/>
    <w:rsid w:val="00010A91"/>
    <w:rsid w:val="00014C24"/>
    <w:rsid w:val="00015427"/>
    <w:rsid w:val="000242A9"/>
    <w:rsid w:val="0002437E"/>
    <w:rsid w:val="00024E19"/>
    <w:rsid w:val="00025F3C"/>
    <w:rsid w:val="00027645"/>
    <w:rsid w:val="00030AB1"/>
    <w:rsid w:val="000310B0"/>
    <w:rsid w:val="00031554"/>
    <w:rsid w:val="00032100"/>
    <w:rsid w:val="00032A8C"/>
    <w:rsid w:val="0003605D"/>
    <w:rsid w:val="000403ED"/>
    <w:rsid w:val="00040B44"/>
    <w:rsid w:val="00043102"/>
    <w:rsid w:val="00044046"/>
    <w:rsid w:val="00056801"/>
    <w:rsid w:val="00057091"/>
    <w:rsid w:val="00057C69"/>
    <w:rsid w:val="000604A0"/>
    <w:rsid w:val="00061E96"/>
    <w:rsid w:val="00062B3B"/>
    <w:rsid w:val="000714F2"/>
    <w:rsid w:val="000715C0"/>
    <w:rsid w:val="000731C6"/>
    <w:rsid w:val="0008339D"/>
    <w:rsid w:val="000850CE"/>
    <w:rsid w:val="000865CC"/>
    <w:rsid w:val="00087663"/>
    <w:rsid w:val="00087DCC"/>
    <w:rsid w:val="000908E8"/>
    <w:rsid w:val="000912C3"/>
    <w:rsid w:val="0009312F"/>
    <w:rsid w:val="00093F4C"/>
    <w:rsid w:val="000950F1"/>
    <w:rsid w:val="000A1237"/>
    <w:rsid w:val="000A207D"/>
    <w:rsid w:val="000A3C80"/>
    <w:rsid w:val="000A5B86"/>
    <w:rsid w:val="000B3104"/>
    <w:rsid w:val="000B518A"/>
    <w:rsid w:val="000B5E93"/>
    <w:rsid w:val="000B7813"/>
    <w:rsid w:val="000B7DD9"/>
    <w:rsid w:val="000C225A"/>
    <w:rsid w:val="000C269A"/>
    <w:rsid w:val="000C2A0F"/>
    <w:rsid w:val="000C5AC5"/>
    <w:rsid w:val="000D0C20"/>
    <w:rsid w:val="000D1230"/>
    <w:rsid w:val="000D206F"/>
    <w:rsid w:val="000D373B"/>
    <w:rsid w:val="000D4A44"/>
    <w:rsid w:val="000D4BBF"/>
    <w:rsid w:val="000D64AB"/>
    <w:rsid w:val="000D65C9"/>
    <w:rsid w:val="000E0763"/>
    <w:rsid w:val="000E0837"/>
    <w:rsid w:val="000E3A84"/>
    <w:rsid w:val="000E45A3"/>
    <w:rsid w:val="000E63BD"/>
    <w:rsid w:val="000F02B0"/>
    <w:rsid w:val="000F0394"/>
    <w:rsid w:val="000F0664"/>
    <w:rsid w:val="000F19E1"/>
    <w:rsid w:val="000F6866"/>
    <w:rsid w:val="000F6C33"/>
    <w:rsid w:val="001006A4"/>
    <w:rsid w:val="0010282F"/>
    <w:rsid w:val="00102E10"/>
    <w:rsid w:val="001032D4"/>
    <w:rsid w:val="001056E8"/>
    <w:rsid w:val="00110ADD"/>
    <w:rsid w:val="001111FD"/>
    <w:rsid w:val="00111D30"/>
    <w:rsid w:val="00113B6C"/>
    <w:rsid w:val="00114C21"/>
    <w:rsid w:val="00117E8A"/>
    <w:rsid w:val="00120D25"/>
    <w:rsid w:val="001226DA"/>
    <w:rsid w:val="001229B9"/>
    <w:rsid w:val="00123880"/>
    <w:rsid w:val="00123A68"/>
    <w:rsid w:val="00124A15"/>
    <w:rsid w:val="001273C5"/>
    <w:rsid w:val="00127EE7"/>
    <w:rsid w:val="00130A78"/>
    <w:rsid w:val="00132ED0"/>
    <w:rsid w:val="00134E8C"/>
    <w:rsid w:val="00136DE7"/>
    <w:rsid w:val="00143310"/>
    <w:rsid w:val="00150645"/>
    <w:rsid w:val="00150BA2"/>
    <w:rsid w:val="00151EFD"/>
    <w:rsid w:val="00152BFC"/>
    <w:rsid w:val="00154ACC"/>
    <w:rsid w:val="00160E57"/>
    <w:rsid w:val="00161D97"/>
    <w:rsid w:val="00164802"/>
    <w:rsid w:val="00165E9E"/>
    <w:rsid w:val="00167B37"/>
    <w:rsid w:val="00171621"/>
    <w:rsid w:val="00171982"/>
    <w:rsid w:val="00171DE6"/>
    <w:rsid w:val="00172834"/>
    <w:rsid w:val="00173448"/>
    <w:rsid w:val="00180293"/>
    <w:rsid w:val="00181A6B"/>
    <w:rsid w:val="0018220D"/>
    <w:rsid w:val="001838C2"/>
    <w:rsid w:val="001906EA"/>
    <w:rsid w:val="00190FFD"/>
    <w:rsid w:val="00196908"/>
    <w:rsid w:val="00196B79"/>
    <w:rsid w:val="001A0ADE"/>
    <w:rsid w:val="001A165D"/>
    <w:rsid w:val="001A1A7D"/>
    <w:rsid w:val="001A1FAA"/>
    <w:rsid w:val="001A304C"/>
    <w:rsid w:val="001A3913"/>
    <w:rsid w:val="001A3B4C"/>
    <w:rsid w:val="001A3E5C"/>
    <w:rsid w:val="001A4BF9"/>
    <w:rsid w:val="001A4E06"/>
    <w:rsid w:val="001B1C26"/>
    <w:rsid w:val="001B3878"/>
    <w:rsid w:val="001B4E71"/>
    <w:rsid w:val="001B6B26"/>
    <w:rsid w:val="001B780A"/>
    <w:rsid w:val="001C2750"/>
    <w:rsid w:val="001C31E7"/>
    <w:rsid w:val="001C4ACC"/>
    <w:rsid w:val="001C4E64"/>
    <w:rsid w:val="001C5DDC"/>
    <w:rsid w:val="001C63D8"/>
    <w:rsid w:val="001D02D1"/>
    <w:rsid w:val="001D07EB"/>
    <w:rsid w:val="001D23EA"/>
    <w:rsid w:val="001D375C"/>
    <w:rsid w:val="001D3EE9"/>
    <w:rsid w:val="001E1269"/>
    <w:rsid w:val="001E2EB6"/>
    <w:rsid w:val="001E7595"/>
    <w:rsid w:val="001E7EBF"/>
    <w:rsid w:val="001F1796"/>
    <w:rsid w:val="001F1DDC"/>
    <w:rsid w:val="001F230F"/>
    <w:rsid w:val="001F2F0C"/>
    <w:rsid w:val="001F4C3C"/>
    <w:rsid w:val="001F53CB"/>
    <w:rsid w:val="002008C5"/>
    <w:rsid w:val="00201139"/>
    <w:rsid w:val="00201FAB"/>
    <w:rsid w:val="002034B3"/>
    <w:rsid w:val="00205415"/>
    <w:rsid w:val="00205665"/>
    <w:rsid w:val="00205BDB"/>
    <w:rsid w:val="00206F9E"/>
    <w:rsid w:val="00210BE0"/>
    <w:rsid w:val="00213256"/>
    <w:rsid w:val="0021581C"/>
    <w:rsid w:val="00215C47"/>
    <w:rsid w:val="002160F2"/>
    <w:rsid w:val="002167E1"/>
    <w:rsid w:val="002204F1"/>
    <w:rsid w:val="00223909"/>
    <w:rsid w:val="00225A3D"/>
    <w:rsid w:val="00225E7D"/>
    <w:rsid w:val="00230CF8"/>
    <w:rsid w:val="002322F3"/>
    <w:rsid w:val="0023252B"/>
    <w:rsid w:val="002335C4"/>
    <w:rsid w:val="00234144"/>
    <w:rsid w:val="00235CCF"/>
    <w:rsid w:val="00237247"/>
    <w:rsid w:val="00237CE2"/>
    <w:rsid w:val="00240213"/>
    <w:rsid w:val="00240560"/>
    <w:rsid w:val="00242081"/>
    <w:rsid w:val="002426B8"/>
    <w:rsid w:val="00242F4C"/>
    <w:rsid w:val="00244C56"/>
    <w:rsid w:val="00245582"/>
    <w:rsid w:val="00247441"/>
    <w:rsid w:val="00247EF6"/>
    <w:rsid w:val="002507FA"/>
    <w:rsid w:val="00250C08"/>
    <w:rsid w:val="00251A78"/>
    <w:rsid w:val="00253AFC"/>
    <w:rsid w:val="00254D5C"/>
    <w:rsid w:val="00254E16"/>
    <w:rsid w:val="00255356"/>
    <w:rsid w:val="00255849"/>
    <w:rsid w:val="00263483"/>
    <w:rsid w:val="00263D6D"/>
    <w:rsid w:val="00270B8A"/>
    <w:rsid w:val="0027520F"/>
    <w:rsid w:val="00276F98"/>
    <w:rsid w:val="002819DE"/>
    <w:rsid w:val="0028313D"/>
    <w:rsid w:val="00284D92"/>
    <w:rsid w:val="00284FE1"/>
    <w:rsid w:val="00285568"/>
    <w:rsid w:val="00285B0A"/>
    <w:rsid w:val="00286A8B"/>
    <w:rsid w:val="00287B9A"/>
    <w:rsid w:val="00295743"/>
    <w:rsid w:val="00297564"/>
    <w:rsid w:val="002A6B47"/>
    <w:rsid w:val="002B2301"/>
    <w:rsid w:val="002B2C56"/>
    <w:rsid w:val="002B3BE7"/>
    <w:rsid w:val="002B4ADB"/>
    <w:rsid w:val="002B6AFE"/>
    <w:rsid w:val="002C2D7A"/>
    <w:rsid w:val="002C4298"/>
    <w:rsid w:val="002C592D"/>
    <w:rsid w:val="002C5AE0"/>
    <w:rsid w:val="002C6F6C"/>
    <w:rsid w:val="002C7BA6"/>
    <w:rsid w:val="002C7DF8"/>
    <w:rsid w:val="002D1BB7"/>
    <w:rsid w:val="002D1EA7"/>
    <w:rsid w:val="002D5206"/>
    <w:rsid w:val="002D6AF5"/>
    <w:rsid w:val="002D6B7D"/>
    <w:rsid w:val="002D7778"/>
    <w:rsid w:val="002E35AF"/>
    <w:rsid w:val="002E35E5"/>
    <w:rsid w:val="002E694C"/>
    <w:rsid w:val="002F1B38"/>
    <w:rsid w:val="002F382F"/>
    <w:rsid w:val="002F4590"/>
    <w:rsid w:val="00300888"/>
    <w:rsid w:val="0030088F"/>
    <w:rsid w:val="00301CD1"/>
    <w:rsid w:val="00302130"/>
    <w:rsid w:val="00303C8E"/>
    <w:rsid w:val="003044CD"/>
    <w:rsid w:val="00311750"/>
    <w:rsid w:val="00314E0F"/>
    <w:rsid w:val="0031682D"/>
    <w:rsid w:val="00317187"/>
    <w:rsid w:val="00317244"/>
    <w:rsid w:val="00320E95"/>
    <w:rsid w:val="00321C48"/>
    <w:rsid w:val="00321DE4"/>
    <w:rsid w:val="00321E4E"/>
    <w:rsid w:val="00323455"/>
    <w:rsid w:val="00326F59"/>
    <w:rsid w:val="00327D05"/>
    <w:rsid w:val="0033146C"/>
    <w:rsid w:val="00331FBC"/>
    <w:rsid w:val="00334D21"/>
    <w:rsid w:val="00337293"/>
    <w:rsid w:val="003446A3"/>
    <w:rsid w:val="00344716"/>
    <w:rsid w:val="003453F5"/>
    <w:rsid w:val="00347E2E"/>
    <w:rsid w:val="003505FF"/>
    <w:rsid w:val="0035104C"/>
    <w:rsid w:val="0035234D"/>
    <w:rsid w:val="0035263E"/>
    <w:rsid w:val="00357276"/>
    <w:rsid w:val="00357303"/>
    <w:rsid w:val="0036177C"/>
    <w:rsid w:val="00363ACF"/>
    <w:rsid w:val="00366478"/>
    <w:rsid w:val="00371BDF"/>
    <w:rsid w:val="0037276E"/>
    <w:rsid w:val="00373931"/>
    <w:rsid w:val="00374093"/>
    <w:rsid w:val="00374812"/>
    <w:rsid w:val="003765D6"/>
    <w:rsid w:val="00376631"/>
    <w:rsid w:val="00384D1E"/>
    <w:rsid w:val="00385664"/>
    <w:rsid w:val="003857F2"/>
    <w:rsid w:val="0038625C"/>
    <w:rsid w:val="003872BE"/>
    <w:rsid w:val="003876C9"/>
    <w:rsid w:val="0039322C"/>
    <w:rsid w:val="00396BB4"/>
    <w:rsid w:val="00396FA1"/>
    <w:rsid w:val="00397A15"/>
    <w:rsid w:val="003A323F"/>
    <w:rsid w:val="003A356D"/>
    <w:rsid w:val="003A4415"/>
    <w:rsid w:val="003A47B5"/>
    <w:rsid w:val="003A5879"/>
    <w:rsid w:val="003A5A10"/>
    <w:rsid w:val="003A5F05"/>
    <w:rsid w:val="003B205C"/>
    <w:rsid w:val="003B23E1"/>
    <w:rsid w:val="003B602E"/>
    <w:rsid w:val="003B648A"/>
    <w:rsid w:val="003B64EF"/>
    <w:rsid w:val="003C0852"/>
    <w:rsid w:val="003C30CE"/>
    <w:rsid w:val="003C5555"/>
    <w:rsid w:val="003C7981"/>
    <w:rsid w:val="003D0F2A"/>
    <w:rsid w:val="003D451B"/>
    <w:rsid w:val="003E0924"/>
    <w:rsid w:val="003E171F"/>
    <w:rsid w:val="003E43F2"/>
    <w:rsid w:val="003E6B88"/>
    <w:rsid w:val="003F0566"/>
    <w:rsid w:val="003F0FAD"/>
    <w:rsid w:val="003F1BEE"/>
    <w:rsid w:val="003F2775"/>
    <w:rsid w:val="003F2BEF"/>
    <w:rsid w:val="003F3AC5"/>
    <w:rsid w:val="003F402B"/>
    <w:rsid w:val="003F50B6"/>
    <w:rsid w:val="003F64DF"/>
    <w:rsid w:val="003F689E"/>
    <w:rsid w:val="00402071"/>
    <w:rsid w:val="0040240F"/>
    <w:rsid w:val="0040391F"/>
    <w:rsid w:val="00404698"/>
    <w:rsid w:val="00411E87"/>
    <w:rsid w:val="00412975"/>
    <w:rsid w:val="004131E8"/>
    <w:rsid w:val="00413712"/>
    <w:rsid w:val="00415E04"/>
    <w:rsid w:val="00416F83"/>
    <w:rsid w:val="00421F6E"/>
    <w:rsid w:val="00421FF9"/>
    <w:rsid w:val="0042408A"/>
    <w:rsid w:val="00424587"/>
    <w:rsid w:val="004263FF"/>
    <w:rsid w:val="004267DA"/>
    <w:rsid w:val="00427706"/>
    <w:rsid w:val="004306D2"/>
    <w:rsid w:val="004319FA"/>
    <w:rsid w:val="00432B26"/>
    <w:rsid w:val="004351B1"/>
    <w:rsid w:val="00440695"/>
    <w:rsid w:val="00441BBA"/>
    <w:rsid w:val="00450C48"/>
    <w:rsid w:val="00452BE0"/>
    <w:rsid w:val="0045429B"/>
    <w:rsid w:val="00454524"/>
    <w:rsid w:val="00454E6F"/>
    <w:rsid w:val="004555FA"/>
    <w:rsid w:val="004559BC"/>
    <w:rsid w:val="00455CF7"/>
    <w:rsid w:val="00457216"/>
    <w:rsid w:val="00463583"/>
    <w:rsid w:val="00463702"/>
    <w:rsid w:val="00463F47"/>
    <w:rsid w:val="004669EA"/>
    <w:rsid w:val="00466D9E"/>
    <w:rsid w:val="004678FB"/>
    <w:rsid w:val="0047629D"/>
    <w:rsid w:val="00476A0C"/>
    <w:rsid w:val="00476EF3"/>
    <w:rsid w:val="00477D8D"/>
    <w:rsid w:val="004826A3"/>
    <w:rsid w:val="00484FD1"/>
    <w:rsid w:val="00485278"/>
    <w:rsid w:val="00485DC8"/>
    <w:rsid w:val="00486085"/>
    <w:rsid w:val="00486356"/>
    <w:rsid w:val="004876BA"/>
    <w:rsid w:val="00490818"/>
    <w:rsid w:val="00491FBF"/>
    <w:rsid w:val="0049418B"/>
    <w:rsid w:val="004942DC"/>
    <w:rsid w:val="004946A8"/>
    <w:rsid w:val="004A0D50"/>
    <w:rsid w:val="004A0E54"/>
    <w:rsid w:val="004A1161"/>
    <w:rsid w:val="004A1165"/>
    <w:rsid w:val="004A250F"/>
    <w:rsid w:val="004A5A09"/>
    <w:rsid w:val="004A651D"/>
    <w:rsid w:val="004B1CAC"/>
    <w:rsid w:val="004B1F97"/>
    <w:rsid w:val="004B2911"/>
    <w:rsid w:val="004B3BDA"/>
    <w:rsid w:val="004B4B0C"/>
    <w:rsid w:val="004B6295"/>
    <w:rsid w:val="004B764B"/>
    <w:rsid w:val="004C1060"/>
    <w:rsid w:val="004C3292"/>
    <w:rsid w:val="004C3F15"/>
    <w:rsid w:val="004C41FB"/>
    <w:rsid w:val="004C5522"/>
    <w:rsid w:val="004C6CA5"/>
    <w:rsid w:val="004C7F35"/>
    <w:rsid w:val="004D0295"/>
    <w:rsid w:val="004D06D1"/>
    <w:rsid w:val="004D0DD3"/>
    <w:rsid w:val="004D0E01"/>
    <w:rsid w:val="004D10B9"/>
    <w:rsid w:val="004D138A"/>
    <w:rsid w:val="004D1F85"/>
    <w:rsid w:val="004D48BB"/>
    <w:rsid w:val="004D5EFA"/>
    <w:rsid w:val="004E34D1"/>
    <w:rsid w:val="004E6142"/>
    <w:rsid w:val="004E760A"/>
    <w:rsid w:val="004F0EE7"/>
    <w:rsid w:val="004F2958"/>
    <w:rsid w:val="004F3B37"/>
    <w:rsid w:val="004F65D5"/>
    <w:rsid w:val="004F776A"/>
    <w:rsid w:val="004F78AF"/>
    <w:rsid w:val="005005C4"/>
    <w:rsid w:val="00501790"/>
    <w:rsid w:val="005028CF"/>
    <w:rsid w:val="005058A5"/>
    <w:rsid w:val="005071AA"/>
    <w:rsid w:val="00512C18"/>
    <w:rsid w:val="00512E56"/>
    <w:rsid w:val="005137B5"/>
    <w:rsid w:val="00514129"/>
    <w:rsid w:val="00514740"/>
    <w:rsid w:val="005208CA"/>
    <w:rsid w:val="00521672"/>
    <w:rsid w:val="0052294F"/>
    <w:rsid w:val="00522D3C"/>
    <w:rsid w:val="005262A1"/>
    <w:rsid w:val="00526858"/>
    <w:rsid w:val="0053199B"/>
    <w:rsid w:val="00532884"/>
    <w:rsid w:val="00532FE7"/>
    <w:rsid w:val="005345EA"/>
    <w:rsid w:val="00535D04"/>
    <w:rsid w:val="005365F2"/>
    <w:rsid w:val="005408D2"/>
    <w:rsid w:val="00541210"/>
    <w:rsid w:val="005453EA"/>
    <w:rsid w:val="005518A1"/>
    <w:rsid w:val="005523B4"/>
    <w:rsid w:val="00552EF9"/>
    <w:rsid w:val="00557292"/>
    <w:rsid w:val="00562AF5"/>
    <w:rsid w:val="00563C40"/>
    <w:rsid w:val="00563CCB"/>
    <w:rsid w:val="00563EE4"/>
    <w:rsid w:val="00564616"/>
    <w:rsid w:val="00565B86"/>
    <w:rsid w:val="00565EC8"/>
    <w:rsid w:val="005670F1"/>
    <w:rsid w:val="0057080D"/>
    <w:rsid w:val="00573091"/>
    <w:rsid w:val="005739D0"/>
    <w:rsid w:val="00573CB8"/>
    <w:rsid w:val="00576276"/>
    <w:rsid w:val="00576A1A"/>
    <w:rsid w:val="00580D68"/>
    <w:rsid w:val="0058513F"/>
    <w:rsid w:val="00585FB2"/>
    <w:rsid w:val="00586008"/>
    <w:rsid w:val="005903D6"/>
    <w:rsid w:val="00590763"/>
    <w:rsid w:val="005924DB"/>
    <w:rsid w:val="005930AA"/>
    <w:rsid w:val="005940B0"/>
    <w:rsid w:val="00594581"/>
    <w:rsid w:val="00594C15"/>
    <w:rsid w:val="00597A42"/>
    <w:rsid w:val="005A36B6"/>
    <w:rsid w:val="005A4301"/>
    <w:rsid w:val="005A4890"/>
    <w:rsid w:val="005A59E5"/>
    <w:rsid w:val="005A5A8F"/>
    <w:rsid w:val="005A6167"/>
    <w:rsid w:val="005A658F"/>
    <w:rsid w:val="005A6754"/>
    <w:rsid w:val="005A72CE"/>
    <w:rsid w:val="005A7ECE"/>
    <w:rsid w:val="005B7B72"/>
    <w:rsid w:val="005C040A"/>
    <w:rsid w:val="005C04E4"/>
    <w:rsid w:val="005C0595"/>
    <w:rsid w:val="005C0CAD"/>
    <w:rsid w:val="005C15A9"/>
    <w:rsid w:val="005C1787"/>
    <w:rsid w:val="005C3BA2"/>
    <w:rsid w:val="005C55A3"/>
    <w:rsid w:val="005C779A"/>
    <w:rsid w:val="005D27C6"/>
    <w:rsid w:val="005D52C0"/>
    <w:rsid w:val="005D6C21"/>
    <w:rsid w:val="005E16A0"/>
    <w:rsid w:val="005E2A08"/>
    <w:rsid w:val="005E2DE2"/>
    <w:rsid w:val="005E5B8A"/>
    <w:rsid w:val="005E703D"/>
    <w:rsid w:val="005F0FB6"/>
    <w:rsid w:val="005F1DB6"/>
    <w:rsid w:val="005F468F"/>
    <w:rsid w:val="005F4F97"/>
    <w:rsid w:val="006002B6"/>
    <w:rsid w:val="00600D3E"/>
    <w:rsid w:val="00603C48"/>
    <w:rsid w:val="00606021"/>
    <w:rsid w:val="00607DC6"/>
    <w:rsid w:val="00607E2B"/>
    <w:rsid w:val="00611306"/>
    <w:rsid w:val="0061172D"/>
    <w:rsid w:val="006170BC"/>
    <w:rsid w:val="0062067E"/>
    <w:rsid w:val="00622837"/>
    <w:rsid w:val="00623889"/>
    <w:rsid w:val="00624F08"/>
    <w:rsid w:val="0063037D"/>
    <w:rsid w:val="00630BE5"/>
    <w:rsid w:val="0063194B"/>
    <w:rsid w:val="00631AB6"/>
    <w:rsid w:val="0063248B"/>
    <w:rsid w:val="00632574"/>
    <w:rsid w:val="00633011"/>
    <w:rsid w:val="00633CD9"/>
    <w:rsid w:val="006359FD"/>
    <w:rsid w:val="00635E59"/>
    <w:rsid w:val="006361C3"/>
    <w:rsid w:val="0063700D"/>
    <w:rsid w:val="00637782"/>
    <w:rsid w:val="00637B49"/>
    <w:rsid w:val="0064004B"/>
    <w:rsid w:val="006410EE"/>
    <w:rsid w:val="006429EA"/>
    <w:rsid w:val="00644DE7"/>
    <w:rsid w:val="00645AC9"/>
    <w:rsid w:val="0065012C"/>
    <w:rsid w:val="0065261D"/>
    <w:rsid w:val="0065308D"/>
    <w:rsid w:val="0065362B"/>
    <w:rsid w:val="00653E48"/>
    <w:rsid w:val="00654D7A"/>
    <w:rsid w:val="0066007D"/>
    <w:rsid w:val="00662639"/>
    <w:rsid w:val="006631D9"/>
    <w:rsid w:val="00663203"/>
    <w:rsid w:val="0066570E"/>
    <w:rsid w:val="006661EF"/>
    <w:rsid w:val="0067089A"/>
    <w:rsid w:val="006717C2"/>
    <w:rsid w:val="0067196D"/>
    <w:rsid w:val="00671BE8"/>
    <w:rsid w:val="0067450F"/>
    <w:rsid w:val="00674AF8"/>
    <w:rsid w:val="00674DFB"/>
    <w:rsid w:val="00685002"/>
    <w:rsid w:val="00685CAD"/>
    <w:rsid w:val="00686F79"/>
    <w:rsid w:val="006935FD"/>
    <w:rsid w:val="00695F72"/>
    <w:rsid w:val="006A2057"/>
    <w:rsid w:val="006A2216"/>
    <w:rsid w:val="006A319E"/>
    <w:rsid w:val="006A3AFB"/>
    <w:rsid w:val="006A4985"/>
    <w:rsid w:val="006A4B2F"/>
    <w:rsid w:val="006B0595"/>
    <w:rsid w:val="006B1ECF"/>
    <w:rsid w:val="006B226D"/>
    <w:rsid w:val="006B2FB8"/>
    <w:rsid w:val="006B4E05"/>
    <w:rsid w:val="006B5F69"/>
    <w:rsid w:val="006B65FE"/>
    <w:rsid w:val="006B7361"/>
    <w:rsid w:val="006C201F"/>
    <w:rsid w:val="006C293B"/>
    <w:rsid w:val="006C5D23"/>
    <w:rsid w:val="006D20B5"/>
    <w:rsid w:val="006D380B"/>
    <w:rsid w:val="006D383B"/>
    <w:rsid w:val="006D3B2B"/>
    <w:rsid w:val="006D58DF"/>
    <w:rsid w:val="006E0465"/>
    <w:rsid w:val="006E0EBF"/>
    <w:rsid w:val="006E1B42"/>
    <w:rsid w:val="006E5383"/>
    <w:rsid w:val="006E5710"/>
    <w:rsid w:val="006E5947"/>
    <w:rsid w:val="006E615F"/>
    <w:rsid w:val="006E6EC4"/>
    <w:rsid w:val="006E7889"/>
    <w:rsid w:val="006F3C71"/>
    <w:rsid w:val="006F6967"/>
    <w:rsid w:val="00700E66"/>
    <w:rsid w:val="00703EA6"/>
    <w:rsid w:val="00711B3B"/>
    <w:rsid w:val="00711F2A"/>
    <w:rsid w:val="00720B5D"/>
    <w:rsid w:val="00723900"/>
    <w:rsid w:val="00724563"/>
    <w:rsid w:val="00726A2A"/>
    <w:rsid w:val="00727133"/>
    <w:rsid w:val="00727630"/>
    <w:rsid w:val="007339CD"/>
    <w:rsid w:val="0073681A"/>
    <w:rsid w:val="00740B0E"/>
    <w:rsid w:val="00741CB8"/>
    <w:rsid w:val="007420EA"/>
    <w:rsid w:val="0074361B"/>
    <w:rsid w:val="0074373D"/>
    <w:rsid w:val="00744159"/>
    <w:rsid w:val="007443B6"/>
    <w:rsid w:val="00744545"/>
    <w:rsid w:val="00744E15"/>
    <w:rsid w:val="00745059"/>
    <w:rsid w:val="0074509C"/>
    <w:rsid w:val="007476D3"/>
    <w:rsid w:val="00747C53"/>
    <w:rsid w:val="0075035A"/>
    <w:rsid w:val="0075245F"/>
    <w:rsid w:val="00752640"/>
    <w:rsid w:val="00752ACF"/>
    <w:rsid w:val="007533A3"/>
    <w:rsid w:val="00754B9D"/>
    <w:rsid w:val="00754D93"/>
    <w:rsid w:val="0075610F"/>
    <w:rsid w:val="00756231"/>
    <w:rsid w:val="00756EE6"/>
    <w:rsid w:val="00757340"/>
    <w:rsid w:val="007627F1"/>
    <w:rsid w:val="0076293A"/>
    <w:rsid w:val="00767539"/>
    <w:rsid w:val="007704E7"/>
    <w:rsid w:val="00770E2E"/>
    <w:rsid w:val="00773C8E"/>
    <w:rsid w:val="007751A7"/>
    <w:rsid w:val="00775A1A"/>
    <w:rsid w:val="0078124F"/>
    <w:rsid w:val="00783B14"/>
    <w:rsid w:val="00785AF0"/>
    <w:rsid w:val="00790F8A"/>
    <w:rsid w:val="00791541"/>
    <w:rsid w:val="0079518B"/>
    <w:rsid w:val="00795636"/>
    <w:rsid w:val="00795F59"/>
    <w:rsid w:val="007A08A0"/>
    <w:rsid w:val="007A0992"/>
    <w:rsid w:val="007A2B6A"/>
    <w:rsid w:val="007A38A3"/>
    <w:rsid w:val="007A40BB"/>
    <w:rsid w:val="007A433B"/>
    <w:rsid w:val="007A4B79"/>
    <w:rsid w:val="007A64D7"/>
    <w:rsid w:val="007A7C2C"/>
    <w:rsid w:val="007B028A"/>
    <w:rsid w:val="007B02F5"/>
    <w:rsid w:val="007B0970"/>
    <w:rsid w:val="007B657D"/>
    <w:rsid w:val="007C0F23"/>
    <w:rsid w:val="007C20C0"/>
    <w:rsid w:val="007C24F5"/>
    <w:rsid w:val="007C2747"/>
    <w:rsid w:val="007C3CE0"/>
    <w:rsid w:val="007D352D"/>
    <w:rsid w:val="007D3991"/>
    <w:rsid w:val="007D3A66"/>
    <w:rsid w:val="007D3F3A"/>
    <w:rsid w:val="007D5D19"/>
    <w:rsid w:val="007D6256"/>
    <w:rsid w:val="007D6C37"/>
    <w:rsid w:val="007D7E01"/>
    <w:rsid w:val="007E0D1A"/>
    <w:rsid w:val="007E0D7B"/>
    <w:rsid w:val="007E1F61"/>
    <w:rsid w:val="007E3E9C"/>
    <w:rsid w:val="007E4E00"/>
    <w:rsid w:val="007E52C4"/>
    <w:rsid w:val="007E6515"/>
    <w:rsid w:val="007E7384"/>
    <w:rsid w:val="007E7C08"/>
    <w:rsid w:val="007E7C7F"/>
    <w:rsid w:val="007F23C4"/>
    <w:rsid w:val="007F5B58"/>
    <w:rsid w:val="007F5D11"/>
    <w:rsid w:val="007F7280"/>
    <w:rsid w:val="00800F02"/>
    <w:rsid w:val="00801ED4"/>
    <w:rsid w:val="00804B7E"/>
    <w:rsid w:val="00805126"/>
    <w:rsid w:val="00807285"/>
    <w:rsid w:val="008108BF"/>
    <w:rsid w:val="00812EA4"/>
    <w:rsid w:val="008152AB"/>
    <w:rsid w:val="0081554A"/>
    <w:rsid w:val="00816703"/>
    <w:rsid w:val="00820978"/>
    <w:rsid w:val="00821626"/>
    <w:rsid w:val="00821919"/>
    <w:rsid w:val="00823196"/>
    <w:rsid w:val="00823577"/>
    <w:rsid w:val="00826AC5"/>
    <w:rsid w:val="00830FAD"/>
    <w:rsid w:val="008317F8"/>
    <w:rsid w:val="00831CBB"/>
    <w:rsid w:val="00832A32"/>
    <w:rsid w:val="0083438D"/>
    <w:rsid w:val="00834ACA"/>
    <w:rsid w:val="00834F1F"/>
    <w:rsid w:val="008367E4"/>
    <w:rsid w:val="00837102"/>
    <w:rsid w:val="00837829"/>
    <w:rsid w:val="00840752"/>
    <w:rsid w:val="00840EA1"/>
    <w:rsid w:val="008410DC"/>
    <w:rsid w:val="00841874"/>
    <w:rsid w:val="00843D84"/>
    <w:rsid w:val="0084440E"/>
    <w:rsid w:val="00844B53"/>
    <w:rsid w:val="00845AEA"/>
    <w:rsid w:val="00846E81"/>
    <w:rsid w:val="008567E0"/>
    <w:rsid w:val="00857427"/>
    <w:rsid w:val="00860637"/>
    <w:rsid w:val="00860D17"/>
    <w:rsid w:val="00861F86"/>
    <w:rsid w:val="008621C4"/>
    <w:rsid w:val="008627BA"/>
    <w:rsid w:val="008628B5"/>
    <w:rsid w:val="0086361C"/>
    <w:rsid w:val="00863F80"/>
    <w:rsid w:val="008640CE"/>
    <w:rsid w:val="00864B7D"/>
    <w:rsid w:val="008650CA"/>
    <w:rsid w:val="008658AE"/>
    <w:rsid w:val="008724BA"/>
    <w:rsid w:val="008726CB"/>
    <w:rsid w:val="00873149"/>
    <w:rsid w:val="00873ACA"/>
    <w:rsid w:val="00875CAA"/>
    <w:rsid w:val="00877A43"/>
    <w:rsid w:val="0088755C"/>
    <w:rsid w:val="008877A2"/>
    <w:rsid w:val="00887C54"/>
    <w:rsid w:val="008907E1"/>
    <w:rsid w:val="00890F00"/>
    <w:rsid w:val="00895572"/>
    <w:rsid w:val="00897BC7"/>
    <w:rsid w:val="008A08B3"/>
    <w:rsid w:val="008A1604"/>
    <w:rsid w:val="008A1DCC"/>
    <w:rsid w:val="008A5787"/>
    <w:rsid w:val="008A5EEF"/>
    <w:rsid w:val="008A6792"/>
    <w:rsid w:val="008A6BC2"/>
    <w:rsid w:val="008B03B8"/>
    <w:rsid w:val="008B1D63"/>
    <w:rsid w:val="008B1F6E"/>
    <w:rsid w:val="008B2FC3"/>
    <w:rsid w:val="008B624D"/>
    <w:rsid w:val="008B72F1"/>
    <w:rsid w:val="008B7CB9"/>
    <w:rsid w:val="008C26B8"/>
    <w:rsid w:val="008C28C9"/>
    <w:rsid w:val="008C3F21"/>
    <w:rsid w:val="008C6320"/>
    <w:rsid w:val="008C677C"/>
    <w:rsid w:val="008D0186"/>
    <w:rsid w:val="008D02A1"/>
    <w:rsid w:val="008D405F"/>
    <w:rsid w:val="008D407D"/>
    <w:rsid w:val="008D4B42"/>
    <w:rsid w:val="008D7B00"/>
    <w:rsid w:val="008E0FEC"/>
    <w:rsid w:val="008E6B56"/>
    <w:rsid w:val="008E7AEA"/>
    <w:rsid w:val="008F031E"/>
    <w:rsid w:val="008F0593"/>
    <w:rsid w:val="008F095B"/>
    <w:rsid w:val="008F1B09"/>
    <w:rsid w:val="008F202D"/>
    <w:rsid w:val="008F27BE"/>
    <w:rsid w:val="008F356E"/>
    <w:rsid w:val="008F524E"/>
    <w:rsid w:val="008F76B7"/>
    <w:rsid w:val="00900782"/>
    <w:rsid w:val="00901C66"/>
    <w:rsid w:val="009056E1"/>
    <w:rsid w:val="00905735"/>
    <w:rsid w:val="00906FC0"/>
    <w:rsid w:val="00907C98"/>
    <w:rsid w:val="00910508"/>
    <w:rsid w:val="00910845"/>
    <w:rsid w:val="00911C68"/>
    <w:rsid w:val="00912026"/>
    <w:rsid w:val="009123DA"/>
    <w:rsid w:val="00915ECE"/>
    <w:rsid w:val="00920B1E"/>
    <w:rsid w:val="0092144D"/>
    <w:rsid w:val="00921639"/>
    <w:rsid w:val="00927668"/>
    <w:rsid w:val="0093174B"/>
    <w:rsid w:val="009325C3"/>
    <w:rsid w:val="00932D4B"/>
    <w:rsid w:val="0093593C"/>
    <w:rsid w:val="00935D52"/>
    <w:rsid w:val="00935E3B"/>
    <w:rsid w:val="00936108"/>
    <w:rsid w:val="00936412"/>
    <w:rsid w:val="00944098"/>
    <w:rsid w:val="00946A90"/>
    <w:rsid w:val="00947B70"/>
    <w:rsid w:val="00950C1A"/>
    <w:rsid w:val="00952C1C"/>
    <w:rsid w:val="00952EA2"/>
    <w:rsid w:val="00953284"/>
    <w:rsid w:val="0095437F"/>
    <w:rsid w:val="009543B9"/>
    <w:rsid w:val="0095609D"/>
    <w:rsid w:val="0095660C"/>
    <w:rsid w:val="00957EB0"/>
    <w:rsid w:val="00960A97"/>
    <w:rsid w:val="00962F32"/>
    <w:rsid w:val="00965EDD"/>
    <w:rsid w:val="00965F90"/>
    <w:rsid w:val="009675AB"/>
    <w:rsid w:val="0097115D"/>
    <w:rsid w:val="00974632"/>
    <w:rsid w:val="009777C2"/>
    <w:rsid w:val="00977E6E"/>
    <w:rsid w:val="009806C1"/>
    <w:rsid w:val="009828F9"/>
    <w:rsid w:val="00982E16"/>
    <w:rsid w:val="00982F97"/>
    <w:rsid w:val="00983905"/>
    <w:rsid w:val="00983A5D"/>
    <w:rsid w:val="0098415F"/>
    <w:rsid w:val="00986056"/>
    <w:rsid w:val="00986FBB"/>
    <w:rsid w:val="00987E26"/>
    <w:rsid w:val="00993683"/>
    <w:rsid w:val="009A2A3C"/>
    <w:rsid w:val="009A3498"/>
    <w:rsid w:val="009A4F7D"/>
    <w:rsid w:val="009B1193"/>
    <w:rsid w:val="009B15E4"/>
    <w:rsid w:val="009B1F67"/>
    <w:rsid w:val="009B3BEE"/>
    <w:rsid w:val="009B4772"/>
    <w:rsid w:val="009B4C63"/>
    <w:rsid w:val="009C3B10"/>
    <w:rsid w:val="009C3B5B"/>
    <w:rsid w:val="009C4C37"/>
    <w:rsid w:val="009C677D"/>
    <w:rsid w:val="009C773B"/>
    <w:rsid w:val="009D0717"/>
    <w:rsid w:val="009D0812"/>
    <w:rsid w:val="009D215A"/>
    <w:rsid w:val="009D2D85"/>
    <w:rsid w:val="009D4A90"/>
    <w:rsid w:val="009D4AA4"/>
    <w:rsid w:val="009D5D34"/>
    <w:rsid w:val="009D7B64"/>
    <w:rsid w:val="009E0985"/>
    <w:rsid w:val="009E1C06"/>
    <w:rsid w:val="009E2E77"/>
    <w:rsid w:val="009E4DED"/>
    <w:rsid w:val="009E6384"/>
    <w:rsid w:val="009F0869"/>
    <w:rsid w:val="009F0EF4"/>
    <w:rsid w:val="009F2484"/>
    <w:rsid w:val="00A012ED"/>
    <w:rsid w:val="00A01775"/>
    <w:rsid w:val="00A01A3A"/>
    <w:rsid w:val="00A01B12"/>
    <w:rsid w:val="00A050DB"/>
    <w:rsid w:val="00A05776"/>
    <w:rsid w:val="00A0693C"/>
    <w:rsid w:val="00A11A1C"/>
    <w:rsid w:val="00A133F3"/>
    <w:rsid w:val="00A1500D"/>
    <w:rsid w:val="00A15113"/>
    <w:rsid w:val="00A17254"/>
    <w:rsid w:val="00A21942"/>
    <w:rsid w:val="00A219E3"/>
    <w:rsid w:val="00A237D7"/>
    <w:rsid w:val="00A23BAD"/>
    <w:rsid w:val="00A23D15"/>
    <w:rsid w:val="00A243E7"/>
    <w:rsid w:val="00A250A6"/>
    <w:rsid w:val="00A26D4A"/>
    <w:rsid w:val="00A30548"/>
    <w:rsid w:val="00A30D6C"/>
    <w:rsid w:val="00A3180B"/>
    <w:rsid w:val="00A32709"/>
    <w:rsid w:val="00A32803"/>
    <w:rsid w:val="00A32FD3"/>
    <w:rsid w:val="00A3395E"/>
    <w:rsid w:val="00A342CF"/>
    <w:rsid w:val="00A351B5"/>
    <w:rsid w:val="00A35220"/>
    <w:rsid w:val="00A35292"/>
    <w:rsid w:val="00A408A1"/>
    <w:rsid w:val="00A41856"/>
    <w:rsid w:val="00A43099"/>
    <w:rsid w:val="00A4320B"/>
    <w:rsid w:val="00A43920"/>
    <w:rsid w:val="00A44106"/>
    <w:rsid w:val="00A44338"/>
    <w:rsid w:val="00A451C4"/>
    <w:rsid w:val="00A45D7F"/>
    <w:rsid w:val="00A4733A"/>
    <w:rsid w:val="00A47E9B"/>
    <w:rsid w:val="00A55741"/>
    <w:rsid w:val="00A55AEC"/>
    <w:rsid w:val="00A61EC1"/>
    <w:rsid w:val="00A62015"/>
    <w:rsid w:val="00A644F7"/>
    <w:rsid w:val="00A663DA"/>
    <w:rsid w:val="00A66588"/>
    <w:rsid w:val="00A66711"/>
    <w:rsid w:val="00A7008B"/>
    <w:rsid w:val="00A71B69"/>
    <w:rsid w:val="00A724E9"/>
    <w:rsid w:val="00A73998"/>
    <w:rsid w:val="00A75E6E"/>
    <w:rsid w:val="00A77CF8"/>
    <w:rsid w:val="00A81CA3"/>
    <w:rsid w:val="00A841BF"/>
    <w:rsid w:val="00A84C9D"/>
    <w:rsid w:val="00A858CC"/>
    <w:rsid w:val="00A85C8D"/>
    <w:rsid w:val="00A8696F"/>
    <w:rsid w:val="00A92CFB"/>
    <w:rsid w:val="00A943CC"/>
    <w:rsid w:val="00A96023"/>
    <w:rsid w:val="00A96CE3"/>
    <w:rsid w:val="00A977B5"/>
    <w:rsid w:val="00AA0690"/>
    <w:rsid w:val="00AA08CA"/>
    <w:rsid w:val="00AA0EB7"/>
    <w:rsid w:val="00AA0EDF"/>
    <w:rsid w:val="00AA3D9E"/>
    <w:rsid w:val="00AA3F81"/>
    <w:rsid w:val="00AB1C94"/>
    <w:rsid w:val="00AB6699"/>
    <w:rsid w:val="00AC1E01"/>
    <w:rsid w:val="00AC4FA2"/>
    <w:rsid w:val="00AD1220"/>
    <w:rsid w:val="00AD163C"/>
    <w:rsid w:val="00AD1B80"/>
    <w:rsid w:val="00AD3DE2"/>
    <w:rsid w:val="00AD5D41"/>
    <w:rsid w:val="00AD7A0B"/>
    <w:rsid w:val="00AE11F5"/>
    <w:rsid w:val="00AE2A0E"/>
    <w:rsid w:val="00AE3156"/>
    <w:rsid w:val="00AE3612"/>
    <w:rsid w:val="00AE4AAC"/>
    <w:rsid w:val="00AE50A0"/>
    <w:rsid w:val="00AE59A5"/>
    <w:rsid w:val="00AE5DC3"/>
    <w:rsid w:val="00AF4480"/>
    <w:rsid w:val="00B02590"/>
    <w:rsid w:val="00B04A74"/>
    <w:rsid w:val="00B0588A"/>
    <w:rsid w:val="00B10DD6"/>
    <w:rsid w:val="00B1182C"/>
    <w:rsid w:val="00B12F22"/>
    <w:rsid w:val="00B12FE8"/>
    <w:rsid w:val="00B14A14"/>
    <w:rsid w:val="00B14C11"/>
    <w:rsid w:val="00B15098"/>
    <w:rsid w:val="00B17410"/>
    <w:rsid w:val="00B227E7"/>
    <w:rsid w:val="00B23BE7"/>
    <w:rsid w:val="00B2554D"/>
    <w:rsid w:val="00B25E6E"/>
    <w:rsid w:val="00B27BFF"/>
    <w:rsid w:val="00B3049B"/>
    <w:rsid w:val="00B33353"/>
    <w:rsid w:val="00B34B5D"/>
    <w:rsid w:val="00B36C33"/>
    <w:rsid w:val="00B40818"/>
    <w:rsid w:val="00B50FC1"/>
    <w:rsid w:val="00B52DFF"/>
    <w:rsid w:val="00B55222"/>
    <w:rsid w:val="00B62035"/>
    <w:rsid w:val="00B63AA5"/>
    <w:rsid w:val="00B645C0"/>
    <w:rsid w:val="00B70C05"/>
    <w:rsid w:val="00B70C0F"/>
    <w:rsid w:val="00B70D7A"/>
    <w:rsid w:val="00B71B7E"/>
    <w:rsid w:val="00B72956"/>
    <w:rsid w:val="00B7463C"/>
    <w:rsid w:val="00B7525F"/>
    <w:rsid w:val="00B75413"/>
    <w:rsid w:val="00B76A01"/>
    <w:rsid w:val="00B80D9C"/>
    <w:rsid w:val="00B81BEF"/>
    <w:rsid w:val="00B81F4F"/>
    <w:rsid w:val="00B82A61"/>
    <w:rsid w:val="00B85B4D"/>
    <w:rsid w:val="00B91A6F"/>
    <w:rsid w:val="00B91AF3"/>
    <w:rsid w:val="00B95987"/>
    <w:rsid w:val="00B9632D"/>
    <w:rsid w:val="00B96400"/>
    <w:rsid w:val="00B96D51"/>
    <w:rsid w:val="00B96F3D"/>
    <w:rsid w:val="00BA0E62"/>
    <w:rsid w:val="00BA420F"/>
    <w:rsid w:val="00BA4429"/>
    <w:rsid w:val="00BA464B"/>
    <w:rsid w:val="00BA67F4"/>
    <w:rsid w:val="00BA7CB7"/>
    <w:rsid w:val="00BB5BD7"/>
    <w:rsid w:val="00BB7EE5"/>
    <w:rsid w:val="00BC40EA"/>
    <w:rsid w:val="00BC4717"/>
    <w:rsid w:val="00BC5819"/>
    <w:rsid w:val="00BC61CD"/>
    <w:rsid w:val="00BC7F5E"/>
    <w:rsid w:val="00BD0998"/>
    <w:rsid w:val="00BD16EB"/>
    <w:rsid w:val="00BD2A5A"/>
    <w:rsid w:val="00BD2F95"/>
    <w:rsid w:val="00BD4F76"/>
    <w:rsid w:val="00BD55A9"/>
    <w:rsid w:val="00BD5710"/>
    <w:rsid w:val="00BD6A89"/>
    <w:rsid w:val="00BE0A7C"/>
    <w:rsid w:val="00BE23AD"/>
    <w:rsid w:val="00BE2C64"/>
    <w:rsid w:val="00BE3112"/>
    <w:rsid w:val="00BE40DB"/>
    <w:rsid w:val="00BE4981"/>
    <w:rsid w:val="00BE5543"/>
    <w:rsid w:val="00BF0F86"/>
    <w:rsid w:val="00BF3360"/>
    <w:rsid w:val="00BF3DC2"/>
    <w:rsid w:val="00BF729D"/>
    <w:rsid w:val="00C0080F"/>
    <w:rsid w:val="00C03C37"/>
    <w:rsid w:val="00C11DC6"/>
    <w:rsid w:val="00C1237B"/>
    <w:rsid w:val="00C13378"/>
    <w:rsid w:val="00C14EFC"/>
    <w:rsid w:val="00C165D1"/>
    <w:rsid w:val="00C17AD5"/>
    <w:rsid w:val="00C2062E"/>
    <w:rsid w:val="00C20D06"/>
    <w:rsid w:val="00C20D17"/>
    <w:rsid w:val="00C230D3"/>
    <w:rsid w:val="00C23ABA"/>
    <w:rsid w:val="00C25E3A"/>
    <w:rsid w:val="00C26683"/>
    <w:rsid w:val="00C30160"/>
    <w:rsid w:val="00C302CB"/>
    <w:rsid w:val="00C31C5F"/>
    <w:rsid w:val="00C32558"/>
    <w:rsid w:val="00C35050"/>
    <w:rsid w:val="00C3514F"/>
    <w:rsid w:val="00C356B0"/>
    <w:rsid w:val="00C35978"/>
    <w:rsid w:val="00C359CF"/>
    <w:rsid w:val="00C36FFC"/>
    <w:rsid w:val="00C3717A"/>
    <w:rsid w:val="00C4080F"/>
    <w:rsid w:val="00C42E77"/>
    <w:rsid w:val="00C43CF3"/>
    <w:rsid w:val="00C46496"/>
    <w:rsid w:val="00C47D20"/>
    <w:rsid w:val="00C537D6"/>
    <w:rsid w:val="00C53C54"/>
    <w:rsid w:val="00C5461E"/>
    <w:rsid w:val="00C552A1"/>
    <w:rsid w:val="00C616FE"/>
    <w:rsid w:val="00C62834"/>
    <w:rsid w:val="00C64E2E"/>
    <w:rsid w:val="00C66FDC"/>
    <w:rsid w:val="00C67AE8"/>
    <w:rsid w:val="00C7239A"/>
    <w:rsid w:val="00C74584"/>
    <w:rsid w:val="00C81380"/>
    <w:rsid w:val="00C816CC"/>
    <w:rsid w:val="00C829F6"/>
    <w:rsid w:val="00C84E35"/>
    <w:rsid w:val="00C86956"/>
    <w:rsid w:val="00C952DC"/>
    <w:rsid w:val="00CA02C9"/>
    <w:rsid w:val="00CA0F83"/>
    <w:rsid w:val="00CA1FA4"/>
    <w:rsid w:val="00CA2746"/>
    <w:rsid w:val="00CA2772"/>
    <w:rsid w:val="00CA2D15"/>
    <w:rsid w:val="00CA51B4"/>
    <w:rsid w:val="00CA54D0"/>
    <w:rsid w:val="00CA7A98"/>
    <w:rsid w:val="00CB03E0"/>
    <w:rsid w:val="00CB28CB"/>
    <w:rsid w:val="00CB3576"/>
    <w:rsid w:val="00CB4E41"/>
    <w:rsid w:val="00CB5ECF"/>
    <w:rsid w:val="00CC0393"/>
    <w:rsid w:val="00CC2BDB"/>
    <w:rsid w:val="00CC3253"/>
    <w:rsid w:val="00CC5D0E"/>
    <w:rsid w:val="00CC6A18"/>
    <w:rsid w:val="00CC6D07"/>
    <w:rsid w:val="00CD2D93"/>
    <w:rsid w:val="00CD37A6"/>
    <w:rsid w:val="00CD5568"/>
    <w:rsid w:val="00CE16CA"/>
    <w:rsid w:val="00CF0626"/>
    <w:rsid w:val="00CF3873"/>
    <w:rsid w:val="00CF3C8B"/>
    <w:rsid w:val="00CF40BB"/>
    <w:rsid w:val="00CF43D9"/>
    <w:rsid w:val="00CF78B5"/>
    <w:rsid w:val="00D04797"/>
    <w:rsid w:val="00D04B33"/>
    <w:rsid w:val="00D06C90"/>
    <w:rsid w:val="00D10FE1"/>
    <w:rsid w:val="00D11DF6"/>
    <w:rsid w:val="00D133B3"/>
    <w:rsid w:val="00D1607D"/>
    <w:rsid w:val="00D16B52"/>
    <w:rsid w:val="00D17135"/>
    <w:rsid w:val="00D21517"/>
    <w:rsid w:val="00D221DA"/>
    <w:rsid w:val="00D230E5"/>
    <w:rsid w:val="00D24BB4"/>
    <w:rsid w:val="00D268E3"/>
    <w:rsid w:val="00D327BD"/>
    <w:rsid w:val="00D33726"/>
    <w:rsid w:val="00D378DC"/>
    <w:rsid w:val="00D4082C"/>
    <w:rsid w:val="00D4131F"/>
    <w:rsid w:val="00D41C04"/>
    <w:rsid w:val="00D41FC4"/>
    <w:rsid w:val="00D42ACC"/>
    <w:rsid w:val="00D42E35"/>
    <w:rsid w:val="00D43B21"/>
    <w:rsid w:val="00D44004"/>
    <w:rsid w:val="00D45206"/>
    <w:rsid w:val="00D45CDC"/>
    <w:rsid w:val="00D46B58"/>
    <w:rsid w:val="00D510CB"/>
    <w:rsid w:val="00D52587"/>
    <w:rsid w:val="00D52B17"/>
    <w:rsid w:val="00D560A0"/>
    <w:rsid w:val="00D56EFD"/>
    <w:rsid w:val="00D57AE8"/>
    <w:rsid w:val="00D604B6"/>
    <w:rsid w:val="00D61318"/>
    <w:rsid w:val="00D61503"/>
    <w:rsid w:val="00D6406B"/>
    <w:rsid w:val="00D670CB"/>
    <w:rsid w:val="00D67968"/>
    <w:rsid w:val="00D70D50"/>
    <w:rsid w:val="00D71DD5"/>
    <w:rsid w:val="00D7304E"/>
    <w:rsid w:val="00D77ED8"/>
    <w:rsid w:val="00D80BE8"/>
    <w:rsid w:val="00D82FD1"/>
    <w:rsid w:val="00D86FCA"/>
    <w:rsid w:val="00D87783"/>
    <w:rsid w:val="00D9061D"/>
    <w:rsid w:val="00D91E66"/>
    <w:rsid w:val="00D94015"/>
    <w:rsid w:val="00D94EEF"/>
    <w:rsid w:val="00D957AC"/>
    <w:rsid w:val="00DA1D06"/>
    <w:rsid w:val="00DA20DC"/>
    <w:rsid w:val="00DA2C46"/>
    <w:rsid w:val="00DA3207"/>
    <w:rsid w:val="00DA4D2E"/>
    <w:rsid w:val="00DA5EF1"/>
    <w:rsid w:val="00DA7A27"/>
    <w:rsid w:val="00DB07B1"/>
    <w:rsid w:val="00DB0A57"/>
    <w:rsid w:val="00DB1F49"/>
    <w:rsid w:val="00DB34A2"/>
    <w:rsid w:val="00DB415C"/>
    <w:rsid w:val="00DB6789"/>
    <w:rsid w:val="00DB6CDF"/>
    <w:rsid w:val="00DC3882"/>
    <w:rsid w:val="00DC6FB4"/>
    <w:rsid w:val="00DC788D"/>
    <w:rsid w:val="00DD01DB"/>
    <w:rsid w:val="00DD0855"/>
    <w:rsid w:val="00DD08B0"/>
    <w:rsid w:val="00DD4CFA"/>
    <w:rsid w:val="00DD5D50"/>
    <w:rsid w:val="00DD5ED4"/>
    <w:rsid w:val="00DE032A"/>
    <w:rsid w:val="00DE1A23"/>
    <w:rsid w:val="00DE1F80"/>
    <w:rsid w:val="00DE2472"/>
    <w:rsid w:val="00DE2B53"/>
    <w:rsid w:val="00DE4A33"/>
    <w:rsid w:val="00DE5546"/>
    <w:rsid w:val="00DE643A"/>
    <w:rsid w:val="00DF1273"/>
    <w:rsid w:val="00DF30B2"/>
    <w:rsid w:val="00DF452C"/>
    <w:rsid w:val="00DF61A6"/>
    <w:rsid w:val="00DF6897"/>
    <w:rsid w:val="00E00C30"/>
    <w:rsid w:val="00E0117F"/>
    <w:rsid w:val="00E04FB4"/>
    <w:rsid w:val="00E12443"/>
    <w:rsid w:val="00E12B32"/>
    <w:rsid w:val="00E14FF6"/>
    <w:rsid w:val="00E2275F"/>
    <w:rsid w:val="00E245B8"/>
    <w:rsid w:val="00E25A44"/>
    <w:rsid w:val="00E31831"/>
    <w:rsid w:val="00E331DF"/>
    <w:rsid w:val="00E34617"/>
    <w:rsid w:val="00E3472B"/>
    <w:rsid w:val="00E34828"/>
    <w:rsid w:val="00E35720"/>
    <w:rsid w:val="00E359C0"/>
    <w:rsid w:val="00E36FA9"/>
    <w:rsid w:val="00E37926"/>
    <w:rsid w:val="00E435CE"/>
    <w:rsid w:val="00E444F1"/>
    <w:rsid w:val="00E45CFB"/>
    <w:rsid w:val="00E46370"/>
    <w:rsid w:val="00E4713D"/>
    <w:rsid w:val="00E47E31"/>
    <w:rsid w:val="00E500E1"/>
    <w:rsid w:val="00E501B3"/>
    <w:rsid w:val="00E51BD0"/>
    <w:rsid w:val="00E52269"/>
    <w:rsid w:val="00E532D7"/>
    <w:rsid w:val="00E54395"/>
    <w:rsid w:val="00E545AB"/>
    <w:rsid w:val="00E5480E"/>
    <w:rsid w:val="00E55396"/>
    <w:rsid w:val="00E56188"/>
    <w:rsid w:val="00E5642D"/>
    <w:rsid w:val="00E57764"/>
    <w:rsid w:val="00E612D4"/>
    <w:rsid w:val="00E61A72"/>
    <w:rsid w:val="00E6354D"/>
    <w:rsid w:val="00E64143"/>
    <w:rsid w:val="00E65AB9"/>
    <w:rsid w:val="00E72F7B"/>
    <w:rsid w:val="00E733EF"/>
    <w:rsid w:val="00E76988"/>
    <w:rsid w:val="00E84C85"/>
    <w:rsid w:val="00E91D4E"/>
    <w:rsid w:val="00E9258F"/>
    <w:rsid w:val="00E9769D"/>
    <w:rsid w:val="00EA4DCE"/>
    <w:rsid w:val="00EA5993"/>
    <w:rsid w:val="00EA7B95"/>
    <w:rsid w:val="00EB2EA0"/>
    <w:rsid w:val="00EB3459"/>
    <w:rsid w:val="00EB3AB6"/>
    <w:rsid w:val="00EB5862"/>
    <w:rsid w:val="00EC09BF"/>
    <w:rsid w:val="00EC1B06"/>
    <w:rsid w:val="00EC390B"/>
    <w:rsid w:val="00EC4689"/>
    <w:rsid w:val="00EC5D5F"/>
    <w:rsid w:val="00EC6CD9"/>
    <w:rsid w:val="00EC72D1"/>
    <w:rsid w:val="00EC7AC8"/>
    <w:rsid w:val="00ED0189"/>
    <w:rsid w:val="00ED07DF"/>
    <w:rsid w:val="00ED13C3"/>
    <w:rsid w:val="00ED3A3C"/>
    <w:rsid w:val="00ED4C1C"/>
    <w:rsid w:val="00EE376E"/>
    <w:rsid w:val="00EE41E4"/>
    <w:rsid w:val="00EE78A9"/>
    <w:rsid w:val="00EE7B12"/>
    <w:rsid w:val="00EF0126"/>
    <w:rsid w:val="00EF23D5"/>
    <w:rsid w:val="00EF2F5B"/>
    <w:rsid w:val="00EF3992"/>
    <w:rsid w:val="00EF3B7D"/>
    <w:rsid w:val="00F00E9D"/>
    <w:rsid w:val="00F014A1"/>
    <w:rsid w:val="00F02612"/>
    <w:rsid w:val="00F053E3"/>
    <w:rsid w:val="00F06264"/>
    <w:rsid w:val="00F0640A"/>
    <w:rsid w:val="00F06C5A"/>
    <w:rsid w:val="00F102F3"/>
    <w:rsid w:val="00F11502"/>
    <w:rsid w:val="00F136C5"/>
    <w:rsid w:val="00F1385E"/>
    <w:rsid w:val="00F13B6E"/>
    <w:rsid w:val="00F13D95"/>
    <w:rsid w:val="00F164CA"/>
    <w:rsid w:val="00F2227A"/>
    <w:rsid w:val="00F234F0"/>
    <w:rsid w:val="00F248F2"/>
    <w:rsid w:val="00F249D3"/>
    <w:rsid w:val="00F27093"/>
    <w:rsid w:val="00F31610"/>
    <w:rsid w:val="00F31788"/>
    <w:rsid w:val="00F369A5"/>
    <w:rsid w:val="00F42454"/>
    <w:rsid w:val="00F42DE5"/>
    <w:rsid w:val="00F44944"/>
    <w:rsid w:val="00F45341"/>
    <w:rsid w:val="00F456DE"/>
    <w:rsid w:val="00F46475"/>
    <w:rsid w:val="00F46B4D"/>
    <w:rsid w:val="00F46C56"/>
    <w:rsid w:val="00F52317"/>
    <w:rsid w:val="00F5531F"/>
    <w:rsid w:val="00F574EB"/>
    <w:rsid w:val="00F6354F"/>
    <w:rsid w:val="00F65FDA"/>
    <w:rsid w:val="00F66E00"/>
    <w:rsid w:val="00F6776D"/>
    <w:rsid w:val="00F70353"/>
    <w:rsid w:val="00F70417"/>
    <w:rsid w:val="00F705CD"/>
    <w:rsid w:val="00F7260D"/>
    <w:rsid w:val="00F73CCA"/>
    <w:rsid w:val="00F741EA"/>
    <w:rsid w:val="00F7468D"/>
    <w:rsid w:val="00F7791C"/>
    <w:rsid w:val="00F80022"/>
    <w:rsid w:val="00F8013A"/>
    <w:rsid w:val="00F8017A"/>
    <w:rsid w:val="00F80BF4"/>
    <w:rsid w:val="00F80E80"/>
    <w:rsid w:val="00F813AB"/>
    <w:rsid w:val="00F83CD4"/>
    <w:rsid w:val="00F83F7C"/>
    <w:rsid w:val="00F86DF3"/>
    <w:rsid w:val="00F87B07"/>
    <w:rsid w:val="00F9056E"/>
    <w:rsid w:val="00F9326E"/>
    <w:rsid w:val="00F93725"/>
    <w:rsid w:val="00F95E58"/>
    <w:rsid w:val="00F97E8E"/>
    <w:rsid w:val="00FA0FEA"/>
    <w:rsid w:val="00FA2861"/>
    <w:rsid w:val="00FA519A"/>
    <w:rsid w:val="00FA626C"/>
    <w:rsid w:val="00FB0D26"/>
    <w:rsid w:val="00FB1027"/>
    <w:rsid w:val="00FB10D2"/>
    <w:rsid w:val="00FB1726"/>
    <w:rsid w:val="00FB22F0"/>
    <w:rsid w:val="00FB2B77"/>
    <w:rsid w:val="00FB3EC3"/>
    <w:rsid w:val="00FB5C59"/>
    <w:rsid w:val="00FC112B"/>
    <w:rsid w:val="00FC2284"/>
    <w:rsid w:val="00FC476D"/>
    <w:rsid w:val="00FC6AB8"/>
    <w:rsid w:val="00FC7DD2"/>
    <w:rsid w:val="00FD0030"/>
    <w:rsid w:val="00FD143F"/>
    <w:rsid w:val="00FD3432"/>
    <w:rsid w:val="00FD34DF"/>
    <w:rsid w:val="00FD57B8"/>
    <w:rsid w:val="00FD5857"/>
    <w:rsid w:val="00FE25A1"/>
    <w:rsid w:val="00FE2C98"/>
    <w:rsid w:val="00FE3C39"/>
    <w:rsid w:val="00FE49AD"/>
    <w:rsid w:val="00FE511C"/>
    <w:rsid w:val="00FF3879"/>
    <w:rsid w:val="00FF4EB6"/>
    <w:rsid w:val="00FF75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F8FCC18"/>
  <w15:chartTrackingRefBased/>
  <w15:docId w15:val="{AA6FCAF9-A780-4374-9377-1123F03AF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32D4"/>
  </w:style>
  <w:style w:type="paragraph" w:styleId="Ttulo1">
    <w:name w:val="heading 1"/>
    <w:basedOn w:val="Normal"/>
    <w:next w:val="Normal"/>
    <w:link w:val="Ttulo1Car"/>
    <w:uiPriority w:val="1"/>
    <w:qFormat/>
    <w:rsid w:val="00F42454"/>
    <w:pPr>
      <w:autoSpaceDE w:val="0"/>
      <w:autoSpaceDN w:val="0"/>
      <w:adjustRightInd w:val="0"/>
      <w:spacing w:before="176" w:after="0" w:line="240" w:lineRule="auto"/>
      <w:ind w:left="102"/>
      <w:outlineLvl w:val="0"/>
    </w:pPr>
    <w:rPr>
      <w:rFonts w:ascii="Arial" w:hAnsi="Arial" w:cs="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032D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1032D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1032D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1032D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1032D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1032D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1032D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1032D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032D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
    <w:basedOn w:val="Fuentedeprrafopredeter"/>
    <w:uiPriority w:val="99"/>
    <w:unhideWhenUsed/>
    <w:rsid w:val="001032D4"/>
    <w:rPr>
      <w:vertAlign w:val="superscript"/>
    </w:rPr>
  </w:style>
  <w:style w:type="character" w:styleId="Hipervnculo">
    <w:name w:val="Hyperlink"/>
    <w:basedOn w:val="Fuentedeprrafopredeter"/>
    <w:uiPriority w:val="99"/>
    <w:unhideWhenUsed/>
    <w:rsid w:val="001032D4"/>
    <w:rPr>
      <w:color w:val="0563C1" w:themeColor="hyperlink"/>
      <w:u w:val="single"/>
    </w:rPr>
  </w:style>
  <w:style w:type="paragraph" w:styleId="Textosinformato">
    <w:name w:val="Plain Text"/>
    <w:basedOn w:val="Normal"/>
    <w:link w:val="TextosinformatoCar"/>
    <w:rsid w:val="00416F83"/>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416F83"/>
    <w:rPr>
      <w:rFonts w:ascii="Courier New" w:eastAsia="Times New Roman" w:hAnsi="Courier New" w:cs="Times New Roman"/>
      <w:sz w:val="20"/>
      <w:szCs w:val="20"/>
      <w:lang w:val="es-ES" w:eastAsia="es-ES"/>
    </w:rPr>
  </w:style>
  <w:style w:type="paragraph" w:customStyle="1" w:styleId="Default">
    <w:name w:val="Default"/>
    <w:rsid w:val="00526858"/>
    <w:pPr>
      <w:autoSpaceDE w:val="0"/>
      <w:autoSpaceDN w:val="0"/>
      <w:adjustRightInd w:val="0"/>
      <w:spacing w:after="0" w:line="240" w:lineRule="auto"/>
    </w:pPr>
    <w:rPr>
      <w:rFonts w:ascii="Arial" w:hAnsi="Arial" w:cs="Arial"/>
      <w:color w:val="000000"/>
      <w:sz w:val="24"/>
      <w:szCs w:val="24"/>
    </w:rPr>
  </w:style>
  <w:style w:type="paragraph" w:styleId="Sinespaciado">
    <w:name w:val="No Spacing"/>
    <w:aliases w:val="Francesa"/>
    <w:link w:val="SinespaciadoCar"/>
    <w:uiPriority w:val="1"/>
    <w:qFormat/>
    <w:rsid w:val="00F70417"/>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F70417"/>
    <w:rPr>
      <w:b/>
      <w:bCs/>
    </w:rPr>
  </w:style>
  <w:style w:type="character" w:customStyle="1" w:styleId="SinespaciadoCar">
    <w:name w:val="Sin espaciado Car"/>
    <w:aliases w:val="Francesa Car"/>
    <w:link w:val="Sinespaciado"/>
    <w:uiPriority w:val="1"/>
    <w:locked/>
    <w:rsid w:val="00F70417"/>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1"/>
    <w:qFormat/>
    <w:rsid w:val="00AA0EB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AA0EB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9543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3B9"/>
    <w:rPr>
      <w:rFonts w:ascii="Segoe UI" w:hAnsi="Segoe UI" w:cs="Segoe UI"/>
      <w:sz w:val="18"/>
      <w:szCs w:val="18"/>
    </w:rPr>
  </w:style>
  <w:style w:type="character" w:customStyle="1" w:styleId="lbl-encabezado-negro">
    <w:name w:val="lbl-encabezado-negro"/>
    <w:basedOn w:val="Fuentedeprrafopredeter"/>
    <w:rsid w:val="007533A3"/>
  </w:style>
  <w:style w:type="character" w:customStyle="1" w:styleId="red">
    <w:name w:val="red"/>
    <w:basedOn w:val="Fuentedeprrafopredeter"/>
    <w:rsid w:val="007533A3"/>
  </w:style>
  <w:style w:type="paragraph" w:customStyle="1" w:styleId="francesa">
    <w:name w:val="francesa"/>
    <w:basedOn w:val="Normal"/>
    <w:rsid w:val="007533A3"/>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CC03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0">
    <w:name w:val="Pa0"/>
    <w:basedOn w:val="Default"/>
    <w:next w:val="Default"/>
    <w:uiPriority w:val="99"/>
    <w:rsid w:val="0039322C"/>
    <w:pPr>
      <w:spacing w:line="221" w:lineRule="atLeast"/>
    </w:pPr>
    <w:rPr>
      <w:color w:val="auto"/>
    </w:rPr>
  </w:style>
  <w:style w:type="paragraph" w:customStyle="1" w:styleId="n2">
    <w:name w:val="n2"/>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300888"/>
    <w:rPr>
      <w:i/>
      <w:iCs/>
    </w:rPr>
  </w:style>
  <w:style w:type="paragraph" w:customStyle="1" w:styleId="j">
    <w:name w:val="j"/>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2">
    <w:name w:val="j2"/>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300888"/>
  </w:style>
  <w:style w:type="character" w:customStyle="1" w:styleId="h">
    <w:name w:val="h"/>
    <w:basedOn w:val="Fuentedeprrafopredeter"/>
    <w:rsid w:val="00300888"/>
  </w:style>
  <w:style w:type="character" w:customStyle="1" w:styleId="i1">
    <w:name w:val="i1"/>
    <w:basedOn w:val="Fuentedeprrafopredeter"/>
    <w:rsid w:val="00300888"/>
  </w:style>
  <w:style w:type="character" w:styleId="Refdecomentario">
    <w:name w:val="annotation reference"/>
    <w:basedOn w:val="Fuentedeprrafopredeter"/>
    <w:uiPriority w:val="99"/>
    <w:semiHidden/>
    <w:unhideWhenUsed/>
    <w:rsid w:val="00791541"/>
    <w:rPr>
      <w:sz w:val="16"/>
      <w:szCs w:val="16"/>
    </w:rPr>
  </w:style>
  <w:style w:type="paragraph" w:styleId="Textocomentario">
    <w:name w:val="annotation text"/>
    <w:basedOn w:val="Normal"/>
    <w:link w:val="TextocomentarioCar"/>
    <w:uiPriority w:val="99"/>
    <w:semiHidden/>
    <w:unhideWhenUsed/>
    <w:rsid w:val="0079154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91541"/>
    <w:rPr>
      <w:sz w:val="20"/>
      <w:szCs w:val="20"/>
    </w:rPr>
  </w:style>
  <w:style w:type="paragraph" w:styleId="Asuntodelcomentario">
    <w:name w:val="annotation subject"/>
    <w:basedOn w:val="Textocomentario"/>
    <w:next w:val="Textocomentario"/>
    <w:link w:val="AsuntodelcomentarioCar"/>
    <w:uiPriority w:val="99"/>
    <w:semiHidden/>
    <w:unhideWhenUsed/>
    <w:rsid w:val="00791541"/>
    <w:rPr>
      <w:b/>
      <w:bCs/>
    </w:rPr>
  </w:style>
  <w:style w:type="character" w:customStyle="1" w:styleId="AsuntodelcomentarioCar">
    <w:name w:val="Asunto del comentario Car"/>
    <w:basedOn w:val="TextocomentarioCar"/>
    <w:link w:val="Asuntodelcomentario"/>
    <w:uiPriority w:val="99"/>
    <w:semiHidden/>
    <w:rsid w:val="00791541"/>
    <w:rPr>
      <w:b/>
      <w:bCs/>
      <w:sz w:val="20"/>
      <w:szCs w:val="20"/>
    </w:rPr>
  </w:style>
  <w:style w:type="paragraph" w:styleId="Textonotaalfinal">
    <w:name w:val="endnote text"/>
    <w:basedOn w:val="Normal"/>
    <w:link w:val="TextonotaalfinalCar"/>
    <w:uiPriority w:val="99"/>
    <w:semiHidden/>
    <w:unhideWhenUsed/>
    <w:rsid w:val="00895572"/>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895572"/>
    <w:rPr>
      <w:sz w:val="20"/>
      <w:szCs w:val="20"/>
    </w:rPr>
  </w:style>
  <w:style w:type="character" w:styleId="Refdenotaalfinal">
    <w:name w:val="endnote reference"/>
    <w:basedOn w:val="Fuentedeprrafopredeter"/>
    <w:uiPriority w:val="99"/>
    <w:semiHidden/>
    <w:unhideWhenUsed/>
    <w:rsid w:val="00895572"/>
    <w:rPr>
      <w:vertAlign w:val="superscript"/>
    </w:rPr>
  </w:style>
  <w:style w:type="paragraph" w:customStyle="1" w:styleId="Texto">
    <w:name w:val="Texto"/>
    <w:basedOn w:val="Normal"/>
    <w:rsid w:val="008D7B00"/>
    <w:pPr>
      <w:spacing w:after="101" w:line="216" w:lineRule="exact"/>
      <w:ind w:firstLine="288"/>
      <w:jc w:val="both"/>
    </w:pPr>
    <w:rPr>
      <w:rFonts w:ascii="Arial" w:eastAsia="Times New Roman" w:hAnsi="Arial" w:cs="Arial"/>
      <w:sz w:val="18"/>
      <w:szCs w:val="18"/>
      <w:lang w:eastAsia="es-ES"/>
    </w:rPr>
  </w:style>
  <w:style w:type="character" w:customStyle="1" w:styleId="Ttulo1Car">
    <w:name w:val="Título 1 Car"/>
    <w:basedOn w:val="Fuentedeprrafopredeter"/>
    <w:link w:val="Ttulo1"/>
    <w:uiPriority w:val="1"/>
    <w:rsid w:val="00F42454"/>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82561">
      <w:bodyDiv w:val="1"/>
      <w:marLeft w:val="0"/>
      <w:marRight w:val="0"/>
      <w:marTop w:val="0"/>
      <w:marBottom w:val="0"/>
      <w:divBdr>
        <w:top w:val="none" w:sz="0" w:space="0" w:color="auto"/>
        <w:left w:val="none" w:sz="0" w:space="0" w:color="auto"/>
        <w:bottom w:val="none" w:sz="0" w:space="0" w:color="auto"/>
        <w:right w:val="none" w:sz="0" w:space="0" w:color="auto"/>
      </w:divBdr>
    </w:div>
    <w:div w:id="50153554">
      <w:bodyDiv w:val="1"/>
      <w:marLeft w:val="0"/>
      <w:marRight w:val="0"/>
      <w:marTop w:val="0"/>
      <w:marBottom w:val="0"/>
      <w:divBdr>
        <w:top w:val="none" w:sz="0" w:space="0" w:color="auto"/>
        <w:left w:val="none" w:sz="0" w:space="0" w:color="auto"/>
        <w:bottom w:val="none" w:sz="0" w:space="0" w:color="auto"/>
        <w:right w:val="none" w:sz="0" w:space="0" w:color="auto"/>
      </w:divBdr>
      <w:divsChild>
        <w:div w:id="631252796">
          <w:marLeft w:val="0"/>
          <w:marRight w:val="0"/>
          <w:marTop w:val="240"/>
          <w:marBottom w:val="0"/>
          <w:divBdr>
            <w:top w:val="none" w:sz="0" w:space="0" w:color="auto"/>
            <w:left w:val="none" w:sz="0" w:space="0" w:color="auto"/>
            <w:bottom w:val="none" w:sz="0" w:space="0" w:color="auto"/>
            <w:right w:val="none" w:sz="0" w:space="0" w:color="auto"/>
          </w:divBdr>
        </w:div>
        <w:div w:id="701590599">
          <w:marLeft w:val="0"/>
          <w:marRight w:val="0"/>
          <w:marTop w:val="240"/>
          <w:marBottom w:val="0"/>
          <w:divBdr>
            <w:top w:val="none" w:sz="0" w:space="0" w:color="auto"/>
            <w:left w:val="none" w:sz="0" w:space="0" w:color="auto"/>
            <w:bottom w:val="none" w:sz="0" w:space="0" w:color="auto"/>
            <w:right w:val="none" w:sz="0" w:space="0" w:color="auto"/>
          </w:divBdr>
        </w:div>
        <w:div w:id="2117165696">
          <w:marLeft w:val="0"/>
          <w:marRight w:val="0"/>
          <w:marTop w:val="240"/>
          <w:marBottom w:val="0"/>
          <w:divBdr>
            <w:top w:val="none" w:sz="0" w:space="0" w:color="auto"/>
            <w:left w:val="none" w:sz="0" w:space="0" w:color="auto"/>
            <w:bottom w:val="none" w:sz="0" w:space="0" w:color="auto"/>
            <w:right w:val="none" w:sz="0" w:space="0" w:color="auto"/>
          </w:divBdr>
        </w:div>
        <w:div w:id="1628975234">
          <w:marLeft w:val="0"/>
          <w:marRight w:val="0"/>
          <w:marTop w:val="115"/>
          <w:marBottom w:val="0"/>
          <w:divBdr>
            <w:top w:val="none" w:sz="0" w:space="0" w:color="auto"/>
            <w:left w:val="none" w:sz="0" w:space="0" w:color="auto"/>
            <w:bottom w:val="none" w:sz="0" w:space="0" w:color="auto"/>
            <w:right w:val="none" w:sz="0" w:space="0" w:color="auto"/>
          </w:divBdr>
        </w:div>
        <w:div w:id="1864244103">
          <w:marLeft w:val="0"/>
          <w:marRight w:val="0"/>
          <w:marTop w:val="115"/>
          <w:marBottom w:val="0"/>
          <w:divBdr>
            <w:top w:val="none" w:sz="0" w:space="0" w:color="auto"/>
            <w:left w:val="none" w:sz="0" w:space="0" w:color="auto"/>
            <w:bottom w:val="none" w:sz="0" w:space="0" w:color="auto"/>
            <w:right w:val="none" w:sz="0" w:space="0" w:color="auto"/>
          </w:divBdr>
        </w:div>
        <w:div w:id="425078787">
          <w:marLeft w:val="0"/>
          <w:marRight w:val="0"/>
          <w:marTop w:val="115"/>
          <w:marBottom w:val="0"/>
          <w:divBdr>
            <w:top w:val="none" w:sz="0" w:space="0" w:color="auto"/>
            <w:left w:val="none" w:sz="0" w:space="0" w:color="auto"/>
            <w:bottom w:val="none" w:sz="0" w:space="0" w:color="auto"/>
            <w:right w:val="none" w:sz="0" w:space="0" w:color="auto"/>
          </w:divBdr>
        </w:div>
        <w:div w:id="11760157">
          <w:marLeft w:val="0"/>
          <w:marRight w:val="0"/>
          <w:marTop w:val="115"/>
          <w:marBottom w:val="0"/>
          <w:divBdr>
            <w:top w:val="none" w:sz="0" w:space="0" w:color="auto"/>
            <w:left w:val="none" w:sz="0" w:space="0" w:color="auto"/>
            <w:bottom w:val="none" w:sz="0" w:space="0" w:color="auto"/>
            <w:right w:val="none" w:sz="0" w:space="0" w:color="auto"/>
          </w:divBdr>
        </w:div>
        <w:div w:id="1669404562">
          <w:marLeft w:val="0"/>
          <w:marRight w:val="0"/>
          <w:marTop w:val="115"/>
          <w:marBottom w:val="0"/>
          <w:divBdr>
            <w:top w:val="none" w:sz="0" w:space="0" w:color="auto"/>
            <w:left w:val="none" w:sz="0" w:space="0" w:color="auto"/>
            <w:bottom w:val="none" w:sz="0" w:space="0" w:color="auto"/>
            <w:right w:val="none" w:sz="0" w:space="0" w:color="auto"/>
          </w:divBdr>
        </w:div>
        <w:div w:id="1194877085">
          <w:marLeft w:val="0"/>
          <w:marRight w:val="0"/>
          <w:marTop w:val="115"/>
          <w:marBottom w:val="0"/>
          <w:divBdr>
            <w:top w:val="none" w:sz="0" w:space="0" w:color="auto"/>
            <w:left w:val="none" w:sz="0" w:space="0" w:color="auto"/>
            <w:bottom w:val="none" w:sz="0" w:space="0" w:color="auto"/>
            <w:right w:val="none" w:sz="0" w:space="0" w:color="auto"/>
          </w:divBdr>
        </w:div>
        <w:div w:id="168300139">
          <w:marLeft w:val="0"/>
          <w:marRight w:val="0"/>
          <w:marTop w:val="115"/>
          <w:marBottom w:val="0"/>
          <w:divBdr>
            <w:top w:val="none" w:sz="0" w:space="0" w:color="auto"/>
            <w:left w:val="none" w:sz="0" w:space="0" w:color="auto"/>
            <w:bottom w:val="none" w:sz="0" w:space="0" w:color="auto"/>
            <w:right w:val="none" w:sz="0" w:space="0" w:color="auto"/>
          </w:divBdr>
        </w:div>
        <w:div w:id="452403666">
          <w:marLeft w:val="0"/>
          <w:marRight w:val="0"/>
          <w:marTop w:val="115"/>
          <w:marBottom w:val="0"/>
          <w:divBdr>
            <w:top w:val="none" w:sz="0" w:space="0" w:color="auto"/>
            <w:left w:val="none" w:sz="0" w:space="0" w:color="auto"/>
            <w:bottom w:val="none" w:sz="0" w:space="0" w:color="auto"/>
            <w:right w:val="none" w:sz="0" w:space="0" w:color="auto"/>
          </w:divBdr>
        </w:div>
        <w:div w:id="103042062">
          <w:marLeft w:val="547"/>
          <w:marRight w:val="0"/>
          <w:marTop w:val="77"/>
          <w:marBottom w:val="0"/>
          <w:divBdr>
            <w:top w:val="none" w:sz="0" w:space="0" w:color="auto"/>
            <w:left w:val="none" w:sz="0" w:space="0" w:color="auto"/>
            <w:bottom w:val="none" w:sz="0" w:space="0" w:color="auto"/>
            <w:right w:val="none" w:sz="0" w:space="0" w:color="auto"/>
          </w:divBdr>
        </w:div>
        <w:div w:id="1322078893">
          <w:marLeft w:val="547"/>
          <w:marRight w:val="0"/>
          <w:marTop w:val="77"/>
          <w:marBottom w:val="0"/>
          <w:divBdr>
            <w:top w:val="none" w:sz="0" w:space="0" w:color="auto"/>
            <w:left w:val="none" w:sz="0" w:space="0" w:color="auto"/>
            <w:bottom w:val="none" w:sz="0" w:space="0" w:color="auto"/>
            <w:right w:val="none" w:sz="0" w:space="0" w:color="auto"/>
          </w:divBdr>
        </w:div>
        <w:div w:id="1326862061">
          <w:marLeft w:val="547"/>
          <w:marRight w:val="0"/>
          <w:marTop w:val="77"/>
          <w:marBottom w:val="0"/>
          <w:divBdr>
            <w:top w:val="none" w:sz="0" w:space="0" w:color="auto"/>
            <w:left w:val="none" w:sz="0" w:space="0" w:color="auto"/>
            <w:bottom w:val="none" w:sz="0" w:space="0" w:color="auto"/>
            <w:right w:val="none" w:sz="0" w:space="0" w:color="auto"/>
          </w:divBdr>
        </w:div>
        <w:div w:id="188109339">
          <w:marLeft w:val="547"/>
          <w:marRight w:val="0"/>
          <w:marTop w:val="77"/>
          <w:marBottom w:val="0"/>
          <w:divBdr>
            <w:top w:val="none" w:sz="0" w:space="0" w:color="auto"/>
            <w:left w:val="none" w:sz="0" w:space="0" w:color="auto"/>
            <w:bottom w:val="none" w:sz="0" w:space="0" w:color="auto"/>
            <w:right w:val="none" w:sz="0" w:space="0" w:color="auto"/>
          </w:divBdr>
        </w:div>
        <w:div w:id="1962223236">
          <w:marLeft w:val="0"/>
          <w:marRight w:val="0"/>
          <w:marTop w:val="115"/>
          <w:marBottom w:val="0"/>
          <w:divBdr>
            <w:top w:val="none" w:sz="0" w:space="0" w:color="auto"/>
            <w:left w:val="none" w:sz="0" w:space="0" w:color="auto"/>
            <w:bottom w:val="none" w:sz="0" w:space="0" w:color="auto"/>
            <w:right w:val="none" w:sz="0" w:space="0" w:color="auto"/>
          </w:divBdr>
        </w:div>
        <w:div w:id="814687863">
          <w:marLeft w:val="547"/>
          <w:marRight w:val="0"/>
          <w:marTop w:val="77"/>
          <w:marBottom w:val="0"/>
          <w:divBdr>
            <w:top w:val="none" w:sz="0" w:space="0" w:color="auto"/>
            <w:left w:val="none" w:sz="0" w:space="0" w:color="auto"/>
            <w:bottom w:val="none" w:sz="0" w:space="0" w:color="auto"/>
            <w:right w:val="none" w:sz="0" w:space="0" w:color="auto"/>
          </w:divBdr>
        </w:div>
        <w:div w:id="1096902457">
          <w:marLeft w:val="547"/>
          <w:marRight w:val="0"/>
          <w:marTop w:val="77"/>
          <w:marBottom w:val="0"/>
          <w:divBdr>
            <w:top w:val="none" w:sz="0" w:space="0" w:color="auto"/>
            <w:left w:val="none" w:sz="0" w:space="0" w:color="auto"/>
            <w:bottom w:val="none" w:sz="0" w:space="0" w:color="auto"/>
            <w:right w:val="none" w:sz="0" w:space="0" w:color="auto"/>
          </w:divBdr>
        </w:div>
        <w:div w:id="726412578">
          <w:marLeft w:val="547"/>
          <w:marRight w:val="0"/>
          <w:marTop w:val="77"/>
          <w:marBottom w:val="0"/>
          <w:divBdr>
            <w:top w:val="none" w:sz="0" w:space="0" w:color="auto"/>
            <w:left w:val="none" w:sz="0" w:space="0" w:color="auto"/>
            <w:bottom w:val="none" w:sz="0" w:space="0" w:color="auto"/>
            <w:right w:val="none" w:sz="0" w:space="0" w:color="auto"/>
          </w:divBdr>
        </w:div>
      </w:divsChild>
    </w:div>
    <w:div w:id="54013049">
      <w:bodyDiv w:val="1"/>
      <w:marLeft w:val="0"/>
      <w:marRight w:val="0"/>
      <w:marTop w:val="0"/>
      <w:marBottom w:val="0"/>
      <w:divBdr>
        <w:top w:val="none" w:sz="0" w:space="0" w:color="auto"/>
        <w:left w:val="none" w:sz="0" w:space="0" w:color="auto"/>
        <w:bottom w:val="none" w:sz="0" w:space="0" w:color="auto"/>
        <w:right w:val="none" w:sz="0" w:space="0" w:color="auto"/>
      </w:divBdr>
    </w:div>
    <w:div w:id="62872006">
      <w:bodyDiv w:val="1"/>
      <w:marLeft w:val="0"/>
      <w:marRight w:val="0"/>
      <w:marTop w:val="0"/>
      <w:marBottom w:val="0"/>
      <w:divBdr>
        <w:top w:val="none" w:sz="0" w:space="0" w:color="auto"/>
        <w:left w:val="none" w:sz="0" w:space="0" w:color="auto"/>
        <w:bottom w:val="none" w:sz="0" w:space="0" w:color="auto"/>
        <w:right w:val="none" w:sz="0" w:space="0" w:color="auto"/>
      </w:divBdr>
    </w:div>
    <w:div w:id="66923024">
      <w:bodyDiv w:val="1"/>
      <w:marLeft w:val="0"/>
      <w:marRight w:val="0"/>
      <w:marTop w:val="0"/>
      <w:marBottom w:val="0"/>
      <w:divBdr>
        <w:top w:val="none" w:sz="0" w:space="0" w:color="auto"/>
        <w:left w:val="none" w:sz="0" w:space="0" w:color="auto"/>
        <w:bottom w:val="none" w:sz="0" w:space="0" w:color="auto"/>
        <w:right w:val="none" w:sz="0" w:space="0" w:color="auto"/>
      </w:divBdr>
    </w:div>
    <w:div w:id="72431967">
      <w:bodyDiv w:val="1"/>
      <w:marLeft w:val="0"/>
      <w:marRight w:val="0"/>
      <w:marTop w:val="0"/>
      <w:marBottom w:val="0"/>
      <w:divBdr>
        <w:top w:val="none" w:sz="0" w:space="0" w:color="auto"/>
        <w:left w:val="none" w:sz="0" w:space="0" w:color="auto"/>
        <w:bottom w:val="none" w:sz="0" w:space="0" w:color="auto"/>
        <w:right w:val="none" w:sz="0" w:space="0" w:color="auto"/>
      </w:divBdr>
    </w:div>
    <w:div w:id="103312958">
      <w:bodyDiv w:val="1"/>
      <w:marLeft w:val="0"/>
      <w:marRight w:val="0"/>
      <w:marTop w:val="0"/>
      <w:marBottom w:val="0"/>
      <w:divBdr>
        <w:top w:val="none" w:sz="0" w:space="0" w:color="auto"/>
        <w:left w:val="none" w:sz="0" w:space="0" w:color="auto"/>
        <w:bottom w:val="none" w:sz="0" w:space="0" w:color="auto"/>
        <w:right w:val="none" w:sz="0" w:space="0" w:color="auto"/>
      </w:divBdr>
      <w:divsChild>
        <w:div w:id="520709501">
          <w:marLeft w:val="0"/>
          <w:marRight w:val="0"/>
          <w:marTop w:val="0"/>
          <w:marBottom w:val="240"/>
          <w:divBdr>
            <w:top w:val="none" w:sz="0" w:space="0" w:color="auto"/>
            <w:left w:val="none" w:sz="0" w:space="0" w:color="auto"/>
            <w:bottom w:val="none" w:sz="0" w:space="0" w:color="auto"/>
            <w:right w:val="none" w:sz="0" w:space="0" w:color="auto"/>
          </w:divBdr>
        </w:div>
      </w:divsChild>
    </w:div>
    <w:div w:id="160856346">
      <w:bodyDiv w:val="1"/>
      <w:marLeft w:val="0"/>
      <w:marRight w:val="0"/>
      <w:marTop w:val="0"/>
      <w:marBottom w:val="0"/>
      <w:divBdr>
        <w:top w:val="none" w:sz="0" w:space="0" w:color="auto"/>
        <w:left w:val="none" w:sz="0" w:space="0" w:color="auto"/>
        <w:bottom w:val="none" w:sz="0" w:space="0" w:color="auto"/>
        <w:right w:val="none" w:sz="0" w:space="0" w:color="auto"/>
      </w:divBdr>
    </w:div>
    <w:div w:id="168644963">
      <w:bodyDiv w:val="1"/>
      <w:marLeft w:val="0"/>
      <w:marRight w:val="0"/>
      <w:marTop w:val="0"/>
      <w:marBottom w:val="0"/>
      <w:divBdr>
        <w:top w:val="none" w:sz="0" w:space="0" w:color="auto"/>
        <w:left w:val="none" w:sz="0" w:space="0" w:color="auto"/>
        <w:bottom w:val="none" w:sz="0" w:space="0" w:color="auto"/>
        <w:right w:val="none" w:sz="0" w:space="0" w:color="auto"/>
      </w:divBdr>
    </w:div>
    <w:div w:id="211036852">
      <w:bodyDiv w:val="1"/>
      <w:marLeft w:val="0"/>
      <w:marRight w:val="0"/>
      <w:marTop w:val="0"/>
      <w:marBottom w:val="0"/>
      <w:divBdr>
        <w:top w:val="none" w:sz="0" w:space="0" w:color="auto"/>
        <w:left w:val="none" w:sz="0" w:space="0" w:color="auto"/>
        <w:bottom w:val="none" w:sz="0" w:space="0" w:color="auto"/>
        <w:right w:val="none" w:sz="0" w:space="0" w:color="auto"/>
      </w:divBdr>
    </w:div>
    <w:div w:id="241137681">
      <w:bodyDiv w:val="1"/>
      <w:marLeft w:val="0"/>
      <w:marRight w:val="0"/>
      <w:marTop w:val="0"/>
      <w:marBottom w:val="0"/>
      <w:divBdr>
        <w:top w:val="none" w:sz="0" w:space="0" w:color="auto"/>
        <w:left w:val="none" w:sz="0" w:space="0" w:color="auto"/>
        <w:bottom w:val="none" w:sz="0" w:space="0" w:color="auto"/>
        <w:right w:val="none" w:sz="0" w:space="0" w:color="auto"/>
      </w:divBdr>
    </w:div>
    <w:div w:id="261374687">
      <w:bodyDiv w:val="1"/>
      <w:marLeft w:val="0"/>
      <w:marRight w:val="0"/>
      <w:marTop w:val="0"/>
      <w:marBottom w:val="0"/>
      <w:divBdr>
        <w:top w:val="none" w:sz="0" w:space="0" w:color="auto"/>
        <w:left w:val="none" w:sz="0" w:space="0" w:color="auto"/>
        <w:bottom w:val="none" w:sz="0" w:space="0" w:color="auto"/>
        <w:right w:val="none" w:sz="0" w:space="0" w:color="auto"/>
      </w:divBdr>
    </w:div>
    <w:div w:id="296617551">
      <w:bodyDiv w:val="1"/>
      <w:marLeft w:val="0"/>
      <w:marRight w:val="0"/>
      <w:marTop w:val="0"/>
      <w:marBottom w:val="0"/>
      <w:divBdr>
        <w:top w:val="none" w:sz="0" w:space="0" w:color="auto"/>
        <w:left w:val="none" w:sz="0" w:space="0" w:color="auto"/>
        <w:bottom w:val="none" w:sz="0" w:space="0" w:color="auto"/>
        <w:right w:val="none" w:sz="0" w:space="0" w:color="auto"/>
      </w:divBdr>
    </w:div>
    <w:div w:id="430516321">
      <w:bodyDiv w:val="1"/>
      <w:marLeft w:val="0"/>
      <w:marRight w:val="0"/>
      <w:marTop w:val="0"/>
      <w:marBottom w:val="0"/>
      <w:divBdr>
        <w:top w:val="none" w:sz="0" w:space="0" w:color="auto"/>
        <w:left w:val="none" w:sz="0" w:space="0" w:color="auto"/>
        <w:bottom w:val="none" w:sz="0" w:space="0" w:color="auto"/>
        <w:right w:val="none" w:sz="0" w:space="0" w:color="auto"/>
      </w:divBdr>
    </w:div>
    <w:div w:id="436020342">
      <w:bodyDiv w:val="1"/>
      <w:marLeft w:val="0"/>
      <w:marRight w:val="0"/>
      <w:marTop w:val="0"/>
      <w:marBottom w:val="0"/>
      <w:divBdr>
        <w:top w:val="none" w:sz="0" w:space="0" w:color="auto"/>
        <w:left w:val="none" w:sz="0" w:space="0" w:color="auto"/>
        <w:bottom w:val="none" w:sz="0" w:space="0" w:color="auto"/>
        <w:right w:val="none" w:sz="0" w:space="0" w:color="auto"/>
      </w:divBdr>
    </w:div>
    <w:div w:id="437723487">
      <w:bodyDiv w:val="1"/>
      <w:marLeft w:val="0"/>
      <w:marRight w:val="0"/>
      <w:marTop w:val="0"/>
      <w:marBottom w:val="0"/>
      <w:divBdr>
        <w:top w:val="none" w:sz="0" w:space="0" w:color="auto"/>
        <w:left w:val="none" w:sz="0" w:space="0" w:color="auto"/>
        <w:bottom w:val="none" w:sz="0" w:space="0" w:color="auto"/>
        <w:right w:val="none" w:sz="0" w:space="0" w:color="auto"/>
      </w:divBdr>
    </w:div>
    <w:div w:id="474494057">
      <w:bodyDiv w:val="1"/>
      <w:marLeft w:val="0"/>
      <w:marRight w:val="0"/>
      <w:marTop w:val="0"/>
      <w:marBottom w:val="0"/>
      <w:divBdr>
        <w:top w:val="none" w:sz="0" w:space="0" w:color="auto"/>
        <w:left w:val="none" w:sz="0" w:space="0" w:color="auto"/>
        <w:bottom w:val="none" w:sz="0" w:space="0" w:color="auto"/>
        <w:right w:val="none" w:sz="0" w:space="0" w:color="auto"/>
      </w:divBdr>
    </w:div>
    <w:div w:id="486895901">
      <w:bodyDiv w:val="1"/>
      <w:marLeft w:val="0"/>
      <w:marRight w:val="0"/>
      <w:marTop w:val="0"/>
      <w:marBottom w:val="0"/>
      <w:divBdr>
        <w:top w:val="none" w:sz="0" w:space="0" w:color="auto"/>
        <w:left w:val="none" w:sz="0" w:space="0" w:color="auto"/>
        <w:bottom w:val="none" w:sz="0" w:space="0" w:color="auto"/>
        <w:right w:val="none" w:sz="0" w:space="0" w:color="auto"/>
      </w:divBdr>
    </w:div>
    <w:div w:id="496700710">
      <w:bodyDiv w:val="1"/>
      <w:marLeft w:val="0"/>
      <w:marRight w:val="0"/>
      <w:marTop w:val="0"/>
      <w:marBottom w:val="0"/>
      <w:divBdr>
        <w:top w:val="none" w:sz="0" w:space="0" w:color="auto"/>
        <w:left w:val="none" w:sz="0" w:space="0" w:color="auto"/>
        <w:bottom w:val="none" w:sz="0" w:space="0" w:color="auto"/>
        <w:right w:val="none" w:sz="0" w:space="0" w:color="auto"/>
      </w:divBdr>
    </w:div>
    <w:div w:id="563683145">
      <w:bodyDiv w:val="1"/>
      <w:marLeft w:val="0"/>
      <w:marRight w:val="0"/>
      <w:marTop w:val="0"/>
      <w:marBottom w:val="0"/>
      <w:divBdr>
        <w:top w:val="none" w:sz="0" w:space="0" w:color="auto"/>
        <w:left w:val="none" w:sz="0" w:space="0" w:color="auto"/>
        <w:bottom w:val="none" w:sz="0" w:space="0" w:color="auto"/>
        <w:right w:val="none" w:sz="0" w:space="0" w:color="auto"/>
      </w:divBdr>
      <w:divsChild>
        <w:div w:id="1789157307">
          <w:marLeft w:val="0"/>
          <w:marRight w:val="0"/>
          <w:marTop w:val="0"/>
          <w:marBottom w:val="240"/>
          <w:divBdr>
            <w:top w:val="none" w:sz="0" w:space="0" w:color="auto"/>
            <w:left w:val="none" w:sz="0" w:space="0" w:color="auto"/>
            <w:bottom w:val="none" w:sz="0" w:space="0" w:color="auto"/>
            <w:right w:val="none" w:sz="0" w:space="0" w:color="auto"/>
          </w:divBdr>
        </w:div>
      </w:divsChild>
    </w:div>
    <w:div w:id="789401811">
      <w:bodyDiv w:val="1"/>
      <w:marLeft w:val="0"/>
      <w:marRight w:val="0"/>
      <w:marTop w:val="0"/>
      <w:marBottom w:val="0"/>
      <w:divBdr>
        <w:top w:val="none" w:sz="0" w:space="0" w:color="auto"/>
        <w:left w:val="none" w:sz="0" w:space="0" w:color="auto"/>
        <w:bottom w:val="none" w:sz="0" w:space="0" w:color="auto"/>
        <w:right w:val="none" w:sz="0" w:space="0" w:color="auto"/>
      </w:divBdr>
    </w:div>
    <w:div w:id="797453020">
      <w:bodyDiv w:val="1"/>
      <w:marLeft w:val="0"/>
      <w:marRight w:val="0"/>
      <w:marTop w:val="0"/>
      <w:marBottom w:val="0"/>
      <w:divBdr>
        <w:top w:val="none" w:sz="0" w:space="0" w:color="auto"/>
        <w:left w:val="none" w:sz="0" w:space="0" w:color="auto"/>
        <w:bottom w:val="none" w:sz="0" w:space="0" w:color="auto"/>
        <w:right w:val="none" w:sz="0" w:space="0" w:color="auto"/>
      </w:divBdr>
    </w:div>
    <w:div w:id="812216912">
      <w:bodyDiv w:val="1"/>
      <w:marLeft w:val="0"/>
      <w:marRight w:val="0"/>
      <w:marTop w:val="0"/>
      <w:marBottom w:val="0"/>
      <w:divBdr>
        <w:top w:val="none" w:sz="0" w:space="0" w:color="auto"/>
        <w:left w:val="none" w:sz="0" w:space="0" w:color="auto"/>
        <w:bottom w:val="none" w:sz="0" w:space="0" w:color="auto"/>
        <w:right w:val="none" w:sz="0" w:space="0" w:color="auto"/>
      </w:divBdr>
    </w:div>
    <w:div w:id="821120022">
      <w:bodyDiv w:val="1"/>
      <w:marLeft w:val="0"/>
      <w:marRight w:val="0"/>
      <w:marTop w:val="0"/>
      <w:marBottom w:val="0"/>
      <w:divBdr>
        <w:top w:val="none" w:sz="0" w:space="0" w:color="auto"/>
        <w:left w:val="none" w:sz="0" w:space="0" w:color="auto"/>
        <w:bottom w:val="none" w:sz="0" w:space="0" w:color="auto"/>
        <w:right w:val="none" w:sz="0" w:space="0" w:color="auto"/>
      </w:divBdr>
      <w:divsChild>
        <w:div w:id="313484386">
          <w:marLeft w:val="0"/>
          <w:marRight w:val="0"/>
          <w:marTop w:val="0"/>
          <w:marBottom w:val="0"/>
          <w:divBdr>
            <w:top w:val="none" w:sz="0" w:space="0" w:color="auto"/>
            <w:left w:val="none" w:sz="0" w:space="0" w:color="auto"/>
            <w:bottom w:val="none" w:sz="0" w:space="0" w:color="auto"/>
            <w:right w:val="none" w:sz="0" w:space="0" w:color="auto"/>
          </w:divBdr>
          <w:divsChild>
            <w:div w:id="1580168804">
              <w:marLeft w:val="0"/>
              <w:marRight w:val="0"/>
              <w:marTop w:val="0"/>
              <w:marBottom w:val="0"/>
              <w:divBdr>
                <w:top w:val="none" w:sz="0" w:space="0" w:color="auto"/>
                <w:left w:val="none" w:sz="0" w:space="0" w:color="auto"/>
                <w:bottom w:val="none" w:sz="0" w:space="0" w:color="auto"/>
                <w:right w:val="none" w:sz="0" w:space="0" w:color="auto"/>
              </w:divBdr>
            </w:div>
          </w:divsChild>
        </w:div>
        <w:div w:id="443813383">
          <w:marLeft w:val="0"/>
          <w:marRight w:val="0"/>
          <w:marTop w:val="0"/>
          <w:marBottom w:val="0"/>
          <w:divBdr>
            <w:top w:val="none" w:sz="0" w:space="0" w:color="auto"/>
            <w:left w:val="none" w:sz="0" w:space="0" w:color="auto"/>
            <w:bottom w:val="none" w:sz="0" w:space="0" w:color="auto"/>
            <w:right w:val="none" w:sz="0" w:space="0" w:color="auto"/>
          </w:divBdr>
          <w:divsChild>
            <w:div w:id="634723027">
              <w:marLeft w:val="0"/>
              <w:marRight w:val="0"/>
              <w:marTop w:val="0"/>
              <w:marBottom w:val="0"/>
              <w:divBdr>
                <w:top w:val="none" w:sz="0" w:space="0" w:color="auto"/>
                <w:left w:val="none" w:sz="0" w:space="0" w:color="auto"/>
                <w:bottom w:val="none" w:sz="0" w:space="0" w:color="auto"/>
                <w:right w:val="none" w:sz="0" w:space="0" w:color="auto"/>
              </w:divBdr>
            </w:div>
            <w:div w:id="294457122">
              <w:marLeft w:val="0"/>
              <w:marRight w:val="0"/>
              <w:marTop w:val="0"/>
              <w:marBottom w:val="0"/>
              <w:divBdr>
                <w:top w:val="none" w:sz="0" w:space="0" w:color="auto"/>
                <w:left w:val="none" w:sz="0" w:space="0" w:color="auto"/>
                <w:bottom w:val="none" w:sz="0" w:space="0" w:color="auto"/>
                <w:right w:val="none" w:sz="0" w:space="0" w:color="auto"/>
              </w:divBdr>
              <w:divsChild>
                <w:div w:id="74352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075247">
      <w:bodyDiv w:val="1"/>
      <w:marLeft w:val="0"/>
      <w:marRight w:val="0"/>
      <w:marTop w:val="0"/>
      <w:marBottom w:val="0"/>
      <w:divBdr>
        <w:top w:val="none" w:sz="0" w:space="0" w:color="auto"/>
        <w:left w:val="none" w:sz="0" w:space="0" w:color="auto"/>
        <w:bottom w:val="none" w:sz="0" w:space="0" w:color="auto"/>
        <w:right w:val="none" w:sz="0" w:space="0" w:color="auto"/>
      </w:divBdr>
      <w:divsChild>
        <w:div w:id="1222254480">
          <w:marLeft w:val="0"/>
          <w:marRight w:val="0"/>
          <w:marTop w:val="0"/>
          <w:marBottom w:val="82"/>
          <w:divBdr>
            <w:top w:val="none" w:sz="0" w:space="0" w:color="auto"/>
            <w:left w:val="none" w:sz="0" w:space="0" w:color="auto"/>
            <w:bottom w:val="none" w:sz="0" w:space="0" w:color="auto"/>
            <w:right w:val="none" w:sz="0" w:space="0" w:color="auto"/>
          </w:divBdr>
        </w:div>
        <w:div w:id="1595433834">
          <w:marLeft w:val="0"/>
          <w:marRight w:val="0"/>
          <w:marTop w:val="0"/>
          <w:marBottom w:val="82"/>
          <w:divBdr>
            <w:top w:val="none" w:sz="0" w:space="0" w:color="auto"/>
            <w:left w:val="none" w:sz="0" w:space="0" w:color="auto"/>
            <w:bottom w:val="none" w:sz="0" w:space="0" w:color="auto"/>
            <w:right w:val="none" w:sz="0" w:space="0" w:color="auto"/>
          </w:divBdr>
        </w:div>
        <w:div w:id="90665395">
          <w:marLeft w:val="0"/>
          <w:marRight w:val="0"/>
          <w:marTop w:val="0"/>
          <w:marBottom w:val="82"/>
          <w:divBdr>
            <w:top w:val="none" w:sz="0" w:space="0" w:color="auto"/>
            <w:left w:val="none" w:sz="0" w:space="0" w:color="auto"/>
            <w:bottom w:val="none" w:sz="0" w:space="0" w:color="auto"/>
            <w:right w:val="none" w:sz="0" w:space="0" w:color="auto"/>
          </w:divBdr>
        </w:div>
        <w:div w:id="156112994">
          <w:marLeft w:val="0"/>
          <w:marRight w:val="0"/>
          <w:marTop w:val="0"/>
          <w:marBottom w:val="82"/>
          <w:divBdr>
            <w:top w:val="none" w:sz="0" w:space="0" w:color="auto"/>
            <w:left w:val="none" w:sz="0" w:space="0" w:color="auto"/>
            <w:bottom w:val="none" w:sz="0" w:space="0" w:color="auto"/>
            <w:right w:val="none" w:sz="0" w:space="0" w:color="auto"/>
          </w:divBdr>
        </w:div>
        <w:div w:id="159318721">
          <w:marLeft w:val="0"/>
          <w:marRight w:val="0"/>
          <w:marTop w:val="0"/>
          <w:marBottom w:val="101"/>
          <w:divBdr>
            <w:top w:val="none" w:sz="0" w:space="0" w:color="auto"/>
            <w:left w:val="none" w:sz="0" w:space="0" w:color="auto"/>
            <w:bottom w:val="none" w:sz="0" w:space="0" w:color="auto"/>
            <w:right w:val="none" w:sz="0" w:space="0" w:color="auto"/>
          </w:divBdr>
        </w:div>
      </w:divsChild>
    </w:div>
    <w:div w:id="858739920">
      <w:bodyDiv w:val="1"/>
      <w:marLeft w:val="0"/>
      <w:marRight w:val="0"/>
      <w:marTop w:val="0"/>
      <w:marBottom w:val="0"/>
      <w:divBdr>
        <w:top w:val="none" w:sz="0" w:space="0" w:color="auto"/>
        <w:left w:val="none" w:sz="0" w:space="0" w:color="auto"/>
        <w:bottom w:val="none" w:sz="0" w:space="0" w:color="auto"/>
        <w:right w:val="none" w:sz="0" w:space="0" w:color="auto"/>
      </w:divBdr>
    </w:div>
    <w:div w:id="899899675">
      <w:bodyDiv w:val="1"/>
      <w:marLeft w:val="0"/>
      <w:marRight w:val="0"/>
      <w:marTop w:val="0"/>
      <w:marBottom w:val="0"/>
      <w:divBdr>
        <w:top w:val="none" w:sz="0" w:space="0" w:color="auto"/>
        <w:left w:val="none" w:sz="0" w:space="0" w:color="auto"/>
        <w:bottom w:val="none" w:sz="0" w:space="0" w:color="auto"/>
        <w:right w:val="none" w:sz="0" w:space="0" w:color="auto"/>
      </w:divBdr>
    </w:div>
    <w:div w:id="956527908">
      <w:bodyDiv w:val="1"/>
      <w:marLeft w:val="0"/>
      <w:marRight w:val="0"/>
      <w:marTop w:val="0"/>
      <w:marBottom w:val="0"/>
      <w:divBdr>
        <w:top w:val="none" w:sz="0" w:space="0" w:color="auto"/>
        <w:left w:val="none" w:sz="0" w:space="0" w:color="auto"/>
        <w:bottom w:val="none" w:sz="0" w:space="0" w:color="auto"/>
        <w:right w:val="none" w:sz="0" w:space="0" w:color="auto"/>
      </w:divBdr>
    </w:div>
    <w:div w:id="999887666">
      <w:bodyDiv w:val="1"/>
      <w:marLeft w:val="0"/>
      <w:marRight w:val="0"/>
      <w:marTop w:val="0"/>
      <w:marBottom w:val="0"/>
      <w:divBdr>
        <w:top w:val="none" w:sz="0" w:space="0" w:color="auto"/>
        <w:left w:val="none" w:sz="0" w:space="0" w:color="auto"/>
        <w:bottom w:val="none" w:sz="0" w:space="0" w:color="auto"/>
        <w:right w:val="none" w:sz="0" w:space="0" w:color="auto"/>
      </w:divBdr>
    </w:div>
    <w:div w:id="1125392966">
      <w:bodyDiv w:val="1"/>
      <w:marLeft w:val="0"/>
      <w:marRight w:val="0"/>
      <w:marTop w:val="0"/>
      <w:marBottom w:val="0"/>
      <w:divBdr>
        <w:top w:val="none" w:sz="0" w:space="0" w:color="auto"/>
        <w:left w:val="none" w:sz="0" w:space="0" w:color="auto"/>
        <w:bottom w:val="none" w:sz="0" w:space="0" w:color="auto"/>
        <w:right w:val="none" w:sz="0" w:space="0" w:color="auto"/>
      </w:divBdr>
    </w:div>
    <w:div w:id="1130634149">
      <w:bodyDiv w:val="1"/>
      <w:marLeft w:val="0"/>
      <w:marRight w:val="0"/>
      <w:marTop w:val="0"/>
      <w:marBottom w:val="0"/>
      <w:divBdr>
        <w:top w:val="none" w:sz="0" w:space="0" w:color="auto"/>
        <w:left w:val="none" w:sz="0" w:space="0" w:color="auto"/>
        <w:bottom w:val="none" w:sz="0" w:space="0" w:color="auto"/>
        <w:right w:val="none" w:sz="0" w:space="0" w:color="auto"/>
      </w:divBdr>
      <w:divsChild>
        <w:div w:id="925306505">
          <w:marLeft w:val="0"/>
          <w:marRight w:val="0"/>
          <w:marTop w:val="0"/>
          <w:marBottom w:val="82"/>
          <w:divBdr>
            <w:top w:val="none" w:sz="0" w:space="0" w:color="auto"/>
            <w:left w:val="none" w:sz="0" w:space="0" w:color="auto"/>
            <w:bottom w:val="none" w:sz="0" w:space="0" w:color="auto"/>
            <w:right w:val="none" w:sz="0" w:space="0" w:color="auto"/>
          </w:divBdr>
        </w:div>
        <w:div w:id="432556368">
          <w:marLeft w:val="0"/>
          <w:marRight w:val="0"/>
          <w:marTop w:val="0"/>
          <w:marBottom w:val="82"/>
          <w:divBdr>
            <w:top w:val="none" w:sz="0" w:space="0" w:color="auto"/>
            <w:left w:val="none" w:sz="0" w:space="0" w:color="auto"/>
            <w:bottom w:val="none" w:sz="0" w:space="0" w:color="auto"/>
            <w:right w:val="none" w:sz="0" w:space="0" w:color="auto"/>
          </w:divBdr>
        </w:div>
        <w:div w:id="829323704">
          <w:marLeft w:val="0"/>
          <w:marRight w:val="0"/>
          <w:marTop w:val="0"/>
          <w:marBottom w:val="82"/>
          <w:divBdr>
            <w:top w:val="none" w:sz="0" w:space="0" w:color="auto"/>
            <w:left w:val="none" w:sz="0" w:space="0" w:color="auto"/>
            <w:bottom w:val="none" w:sz="0" w:space="0" w:color="auto"/>
            <w:right w:val="none" w:sz="0" w:space="0" w:color="auto"/>
          </w:divBdr>
        </w:div>
        <w:div w:id="655956714">
          <w:marLeft w:val="0"/>
          <w:marRight w:val="0"/>
          <w:marTop w:val="0"/>
          <w:marBottom w:val="82"/>
          <w:divBdr>
            <w:top w:val="none" w:sz="0" w:space="0" w:color="auto"/>
            <w:left w:val="none" w:sz="0" w:space="0" w:color="auto"/>
            <w:bottom w:val="none" w:sz="0" w:space="0" w:color="auto"/>
            <w:right w:val="none" w:sz="0" w:space="0" w:color="auto"/>
          </w:divBdr>
        </w:div>
        <w:div w:id="238902250">
          <w:marLeft w:val="0"/>
          <w:marRight w:val="0"/>
          <w:marTop w:val="0"/>
          <w:marBottom w:val="101"/>
          <w:divBdr>
            <w:top w:val="none" w:sz="0" w:space="0" w:color="auto"/>
            <w:left w:val="none" w:sz="0" w:space="0" w:color="auto"/>
            <w:bottom w:val="none" w:sz="0" w:space="0" w:color="auto"/>
            <w:right w:val="none" w:sz="0" w:space="0" w:color="auto"/>
          </w:divBdr>
        </w:div>
      </w:divsChild>
    </w:div>
    <w:div w:id="1165823331">
      <w:bodyDiv w:val="1"/>
      <w:marLeft w:val="0"/>
      <w:marRight w:val="0"/>
      <w:marTop w:val="0"/>
      <w:marBottom w:val="0"/>
      <w:divBdr>
        <w:top w:val="none" w:sz="0" w:space="0" w:color="auto"/>
        <w:left w:val="none" w:sz="0" w:space="0" w:color="auto"/>
        <w:bottom w:val="none" w:sz="0" w:space="0" w:color="auto"/>
        <w:right w:val="none" w:sz="0" w:space="0" w:color="auto"/>
      </w:divBdr>
      <w:divsChild>
        <w:div w:id="200627955">
          <w:marLeft w:val="0"/>
          <w:marRight w:val="0"/>
          <w:marTop w:val="0"/>
          <w:marBottom w:val="0"/>
          <w:divBdr>
            <w:top w:val="none" w:sz="0" w:space="0" w:color="auto"/>
            <w:left w:val="none" w:sz="0" w:space="0" w:color="auto"/>
            <w:bottom w:val="none" w:sz="0" w:space="0" w:color="auto"/>
            <w:right w:val="none" w:sz="0" w:space="0" w:color="auto"/>
          </w:divBdr>
          <w:divsChild>
            <w:div w:id="2144808036">
              <w:marLeft w:val="0"/>
              <w:marRight w:val="0"/>
              <w:marTop w:val="0"/>
              <w:marBottom w:val="0"/>
              <w:divBdr>
                <w:top w:val="none" w:sz="0" w:space="0" w:color="auto"/>
                <w:left w:val="none" w:sz="0" w:space="0" w:color="auto"/>
                <w:bottom w:val="none" w:sz="0" w:space="0" w:color="auto"/>
                <w:right w:val="none" w:sz="0" w:space="0" w:color="auto"/>
              </w:divBdr>
            </w:div>
            <w:div w:id="220530290">
              <w:marLeft w:val="0"/>
              <w:marRight w:val="0"/>
              <w:marTop w:val="0"/>
              <w:marBottom w:val="0"/>
              <w:divBdr>
                <w:top w:val="none" w:sz="0" w:space="0" w:color="auto"/>
                <w:left w:val="none" w:sz="0" w:space="0" w:color="auto"/>
                <w:bottom w:val="none" w:sz="0" w:space="0" w:color="auto"/>
                <w:right w:val="none" w:sz="0" w:space="0" w:color="auto"/>
              </w:divBdr>
              <w:divsChild>
                <w:div w:id="1497304672">
                  <w:marLeft w:val="0"/>
                  <w:marRight w:val="0"/>
                  <w:marTop w:val="0"/>
                  <w:marBottom w:val="0"/>
                  <w:divBdr>
                    <w:top w:val="none" w:sz="0" w:space="0" w:color="auto"/>
                    <w:left w:val="none" w:sz="0" w:space="0" w:color="auto"/>
                    <w:bottom w:val="none" w:sz="0" w:space="0" w:color="auto"/>
                    <w:right w:val="none" w:sz="0" w:space="0" w:color="auto"/>
                  </w:divBdr>
                  <w:divsChild>
                    <w:div w:id="1767723186">
                      <w:marLeft w:val="0"/>
                      <w:marRight w:val="0"/>
                      <w:marTop w:val="0"/>
                      <w:marBottom w:val="0"/>
                      <w:divBdr>
                        <w:top w:val="none" w:sz="0" w:space="0" w:color="auto"/>
                        <w:left w:val="none" w:sz="0" w:space="0" w:color="auto"/>
                        <w:bottom w:val="none" w:sz="0" w:space="0" w:color="auto"/>
                        <w:right w:val="none" w:sz="0" w:space="0" w:color="auto"/>
                      </w:divBdr>
                    </w:div>
                    <w:div w:id="1219826832">
                      <w:marLeft w:val="300"/>
                      <w:marRight w:val="0"/>
                      <w:marTop w:val="0"/>
                      <w:marBottom w:val="0"/>
                      <w:divBdr>
                        <w:top w:val="none" w:sz="0" w:space="0" w:color="auto"/>
                        <w:left w:val="none" w:sz="0" w:space="0" w:color="auto"/>
                        <w:bottom w:val="none" w:sz="0" w:space="0" w:color="auto"/>
                        <w:right w:val="none" w:sz="0" w:space="0" w:color="auto"/>
                      </w:divBdr>
                      <w:divsChild>
                        <w:div w:id="1889221238">
                          <w:marLeft w:val="0"/>
                          <w:marRight w:val="0"/>
                          <w:marTop w:val="0"/>
                          <w:marBottom w:val="0"/>
                          <w:divBdr>
                            <w:top w:val="none" w:sz="0" w:space="0" w:color="auto"/>
                            <w:left w:val="none" w:sz="0" w:space="0" w:color="auto"/>
                            <w:bottom w:val="none" w:sz="0" w:space="0" w:color="auto"/>
                            <w:right w:val="none" w:sz="0" w:space="0" w:color="auto"/>
                          </w:divBdr>
                          <w:divsChild>
                            <w:div w:id="1577738871">
                              <w:marLeft w:val="0"/>
                              <w:marRight w:val="0"/>
                              <w:marTop w:val="0"/>
                              <w:marBottom w:val="0"/>
                              <w:divBdr>
                                <w:top w:val="none" w:sz="0" w:space="0" w:color="auto"/>
                                <w:left w:val="none" w:sz="0" w:space="0" w:color="auto"/>
                                <w:bottom w:val="none" w:sz="0" w:space="0" w:color="auto"/>
                                <w:right w:val="none" w:sz="0" w:space="0" w:color="auto"/>
                              </w:divBdr>
                            </w:div>
                            <w:div w:id="466318386">
                              <w:marLeft w:val="0"/>
                              <w:marRight w:val="0"/>
                              <w:marTop w:val="0"/>
                              <w:marBottom w:val="0"/>
                              <w:divBdr>
                                <w:top w:val="none" w:sz="0" w:space="0" w:color="auto"/>
                                <w:left w:val="none" w:sz="0" w:space="0" w:color="auto"/>
                                <w:bottom w:val="none" w:sz="0" w:space="0" w:color="auto"/>
                                <w:right w:val="none" w:sz="0" w:space="0" w:color="auto"/>
                              </w:divBdr>
                            </w:div>
                            <w:div w:id="121893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260629">
              <w:marLeft w:val="0"/>
              <w:marRight w:val="0"/>
              <w:marTop w:val="0"/>
              <w:marBottom w:val="0"/>
              <w:divBdr>
                <w:top w:val="none" w:sz="0" w:space="0" w:color="auto"/>
                <w:left w:val="none" w:sz="0" w:space="0" w:color="auto"/>
                <w:bottom w:val="none" w:sz="0" w:space="0" w:color="auto"/>
                <w:right w:val="none" w:sz="0" w:space="0" w:color="auto"/>
              </w:divBdr>
              <w:divsChild>
                <w:div w:id="27221856">
                  <w:marLeft w:val="0"/>
                  <w:marRight w:val="0"/>
                  <w:marTop w:val="0"/>
                  <w:marBottom w:val="0"/>
                  <w:divBdr>
                    <w:top w:val="none" w:sz="0" w:space="0" w:color="auto"/>
                    <w:left w:val="none" w:sz="0" w:space="0" w:color="auto"/>
                    <w:bottom w:val="none" w:sz="0" w:space="0" w:color="auto"/>
                    <w:right w:val="none" w:sz="0" w:space="0" w:color="auto"/>
                  </w:divBdr>
                  <w:divsChild>
                    <w:div w:id="1062409494">
                      <w:marLeft w:val="0"/>
                      <w:marRight w:val="0"/>
                      <w:marTop w:val="0"/>
                      <w:marBottom w:val="0"/>
                      <w:divBdr>
                        <w:top w:val="none" w:sz="0" w:space="0" w:color="auto"/>
                        <w:left w:val="none" w:sz="0" w:space="0" w:color="auto"/>
                        <w:bottom w:val="none" w:sz="0" w:space="0" w:color="auto"/>
                        <w:right w:val="none" w:sz="0" w:space="0" w:color="auto"/>
                      </w:divBdr>
                    </w:div>
                    <w:div w:id="1982879627">
                      <w:marLeft w:val="300"/>
                      <w:marRight w:val="0"/>
                      <w:marTop w:val="0"/>
                      <w:marBottom w:val="0"/>
                      <w:divBdr>
                        <w:top w:val="none" w:sz="0" w:space="0" w:color="auto"/>
                        <w:left w:val="none" w:sz="0" w:space="0" w:color="auto"/>
                        <w:bottom w:val="none" w:sz="0" w:space="0" w:color="auto"/>
                        <w:right w:val="none" w:sz="0" w:space="0" w:color="auto"/>
                      </w:divBdr>
                      <w:divsChild>
                        <w:div w:id="1236938581">
                          <w:marLeft w:val="0"/>
                          <w:marRight w:val="0"/>
                          <w:marTop w:val="0"/>
                          <w:marBottom w:val="0"/>
                          <w:divBdr>
                            <w:top w:val="none" w:sz="0" w:space="0" w:color="auto"/>
                            <w:left w:val="none" w:sz="0" w:space="0" w:color="auto"/>
                            <w:bottom w:val="none" w:sz="0" w:space="0" w:color="auto"/>
                            <w:right w:val="none" w:sz="0" w:space="0" w:color="auto"/>
                          </w:divBdr>
                          <w:divsChild>
                            <w:div w:id="1798529246">
                              <w:marLeft w:val="0"/>
                              <w:marRight w:val="0"/>
                              <w:marTop w:val="0"/>
                              <w:marBottom w:val="0"/>
                              <w:divBdr>
                                <w:top w:val="none" w:sz="0" w:space="0" w:color="auto"/>
                                <w:left w:val="none" w:sz="0" w:space="0" w:color="auto"/>
                                <w:bottom w:val="none" w:sz="0" w:space="0" w:color="auto"/>
                                <w:right w:val="none" w:sz="0" w:space="0" w:color="auto"/>
                              </w:divBdr>
                            </w:div>
                            <w:div w:id="99137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1090451">
      <w:bodyDiv w:val="1"/>
      <w:marLeft w:val="0"/>
      <w:marRight w:val="0"/>
      <w:marTop w:val="0"/>
      <w:marBottom w:val="0"/>
      <w:divBdr>
        <w:top w:val="none" w:sz="0" w:space="0" w:color="auto"/>
        <w:left w:val="none" w:sz="0" w:space="0" w:color="auto"/>
        <w:bottom w:val="none" w:sz="0" w:space="0" w:color="auto"/>
        <w:right w:val="none" w:sz="0" w:space="0" w:color="auto"/>
      </w:divBdr>
    </w:div>
    <w:div w:id="1294752531">
      <w:bodyDiv w:val="1"/>
      <w:marLeft w:val="0"/>
      <w:marRight w:val="0"/>
      <w:marTop w:val="0"/>
      <w:marBottom w:val="0"/>
      <w:divBdr>
        <w:top w:val="none" w:sz="0" w:space="0" w:color="auto"/>
        <w:left w:val="none" w:sz="0" w:space="0" w:color="auto"/>
        <w:bottom w:val="none" w:sz="0" w:space="0" w:color="auto"/>
        <w:right w:val="none" w:sz="0" w:space="0" w:color="auto"/>
      </w:divBdr>
    </w:div>
    <w:div w:id="1304391537">
      <w:bodyDiv w:val="1"/>
      <w:marLeft w:val="0"/>
      <w:marRight w:val="0"/>
      <w:marTop w:val="0"/>
      <w:marBottom w:val="0"/>
      <w:divBdr>
        <w:top w:val="none" w:sz="0" w:space="0" w:color="auto"/>
        <w:left w:val="none" w:sz="0" w:space="0" w:color="auto"/>
        <w:bottom w:val="none" w:sz="0" w:space="0" w:color="auto"/>
        <w:right w:val="none" w:sz="0" w:space="0" w:color="auto"/>
      </w:divBdr>
    </w:div>
    <w:div w:id="1311013157">
      <w:bodyDiv w:val="1"/>
      <w:marLeft w:val="0"/>
      <w:marRight w:val="0"/>
      <w:marTop w:val="0"/>
      <w:marBottom w:val="0"/>
      <w:divBdr>
        <w:top w:val="none" w:sz="0" w:space="0" w:color="auto"/>
        <w:left w:val="none" w:sz="0" w:space="0" w:color="auto"/>
        <w:bottom w:val="none" w:sz="0" w:space="0" w:color="auto"/>
        <w:right w:val="none" w:sz="0" w:space="0" w:color="auto"/>
      </w:divBdr>
    </w:div>
    <w:div w:id="1335258531">
      <w:bodyDiv w:val="1"/>
      <w:marLeft w:val="0"/>
      <w:marRight w:val="0"/>
      <w:marTop w:val="0"/>
      <w:marBottom w:val="0"/>
      <w:divBdr>
        <w:top w:val="none" w:sz="0" w:space="0" w:color="auto"/>
        <w:left w:val="none" w:sz="0" w:space="0" w:color="auto"/>
        <w:bottom w:val="none" w:sz="0" w:space="0" w:color="auto"/>
        <w:right w:val="none" w:sz="0" w:space="0" w:color="auto"/>
      </w:divBdr>
    </w:div>
    <w:div w:id="1365399982">
      <w:bodyDiv w:val="1"/>
      <w:marLeft w:val="0"/>
      <w:marRight w:val="0"/>
      <w:marTop w:val="0"/>
      <w:marBottom w:val="0"/>
      <w:divBdr>
        <w:top w:val="none" w:sz="0" w:space="0" w:color="auto"/>
        <w:left w:val="none" w:sz="0" w:space="0" w:color="auto"/>
        <w:bottom w:val="none" w:sz="0" w:space="0" w:color="auto"/>
        <w:right w:val="none" w:sz="0" w:space="0" w:color="auto"/>
      </w:divBdr>
    </w:div>
    <w:div w:id="1380058135">
      <w:bodyDiv w:val="1"/>
      <w:marLeft w:val="0"/>
      <w:marRight w:val="0"/>
      <w:marTop w:val="0"/>
      <w:marBottom w:val="0"/>
      <w:divBdr>
        <w:top w:val="none" w:sz="0" w:space="0" w:color="auto"/>
        <w:left w:val="none" w:sz="0" w:space="0" w:color="auto"/>
        <w:bottom w:val="none" w:sz="0" w:space="0" w:color="auto"/>
        <w:right w:val="none" w:sz="0" w:space="0" w:color="auto"/>
      </w:divBdr>
    </w:div>
    <w:div w:id="1401949240">
      <w:bodyDiv w:val="1"/>
      <w:marLeft w:val="0"/>
      <w:marRight w:val="0"/>
      <w:marTop w:val="0"/>
      <w:marBottom w:val="0"/>
      <w:divBdr>
        <w:top w:val="none" w:sz="0" w:space="0" w:color="auto"/>
        <w:left w:val="none" w:sz="0" w:space="0" w:color="auto"/>
        <w:bottom w:val="none" w:sz="0" w:space="0" w:color="auto"/>
        <w:right w:val="none" w:sz="0" w:space="0" w:color="auto"/>
      </w:divBdr>
    </w:div>
    <w:div w:id="1428771688">
      <w:bodyDiv w:val="1"/>
      <w:marLeft w:val="0"/>
      <w:marRight w:val="0"/>
      <w:marTop w:val="0"/>
      <w:marBottom w:val="0"/>
      <w:divBdr>
        <w:top w:val="none" w:sz="0" w:space="0" w:color="auto"/>
        <w:left w:val="none" w:sz="0" w:space="0" w:color="auto"/>
        <w:bottom w:val="none" w:sz="0" w:space="0" w:color="auto"/>
        <w:right w:val="none" w:sz="0" w:space="0" w:color="auto"/>
      </w:divBdr>
    </w:div>
    <w:div w:id="1442528674">
      <w:bodyDiv w:val="1"/>
      <w:marLeft w:val="0"/>
      <w:marRight w:val="0"/>
      <w:marTop w:val="0"/>
      <w:marBottom w:val="0"/>
      <w:divBdr>
        <w:top w:val="none" w:sz="0" w:space="0" w:color="auto"/>
        <w:left w:val="none" w:sz="0" w:space="0" w:color="auto"/>
        <w:bottom w:val="none" w:sz="0" w:space="0" w:color="auto"/>
        <w:right w:val="none" w:sz="0" w:space="0" w:color="auto"/>
      </w:divBdr>
    </w:div>
    <w:div w:id="1460535344">
      <w:bodyDiv w:val="1"/>
      <w:marLeft w:val="0"/>
      <w:marRight w:val="0"/>
      <w:marTop w:val="0"/>
      <w:marBottom w:val="0"/>
      <w:divBdr>
        <w:top w:val="none" w:sz="0" w:space="0" w:color="auto"/>
        <w:left w:val="none" w:sz="0" w:space="0" w:color="auto"/>
        <w:bottom w:val="none" w:sz="0" w:space="0" w:color="auto"/>
        <w:right w:val="none" w:sz="0" w:space="0" w:color="auto"/>
      </w:divBdr>
    </w:div>
    <w:div w:id="1519200587">
      <w:bodyDiv w:val="1"/>
      <w:marLeft w:val="0"/>
      <w:marRight w:val="0"/>
      <w:marTop w:val="0"/>
      <w:marBottom w:val="0"/>
      <w:divBdr>
        <w:top w:val="none" w:sz="0" w:space="0" w:color="auto"/>
        <w:left w:val="none" w:sz="0" w:space="0" w:color="auto"/>
        <w:bottom w:val="none" w:sz="0" w:space="0" w:color="auto"/>
        <w:right w:val="none" w:sz="0" w:space="0" w:color="auto"/>
      </w:divBdr>
    </w:div>
    <w:div w:id="1574194660">
      <w:bodyDiv w:val="1"/>
      <w:marLeft w:val="0"/>
      <w:marRight w:val="0"/>
      <w:marTop w:val="0"/>
      <w:marBottom w:val="0"/>
      <w:divBdr>
        <w:top w:val="none" w:sz="0" w:space="0" w:color="auto"/>
        <w:left w:val="none" w:sz="0" w:space="0" w:color="auto"/>
        <w:bottom w:val="none" w:sz="0" w:space="0" w:color="auto"/>
        <w:right w:val="none" w:sz="0" w:space="0" w:color="auto"/>
      </w:divBdr>
    </w:div>
    <w:div w:id="1678920815">
      <w:bodyDiv w:val="1"/>
      <w:marLeft w:val="0"/>
      <w:marRight w:val="0"/>
      <w:marTop w:val="0"/>
      <w:marBottom w:val="0"/>
      <w:divBdr>
        <w:top w:val="none" w:sz="0" w:space="0" w:color="auto"/>
        <w:left w:val="none" w:sz="0" w:space="0" w:color="auto"/>
        <w:bottom w:val="none" w:sz="0" w:space="0" w:color="auto"/>
        <w:right w:val="none" w:sz="0" w:space="0" w:color="auto"/>
      </w:divBdr>
    </w:div>
    <w:div w:id="1824882363">
      <w:bodyDiv w:val="1"/>
      <w:marLeft w:val="0"/>
      <w:marRight w:val="0"/>
      <w:marTop w:val="0"/>
      <w:marBottom w:val="0"/>
      <w:divBdr>
        <w:top w:val="none" w:sz="0" w:space="0" w:color="auto"/>
        <w:left w:val="none" w:sz="0" w:space="0" w:color="auto"/>
        <w:bottom w:val="none" w:sz="0" w:space="0" w:color="auto"/>
        <w:right w:val="none" w:sz="0" w:space="0" w:color="auto"/>
      </w:divBdr>
    </w:div>
    <w:div w:id="1861427164">
      <w:bodyDiv w:val="1"/>
      <w:marLeft w:val="0"/>
      <w:marRight w:val="0"/>
      <w:marTop w:val="0"/>
      <w:marBottom w:val="0"/>
      <w:divBdr>
        <w:top w:val="none" w:sz="0" w:space="0" w:color="auto"/>
        <w:left w:val="none" w:sz="0" w:space="0" w:color="auto"/>
        <w:bottom w:val="none" w:sz="0" w:space="0" w:color="auto"/>
        <w:right w:val="none" w:sz="0" w:space="0" w:color="auto"/>
      </w:divBdr>
    </w:div>
    <w:div w:id="1946645882">
      <w:bodyDiv w:val="1"/>
      <w:marLeft w:val="0"/>
      <w:marRight w:val="0"/>
      <w:marTop w:val="0"/>
      <w:marBottom w:val="0"/>
      <w:divBdr>
        <w:top w:val="none" w:sz="0" w:space="0" w:color="auto"/>
        <w:left w:val="none" w:sz="0" w:space="0" w:color="auto"/>
        <w:bottom w:val="none" w:sz="0" w:space="0" w:color="auto"/>
        <w:right w:val="none" w:sz="0" w:space="0" w:color="auto"/>
      </w:divBdr>
      <w:divsChild>
        <w:div w:id="494415882">
          <w:marLeft w:val="0"/>
          <w:marRight w:val="0"/>
          <w:marTop w:val="0"/>
          <w:marBottom w:val="0"/>
          <w:divBdr>
            <w:top w:val="none" w:sz="0" w:space="0" w:color="auto"/>
            <w:left w:val="none" w:sz="0" w:space="0" w:color="auto"/>
            <w:bottom w:val="none" w:sz="0" w:space="0" w:color="auto"/>
            <w:right w:val="none" w:sz="0" w:space="0" w:color="auto"/>
          </w:divBdr>
          <w:divsChild>
            <w:div w:id="1701972840">
              <w:marLeft w:val="0"/>
              <w:marRight w:val="0"/>
              <w:marTop w:val="0"/>
              <w:marBottom w:val="0"/>
              <w:divBdr>
                <w:top w:val="none" w:sz="0" w:space="0" w:color="auto"/>
                <w:left w:val="none" w:sz="0" w:space="0" w:color="auto"/>
                <w:bottom w:val="none" w:sz="0" w:space="0" w:color="auto"/>
                <w:right w:val="none" w:sz="0" w:space="0" w:color="auto"/>
              </w:divBdr>
            </w:div>
          </w:divsChild>
        </w:div>
        <w:div w:id="661852711">
          <w:marLeft w:val="0"/>
          <w:marRight w:val="0"/>
          <w:marTop w:val="0"/>
          <w:marBottom w:val="0"/>
          <w:divBdr>
            <w:top w:val="none" w:sz="0" w:space="0" w:color="auto"/>
            <w:left w:val="none" w:sz="0" w:space="0" w:color="auto"/>
            <w:bottom w:val="none" w:sz="0" w:space="0" w:color="auto"/>
            <w:right w:val="none" w:sz="0" w:space="0" w:color="auto"/>
          </w:divBdr>
          <w:divsChild>
            <w:div w:id="1943297110">
              <w:marLeft w:val="0"/>
              <w:marRight w:val="0"/>
              <w:marTop w:val="0"/>
              <w:marBottom w:val="0"/>
              <w:divBdr>
                <w:top w:val="none" w:sz="0" w:space="0" w:color="auto"/>
                <w:left w:val="none" w:sz="0" w:space="0" w:color="auto"/>
                <w:bottom w:val="none" w:sz="0" w:space="0" w:color="auto"/>
                <w:right w:val="none" w:sz="0" w:space="0" w:color="auto"/>
              </w:divBdr>
            </w:div>
            <w:div w:id="1400636791">
              <w:marLeft w:val="0"/>
              <w:marRight w:val="0"/>
              <w:marTop w:val="0"/>
              <w:marBottom w:val="0"/>
              <w:divBdr>
                <w:top w:val="none" w:sz="0" w:space="0" w:color="auto"/>
                <w:left w:val="none" w:sz="0" w:space="0" w:color="auto"/>
                <w:bottom w:val="none" w:sz="0" w:space="0" w:color="auto"/>
                <w:right w:val="none" w:sz="0" w:space="0" w:color="auto"/>
              </w:divBdr>
              <w:divsChild>
                <w:div w:id="203410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918658">
      <w:bodyDiv w:val="1"/>
      <w:marLeft w:val="0"/>
      <w:marRight w:val="0"/>
      <w:marTop w:val="0"/>
      <w:marBottom w:val="0"/>
      <w:divBdr>
        <w:top w:val="none" w:sz="0" w:space="0" w:color="auto"/>
        <w:left w:val="none" w:sz="0" w:space="0" w:color="auto"/>
        <w:bottom w:val="none" w:sz="0" w:space="0" w:color="auto"/>
        <w:right w:val="none" w:sz="0" w:space="0" w:color="auto"/>
      </w:divBdr>
    </w:div>
    <w:div w:id="2103142699">
      <w:bodyDiv w:val="1"/>
      <w:marLeft w:val="0"/>
      <w:marRight w:val="0"/>
      <w:marTop w:val="0"/>
      <w:marBottom w:val="0"/>
      <w:divBdr>
        <w:top w:val="none" w:sz="0" w:space="0" w:color="auto"/>
        <w:left w:val="none" w:sz="0" w:space="0" w:color="auto"/>
        <w:bottom w:val="none" w:sz="0" w:space="0" w:color="auto"/>
        <w:right w:val="none" w:sz="0" w:space="0" w:color="auto"/>
      </w:divBdr>
      <w:divsChild>
        <w:div w:id="914242848">
          <w:marLeft w:val="0"/>
          <w:marRight w:val="0"/>
          <w:marTop w:val="0"/>
          <w:marBottom w:val="0"/>
          <w:divBdr>
            <w:top w:val="none" w:sz="0" w:space="0" w:color="auto"/>
            <w:left w:val="none" w:sz="0" w:space="0" w:color="auto"/>
            <w:bottom w:val="none" w:sz="0" w:space="0" w:color="auto"/>
            <w:right w:val="none" w:sz="0" w:space="0" w:color="auto"/>
          </w:divBdr>
          <w:divsChild>
            <w:div w:id="992760964">
              <w:marLeft w:val="0"/>
              <w:marRight w:val="0"/>
              <w:marTop w:val="0"/>
              <w:marBottom w:val="0"/>
              <w:divBdr>
                <w:top w:val="none" w:sz="0" w:space="0" w:color="auto"/>
                <w:left w:val="none" w:sz="0" w:space="0" w:color="auto"/>
                <w:bottom w:val="none" w:sz="0" w:space="0" w:color="auto"/>
                <w:right w:val="none" w:sz="0" w:space="0" w:color="auto"/>
              </w:divBdr>
            </w:div>
            <w:div w:id="610286741">
              <w:marLeft w:val="0"/>
              <w:marRight w:val="0"/>
              <w:marTop w:val="0"/>
              <w:marBottom w:val="0"/>
              <w:divBdr>
                <w:top w:val="none" w:sz="0" w:space="0" w:color="auto"/>
                <w:left w:val="none" w:sz="0" w:space="0" w:color="auto"/>
                <w:bottom w:val="none" w:sz="0" w:space="0" w:color="auto"/>
                <w:right w:val="none" w:sz="0" w:space="0" w:color="auto"/>
              </w:divBdr>
              <w:divsChild>
                <w:div w:id="18897130">
                  <w:marLeft w:val="0"/>
                  <w:marRight w:val="0"/>
                  <w:marTop w:val="0"/>
                  <w:marBottom w:val="0"/>
                  <w:divBdr>
                    <w:top w:val="none" w:sz="0" w:space="0" w:color="auto"/>
                    <w:left w:val="none" w:sz="0" w:space="0" w:color="auto"/>
                    <w:bottom w:val="none" w:sz="0" w:space="0" w:color="auto"/>
                    <w:right w:val="none" w:sz="0" w:space="0" w:color="auto"/>
                  </w:divBdr>
                  <w:divsChild>
                    <w:div w:id="1167357284">
                      <w:marLeft w:val="0"/>
                      <w:marRight w:val="0"/>
                      <w:marTop w:val="0"/>
                      <w:marBottom w:val="0"/>
                      <w:divBdr>
                        <w:top w:val="none" w:sz="0" w:space="0" w:color="auto"/>
                        <w:left w:val="none" w:sz="0" w:space="0" w:color="auto"/>
                        <w:bottom w:val="none" w:sz="0" w:space="0" w:color="auto"/>
                        <w:right w:val="none" w:sz="0" w:space="0" w:color="auto"/>
                      </w:divBdr>
                    </w:div>
                    <w:div w:id="1506359276">
                      <w:marLeft w:val="300"/>
                      <w:marRight w:val="0"/>
                      <w:marTop w:val="0"/>
                      <w:marBottom w:val="0"/>
                      <w:divBdr>
                        <w:top w:val="none" w:sz="0" w:space="0" w:color="auto"/>
                        <w:left w:val="none" w:sz="0" w:space="0" w:color="auto"/>
                        <w:bottom w:val="none" w:sz="0" w:space="0" w:color="auto"/>
                        <w:right w:val="none" w:sz="0" w:space="0" w:color="auto"/>
                      </w:divBdr>
                      <w:divsChild>
                        <w:div w:id="1432703504">
                          <w:marLeft w:val="0"/>
                          <w:marRight w:val="0"/>
                          <w:marTop w:val="0"/>
                          <w:marBottom w:val="0"/>
                          <w:divBdr>
                            <w:top w:val="none" w:sz="0" w:space="0" w:color="auto"/>
                            <w:left w:val="none" w:sz="0" w:space="0" w:color="auto"/>
                            <w:bottom w:val="none" w:sz="0" w:space="0" w:color="auto"/>
                            <w:right w:val="none" w:sz="0" w:space="0" w:color="auto"/>
                          </w:divBdr>
                          <w:divsChild>
                            <w:div w:id="590546905">
                              <w:marLeft w:val="0"/>
                              <w:marRight w:val="0"/>
                              <w:marTop w:val="0"/>
                              <w:marBottom w:val="0"/>
                              <w:divBdr>
                                <w:top w:val="none" w:sz="0" w:space="0" w:color="auto"/>
                                <w:left w:val="none" w:sz="0" w:space="0" w:color="auto"/>
                                <w:bottom w:val="none" w:sz="0" w:space="0" w:color="auto"/>
                                <w:right w:val="none" w:sz="0" w:space="0" w:color="auto"/>
                              </w:divBdr>
                            </w:div>
                            <w:div w:id="12689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142661">
              <w:marLeft w:val="0"/>
              <w:marRight w:val="0"/>
              <w:marTop w:val="0"/>
              <w:marBottom w:val="0"/>
              <w:divBdr>
                <w:top w:val="none" w:sz="0" w:space="0" w:color="auto"/>
                <w:left w:val="none" w:sz="0" w:space="0" w:color="auto"/>
                <w:bottom w:val="none" w:sz="0" w:space="0" w:color="auto"/>
                <w:right w:val="none" w:sz="0" w:space="0" w:color="auto"/>
              </w:divBdr>
              <w:divsChild>
                <w:div w:id="1357653729">
                  <w:marLeft w:val="0"/>
                  <w:marRight w:val="0"/>
                  <w:marTop w:val="0"/>
                  <w:marBottom w:val="0"/>
                  <w:divBdr>
                    <w:top w:val="none" w:sz="0" w:space="0" w:color="auto"/>
                    <w:left w:val="none" w:sz="0" w:space="0" w:color="auto"/>
                    <w:bottom w:val="none" w:sz="0" w:space="0" w:color="auto"/>
                    <w:right w:val="none" w:sz="0" w:space="0" w:color="auto"/>
                  </w:divBdr>
                  <w:divsChild>
                    <w:div w:id="1190988162">
                      <w:marLeft w:val="0"/>
                      <w:marRight w:val="0"/>
                      <w:marTop w:val="0"/>
                      <w:marBottom w:val="0"/>
                      <w:divBdr>
                        <w:top w:val="none" w:sz="0" w:space="0" w:color="auto"/>
                        <w:left w:val="none" w:sz="0" w:space="0" w:color="auto"/>
                        <w:bottom w:val="none" w:sz="0" w:space="0" w:color="auto"/>
                        <w:right w:val="none" w:sz="0" w:space="0" w:color="auto"/>
                      </w:divBdr>
                    </w:div>
                    <w:div w:id="428742393">
                      <w:marLeft w:val="300"/>
                      <w:marRight w:val="0"/>
                      <w:marTop w:val="0"/>
                      <w:marBottom w:val="0"/>
                      <w:divBdr>
                        <w:top w:val="none" w:sz="0" w:space="0" w:color="auto"/>
                        <w:left w:val="none" w:sz="0" w:space="0" w:color="auto"/>
                        <w:bottom w:val="none" w:sz="0" w:space="0" w:color="auto"/>
                        <w:right w:val="none" w:sz="0" w:space="0" w:color="auto"/>
                      </w:divBdr>
                      <w:divsChild>
                        <w:div w:id="1631127797">
                          <w:marLeft w:val="0"/>
                          <w:marRight w:val="0"/>
                          <w:marTop w:val="0"/>
                          <w:marBottom w:val="0"/>
                          <w:divBdr>
                            <w:top w:val="none" w:sz="0" w:space="0" w:color="auto"/>
                            <w:left w:val="none" w:sz="0" w:space="0" w:color="auto"/>
                            <w:bottom w:val="none" w:sz="0" w:space="0" w:color="auto"/>
                            <w:right w:val="none" w:sz="0" w:space="0" w:color="auto"/>
                          </w:divBdr>
                          <w:divsChild>
                            <w:div w:id="1154644308">
                              <w:marLeft w:val="0"/>
                              <w:marRight w:val="0"/>
                              <w:marTop w:val="0"/>
                              <w:marBottom w:val="0"/>
                              <w:divBdr>
                                <w:top w:val="none" w:sz="0" w:space="0" w:color="auto"/>
                                <w:left w:val="none" w:sz="0" w:space="0" w:color="auto"/>
                                <w:bottom w:val="none" w:sz="0" w:space="0" w:color="auto"/>
                                <w:right w:val="none" w:sz="0" w:space="0" w:color="auto"/>
                              </w:divBdr>
                            </w:div>
                            <w:div w:id="87924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3527853">
      <w:bodyDiv w:val="1"/>
      <w:marLeft w:val="0"/>
      <w:marRight w:val="0"/>
      <w:marTop w:val="0"/>
      <w:marBottom w:val="0"/>
      <w:divBdr>
        <w:top w:val="none" w:sz="0" w:space="0" w:color="auto"/>
        <w:left w:val="none" w:sz="0" w:space="0" w:color="auto"/>
        <w:bottom w:val="none" w:sz="0" w:space="0" w:color="auto"/>
        <w:right w:val="none" w:sz="0" w:space="0" w:color="auto"/>
      </w:divBdr>
    </w:div>
    <w:div w:id="2118865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F15D77-55C1-475A-9CE3-9748C9BF0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10730</Words>
  <Characters>59020</Characters>
  <Application>Microsoft Office Word</Application>
  <DocSecurity>0</DocSecurity>
  <Lines>491</Lines>
  <Paragraphs>139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Tapia</dc:creator>
  <cp:keywords/>
  <dc:description/>
  <cp:lastModifiedBy>USUARIO-INFOEM</cp:lastModifiedBy>
  <cp:revision>2</cp:revision>
  <cp:lastPrinted>2019-03-21T19:42:00Z</cp:lastPrinted>
  <dcterms:created xsi:type="dcterms:W3CDTF">2019-05-13T23:52:00Z</dcterms:created>
  <dcterms:modified xsi:type="dcterms:W3CDTF">2019-05-13T23:52:00Z</dcterms:modified>
</cp:coreProperties>
</file>